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7.xml" ContentType="application/vnd.openxmlformats-officedocument.wordprocessingml.head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C175A6" w14:paraId="3BDC9C4B" w14:textId="77777777" w:rsidTr="005B51C4">
        <w:trPr>
          <w:trHeight w:hRule="exact" w:val="851"/>
        </w:trPr>
        <w:tc>
          <w:tcPr>
            <w:tcW w:w="1274" w:type="dxa"/>
            <w:tcBorders>
              <w:bottom w:val="single" w:sz="4" w:space="0" w:color="auto"/>
            </w:tcBorders>
            <w:shd w:val="clear" w:color="auto" w:fill="auto"/>
          </w:tcPr>
          <w:p w14:paraId="69283599" w14:textId="77777777" w:rsidR="006B3E27" w:rsidRPr="00C175A6" w:rsidRDefault="006B3E27" w:rsidP="003D50EB">
            <w:pPr>
              <w:kinsoku w:val="0"/>
              <w:overflowPunct w:val="0"/>
              <w:autoSpaceDE w:val="0"/>
              <w:autoSpaceDN w:val="0"/>
              <w:adjustRightInd w:val="0"/>
              <w:snapToGrid w:val="0"/>
              <w:jc w:val="center"/>
              <w:rPr>
                <w:rFonts w:hint="cs"/>
                <w:sz w:val="56"/>
                <w:szCs w:val="56"/>
                <w:rtl/>
              </w:rPr>
            </w:pPr>
          </w:p>
        </w:tc>
        <w:tc>
          <w:tcPr>
            <w:tcW w:w="4537" w:type="dxa"/>
            <w:tcBorders>
              <w:bottom w:val="single" w:sz="4" w:space="0" w:color="auto"/>
            </w:tcBorders>
            <w:shd w:val="clear" w:color="auto" w:fill="auto"/>
            <w:vAlign w:val="bottom"/>
          </w:tcPr>
          <w:p w14:paraId="469D1DED" w14:textId="77777777" w:rsidR="006B3E27" w:rsidRPr="00C175A6" w:rsidRDefault="006B3E27" w:rsidP="00730446">
            <w:pPr>
              <w:spacing w:after="80" w:line="480" w:lineRule="exact"/>
              <w:ind w:left="57"/>
              <w:rPr>
                <w:sz w:val="30"/>
                <w:szCs w:val="30"/>
                <w:rtl/>
              </w:rPr>
            </w:pPr>
            <w:r w:rsidRPr="00C175A6">
              <w:rPr>
                <w:rFonts w:hint="cs"/>
                <w:sz w:val="30"/>
                <w:szCs w:val="30"/>
                <w:rtl/>
              </w:rPr>
              <w:t>الأمم المتحدة</w:t>
            </w:r>
          </w:p>
        </w:tc>
        <w:tc>
          <w:tcPr>
            <w:tcW w:w="3828" w:type="dxa"/>
            <w:tcBorders>
              <w:bottom w:val="single" w:sz="4" w:space="0" w:color="auto"/>
            </w:tcBorders>
            <w:shd w:val="clear" w:color="auto" w:fill="auto"/>
            <w:vAlign w:val="bottom"/>
          </w:tcPr>
          <w:p w14:paraId="1491E3CB" w14:textId="4127B30F" w:rsidR="006B3E27" w:rsidRPr="001F741F" w:rsidRDefault="001F741F" w:rsidP="001F741F">
            <w:pPr>
              <w:bidi w:val="0"/>
              <w:rPr>
                <w:szCs w:val="20"/>
              </w:rPr>
            </w:pPr>
            <w:r w:rsidRPr="001F741F">
              <w:rPr>
                <w:sz w:val="40"/>
                <w:szCs w:val="20"/>
              </w:rPr>
              <w:t>CCPR</w:t>
            </w:r>
            <w:r>
              <w:rPr>
                <w:szCs w:val="20"/>
              </w:rPr>
              <w:t>/C/KWT/RQ/4</w:t>
            </w:r>
          </w:p>
        </w:tc>
      </w:tr>
      <w:tr w:rsidR="006B3E27" w:rsidRPr="00C175A6" w14:paraId="14600720" w14:textId="77777777" w:rsidTr="005B51C4">
        <w:trPr>
          <w:trHeight w:hRule="exact" w:val="2835"/>
        </w:trPr>
        <w:tc>
          <w:tcPr>
            <w:tcW w:w="1274" w:type="dxa"/>
            <w:tcBorders>
              <w:top w:val="single" w:sz="4" w:space="0" w:color="auto"/>
              <w:bottom w:val="single" w:sz="12" w:space="0" w:color="auto"/>
            </w:tcBorders>
            <w:shd w:val="clear" w:color="auto" w:fill="auto"/>
          </w:tcPr>
          <w:p w14:paraId="1964AFE8" w14:textId="77777777" w:rsidR="006B3E27" w:rsidRPr="00C175A6" w:rsidRDefault="00E2228E" w:rsidP="009A0CFB">
            <w:pPr>
              <w:spacing w:before="120"/>
              <w:jc w:val="center"/>
              <w:rPr>
                <w:sz w:val="56"/>
                <w:szCs w:val="56"/>
                <w:rtl/>
              </w:rPr>
            </w:pPr>
            <w:r w:rsidRPr="00C175A6">
              <w:rPr>
                <w:noProof/>
                <w:sz w:val="56"/>
                <w:szCs w:val="56"/>
              </w:rPr>
              <w:drawing>
                <wp:inline distT="0" distB="0" distL="0" distR="0" wp14:anchorId="2799D053" wp14:editId="52D9CDDA">
                  <wp:extent cx="628015" cy="607060"/>
                  <wp:effectExtent l="0" t="0" r="0" b="0"/>
                  <wp:docPr id="2"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8015" cy="607060"/>
                          </a:xfrm>
                          <a:prstGeom prst="rect">
                            <a:avLst/>
                          </a:prstGeom>
                          <a:noFill/>
                          <a:ln>
                            <a:noFill/>
                          </a:ln>
                        </pic:spPr>
                      </pic:pic>
                    </a:graphicData>
                  </a:graphic>
                </wp:inline>
              </w:drawing>
            </w:r>
          </w:p>
        </w:tc>
        <w:tc>
          <w:tcPr>
            <w:tcW w:w="4537" w:type="dxa"/>
            <w:tcBorders>
              <w:top w:val="single" w:sz="4" w:space="0" w:color="auto"/>
              <w:bottom w:val="single" w:sz="12" w:space="0" w:color="auto"/>
            </w:tcBorders>
            <w:shd w:val="clear" w:color="auto" w:fill="auto"/>
          </w:tcPr>
          <w:p w14:paraId="46BD15C5" w14:textId="77777777" w:rsidR="006B3E27" w:rsidRPr="00C175A6" w:rsidRDefault="00ED7442" w:rsidP="00730446">
            <w:pPr>
              <w:spacing w:before="120" w:after="40" w:line="640" w:lineRule="exact"/>
              <w:ind w:left="57"/>
              <w:rPr>
                <w:b/>
                <w:bCs/>
                <w:sz w:val="46"/>
                <w:szCs w:val="46"/>
              </w:rPr>
            </w:pPr>
            <w:r w:rsidRPr="00C175A6">
              <w:rPr>
                <w:rFonts w:hint="cs"/>
                <w:b/>
                <w:bCs/>
                <w:sz w:val="46"/>
                <w:szCs w:val="46"/>
                <w:rtl/>
              </w:rPr>
              <w:t>العهد الدولي الخاص بالحقوق المدنية والسياسية</w:t>
            </w:r>
          </w:p>
        </w:tc>
        <w:tc>
          <w:tcPr>
            <w:tcW w:w="3828" w:type="dxa"/>
            <w:tcBorders>
              <w:top w:val="single" w:sz="4" w:space="0" w:color="auto"/>
              <w:bottom w:val="single" w:sz="12" w:space="0" w:color="auto"/>
            </w:tcBorders>
            <w:shd w:val="clear" w:color="auto" w:fill="auto"/>
          </w:tcPr>
          <w:p w14:paraId="5C407C61" w14:textId="77777777" w:rsidR="00B12CD4" w:rsidRPr="00CC5885" w:rsidRDefault="00B12CD4" w:rsidP="00B12CD4">
            <w:pPr>
              <w:bidi w:val="0"/>
              <w:spacing w:before="240" w:line="240" w:lineRule="exact"/>
              <w:jc w:val="left"/>
              <w:rPr>
                <w:rFonts w:eastAsia="Times New Roman" w:cs="Times New Roman"/>
                <w:szCs w:val="20"/>
                <w:lang w:val="en-GB"/>
              </w:rPr>
            </w:pPr>
            <w:r w:rsidRPr="00CC5885">
              <w:rPr>
                <w:rFonts w:eastAsia="Times New Roman" w:cs="Times New Roman"/>
                <w:szCs w:val="20"/>
                <w:lang w:val="en-GB"/>
              </w:rPr>
              <w:t xml:space="preserve">Distr.: </w:t>
            </w:r>
            <w:r w:rsidRPr="00CC5885">
              <w:rPr>
                <w:rFonts w:eastAsia="Times New Roman" w:cs="Times New Roman"/>
                <w:szCs w:val="20"/>
                <w:lang w:val="en-GB"/>
              </w:rPr>
              <w:fldChar w:fldCharType="begin"/>
            </w:r>
            <w:r w:rsidRPr="00CC5885">
              <w:rPr>
                <w:rFonts w:eastAsia="Times New Roman" w:cs="Times New Roman"/>
                <w:szCs w:val="20"/>
                <w:lang w:val="en-GB"/>
              </w:rPr>
              <w:instrText xml:space="preserve"> DOCPROPERTY  dist  \* MERGEFORMAT </w:instrText>
            </w:r>
            <w:r w:rsidRPr="00CC5885">
              <w:rPr>
                <w:rFonts w:eastAsia="Times New Roman" w:cs="Times New Roman"/>
                <w:szCs w:val="20"/>
                <w:lang w:val="en-GB"/>
              </w:rPr>
              <w:fldChar w:fldCharType="separate"/>
            </w:r>
            <w:r w:rsidRPr="00CC5885">
              <w:rPr>
                <w:rFonts w:eastAsia="Times New Roman" w:cs="Times New Roman"/>
                <w:szCs w:val="20"/>
                <w:lang w:val="en-GB"/>
              </w:rPr>
              <w:t>General</w:t>
            </w:r>
            <w:r w:rsidRPr="00CC5885">
              <w:rPr>
                <w:rFonts w:eastAsia="Times New Roman" w:cs="Times New Roman"/>
                <w:szCs w:val="20"/>
                <w:lang w:val="en-GB"/>
              </w:rPr>
              <w:fldChar w:fldCharType="end"/>
            </w:r>
          </w:p>
          <w:p w14:paraId="30F07EAA" w14:textId="77777777" w:rsidR="00B12CD4" w:rsidRPr="00CC5885" w:rsidRDefault="00B12CD4" w:rsidP="00B12CD4">
            <w:pPr>
              <w:bidi w:val="0"/>
              <w:jc w:val="left"/>
              <w:rPr>
                <w:rFonts w:eastAsia="Times New Roman" w:cs="Times New Roman"/>
                <w:szCs w:val="20"/>
                <w:lang w:val="en-GB"/>
              </w:rPr>
            </w:pPr>
            <w:r>
              <w:rPr>
                <w:rFonts w:eastAsia="Times New Roman" w:cs="Times New Roman"/>
                <w:szCs w:val="20"/>
                <w:lang w:val="en-GB"/>
              </w:rPr>
              <w:t>16</w:t>
            </w:r>
            <w:r w:rsidRPr="00CC5885">
              <w:rPr>
                <w:rFonts w:eastAsia="Times New Roman" w:cs="Times New Roman"/>
                <w:szCs w:val="20"/>
                <w:lang w:val="en-GB"/>
              </w:rPr>
              <w:t xml:space="preserve"> May 2023</w:t>
            </w:r>
          </w:p>
          <w:p w14:paraId="1538090A" w14:textId="77777777" w:rsidR="00B12CD4" w:rsidRPr="00CC5885" w:rsidRDefault="00B12CD4" w:rsidP="00B12CD4">
            <w:pPr>
              <w:bidi w:val="0"/>
              <w:jc w:val="left"/>
              <w:rPr>
                <w:rFonts w:eastAsia="Times New Roman" w:cs="Times New Roman"/>
                <w:szCs w:val="20"/>
                <w:lang w:val="en-GB"/>
              </w:rPr>
            </w:pPr>
            <w:r w:rsidRPr="00CC5885">
              <w:rPr>
                <w:rFonts w:eastAsia="Times New Roman" w:cs="Times New Roman"/>
                <w:szCs w:val="20"/>
                <w:lang w:val="en-GB"/>
              </w:rPr>
              <w:fldChar w:fldCharType="begin"/>
            </w:r>
            <w:r w:rsidRPr="00CC5885">
              <w:rPr>
                <w:rFonts w:eastAsia="Times New Roman" w:cs="Times New Roman"/>
                <w:szCs w:val="20"/>
                <w:lang w:val="en-GB"/>
              </w:rPr>
              <w:instrText xml:space="preserve"> DOCPROPERTY  tlang  \* MERGEFORMAT </w:instrText>
            </w:r>
            <w:r w:rsidRPr="00CC5885">
              <w:rPr>
                <w:rFonts w:eastAsia="Times New Roman" w:cs="Times New Roman"/>
                <w:szCs w:val="20"/>
                <w:lang w:val="en-GB"/>
              </w:rPr>
              <w:fldChar w:fldCharType="end"/>
            </w:r>
          </w:p>
          <w:p w14:paraId="21BF90D6" w14:textId="77777777" w:rsidR="00B12CD4" w:rsidRPr="00CC5885" w:rsidRDefault="00B12CD4" w:rsidP="00B12CD4">
            <w:pPr>
              <w:bidi w:val="0"/>
              <w:jc w:val="left"/>
              <w:rPr>
                <w:rFonts w:eastAsia="Times New Roman" w:cs="Times New Roman"/>
                <w:szCs w:val="20"/>
                <w:lang w:val="en-GB"/>
              </w:rPr>
            </w:pPr>
            <w:r w:rsidRPr="00CC5885">
              <w:rPr>
                <w:rFonts w:eastAsia="Times New Roman" w:cs="Times New Roman"/>
                <w:szCs w:val="20"/>
                <w:lang w:val="en-GB"/>
              </w:rPr>
              <w:t>Original: Arabic</w:t>
            </w:r>
          </w:p>
          <w:p w14:paraId="5EF91323" w14:textId="4D24312A" w:rsidR="001F741F" w:rsidRPr="00B12CD4" w:rsidRDefault="00B12CD4" w:rsidP="00B12CD4">
            <w:pPr>
              <w:bidi w:val="0"/>
              <w:spacing w:line="240" w:lineRule="exact"/>
              <w:ind w:right="1291"/>
              <w:jc w:val="left"/>
              <w:rPr>
                <w:szCs w:val="20"/>
                <w:lang w:val="en-GB"/>
              </w:rPr>
            </w:pPr>
            <w:r w:rsidRPr="00CC5885">
              <w:rPr>
                <w:rFonts w:eastAsia="Times New Roman" w:cs="Times New Roman"/>
                <w:szCs w:val="20"/>
                <w:lang w:val="en-GB"/>
              </w:rPr>
              <w:t>Arabic, English, French and Spanish only</w:t>
            </w:r>
          </w:p>
        </w:tc>
      </w:tr>
    </w:tbl>
    <w:p w14:paraId="42FC2453" w14:textId="77777777" w:rsidR="00B12CD4" w:rsidRPr="00B12CD4" w:rsidRDefault="00B12CD4" w:rsidP="00310DD0">
      <w:pPr>
        <w:spacing w:before="120" w:line="360" w:lineRule="exact"/>
        <w:rPr>
          <w:b/>
          <w:bCs/>
          <w:sz w:val="24"/>
          <w:szCs w:val="20"/>
          <w:lang w:val="ar-SA" w:eastAsia="zh-TW" w:bidi="en-GB"/>
        </w:rPr>
      </w:pPr>
      <w:r w:rsidRPr="00B12CD4">
        <w:rPr>
          <w:b/>
          <w:bCs/>
          <w:rtl/>
          <w:lang w:eastAsia="zh-TW"/>
        </w:rPr>
        <w:t>اللجنة المعنية بحقوق الإنسان</w:t>
      </w:r>
    </w:p>
    <w:p w14:paraId="5E0A5932" w14:textId="77777777" w:rsidR="00B12CD4" w:rsidRPr="00B12CD4" w:rsidRDefault="00B12CD4" w:rsidP="00310DD0">
      <w:pPr>
        <w:spacing w:line="360" w:lineRule="exact"/>
        <w:rPr>
          <w:b/>
          <w:bCs/>
          <w:szCs w:val="20"/>
          <w:lang w:eastAsia="zh-TW" w:bidi="en-GB"/>
        </w:rPr>
      </w:pPr>
      <w:r w:rsidRPr="00B12CD4">
        <w:rPr>
          <w:b/>
          <w:bCs/>
          <w:rtl/>
          <w:lang w:eastAsia="zh-TW"/>
        </w:rPr>
        <w:t xml:space="preserve">الدورة </w:t>
      </w:r>
      <w:r w:rsidRPr="00B12CD4">
        <w:rPr>
          <w:b/>
          <w:bCs/>
          <w:szCs w:val="20"/>
          <w:rtl/>
          <w:lang w:eastAsia="zh-TW"/>
        </w:rPr>
        <w:t>139</w:t>
      </w:r>
    </w:p>
    <w:p w14:paraId="4E0CB339" w14:textId="77777777" w:rsidR="00B12CD4" w:rsidRPr="00C9127B" w:rsidRDefault="00B12CD4" w:rsidP="00310DD0">
      <w:pPr>
        <w:spacing w:line="360" w:lineRule="exact"/>
        <w:rPr>
          <w:szCs w:val="20"/>
          <w:lang w:val="ar-SA" w:eastAsia="zh-TW" w:bidi="en-GB"/>
        </w:rPr>
      </w:pPr>
      <w:r w:rsidRPr="00C9127B">
        <w:rPr>
          <w:szCs w:val="20"/>
          <w:rtl/>
          <w:lang w:eastAsia="zh-TW"/>
        </w:rPr>
        <w:t>9</w:t>
      </w:r>
      <w:r w:rsidRPr="00C9127B">
        <w:rPr>
          <w:rtl/>
          <w:lang w:eastAsia="zh-TW"/>
        </w:rPr>
        <w:t xml:space="preserve"> تشرين الأول/أكتوبر - </w:t>
      </w:r>
      <w:r w:rsidRPr="00C9127B">
        <w:rPr>
          <w:szCs w:val="20"/>
          <w:rtl/>
          <w:lang w:eastAsia="zh-TW"/>
        </w:rPr>
        <w:t>3</w:t>
      </w:r>
      <w:r w:rsidRPr="00C9127B">
        <w:rPr>
          <w:rtl/>
          <w:lang w:eastAsia="zh-TW"/>
        </w:rPr>
        <w:t xml:space="preserve"> تشرين الثاني/نوفمبر </w:t>
      </w:r>
      <w:r w:rsidRPr="00C9127B">
        <w:rPr>
          <w:szCs w:val="20"/>
          <w:rtl/>
          <w:lang w:eastAsia="zh-TW"/>
        </w:rPr>
        <w:t>2023</w:t>
      </w:r>
    </w:p>
    <w:p w14:paraId="5844664D" w14:textId="77777777" w:rsidR="00B12CD4" w:rsidRPr="00310DD0" w:rsidRDefault="00B12CD4" w:rsidP="00310DD0">
      <w:pPr>
        <w:spacing w:line="360" w:lineRule="exact"/>
        <w:rPr>
          <w:b/>
          <w:bCs/>
          <w:szCs w:val="20"/>
          <w:lang w:val="ar-SA" w:eastAsia="zh-TW" w:bidi="en-GB"/>
        </w:rPr>
      </w:pPr>
      <w:r w:rsidRPr="00310DD0">
        <w:rPr>
          <w:b/>
          <w:bCs/>
          <w:rtl/>
          <w:lang w:eastAsia="zh-TW"/>
        </w:rPr>
        <w:t xml:space="preserve">النظر في التقارير المقدمة من الدول الأطراف بموجب المادة </w:t>
      </w:r>
      <w:r w:rsidRPr="00310DD0">
        <w:rPr>
          <w:b/>
          <w:bCs/>
          <w:szCs w:val="20"/>
          <w:rtl/>
          <w:lang w:eastAsia="zh-TW"/>
        </w:rPr>
        <w:t>40</w:t>
      </w:r>
      <w:r w:rsidRPr="00310DD0">
        <w:rPr>
          <w:b/>
          <w:bCs/>
          <w:rtl/>
          <w:lang w:eastAsia="zh-TW"/>
        </w:rPr>
        <w:t xml:space="preserve"> من العهد</w:t>
      </w:r>
    </w:p>
    <w:p w14:paraId="53157495" w14:textId="5FD36A89" w:rsidR="00B12CD4" w:rsidRPr="00B12CD4" w:rsidRDefault="00B12CD4" w:rsidP="00B12CD4">
      <w:pPr>
        <w:pStyle w:val="HMGA"/>
        <w:rPr>
          <w:rFonts w:eastAsiaTheme="minorHAnsi"/>
          <w:spacing w:val="-4"/>
          <w:sz w:val="28"/>
          <w:szCs w:val="20"/>
          <w:vertAlign w:val="superscript"/>
          <w:lang w:val="en-US" w:eastAsia="zh-TW" w:bidi="en-GB"/>
        </w:rPr>
      </w:pPr>
      <w:r w:rsidRPr="00C9127B">
        <w:rPr>
          <w:rtl/>
          <w:lang w:eastAsia="zh-TW"/>
        </w:rPr>
        <w:tab/>
      </w:r>
      <w:r w:rsidRPr="00B12CD4">
        <w:rPr>
          <w:spacing w:val="-4"/>
          <w:rtl/>
          <w:lang w:eastAsia="zh-TW"/>
        </w:rPr>
        <w:tab/>
        <w:t>ردود الكويت على قائمة المسائل المتصلة بتقريرها الدوري الرابع</w:t>
      </w:r>
      <w:r w:rsidRPr="00B12CD4">
        <w:rPr>
          <w:rStyle w:val="FootnoteReference"/>
          <w:rFonts w:eastAsiaTheme="minorHAnsi"/>
          <w:spacing w:val="-4"/>
          <w:sz w:val="22"/>
          <w:szCs w:val="22"/>
          <w:vertAlign w:val="baseline"/>
          <w:rtl/>
          <w:lang w:eastAsia="zh-TW"/>
        </w:rPr>
        <w:footnoteReference w:customMarkFollows="1" w:id="1"/>
        <w:t>*</w:t>
      </w:r>
    </w:p>
    <w:p w14:paraId="79266572" w14:textId="77777777" w:rsidR="00B12CD4" w:rsidRPr="00C9127B" w:rsidRDefault="00B12CD4" w:rsidP="00B12CD4">
      <w:pPr>
        <w:pStyle w:val="SingleTxtGA"/>
        <w:jc w:val="right"/>
        <w:rPr>
          <w:rFonts w:eastAsiaTheme="minorHAnsi"/>
          <w:szCs w:val="20"/>
          <w:lang w:val="ar-SA" w:eastAsia="zh-TW" w:bidi="en-GB"/>
        </w:rPr>
      </w:pPr>
      <w:r w:rsidRPr="00C9127B">
        <w:rPr>
          <w:rtl/>
          <w:lang w:eastAsia="zh-TW"/>
        </w:rPr>
        <w:t>[تاريخ الاستلام</w:t>
      </w:r>
      <w:r w:rsidRPr="00C9127B">
        <w:rPr>
          <w:szCs w:val="20"/>
          <w:lang w:eastAsia="zh-TW"/>
        </w:rPr>
        <w:t>:</w:t>
      </w:r>
      <w:r w:rsidRPr="00C9127B">
        <w:rPr>
          <w:rtl/>
          <w:lang w:eastAsia="zh-TW"/>
        </w:rPr>
        <w:t xml:space="preserve"> </w:t>
      </w:r>
      <w:r w:rsidRPr="00C9127B">
        <w:rPr>
          <w:szCs w:val="20"/>
          <w:rtl/>
          <w:lang w:eastAsia="zh-TW"/>
        </w:rPr>
        <w:t>4</w:t>
      </w:r>
      <w:r w:rsidRPr="00C9127B">
        <w:rPr>
          <w:rtl/>
          <w:lang w:eastAsia="zh-TW"/>
        </w:rPr>
        <w:t xml:space="preserve"> أيار/مايو </w:t>
      </w:r>
      <w:r w:rsidRPr="00C9127B">
        <w:rPr>
          <w:szCs w:val="20"/>
          <w:rtl/>
          <w:lang w:eastAsia="zh-TW"/>
        </w:rPr>
        <w:t>2023]</w:t>
      </w:r>
    </w:p>
    <w:p w14:paraId="21A87911" w14:textId="77777777" w:rsidR="00B12CD4" w:rsidRDefault="00B12CD4" w:rsidP="00B12CD4">
      <w:pPr>
        <w:pStyle w:val="HChGA"/>
        <w:pageBreakBefore/>
        <w:spacing w:before="120"/>
      </w:pPr>
      <w:r>
        <w:rPr>
          <w:rtl/>
        </w:rPr>
        <w:lastRenderedPageBreak/>
        <w:tab/>
        <w:t>أولاً-</w:t>
      </w:r>
      <w:r>
        <w:rPr>
          <w:rtl/>
        </w:rPr>
        <w:tab/>
        <w:t>مقدمة</w:t>
      </w:r>
    </w:p>
    <w:p w14:paraId="573942A9" w14:textId="77777777" w:rsidR="00B12CD4" w:rsidRDefault="00B12CD4" w:rsidP="00B12CD4">
      <w:pPr>
        <w:pStyle w:val="SingleTxtGA"/>
      </w:pPr>
      <w:r>
        <w:rPr>
          <w:rtl/>
        </w:rPr>
        <w:t>1-</w:t>
      </w:r>
      <w:r>
        <w:rPr>
          <w:rtl/>
        </w:rPr>
        <w:tab/>
        <w:t xml:space="preserve">تتقدم دولة الكويت بردها على قائمة المسائل المتصلة بالتقرير الدوري الرابع المقدم للجنة المعنية </w:t>
      </w:r>
      <w:r w:rsidRPr="00B33E7F">
        <w:rPr>
          <w:spacing w:val="-2"/>
          <w:rtl/>
        </w:rPr>
        <w:t>بحقوق الإنسان أعدته اللجنة الوطنية الدائمة لإعداد التقارير ومتابعة التوصيات ذات الصلة بحقوق الإنسان</w:t>
      </w:r>
      <w:r>
        <w:rPr>
          <w:rtl/>
        </w:rPr>
        <w:t xml:space="preserve"> وذلك في إطار حرصها على تنفيذ التزاماتها المتعلقة بالعهد الدولي الخاص بالحقوق المدنية والسياسية.</w:t>
      </w:r>
    </w:p>
    <w:p w14:paraId="4ABF4428" w14:textId="77777777" w:rsidR="00B12CD4" w:rsidRDefault="00B12CD4" w:rsidP="00B12CD4">
      <w:pPr>
        <w:pStyle w:val="HChGA"/>
      </w:pPr>
      <w:r>
        <w:rPr>
          <w:rtl/>
        </w:rPr>
        <w:tab/>
        <w:t>ثانياً</w:t>
      </w:r>
      <w:r>
        <w:rPr>
          <w:rFonts w:hint="cs"/>
          <w:rtl/>
        </w:rPr>
        <w:t>-</w:t>
      </w:r>
      <w:r>
        <w:rPr>
          <w:rtl/>
        </w:rPr>
        <w:tab/>
        <w:t>الردود على قائمة المسائل</w:t>
      </w:r>
    </w:p>
    <w:p w14:paraId="26A6888D" w14:textId="77777777" w:rsidR="00B12CD4" w:rsidRDefault="00B12CD4" w:rsidP="00B12CD4">
      <w:pPr>
        <w:pStyle w:val="H1GA"/>
      </w:pPr>
      <w:r>
        <w:rPr>
          <w:rtl/>
        </w:rPr>
        <w:tab/>
        <w:t>ألف-</w:t>
      </w:r>
      <w:r>
        <w:rPr>
          <w:rtl/>
        </w:rPr>
        <w:tab/>
        <w:t>رد على الفقرة (1) من قائمة المسائل:</w:t>
      </w:r>
    </w:p>
    <w:p w14:paraId="5DD150C7" w14:textId="77777777" w:rsidR="00B12CD4" w:rsidRDefault="00B12CD4" w:rsidP="00B12CD4">
      <w:pPr>
        <w:pStyle w:val="SingleTxtGA"/>
      </w:pPr>
      <w:r>
        <w:rPr>
          <w:rtl/>
        </w:rPr>
        <w:t>2-</w:t>
      </w:r>
      <w:r>
        <w:rPr>
          <w:rtl/>
        </w:rPr>
        <w:tab/>
        <w:t xml:space="preserve">تصبح الاتفاقيات التي تُصدق عليها دولة الكويت من تاريخ نفاذها جزءاً لا يتجزأ من التشريعات الكويتية الوطنية، ومن ثم يكون على جميع هيئات ومؤسسات الحكومة والأفراد، الالتزام بأحكامها، ليس هذا فقط بل أن القضاء الكويتي يكون على عاتقه كفالة احترامها وحمايتها. </w:t>
      </w:r>
    </w:p>
    <w:p w14:paraId="4214CE0A" w14:textId="77777777" w:rsidR="00B12CD4" w:rsidRDefault="00B12CD4" w:rsidP="00B12CD4">
      <w:pPr>
        <w:pStyle w:val="SingleTxtGA"/>
      </w:pPr>
      <w:r>
        <w:rPr>
          <w:rtl/>
        </w:rPr>
        <w:t>3-</w:t>
      </w:r>
      <w:r>
        <w:rPr>
          <w:rtl/>
        </w:rPr>
        <w:tab/>
        <w:t>تأتي هذه الإلزامية القانونية الوطنية، استناداً إلى نص المادة رقم (70) من الدستور، ونشير إلى حين التصديق على العهد فقد صدر إعلان تفسيري يتضمن في شأن مدى الالتزام بأحكام المادة 2 (1) والمادة 23 يتضمن النص صراحة على أنه في حال التعارض بين أحكام المادة 23 والشريعة الإسلامية فإن دولة الكويت سوف تطبق أحكام الشريعة الإسلامية وذلك استناداً إلى المادة الثانية من دستور دولة الكويت.</w:t>
      </w:r>
    </w:p>
    <w:p w14:paraId="3331371E" w14:textId="77777777" w:rsidR="00B12CD4" w:rsidRDefault="00B12CD4" w:rsidP="00B12CD4">
      <w:pPr>
        <w:pStyle w:val="SingleTxtGA"/>
      </w:pPr>
      <w:r>
        <w:rPr>
          <w:rtl/>
        </w:rPr>
        <w:t>4-</w:t>
      </w:r>
      <w:r>
        <w:rPr>
          <w:rtl/>
        </w:rPr>
        <w:tab/>
        <w:t>أما بشأن مسألة إعادة النظر في مواد العهد التي تم التحفظ عليها أو إصدار إعلان تفسيري بشأنها فإن هذا الأمر يرجع للمؤسسة التشريعية بدولة الكويت كونها الجهة المناطة بهذا الشأن.</w:t>
      </w:r>
    </w:p>
    <w:p w14:paraId="021C3971" w14:textId="77777777" w:rsidR="00B12CD4" w:rsidRDefault="00B12CD4" w:rsidP="00B12CD4">
      <w:pPr>
        <w:pStyle w:val="H1GA"/>
      </w:pPr>
      <w:r>
        <w:rPr>
          <w:rtl/>
        </w:rPr>
        <w:tab/>
        <w:t>باء-</w:t>
      </w:r>
      <w:r>
        <w:rPr>
          <w:rtl/>
        </w:rPr>
        <w:tab/>
        <w:t>رد على الفقرتين (2/3) من قائمة المسائل:</w:t>
      </w:r>
    </w:p>
    <w:p w14:paraId="0FD458BB" w14:textId="77777777" w:rsidR="00B12CD4" w:rsidRDefault="00B12CD4" w:rsidP="00B12CD4">
      <w:pPr>
        <w:pStyle w:val="SingleTxtGA"/>
      </w:pPr>
      <w:r>
        <w:rPr>
          <w:rtl/>
        </w:rPr>
        <w:t>5-</w:t>
      </w:r>
      <w:r>
        <w:rPr>
          <w:rtl/>
        </w:rPr>
        <w:tab/>
        <w:t>أشارت المادة 2 من قانون إنشاء الديوان، ينشأ ديوان مستقل (الديوان الوطني لحقوق الإنسان) يشرف عليه مجلس الوزراء ويهدف إلى تعزيز وحماية حقوق الإنسان والعمل على نشر وتعزيز احترام الحريات العامة والخاصة في ضوء قواعد الدستور وأحكام الاتفاقيات الدولية المصدق عليها من قبل دولة الكويت، وذلك كله بما لا يتعارض مع المادة الثانية من الدستور.</w:t>
      </w:r>
    </w:p>
    <w:p w14:paraId="605CA5A5" w14:textId="77777777" w:rsidR="00B12CD4" w:rsidRDefault="00B12CD4" w:rsidP="00B12CD4">
      <w:pPr>
        <w:pStyle w:val="SingleTxtGA"/>
      </w:pPr>
      <w:r>
        <w:rPr>
          <w:rtl/>
        </w:rPr>
        <w:t>6-</w:t>
      </w:r>
      <w:r>
        <w:rPr>
          <w:rtl/>
        </w:rPr>
        <w:tab/>
        <w:t xml:space="preserve">للديوان الشخصية الاعتبارية، ويتمتع بالاستقلالية في ممارسة مهامه وأنشطته واختصاصاته المنصوص عليها في هذا القانون، كذلك أشارت المادة 6 في سبيل تحقيق المجلس لأهدافه، يقوم بالعديد من الاختصاصات والتي منها إعداد مشروع الميزانية والحساب الختامي للديوان، </w:t>
      </w:r>
      <w:r w:rsidRPr="00D70B60">
        <w:rPr>
          <w:b/>
          <w:bCs/>
          <w:rtl/>
        </w:rPr>
        <w:t>مرفق جدول رقم (1) يبين الأنشطة التي اضطلع بها الديوان الوطني لحقوق الأنسان بما فيها عدد الشكاوى</w:t>
      </w:r>
      <w:r>
        <w:rPr>
          <w:rtl/>
        </w:rPr>
        <w:t>.</w:t>
      </w:r>
    </w:p>
    <w:p w14:paraId="5D4BA61F" w14:textId="77777777" w:rsidR="00B12CD4" w:rsidRDefault="00B12CD4" w:rsidP="00B12CD4">
      <w:pPr>
        <w:pStyle w:val="SingleTxtGA"/>
      </w:pPr>
      <w:r>
        <w:rPr>
          <w:rtl/>
        </w:rPr>
        <w:t>7-</w:t>
      </w:r>
      <w:r>
        <w:rPr>
          <w:rtl/>
        </w:rPr>
        <w:tab/>
        <w:t xml:space="preserve">يولي معهد الكويت للدراسات القضائية والقانونية أهمية كبيرة لتدريب منتسبي أعضاء السلطة القضائية على مبادئ حقوق الإنسان ضمن الدورة التأسيسية التي يتم إعدادها للباحثين القانونيين المرشحين للعمل كوكيل للنائب العام، وذلك من خلال تنظيمه للدورات </w:t>
      </w:r>
      <w:r w:rsidRPr="00D70B60">
        <w:rPr>
          <w:b/>
          <w:bCs/>
          <w:rtl/>
        </w:rPr>
        <w:t>مرفق جدول رقم (2) يوضح الدورات التي ينظمها معهد الكويت للدراسات القضائية والقانونية</w:t>
      </w:r>
      <w:r>
        <w:rPr>
          <w:rtl/>
        </w:rPr>
        <w:t>.</w:t>
      </w:r>
    </w:p>
    <w:p w14:paraId="3A30E4C7" w14:textId="77777777" w:rsidR="00B12CD4" w:rsidRDefault="00B12CD4" w:rsidP="00B12CD4">
      <w:pPr>
        <w:pStyle w:val="H1GA"/>
      </w:pPr>
      <w:r>
        <w:rPr>
          <w:rtl/>
        </w:rPr>
        <w:lastRenderedPageBreak/>
        <w:tab/>
        <w:t>جيم-</w:t>
      </w:r>
      <w:r>
        <w:rPr>
          <w:rtl/>
        </w:rPr>
        <w:tab/>
        <w:t>رد على الفقرة (4) من قائمة المسائل:</w:t>
      </w:r>
    </w:p>
    <w:p w14:paraId="00C58741" w14:textId="77777777" w:rsidR="00B12CD4" w:rsidRDefault="00B12CD4" w:rsidP="00B12CD4">
      <w:pPr>
        <w:pStyle w:val="SingleTxtGA"/>
        <w:spacing w:line="354" w:lineRule="exact"/>
      </w:pPr>
      <w:r>
        <w:rPr>
          <w:rtl/>
        </w:rPr>
        <w:t>8-</w:t>
      </w:r>
      <w:r>
        <w:rPr>
          <w:rtl/>
        </w:rPr>
        <w:tab/>
        <w:t>تُعد جرائم الرشوة من بين جرائم الفساد الوارد تعدادها في حكم المادة (22) من القانون رقم</w:t>
      </w:r>
      <w:r>
        <w:rPr>
          <w:rFonts w:hint="cs"/>
          <w:rtl/>
        </w:rPr>
        <w:t xml:space="preserve"> </w:t>
      </w:r>
      <w:r>
        <w:rPr>
          <w:rtl/>
        </w:rPr>
        <w:t>2 لسنة 2016 الصادر بإنشاء الهيئة العامة لمكافحة الفساد، وقد سعى المشرع الكويتي إلى اعتبار جرائم الرشوة من قبيل جرائم الفساد وألا يقتصر الأمر في مناهضتها، بحيث تكون مكافحة هذه الجرائم مكافحة جزائية مزدوجة.</w:t>
      </w:r>
    </w:p>
    <w:p w14:paraId="34E27DBD" w14:textId="77777777" w:rsidR="00B12CD4" w:rsidRDefault="00B12CD4" w:rsidP="00B12CD4">
      <w:pPr>
        <w:pStyle w:val="SingleTxtGA"/>
        <w:spacing w:line="354" w:lineRule="exact"/>
      </w:pPr>
      <w:r>
        <w:rPr>
          <w:rtl/>
        </w:rPr>
        <w:t>9-</w:t>
      </w:r>
      <w:r>
        <w:rPr>
          <w:rtl/>
        </w:rPr>
        <w:tab/>
        <w:t xml:space="preserve">أن القانون رقم 31 لسنة 1970 الصادر بتعديل بعض أحكام قانون الجزاء رقم 16 لسنة 1960 تضمن نصوصا جزائية وعقابية تمنع وتناهض كافة صور وأنماط الرشوة في نطاق الوظيفة العامة ومن أجل ضمان مكافحة جرائم الرشوة في كافة قطاعات الدولة العامة منها والخاصة، قامت الهيئة بإعداد مشروع قانون بتعديل بعد أحكام قانون الجزاء الكويتي بحيث تمتد أحكامه لتستوعب تجريم ومكافحة وملاحقة مرتكبي جرائم الرشوة في نطاق القطاع الخاص أُسوةً بما هو معمول به جزائياً من تدابير مكافحة موجهة ضد الرشوة في القطاع العام الحكومي، حيث تحوي المنظومة الجزائية الوطنية على نصوص عقابية وإجرائية عديدة تضمن مكافحة مثل هذه الجرائم، وصدرت حزمة التشريعات الرقابية خلال السنوات القليلة الماضية والتي من بينها قانون مكافحة غسل الأموال وتمويل الإرهاب، وقانون إنشاء جهاز المراقبين الماليين، وقانون إنشاء الهيئة العامة لمكافحة الفساد ولائحته التنفيذية، وقانون المناقصات العامة، وقانون حق الاطلاع على المعلومات، وقانون منع تضارب المصالح، وقانون بشأن تعديل بعض أحكام قانون الجزاء بما يستوعب تحديد مسئولية الأشخاص الاعتباريين في جرائم الفساد، كما أصدر وزير التجارة والصناعة، قراره رقم (4) لسنة 2023 بشأن إجراءات تحديد هوية المستفيد الفعلي في سياق مكافحة جرائم غسل الأموال وتمويل الإرهاب، حيث لا شك في أن التوجه من أجل توسعة وتطوير وتحديث البيئة التشريعية والإجرائية الرقابية، هو أمر من شأنه العمل على تقليص ومناهضة الجرائم المرتبطة بنطاق الوظيفة العامة وعلى رأسها جرائم الرشوة. </w:t>
      </w:r>
    </w:p>
    <w:p w14:paraId="6FFE8D2E" w14:textId="77777777" w:rsidR="00B12CD4" w:rsidRDefault="00B12CD4" w:rsidP="00B12CD4">
      <w:pPr>
        <w:pStyle w:val="SingleTxtGA"/>
        <w:spacing w:line="354" w:lineRule="exact"/>
      </w:pPr>
      <w:r>
        <w:rPr>
          <w:rtl/>
        </w:rPr>
        <w:t>10-</w:t>
      </w:r>
      <w:r>
        <w:rPr>
          <w:rtl/>
        </w:rPr>
        <w:tab/>
      </w:r>
      <w:r w:rsidRPr="008145E4">
        <w:rPr>
          <w:spacing w:val="-4"/>
          <w:rtl/>
        </w:rPr>
        <w:t>أن الاختصاص بالتحقيق في الجرائم بصفةٍ عامة، هو اختصاص أصيل للسلطة القضائية المختصة</w:t>
      </w:r>
      <w:r>
        <w:rPr>
          <w:rtl/>
        </w:rPr>
        <w:t xml:space="preserve"> (النيابة العامة وقاضي التحقيق بحسب الأحوال) وذلك بحسب حكم المادة رقم (167) من الدستور، والتي تنص على "أن تتولى النيابة العامة الدعوى العمومية باسم المجتمع وتُشرف على شئون الضبط القضائي، وتسهر على تطبيق القوانين الجزائية وملاحقة المدانين وتنفيذ الأحكام"، هذا بالإضافة إلى كون التحقيق والتصرف في جرائم الفساد وفقاً لحكم المادة رقم (27) من قانون إنشاء الهيئة العامة لمكافحة الفساد، </w:t>
      </w:r>
      <w:r w:rsidRPr="008145E4">
        <w:rPr>
          <w:spacing w:val="-4"/>
          <w:rtl/>
        </w:rPr>
        <w:t>هو</w:t>
      </w:r>
      <w:r w:rsidRPr="008145E4">
        <w:rPr>
          <w:rFonts w:hint="cs"/>
          <w:spacing w:val="-4"/>
          <w:rtl/>
        </w:rPr>
        <w:t> </w:t>
      </w:r>
      <w:r w:rsidRPr="008145E4">
        <w:rPr>
          <w:spacing w:val="-4"/>
          <w:rtl/>
        </w:rPr>
        <w:t>من قبيل الاختصاصات الحصرية لهيئة النيابة العامة، حيث تختص الهيئة بتلقي البلاغات وجمع التحريات</w:t>
      </w:r>
      <w:r>
        <w:rPr>
          <w:rtl/>
        </w:rPr>
        <w:t xml:space="preserve"> والاستدلالات والمعلومات والبيانات والمستندات وسماع الأقوال ومتابعة إجراءات ضبط وحجز واسترداد العائدات المتحصلة من الفساد وحماية المبلغين وتلقي وفحص إقرارات الذمة المالية وفقاً للمادتين (4-5) من قانون إنشاء الهيئة.</w:t>
      </w:r>
    </w:p>
    <w:p w14:paraId="137B1B08" w14:textId="77777777" w:rsidR="00B12CD4" w:rsidRDefault="00B12CD4" w:rsidP="00B12CD4">
      <w:pPr>
        <w:pStyle w:val="SingleTxtGA"/>
        <w:spacing w:line="354" w:lineRule="exact"/>
      </w:pPr>
      <w:r>
        <w:rPr>
          <w:rtl/>
        </w:rPr>
        <w:t>11-</w:t>
      </w:r>
      <w:r>
        <w:rPr>
          <w:rtl/>
        </w:rPr>
        <w:tab/>
        <w:t>منحت المادة رقم (4) من القانون رقم 2 لسنة 2016 الهيئة العامة لمكافحة الفساد صلاحية تحقيق جملة من الأهداف ذات الصلة بمنع ومكافحة الفساد، والتي تتمثل في الآتي:</w:t>
      </w:r>
    </w:p>
    <w:p w14:paraId="74C8C0C5" w14:textId="77777777" w:rsidR="00B12CD4" w:rsidRDefault="00B12CD4" w:rsidP="00B12CD4">
      <w:pPr>
        <w:pStyle w:val="SingleTxtGA"/>
        <w:spacing w:line="354" w:lineRule="exact"/>
      </w:pPr>
      <w:r>
        <w:rPr>
          <w:rtl/>
        </w:rPr>
        <w:tab/>
        <w:t>(أ‌)</w:t>
      </w:r>
      <w:r>
        <w:rPr>
          <w:rtl/>
        </w:rPr>
        <w:tab/>
      </w:r>
      <w:r w:rsidRPr="008145E4">
        <w:rPr>
          <w:spacing w:val="-4"/>
          <w:rtl/>
        </w:rPr>
        <w:t>إرساء مبدأ الشفافية والنزاهة في المعاملات الاقتصادية والإدارية بما يكفل تحقيق الإدارة</w:t>
      </w:r>
      <w:r>
        <w:rPr>
          <w:rtl/>
        </w:rPr>
        <w:t xml:space="preserve"> الرشيدة لأموال وموارد وممتلكات الدولة والاستخدام الأمثل لها؛</w:t>
      </w:r>
    </w:p>
    <w:p w14:paraId="54982E9D" w14:textId="77777777" w:rsidR="00B12CD4" w:rsidRDefault="00B12CD4" w:rsidP="00B12CD4">
      <w:pPr>
        <w:pStyle w:val="SingleTxtGA"/>
        <w:spacing w:line="354" w:lineRule="exact"/>
      </w:pPr>
      <w:r>
        <w:rPr>
          <w:rtl/>
        </w:rPr>
        <w:tab/>
        <w:t>(ب‌)</w:t>
      </w:r>
      <w:r>
        <w:rPr>
          <w:rtl/>
        </w:rPr>
        <w:tab/>
      </w:r>
      <w:r w:rsidRPr="000C518B">
        <w:rPr>
          <w:spacing w:val="-4"/>
          <w:rtl/>
        </w:rPr>
        <w:t>تطبيق اتفاقية الأمم المتحدة لمكافحة الفساد الموافق عليها بالقانون رقم 47 لسنة 2006</w:t>
      </w:r>
      <w:r>
        <w:rPr>
          <w:rtl/>
        </w:rPr>
        <w:t xml:space="preserve"> والاتفاقيات والمعاهدات الدولية الخاصة بمكافحة الفساد والتي يتم الموافقة عليها؛</w:t>
      </w:r>
    </w:p>
    <w:p w14:paraId="6D413059" w14:textId="77777777" w:rsidR="00B12CD4" w:rsidRDefault="00B12CD4" w:rsidP="00B12CD4">
      <w:pPr>
        <w:pStyle w:val="SingleTxtGA"/>
        <w:spacing w:line="354" w:lineRule="exact"/>
      </w:pPr>
      <w:r>
        <w:rPr>
          <w:rtl/>
        </w:rPr>
        <w:tab/>
        <w:t>(ج)</w:t>
      </w:r>
      <w:r>
        <w:rPr>
          <w:rtl/>
        </w:rPr>
        <w:tab/>
      </w:r>
      <w:r w:rsidRPr="000C518B">
        <w:rPr>
          <w:spacing w:val="-4"/>
          <w:rtl/>
        </w:rPr>
        <w:t>العمل على مكافحة الفساد ودرء مخاطره وآثاره وملاحقة مرتكبيه وحجز واسترداد الأموال</w:t>
      </w:r>
      <w:r>
        <w:rPr>
          <w:rtl/>
        </w:rPr>
        <w:t xml:space="preserve"> والعائدات الناتجة عن ممارسته وفقاَ للقانون؛</w:t>
      </w:r>
    </w:p>
    <w:p w14:paraId="78E8B513" w14:textId="77777777" w:rsidR="00B12CD4" w:rsidRDefault="00B12CD4" w:rsidP="00B12CD4">
      <w:pPr>
        <w:pStyle w:val="SingleTxtGA"/>
      </w:pPr>
      <w:r>
        <w:rPr>
          <w:rtl/>
        </w:rPr>
        <w:lastRenderedPageBreak/>
        <w:tab/>
        <w:t>(د)</w:t>
      </w:r>
      <w:r>
        <w:rPr>
          <w:rtl/>
        </w:rPr>
        <w:tab/>
        <w:t>حماية أجهزة الدولة من الرشوة والمتاجرة بالنفوذ وسوء استخدام السلطة لتحقيق منافع خاصة ومنع الوساطة والمحسوبية؛</w:t>
      </w:r>
    </w:p>
    <w:p w14:paraId="127785BA" w14:textId="77777777" w:rsidR="00B12CD4" w:rsidRDefault="00B12CD4" w:rsidP="00B12CD4">
      <w:pPr>
        <w:pStyle w:val="SingleTxtGA"/>
      </w:pPr>
      <w:r>
        <w:rPr>
          <w:rtl/>
        </w:rPr>
        <w:tab/>
        <w:t>(ه‌)</w:t>
      </w:r>
      <w:r>
        <w:rPr>
          <w:rtl/>
        </w:rPr>
        <w:tab/>
        <w:t>حماية المبلغين عن الفساد؛</w:t>
      </w:r>
    </w:p>
    <w:p w14:paraId="0E51F2BC" w14:textId="77777777" w:rsidR="00B12CD4" w:rsidRDefault="00B12CD4" w:rsidP="00B12CD4">
      <w:pPr>
        <w:pStyle w:val="SingleTxtGA"/>
      </w:pPr>
      <w:r>
        <w:rPr>
          <w:rtl/>
        </w:rPr>
        <w:tab/>
        <w:t>(و‌)</w:t>
      </w:r>
      <w:r>
        <w:rPr>
          <w:rtl/>
        </w:rPr>
        <w:tab/>
        <w:t>تعزيز مبدأ التعاون والمشاركة مع الدول والمنظمات الإقليمية والدولية في مجالات مكافحة الفساد؛</w:t>
      </w:r>
    </w:p>
    <w:p w14:paraId="78D9D8AE" w14:textId="77777777" w:rsidR="00B12CD4" w:rsidRDefault="00B12CD4" w:rsidP="00B12CD4">
      <w:pPr>
        <w:pStyle w:val="SingleTxtGA"/>
      </w:pPr>
      <w:r>
        <w:rPr>
          <w:rtl/>
        </w:rPr>
        <w:tab/>
        <w:t>(ز‌)</w:t>
      </w:r>
      <w:r>
        <w:rPr>
          <w:rtl/>
        </w:rPr>
        <w:tab/>
        <w:t>تشجيع وتفعيل دور مؤسسات ومنظمات المجتمع المدني في مكافحة الفساد وتوعية أفراد المجتمع بمخاطره وتوسيع نطاق المعرفة بوسائل وأساليب الوقاية منه.</w:t>
      </w:r>
    </w:p>
    <w:p w14:paraId="585A88DD" w14:textId="77777777" w:rsidR="00B12CD4" w:rsidRDefault="00B12CD4" w:rsidP="00B12CD4">
      <w:pPr>
        <w:pStyle w:val="SingleTxtGA"/>
      </w:pPr>
      <w:r>
        <w:rPr>
          <w:rtl/>
        </w:rPr>
        <w:t>12-</w:t>
      </w:r>
      <w:r>
        <w:rPr>
          <w:rtl/>
        </w:rPr>
        <w:tab/>
        <w:t xml:space="preserve">تخصيص بريد إلكتروني لتلقي البلاغات من المصادر المجهولة، حيث تحرص الهيئة على الحفاظ على هوية المبلغ وعدم كشفها أمام جهات التحقيق القضائية إلا بصدور أمر من المحكمة، وتتحرى </w:t>
      </w:r>
      <w:r w:rsidRPr="000C518B">
        <w:rPr>
          <w:spacing w:val="-4"/>
          <w:rtl/>
        </w:rPr>
        <w:t>الهيئة حول ما إذا كان البلاغ المجهول جدياً أم كيدياً عبر مطابقته مع صحيح الواقع</w:t>
      </w:r>
      <w:r>
        <w:rPr>
          <w:rtl/>
        </w:rPr>
        <w:t xml:space="preserve">، </w:t>
      </w:r>
      <w:r w:rsidRPr="00D70B60">
        <w:rPr>
          <w:b/>
          <w:bCs/>
          <w:rtl/>
        </w:rPr>
        <w:t>مرفق جدول رقم (3) يوضح عدد الشكاوى والبلاغات التي تلقتها الهيئة العامة لمكافحة الفساد</w:t>
      </w:r>
      <w:r>
        <w:rPr>
          <w:rtl/>
        </w:rPr>
        <w:t>.</w:t>
      </w:r>
    </w:p>
    <w:p w14:paraId="244177A7" w14:textId="77777777" w:rsidR="00B12CD4" w:rsidRPr="00D70B60" w:rsidRDefault="00B12CD4" w:rsidP="00B12CD4">
      <w:pPr>
        <w:pStyle w:val="SingleTxtGA"/>
        <w:rPr>
          <w:spacing w:val="-2"/>
        </w:rPr>
      </w:pPr>
      <w:r>
        <w:rPr>
          <w:rtl/>
        </w:rPr>
        <w:t>13-</w:t>
      </w:r>
      <w:r>
        <w:rPr>
          <w:rtl/>
        </w:rPr>
        <w:tab/>
        <w:t xml:space="preserve">فيما يتعلق بضمان قدرة المبلغين فقد نصت المادة (37) من قانون الهيئة الإبلاغ عن جرائم الفساد واجب على كل شخص، </w:t>
      </w:r>
      <w:r w:rsidRPr="000C518B">
        <w:rPr>
          <w:u w:val="single"/>
          <w:rtl/>
        </w:rPr>
        <w:t>وحرية المبلغ وأمنه وسكينته مكفولة وفقاً لأحكام هذا القانون</w:t>
      </w:r>
      <w:r>
        <w:rPr>
          <w:rtl/>
        </w:rPr>
        <w:t xml:space="preserve"> أو أي قانون آخر يقرر ضمانات أخرى في هذا الخصوص، </w:t>
      </w:r>
      <w:r w:rsidRPr="000C518B">
        <w:rPr>
          <w:u w:val="single"/>
          <w:rtl/>
        </w:rPr>
        <w:t>ولا يجوز المساس بالمبلغ</w:t>
      </w:r>
      <w:r>
        <w:rPr>
          <w:rtl/>
        </w:rPr>
        <w:t xml:space="preserve"> بأي شكل من الأشكال بسبب </w:t>
      </w:r>
      <w:r w:rsidRPr="00D70B60">
        <w:rPr>
          <w:spacing w:val="-2"/>
          <w:rtl/>
        </w:rPr>
        <w:t>الإبلاغ عن هذه الجرائم كما أن حماية المبلغين هي اختصاص أصيل وأساسي للهيئة العامة لمكافحة الفساد.</w:t>
      </w:r>
    </w:p>
    <w:p w14:paraId="7E9814AF" w14:textId="77777777" w:rsidR="00B12CD4" w:rsidRDefault="00B12CD4" w:rsidP="00B12CD4">
      <w:pPr>
        <w:pStyle w:val="SingleTxtGA"/>
      </w:pPr>
      <w:r>
        <w:rPr>
          <w:rtl/>
        </w:rPr>
        <w:t>14-</w:t>
      </w:r>
      <w:r>
        <w:rPr>
          <w:rtl/>
        </w:rPr>
        <w:tab/>
        <w:t>ووفقاً لحكم المادة (40) من القانون ذاته، يتمتع المبلغ بالحماية من وقت تقديم البلاغ، وتمتد الحماية لزوجه وأقاربه وسائر الأشخاص وثيقي الصلة به عند الاقتضاء، وفي ضوء ذلك أصدرت الهيئة موافقتها على إضفاء الحماية لصالح عدد كبير من مستحقيها والذين بلغ تعدادهم (12) من طالبي الحماية وذلك بعدما تيقنت الهيئة من اتصال دواعي الحماية المطلوبة بدور طالبي الحماية من المبلغين ومن في حكمهم في البلاغ.</w:t>
      </w:r>
    </w:p>
    <w:p w14:paraId="2B5E87AB" w14:textId="77777777" w:rsidR="00B12CD4" w:rsidRDefault="00B12CD4" w:rsidP="00B12CD4">
      <w:pPr>
        <w:pStyle w:val="H1GA"/>
      </w:pPr>
      <w:r>
        <w:rPr>
          <w:rtl/>
        </w:rPr>
        <w:tab/>
        <w:t>دال-</w:t>
      </w:r>
      <w:r>
        <w:rPr>
          <w:rtl/>
        </w:rPr>
        <w:tab/>
        <w:t>رد على الفقرة (5) من قائمة المسائل:</w:t>
      </w:r>
    </w:p>
    <w:p w14:paraId="64877BF8" w14:textId="77777777" w:rsidR="00B12CD4" w:rsidRDefault="00B12CD4" w:rsidP="00B12CD4">
      <w:pPr>
        <w:pStyle w:val="SingleTxtGA"/>
      </w:pPr>
      <w:r w:rsidRPr="00B32691">
        <w:rPr>
          <w:spacing w:val="-4"/>
          <w:rtl/>
        </w:rPr>
        <w:t>15-</w:t>
      </w:r>
      <w:r w:rsidRPr="00B32691">
        <w:rPr>
          <w:spacing w:val="-4"/>
          <w:rtl/>
        </w:rPr>
        <w:tab/>
        <w:t xml:space="preserve">ورد استخدام مصطلح "بدون" في الأسئلة ونؤكد هنا أن المرسوم الأميري رقم (467) لسنة 2010 </w:t>
      </w:r>
      <w:r>
        <w:rPr>
          <w:rtl/>
        </w:rPr>
        <w:t>الصادر بإنشاء الجهاز المركزي قد تضمن اعتماد مسمى المقيمين بصورة غير قانونية، وأناط بالجهاز المركزي العمل على معالجة أوضاعهم وفق أطر قانونية وإنسانية فضلاً أن مجلس الوزراء الموقر قد</w:t>
      </w:r>
      <w:r>
        <w:rPr>
          <w:rFonts w:hint="cs"/>
          <w:rtl/>
        </w:rPr>
        <w:t> </w:t>
      </w:r>
      <w:r>
        <w:rPr>
          <w:rtl/>
        </w:rPr>
        <w:t>أصدر القرار رقم (915) في اجتماعه رقم 34/2013 المنعقد بتاريخ 1/7/2013 بالتعميم على كافة الجهات الحكومية الالتزام بالمسمى الرسمي (المقيمين بصورة غير قانونية) في كافة مراسلاتها خاصة بعد أن توصل الجهاز إثر التنسيق مع كافة الجهات الحكومية إلى المستندات الدالة على وجود جنسيات معلومة لعدد كبير منهم ومن ثم يضحى مسمى (عديمي الجنسية) أو (البدون) غير صحيح.</w:t>
      </w:r>
    </w:p>
    <w:p w14:paraId="3CABB28F" w14:textId="77777777" w:rsidR="00B12CD4" w:rsidRDefault="00B12CD4" w:rsidP="00B12CD4">
      <w:pPr>
        <w:pStyle w:val="SingleTxtGA"/>
      </w:pPr>
      <w:r>
        <w:rPr>
          <w:rtl/>
        </w:rPr>
        <w:t>16-</w:t>
      </w:r>
      <w:r>
        <w:rPr>
          <w:rtl/>
        </w:rPr>
        <w:tab/>
        <w:t>أن التجنيس حق سيادي تقدره الدولة حسب مصالحها العليا والجهاز المركزي ينحصر دوره بترشيح أسماء الأشخاص الذين يتوافر لديهم الشروط المقررة في النظر لمنحهم الجنسية الكويتية وفقاً لما جاء بقانون الجنسية وخارطة الطريق المعتمدة من مجلس الوزراء بالإضافة ألا يكون لديه قيود أو محكوم بقضايا مخلة بالشرف والأمانة بالإضافة إلى إحصاء الدولة لعام 1965 وأن يبين استمرارية تواجده في البلاد ولقد تم تجنيس ما يقارب من (17.692) شخص من المقيمين بصورة غير قانونية منذ عام 1992 إلى نهاية عام 2021.</w:t>
      </w:r>
    </w:p>
    <w:p w14:paraId="21EDED25" w14:textId="77777777" w:rsidR="00B12CD4" w:rsidRDefault="00B12CD4" w:rsidP="00B12CD4">
      <w:pPr>
        <w:pStyle w:val="SingleTxtGA"/>
      </w:pPr>
      <w:r>
        <w:rPr>
          <w:rtl/>
        </w:rPr>
        <w:lastRenderedPageBreak/>
        <w:t>17-</w:t>
      </w:r>
      <w:r>
        <w:rPr>
          <w:rtl/>
        </w:rPr>
        <w:tab/>
        <w:t>أتخذ الجهاز المركزي لمعالجة أوضاع المقيمين بصورة غير قانونية بالتنسيق مع الجهات المعنية بالدولة جملة من الإجراءات التنفيذية لتسهيل حصولهم على عدد من الخدمات الإنسانية والمدنية، حيث يقوم الجهاز بإصدار بطاقة مراجعة للمسجلين لديه وبطاقة ضمان صحي لغير المسجلين تتيح لهم التمتع بالخدمات وذلك حسب القرار الوزاري رقم 409/2011 وتشمل التعليم بالمجان والعلاج بالمجان واستخراج الوثائق الرسمية والحصول على المواد التموينية المدعومة ورخص القيادة ومعاملة ذوي الإعاقة، ويتساوى المقيمون بصورة غير قانونية مع الكويتيين في كثير من الخدمات.</w:t>
      </w:r>
    </w:p>
    <w:p w14:paraId="3FAF6C13" w14:textId="77777777" w:rsidR="00B12CD4" w:rsidRDefault="00B12CD4" w:rsidP="00B12CD4">
      <w:pPr>
        <w:pStyle w:val="SingleTxtGA"/>
      </w:pPr>
      <w:r>
        <w:rPr>
          <w:rtl/>
        </w:rPr>
        <w:t>18-</w:t>
      </w:r>
      <w:r>
        <w:rPr>
          <w:rtl/>
        </w:rPr>
        <w:tab/>
        <w:t xml:space="preserve">يتمتع الأطفال المولدين في الكويت لاسيما أطفال المقيمين بصورة غير قانونية بجميع الحقوق التي يتمتع بها الأطفال الكويتيين فعلى مستوى التعليم يتلقون المستوى التعليمي والمناهج الدراسية ذاتها الذي يتلقاه الطلبة الكويتيين </w:t>
      </w:r>
      <w:r w:rsidRPr="000C518B">
        <w:rPr>
          <w:b/>
          <w:bCs/>
          <w:rtl/>
        </w:rPr>
        <w:t>مرفق جدول رقم (4) يوضح عدد الطالبات والطلبة الذين استفادوا من الصندوق الخيري المخصص للتعليم</w:t>
      </w:r>
      <w:r>
        <w:rPr>
          <w:rFonts w:hint="cs"/>
          <w:b/>
          <w:bCs/>
          <w:rtl/>
        </w:rPr>
        <w:t>.</w:t>
      </w:r>
    </w:p>
    <w:p w14:paraId="47D1E141" w14:textId="77777777" w:rsidR="00B12CD4" w:rsidRDefault="00B12CD4" w:rsidP="00B12CD4">
      <w:pPr>
        <w:pStyle w:val="SingleTxtGA"/>
      </w:pPr>
      <w:r>
        <w:rPr>
          <w:rtl/>
        </w:rPr>
        <w:t>19-</w:t>
      </w:r>
      <w:r>
        <w:rPr>
          <w:rtl/>
        </w:rPr>
        <w:tab/>
        <w:t xml:space="preserve">أما العلاج يعامل المقيمين بصورة غير قانونية معاملة الكويتي من حيث الرسوم والأجور وذلك تطبيقاً للقرار الوزاري رقم (2011/86) حيث تتكفل الحكومة الكويتية بالعلاج الكامل لهم ويتم اعفاءهم من كافة رسوم العلاج والأدوية </w:t>
      </w:r>
      <w:r w:rsidRPr="000C518B">
        <w:rPr>
          <w:b/>
          <w:bCs/>
          <w:rtl/>
        </w:rPr>
        <w:t>مرفق جدول رقم (5) يوضح أعداد من صرف لهم بطاقات مراجعة</w:t>
      </w:r>
      <w:r>
        <w:rPr>
          <w:b/>
          <w:bCs/>
          <w:rtl/>
        </w:rPr>
        <w:t xml:space="preserve"> و</w:t>
      </w:r>
      <w:r w:rsidRPr="000C518B">
        <w:rPr>
          <w:b/>
          <w:bCs/>
          <w:rtl/>
        </w:rPr>
        <w:t>ضمان صحي</w:t>
      </w:r>
      <w:r>
        <w:rPr>
          <w:rtl/>
        </w:rPr>
        <w:t xml:space="preserve">، كما يعد استخراج الوثائق الرسمية بكافة أنواعها حقاً ثابتاً تعترف به الدولة لجميع الأشخاص الموجودين على أرضها وبما فيهم المقيمين بصورة غير قانونية حيث يتعاون الجهاز المركزي مع كل من وزارتي العدل والصحة </w:t>
      </w:r>
      <w:r w:rsidRPr="000C518B">
        <w:rPr>
          <w:b/>
          <w:bCs/>
          <w:rtl/>
        </w:rPr>
        <w:t>مرفق جدول رقم (6) يوضح إحصائية للوثائق الرسمية التي تم إصدارها للمقيمين بصورة غير قانونية لعام 2021.</w:t>
      </w:r>
    </w:p>
    <w:p w14:paraId="59BB57F9" w14:textId="77777777" w:rsidR="00B12CD4" w:rsidRDefault="00B12CD4" w:rsidP="00B12CD4">
      <w:pPr>
        <w:pStyle w:val="SingleTxtGA"/>
      </w:pPr>
      <w:r>
        <w:rPr>
          <w:rtl/>
        </w:rPr>
        <w:t>20-</w:t>
      </w:r>
      <w:r>
        <w:rPr>
          <w:rtl/>
        </w:rPr>
        <w:tab/>
        <w:t>يمنح المقيمون بصورة غير قانونية مواد غذائية مدعومة من الدولة أسوةً بالكويتيين.</w:t>
      </w:r>
    </w:p>
    <w:p w14:paraId="032AD1BD" w14:textId="77777777" w:rsidR="00B12CD4" w:rsidRDefault="00B12CD4" w:rsidP="00B12CD4">
      <w:pPr>
        <w:pStyle w:val="SingleTxtGA"/>
      </w:pPr>
      <w:r>
        <w:rPr>
          <w:rtl/>
        </w:rPr>
        <w:t>21-</w:t>
      </w:r>
      <w:r>
        <w:rPr>
          <w:rtl/>
        </w:rPr>
        <w:tab/>
        <w:t xml:space="preserve">وبالنسبة للتوظيف ينسق الجهاز المركزي مع الجهات المسئولة في الدولة عن توظيف المقيمين بصورة غير قانونية في القطاعين العام والخاص حسب الشواغر المتاحة ووفقاً للضوابط والشروط التي اعتمدها الجهاز ومنها من يحمل إحصاء الدولة لعام 1965 ويستثنى من شرط الإحصاء كل من أبناء </w:t>
      </w:r>
      <w:r w:rsidRPr="000C518B">
        <w:rPr>
          <w:spacing w:val="-2"/>
          <w:rtl/>
        </w:rPr>
        <w:t>الكويتيات وأبناء العسكريين المشاركين في الحروب وأبناء الأسرى والشهداء وزوجات الكويتيين</w:t>
      </w:r>
      <w:r w:rsidRPr="000C518B">
        <w:rPr>
          <w:b/>
          <w:bCs/>
          <w:spacing w:val="-2"/>
          <w:rtl/>
        </w:rPr>
        <w:t>، مرفق جدول</w:t>
      </w:r>
      <w:r w:rsidRPr="000C518B">
        <w:rPr>
          <w:b/>
          <w:bCs/>
          <w:rtl/>
        </w:rPr>
        <w:t xml:space="preserve"> رقم (7) يوضح أعداد من تم تعينهم في الوظائف من المقيمين بصورة غير قانونية (ذكور– إناث) في القطاعين العام والخاص</w:t>
      </w:r>
      <w:r>
        <w:rPr>
          <w:rtl/>
        </w:rPr>
        <w:t>.</w:t>
      </w:r>
    </w:p>
    <w:p w14:paraId="1CBCF0D1" w14:textId="77777777" w:rsidR="00B12CD4" w:rsidRDefault="00B12CD4" w:rsidP="00B12CD4">
      <w:pPr>
        <w:pStyle w:val="H1GA"/>
      </w:pPr>
      <w:r>
        <w:rPr>
          <w:rtl/>
        </w:rPr>
        <w:tab/>
        <w:t>هاء-</w:t>
      </w:r>
      <w:r>
        <w:rPr>
          <w:rtl/>
        </w:rPr>
        <w:tab/>
        <w:t>رد على الفقرة (6) من قائمة المسائل:</w:t>
      </w:r>
    </w:p>
    <w:p w14:paraId="176F3B67" w14:textId="77777777" w:rsidR="00B12CD4" w:rsidRDefault="00B12CD4" w:rsidP="00B12CD4">
      <w:pPr>
        <w:pStyle w:val="SingleTxtGA"/>
      </w:pPr>
      <w:r>
        <w:rPr>
          <w:rtl/>
        </w:rPr>
        <w:t>22-</w:t>
      </w:r>
      <w:r>
        <w:rPr>
          <w:rtl/>
        </w:rPr>
        <w:tab/>
        <w:t xml:space="preserve">أن حكم المحكمة الدستورية المشار إليه بعدم دستورية الفقرة "أو تشبه بالجنس الآخر بأي صورة من الصور" من المادة 198 من قانون الجزاء المعدلة بموجب القانون رقم 36 لسنة 2007، لم يكن لعدم مشروعية تجريم التشبه بالجنس الأخر بل أن المحكمة الدستورية في حكمها نعت إلغاء تلك الفقرة يرجع إلى أن النص لم يتضمن معياراً موضوعياً منضبطاً يتعين مراعاته لتحديد الفعل </w:t>
      </w:r>
      <w:proofErr w:type="spellStart"/>
      <w:r>
        <w:rPr>
          <w:rtl/>
        </w:rPr>
        <w:t>المؤثم</w:t>
      </w:r>
      <w:proofErr w:type="spellEnd"/>
      <w:r>
        <w:rPr>
          <w:rtl/>
        </w:rPr>
        <w:t xml:space="preserve"> قانوناً بل جاءت عباراته بالغة العموم والاتساع ويمكن تحميلها بأكثر من معنى على نحو قد تتعدد تأويلاته، أما بشأن الإجراءات التي اتخذتها الدولة لتعديل تشريعاتها وفق لهذا الحكم، فإن الأمر لا يحتاج تعديل تشريعي لتنفيذ حكم المحكمة الدستورية فبمجرد الحكم وجب على السلطات المختصة أن تبادر إلى اتخاذ ما يلزم لتصحيح تلك المخالفات.</w:t>
      </w:r>
    </w:p>
    <w:p w14:paraId="21468EC0" w14:textId="77777777" w:rsidR="00B12CD4" w:rsidRDefault="00B12CD4" w:rsidP="00B12CD4">
      <w:pPr>
        <w:pStyle w:val="SingleTxtGA"/>
      </w:pPr>
      <w:r>
        <w:rPr>
          <w:rtl/>
        </w:rPr>
        <w:t>23-</w:t>
      </w:r>
      <w:r>
        <w:rPr>
          <w:rtl/>
        </w:rPr>
        <w:tab/>
        <w:t>وفيما يتعلق بخطط تعديل تشريعات الدولة بهدف إلغاء تجريم العلاقة الجنسية المثلية الرضائية بين شخصين بالغين، لا توجد أية مخططات لتعديل تلك المادة كون العلاقات المثلية مجرمة وفق أحكام الشريعة الإسلامية والتي تعد مصدرا رئيسيا للتشريع وفق المادة الثانية من دستور دولة الكويت.</w:t>
      </w:r>
    </w:p>
    <w:p w14:paraId="2ADF154C" w14:textId="77777777" w:rsidR="00B12CD4" w:rsidRDefault="00B12CD4" w:rsidP="00B12CD4">
      <w:pPr>
        <w:pStyle w:val="SingleTxtGA"/>
      </w:pPr>
      <w:r>
        <w:rPr>
          <w:rtl/>
        </w:rPr>
        <w:lastRenderedPageBreak/>
        <w:t>24-</w:t>
      </w:r>
      <w:r>
        <w:rPr>
          <w:rtl/>
        </w:rPr>
        <w:tab/>
        <w:t>رسخ دستور دولة الكويت في المادة (29) المبدأ العام في مناهضة العنصرية، حين أسست قواعد وأطر المساواة ومناهضة التمييز وإعلاء الكرامة الإنسانية، وجاءت المادة (7) لترسخ مبادئ العدل والحرية والمساواة، كما تضمنت المادة (30) بأن الحرية الشخصية مكفولة، وأكدت المادة (35) بأن حرية الاعتقاد مطلقة وتحمي الدولة حرية القيام بشعائر الأديان طبقاً للعادات المرعية، على ألا يخل ذلك بالنظام العام أو ينافي الآداب، علماً بأن دولة الكويت قد انضمت للاتفاقية الدولية بشأن القضاء على التفرقة العنصرية بكافة صورها وأشكالها بموجب القانون رقم33 لسنة 1968.</w:t>
      </w:r>
    </w:p>
    <w:p w14:paraId="4B40CB44" w14:textId="77777777" w:rsidR="00B12CD4" w:rsidRPr="000C518B" w:rsidRDefault="00B12CD4" w:rsidP="00B12CD4">
      <w:pPr>
        <w:pStyle w:val="SingleTxtGA"/>
        <w:rPr>
          <w:spacing w:val="-2"/>
        </w:rPr>
      </w:pPr>
      <w:r w:rsidRPr="000C518B">
        <w:rPr>
          <w:spacing w:val="-2"/>
          <w:rtl/>
        </w:rPr>
        <w:t>25-</w:t>
      </w:r>
      <w:r w:rsidRPr="000C518B">
        <w:rPr>
          <w:spacing w:val="-2"/>
          <w:rtl/>
        </w:rPr>
        <w:tab/>
      </w:r>
      <w:r w:rsidRPr="000C518B">
        <w:rPr>
          <w:spacing w:val="-4"/>
          <w:rtl/>
        </w:rPr>
        <w:t>تأكيداً على مبدأ المساواة فلقد ساوى الدستور الكويتي بين الجميع أمام القانون في الحقوق والواجبات</w:t>
      </w:r>
      <w:r w:rsidRPr="000C518B">
        <w:rPr>
          <w:spacing w:val="-2"/>
          <w:rtl/>
        </w:rPr>
        <w:t>، لذلك جاءت التشريعات الوطنية لدولة الكويت ملتزمة بتلك المبادئ فعلى سبيل المثال أكد القانون رقم 16 لسنة 1960 الخاص بإصدار قانون الجزاء على مبدأ المساواة في تطبيق أحكامه حيث</w:t>
      </w:r>
      <w:r w:rsidRPr="000C518B">
        <w:rPr>
          <w:rFonts w:hint="cs"/>
          <w:spacing w:val="-2"/>
          <w:rtl/>
        </w:rPr>
        <w:t> </w:t>
      </w:r>
      <w:r w:rsidRPr="000C518B">
        <w:rPr>
          <w:spacing w:val="-2"/>
          <w:rtl/>
        </w:rPr>
        <w:t>نصت المادة 11 على سريان أحكامه على كل شخص يرتكب في إقليم الكويت جريمة من الجرائم المنصوص عليها فيه.</w:t>
      </w:r>
    </w:p>
    <w:p w14:paraId="0FC2D48F" w14:textId="77777777" w:rsidR="00B12CD4" w:rsidRDefault="00B12CD4" w:rsidP="00B12CD4">
      <w:pPr>
        <w:pStyle w:val="SingleTxtGA"/>
      </w:pPr>
      <w:r>
        <w:rPr>
          <w:rtl/>
        </w:rPr>
        <w:t>26-</w:t>
      </w:r>
      <w:r>
        <w:rPr>
          <w:rtl/>
        </w:rPr>
        <w:tab/>
        <w:t>تناول قانون الجزاء الكويتي أيضاً من النصوص العامة التي تجرم نشر المبادئ الهدامة التي من شأنها التأثير على النظام الاجتماعي أو الاقتصادي القائم في البلاد، فقد تضمن قانون الجزاء الكويتي (رقم 16 لسنة 1960) العديد من النصوص التي تؤكد على نبذ التمييز والعنصرية بكافة صورها وأشكالها وتجرم تلك الأفعال وذلك في المواد (101 و109 و111).</w:t>
      </w:r>
    </w:p>
    <w:p w14:paraId="40613828" w14:textId="77777777" w:rsidR="00B12CD4" w:rsidRDefault="00B12CD4" w:rsidP="00B12CD4">
      <w:pPr>
        <w:pStyle w:val="SingleTxtGA"/>
      </w:pPr>
      <w:r>
        <w:rPr>
          <w:rtl/>
        </w:rPr>
        <w:t>27-</w:t>
      </w:r>
      <w:r>
        <w:rPr>
          <w:rtl/>
        </w:rPr>
        <w:tab/>
        <w:t>صدور المرسوم بالقانون رقم 19 لسنة 2012 في شأن حماية الوحدة الوطنية، حيث تنص مادته الأولى على أن يحظر القيام أو الدعوة أو الحض بأي وسيلة من وسائل التعبير المنصوص عليها في المادة 29 من القانون رقم 31 لسنة 1970 بتعديل بعض أحكام قانون الجزاء.</w:t>
      </w:r>
    </w:p>
    <w:p w14:paraId="6CB437F0" w14:textId="77777777" w:rsidR="00B12CD4" w:rsidRDefault="00B12CD4" w:rsidP="00B12CD4">
      <w:pPr>
        <w:pStyle w:val="SingleTxtGA"/>
      </w:pPr>
      <w:r>
        <w:rPr>
          <w:rtl/>
        </w:rPr>
        <w:t>28-</w:t>
      </w:r>
      <w:r>
        <w:rPr>
          <w:rtl/>
        </w:rPr>
        <w:tab/>
        <w:t>ونصت المادة (46) من القانون رقم (6) لسنة 2010 في شأن العمل في القطاع الأهلي على أنه "لا يجوز إنهاء خدمة العامل بسبب الجنس أو الأصل أو الدين".</w:t>
      </w:r>
    </w:p>
    <w:p w14:paraId="58D2D11F" w14:textId="77777777" w:rsidR="00B12CD4" w:rsidRDefault="00B12CD4" w:rsidP="00B12CD4">
      <w:pPr>
        <w:pStyle w:val="SingleTxtGA"/>
      </w:pPr>
      <w:r>
        <w:rPr>
          <w:rtl/>
        </w:rPr>
        <w:t>29-</w:t>
      </w:r>
      <w:r>
        <w:rPr>
          <w:rtl/>
        </w:rPr>
        <w:tab/>
        <w:t>كما صدر القانون رقم 109 لسنة 2014 بإضافة مادة (رابعة مكرراً) إلى القانون رقم 14 لسنة 1973 بإنشاء المحكمة الدستورية بدولة الكويت والتي نصت على أن "لكل شخص طبيعي أو اعتباري الطعن بدعوى أصلية أمام المحكمة الدستورية في أي قانون أو مرسوم بقانون أو لائحة إذا قامت لديه شبهات جدية بمخالفته لأحكام الدستور، وكانت له مصلحة شخصية مباشرة في الطعن عليه".</w:t>
      </w:r>
    </w:p>
    <w:p w14:paraId="2AAD717F" w14:textId="77777777" w:rsidR="00B12CD4" w:rsidRDefault="00B12CD4" w:rsidP="00B12CD4">
      <w:pPr>
        <w:pStyle w:val="SingleTxtGA"/>
      </w:pPr>
      <w:r>
        <w:rPr>
          <w:rtl/>
        </w:rPr>
        <w:t>30-</w:t>
      </w:r>
      <w:r>
        <w:rPr>
          <w:rtl/>
        </w:rPr>
        <w:tab/>
        <w:t>كما صدر القانون رقم 17 لسنة 2020 بتعديل بعض أحكام القانون رقم 3 لسنة 2006 في شأن المطبوعات والنشر بإضافة البند رقم (11) والذي نص على حظر نشر كل ما من شأنه "إثارة الفتن الطائفية أو القبلية أو نشر الأفكار الداعية إلى تفوق أي عرق أو جماعة أو لون أو أصل أو مذهب ديني أو جنس أو نسب أو التحريض على عمل من أعمال العنف لهذا الغرض" وعاقبت المادة 27 من ذات القانون على مرتكبي تلك الأفعال بالغرامة المالية.</w:t>
      </w:r>
    </w:p>
    <w:p w14:paraId="5AE7E9CE" w14:textId="77777777" w:rsidR="00B12CD4" w:rsidRDefault="00B12CD4" w:rsidP="00B12CD4">
      <w:pPr>
        <w:pStyle w:val="SingleTxtGA"/>
      </w:pPr>
      <w:r>
        <w:rPr>
          <w:rtl/>
        </w:rPr>
        <w:t>31-</w:t>
      </w:r>
      <w:r>
        <w:rPr>
          <w:rtl/>
        </w:rPr>
        <w:tab/>
        <w:t xml:space="preserve">كما نصت المادة (11) من القانون رقم 61 لسنة 2007، بشأن الإعلام المرئي والمسموع يحظر </w:t>
      </w:r>
      <w:r w:rsidRPr="000C518B">
        <w:rPr>
          <w:spacing w:val="-2"/>
          <w:rtl/>
        </w:rPr>
        <w:t>على المرخص له بث أو إعادة بث ما من شأنه "المساس بكرامة الأشخاص أو حياتهم الخاصة أو</w:t>
      </w:r>
      <w:r w:rsidRPr="000C518B">
        <w:rPr>
          <w:rFonts w:hint="cs"/>
          <w:spacing w:val="-2"/>
          <w:rtl/>
        </w:rPr>
        <w:t> </w:t>
      </w:r>
      <w:r w:rsidRPr="000C518B">
        <w:rPr>
          <w:spacing w:val="-2"/>
          <w:rtl/>
        </w:rPr>
        <w:t>معتقداتهم</w:t>
      </w:r>
      <w:r>
        <w:rPr>
          <w:rtl/>
        </w:rPr>
        <w:t xml:space="preserve"> الدينية أو الدعوة أو الحض على كراهية أو ازدراء أية فئة من فئات المجتمع" وعاقبت المادة 13 من ذات القانون مرتكبي تلك الأفعال بدفع غرامة مالية. </w:t>
      </w:r>
    </w:p>
    <w:p w14:paraId="0E01676B" w14:textId="77777777" w:rsidR="00B12CD4" w:rsidRDefault="00B12CD4" w:rsidP="00B12CD4">
      <w:pPr>
        <w:pStyle w:val="SingleTxtGA"/>
      </w:pPr>
      <w:r>
        <w:rPr>
          <w:rtl/>
        </w:rPr>
        <w:t>32-</w:t>
      </w:r>
      <w:r>
        <w:rPr>
          <w:rtl/>
        </w:rPr>
        <w:tab/>
        <w:t>تأكيداً على هذا الأمر نصت المادة (7) من القانون رقم 68 لسنة 2015 في شأن جرائم تقنية المعلومات على أنه يعاقب بحسب الأحوال بالعقوبة المنصوص عليها في البنود (1 و2 و3) من المادة 27 من قانون المطبوعات والنشر المشار إليه، كل من ارتكب عن طريق الشبكة المعلوماتية أو باستخدام وسيلة من وسائل تقنية المعلومات المنصوص عليها في هذا القانون أحد الأفعال بحسب الاحوال المبينة بالمواد 19، 20، 21 من هذا القانون.</w:t>
      </w:r>
    </w:p>
    <w:p w14:paraId="66E936B5" w14:textId="77777777" w:rsidR="00B12CD4" w:rsidRDefault="00B12CD4" w:rsidP="00B12CD4">
      <w:pPr>
        <w:pStyle w:val="H1GA"/>
      </w:pPr>
      <w:r>
        <w:rPr>
          <w:rtl/>
        </w:rPr>
        <w:lastRenderedPageBreak/>
        <w:tab/>
        <w:t>واو-</w:t>
      </w:r>
      <w:r>
        <w:rPr>
          <w:rtl/>
        </w:rPr>
        <w:tab/>
        <w:t>رد على الفقرة (8) من قائمة المسائل:</w:t>
      </w:r>
    </w:p>
    <w:p w14:paraId="1BE4987F" w14:textId="77777777" w:rsidR="00B12CD4" w:rsidRDefault="00B12CD4" w:rsidP="00B12CD4">
      <w:pPr>
        <w:pStyle w:val="SingleTxtGA"/>
        <w:spacing w:line="354" w:lineRule="exact"/>
      </w:pPr>
      <w:r>
        <w:rPr>
          <w:rtl/>
        </w:rPr>
        <w:t>33-</w:t>
      </w:r>
      <w:r w:rsidRPr="000C518B">
        <w:rPr>
          <w:b/>
          <w:bCs/>
          <w:rtl/>
        </w:rPr>
        <w:tab/>
        <w:t xml:space="preserve">تجدر الإشارة إلى أن دولة الكويت حين تصديقها </w:t>
      </w:r>
      <w:r>
        <w:rPr>
          <w:rtl/>
        </w:rPr>
        <w:t>على العهد قد أصدرت إعلان تفسيري في شأن مدى الالتزام بأحكام المادة (2) فقرة (1) والمادة (23) يتضمن النص صراحة على أنه في حال التعارض بين أحكام المادة (23) والشريعة الإسلامية فإن دولة الكويت سوف تطبق أحكام لشريعة الإسلامية وذلك استناداً إلى المادة الثانية من دستور دولة الكويت.</w:t>
      </w:r>
    </w:p>
    <w:p w14:paraId="2BBAF257" w14:textId="77777777" w:rsidR="00B12CD4" w:rsidRDefault="00B12CD4" w:rsidP="00B12CD4">
      <w:pPr>
        <w:pStyle w:val="SingleTxtGA"/>
        <w:spacing w:line="354" w:lineRule="exact"/>
      </w:pPr>
      <w:r>
        <w:rPr>
          <w:rtl/>
        </w:rPr>
        <w:t>34-</w:t>
      </w:r>
      <w:r>
        <w:rPr>
          <w:rtl/>
        </w:rPr>
        <w:tab/>
        <w:t>وعليه، فإن المشرع الوطني قد آثر عند حدوث لبس في تفسير تطبيق أحكام المادة 23 بأن أصدر إعلانه التفسيري والذي لا يدع مجال للتأويل بأنه حال حدوث تعارض بين أحكام العهد الدولي للحقوق المدنية والسياسية مع أحكام الشريعة الإسلامية فإن دولة الكويت سوف تطبق أحكام الشريعة الإسلامية، أما فيما يتعلق بتعارض تلك الأحكام مع المادة (29) من دستور دولة الكويت التي تحظر التمييز على أسس من بينها الجنس، فتجدر الإشارة إلى أن دستور دولة الكويت قد نص في مادته الثانية على أن الشريعة الإسلامية هي مصدر رئيسي للتشريع، وأن أحكام قانون الأحوال الشخصية رقم 51 لسنة 1984 مستمدة أحكامه من الشريعة الإسلامية ومن ثم فلا يوجد أي تعارض، علماً بأن المشرع الوطني قد أصدر القانون رقم 109 لسنة 2014 بإضافة مادة (رابعة مكرراً) إلى القانون رقم 14 لسنة 1973 بإنشاء المحكمة الدستورية، والتي نصت على أن "لكل شخص طبيعي أو اعتباري الطعن بدعوى أصلية أمام المحكمة الدستورية في أي قانون أو مرسوم بقانون أو لائحة إذا قامت لديه شبهات جدية بمخالفته لأحكام الدستور، وكانت له مصلحة شخصية مباشرة في الطعن عليه" ومفاد هذا النص أنه أتاح لجميع الأشخاص بدولة الكويت الطعن أمام المحكمة الدستورية إذا كان القانون أو اللائحة المطعون عليها تخالف أحد النصوص الدستورية والتي من بينها مبدأ المساواة وعدم التمييز.</w:t>
      </w:r>
    </w:p>
    <w:p w14:paraId="3DEFC1E8" w14:textId="77777777" w:rsidR="00B12CD4" w:rsidRDefault="00B12CD4" w:rsidP="00B12CD4">
      <w:pPr>
        <w:pStyle w:val="SingleTxtGA"/>
        <w:spacing w:line="354" w:lineRule="exact"/>
      </w:pPr>
      <w:r>
        <w:rPr>
          <w:rtl/>
        </w:rPr>
        <w:t>35-</w:t>
      </w:r>
      <w:r>
        <w:rPr>
          <w:rtl/>
        </w:rPr>
        <w:tab/>
        <w:t>أن قانون الجنسية هو المرسوم الأميري رقم 15 لسنة 1959 وليس 38 لسنة 1959 كما جاء في السؤال، أما فيما يخص إمكانية نقل المرأة الكويتية المتزوجة من غير كويتي جنسيتها لزوجها، نشير في هذا الصدد بأن الدولة لا تعتزم في الوقت الحالي تعديل قانون الجنسية فيما يخص نقل جنسية الزوجة الكويتية إلى زوجها الغير كويتي، فالمشرع الكويتي رأى بأن زوج الكويتية يتمتع بجنسيته الأصلية ويعامل في دولة الكويت على أساس جنسيته، ولا يوجد ضرورة لمنحه الجنسية الكويتية، وسبب عدم الموافقة على منح زوج الكويتية الجنسية الكويتية وذلك لأن بمنحه الجنسية سوف ينقلها إلى أبناءه وأحفاده وهكذا، دون أن يكون هناك ضرورة لذلك، فلم يقدم هذا الزوج إلى الدولة أي من الأعمال التي تمنحه أحقية الحصول على الجنسية الكويتية والتي سيتم تناقلها عبر الأجيال، علما بأن مواد في قانون الجنسية تعطيه الأحقية في الحصول على الجنسية الكويتية إذا قدم للدولة أعمال جليلة كما جاء في المادة الخامسة من قانون الجنسية أو أن تتوافر فيه الشروط المذكورة في المادة الرابعة. ومن أسباب منح زوجة الكويتي الجنسية الكويتية هو أن هذه المرأة لن تمرر جنسيتها لأجيال بعدها، فهذه الجنسية تكون شخصية.</w:t>
      </w:r>
    </w:p>
    <w:p w14:paraId="31EEB401" w14:textId="77777777" w:rsidR="00B12CD4" w:rsidRDefault="00B12CD4" w:rsidP="00B12CD4">
      <w:pPr>
        <w:pStyle w:val="SingleTxtGA"/>
        <w:spacing w:line="354" w:lineRule="exact"/>
      </w:pPr>
      <w:r>
        <w:rPr>
          <w:rtl/>
        </w:rPr>
        <w:t>36-</w:t>
      </w:r>
      <w:r>
        <w:rPr>
          <w:rtl/>
        </w:rPr>
        <w:tab/>
        <w:t>تقدمت دولة الكويت 13 مرتبة في مؤشر الفجوة بين الجنسين لعام 2022 الصادر عن المنتدى الاقتصادي العالمي وبذلك حسّنت ترتيبها في المؤشر لتبلغ المركز 130 عالمياً مقارنة بالمركز 143 في</w:t>
      </w:r>
      <w:r>
        <w:rPr>
          <w:rFonts w:hint="cs"/>
          <w:rtl/>
        </w:rPr>
        <w:t> </w:t>
      </w:r>
      <w:r>
        <w:rPr>
          <w:rtl/>
        </w:rPr>
        <w:t>2021، فيما جاءت في المرتبة السابعة عربياً والثالثة خليجياً.</w:t>
      </w:r>
    </w:p>
    <w:p w14:paraId="2D7C5239" w14:textId="77777777" w:rsidR="00B12CD4" w:rsidRDefault="00B12CD4" w:rsidP="00B12CD4">
      <w:pPr>
        <w:pStyle w:val="SingleTxtGA"/>
        <w:spacing w:line="354" w:lineRule="exact"/>
      </w:pPr>
      <w:r>
        <w:rPr>
          <w:rtl/>
        </w:rPr>
        <w:t>37-</w:t>
      </w:r>
      <w:r>
        <w:rPr>
          <w:rtl/>
        </w:rPr>
        <w:tab/>
        <w:t xml:space="preserve">اهتمت رؤية دولة الكويت 2035 وخطة التنمية الإنمائية الثالثة 2020-2025 تحت عنوان "تمكين القطاع الخاص" بتمكين المرأة اقتصاديا من خلال برنامج "تعزيز قدرات المواطنين والمؤسسات" والسياسة العامة للبرنامج "دعم الاندماج والمشاركة الاجتماعية والاقتصادية والسياسية للشباب والنساء والأشخاص ذوي الإعاقة وكبار السن" وذلك من خلال تشجيع وصول النساء إلى الوظائف والتعليم والمراكز القيادية في كل من القطاعين العام والخاص كما يسعى هذا البرنامج لتمكين المرأة وضمان المشاركة الفعالة والمساواة في القيادة، </w:t>
      </w:r>
      <w:r w:rsidRPr="000C518B">
        <w:rPr>
          <w:b/>
          <w:bCs/>
          <w:rtl/>
        </w:rPr>
        <w:t>مرفق جدول رقم (8) يوضح التمكين السياسي للمرأة الكويتية</w:t>
      </w:r>
      <w:r>
        <w:rPr>
          <w:rtl/>
        </w:rPr>
        <w:t>.</w:t>
      </w:r>
    </w:p>
    <w:p w14:paraId="156B0F9B" w14:textId="77777777" w:rsidR="00B12CD4" w:rsidRDefault="00B12CD4" w:rsidP="00B12CD4">
      <w:pPr>
        <w:pStyle w:val="SingleTxtGA"/>
      </w:pPr>
      <w:r w:rsidRPr="00B32691">
        <w:rPr>
          <w:spacing w:val="-4"/>
          <w:rtl/>
        </w:rPr>
        <w:lastRenderedPageBreak/>
        <w:t>38-</w:t>
      </w:r>
      <w:r w:rsidRPr="00B32691">
        <w:rPr>
          <w:spacing w:val="-4"/>
          <w:rtl/>
        </w:rPr>
        <w:tab/>
        <w:t xml:space="preserve">يهدف برنامج عمل الحكومة للفصل التشريعي الحالي (2022-2026) بتمكين المرأة لشغل 30% </w:t>
      </w:r>
      <w:r>
        <w:rPr>
          <w:rtl/>
        </w:rPr>
        <w:t>من المناصب القيادية من خلال البرامج التالية:</w:t>
      </w:r>
    </w:p>
    <w:p w14:paraId="474257F1" w14:textId="77777777" w:rsidR="00B12CD4" w:rsidRDefault="00B12CD4" w:rsidP="00B12CD4">
      <w:pPr>
        <w:pStyle w:val="SingleTxtGA"/>
      </w:pPr>
      <w:r>
        <w:rPr>
          <w:rtl/>
        </w:rPr>
        <w:tab/>
        <w:t>(أ‌)</w:t>
      </w:r>
      <w:r>
        <w:rPr>
          <w:rtl/>
        </w:rPr>
        <w:tab/>
        <w:t>القضاء على جميع أشكال التمييز والعنف ضد المرأة؛</w:t>
      </w:r>
    </w:p>
    <w:p w14:paraId="57349FF3" w14:textId="77777777" w:rsidR="00B12CD4" w:rsidRDefault="00B12CD4" w:rsidP="00B12CD4">
      <w:pPr>
        <w:pStyle w:val="SingleTxtGA"/>
      </w:pPr>
      <w:r>
        <w:rPr>
          <w:rtl/>
        </w:rPr>
        <w:tab/>
        <w:t>(ب‌)</w:t>
      </w:r>
      <w:r>
        <w:rPr>
          <w:rtl/>
        </w:rPr>
        <w:tab/>
        <w:t>تنفيذ استراتيجية توفير وظائف في القطاع الخاص للمواطنين؛</w:t>
      </w:r>
    </w:p>
    <w:p w14:paraId="18E92098" w14:textId="77777777" w:rsidR="00B12CD4" w:rsidRDefault="00B12CD4" w:rsidP="00B12CD4">
      <w:pPr>
        <w:pStyle w:val="SingleTxtGA"/>
      </w:pPr>
      <w:r>
        <w:rPr>
          <w:rtl/>
        </w:rPr>
        <w:tab/>
        <w:t>(ج‌)</w:t>
      </w:r>
      <w:r>
        <w:rPr>
          <w:rtl/>
        </w:rPr>
        <w:tab/>
        <w:t xml:space="preserve">صناع العمل لتوظيف الشباب الناشئ فالقطاع الحكومي والخاص؛ </w:t>
      </w:r>
    </w:p>
    <w:p w14:paraId="42942F9A" w14:textId="77777777" w:rsidR="00B12CD4" w:rsidRDefault="00B12CD4" w:rsidP="00B12CD4">
      <w:pPr>
        <w:pStyle w:val="SingleTxtGA"/>
      </w:pPr>
      <w:r>
        <w:rPr>
          <w:rtl/>
        </w:rPr>
        <w:tab/>
        <w:t>(د‌)</w:t>
      </w:r>
      <w:r>
        <w:rPr>
          <w:rtl/>
        </w:rPr>
        <w:tab/>
        <w:t>تنظيم التعيين في الوظائف القيادية وفق معايير الكفاءة والجدارة؛</w:t>
      </w:r>
    </w:p>
    <w:p w14:paraId="49F2EC41" w14:textId="77777777" w:rsidR="00B12CD4" w:rsidRDefault="00B12CD4" w:rsidP="00B12CD4">
      <w:pPr>
        <w:pStyle w:val="SingleTxtGA"/>
      </w:pPr>
      <w:r>
        <w:rPr>
          <w:rtl/>
        </w:rPr>
        <w:tab/>
        <w:t>(ه‌)</w:t>
      </w:r>
      <w:r>
        <w:rPr>
          <w:rtl/>
        </w:rPr>
        <w:tab/>
        <w:t>تنمية العمالة الوطنية بمهارات ســـوق العمل في القطاع الخاص.</w:t>
      </w:r>
    </w:p>
    <w:p w14:paraId="075E5421" w14:textId="77777777" w:rsidR="00B12CD4" w:rsidRDefault="00B12CD4" w:rsidP="00B12CD4">
      <w:pPr>
        <w:pStyle w:val="SingleTxtGA"/>
      </w:pPr>
      <w:r>
        <w:rPr>
          <w:rtl/>
        </w:rPr>
        <w:t>39-</w:t>
      </w:r>
      <w:r>
        <w:rPr>
          <w:rtl/>
        </w:rPr>
        <w:tab/>
        <w:t xml:space="preserve">إبرازاً لدور المرأة القيادية أنشأت الأمانة العامة للمجلس الأعلى للتخطيط والتنمية لجنة المرأة والأعمال عام 2021 وتتكون من مجموعة نساء بارزات في المجتمع وتهدف إلى تحقيق الهدف الخامس من أهداف التنمية المستدامة، ورؤية كويت جديدة 2035، وتحسين البيئة التشريعية لوصول أكبر عدد من النساء في المناصب القيادية في القطاع الخاص، </w:t>
      </w:r>
      <w:r w:rsidRPr="000C518B">
        <w:rPr>
          <w:b/>
          <w:bCs/>
          <w:rtl/>
        </w:rPr>
        <w:t>مرفق جدول رقم (9) يوضح نسبة المرأة الكويتية في المناصب القيادية في كافة القطاعات ونسبة مشاركة المرأة في سوق العمل الكويتي</w:t>
      </w:r>
      <w:r>
        <w:rPr>
          <w:rtl/>
        </w:rPr>
        <w:t>.</w:t>
      </w:r>
    </w:p>
    <w:p w14:paraId="48CE39A6" w14:textId="77777777" w:rsidR="00B12CD4" w:rsidRDefault="00B12CD4" w:rsidP="00B12CD4">
      <w:pPr>
        <w:pStyle w:val="SingleTxtGA"/>
      </w:pPr>
      <w:r>
        <w:rPr>
          <w:rtl/>
        </w:rPr>
        <w:t>40-</w:t>
      </w:r>
      <w:r>
        <w:rPr>
          <w:rtl/>
        </w:rPr>
        <w:tab/>
        <w:t>جاءت المادة (26) من القانون رقم 6 لسنة 2010 بشأن العمل في القطاع الأهلي لتكرس المساواة بين الرجل والمرأة في الأجر إذا كانت تقوم بنفس العمل حيث نصت على أن "تستحق المرأة العاملة الأجر المماثل لأجر الرجل إذا كانت تقوم بنفس العمل". كما تجدر الإشارة إلى أنه تم إصدار القرار الوزاري رقم (177) لسنة 2021 بشأن التمييز في التوظيف بالقطاع الأهلي وحظر التحرش الجنسي في أماكن العمل ونشره للعمل بموجبه.</w:t>
      </w:r>
    </w:p>
    <w:p w14:paraId="2A866FF8" w14:textId="77777777" w:rsidR="00B12CD4" w:rsidRDefault="00B12CD4" w:rsidP="00B12CD4">
      <w:pPr>
        <w:pStyle w:val="H1GA"/>
      </w:pPr>
      <w:r>
        <w:rPr>
          <w:rtl/>
        </w:rPr>
        <w:tab/>
      </w:r>
      <w:r>
        <w:rPr>
          <w:rFonts w:hint="cs"/>
          <w:rtl/>
        </w:rPr>
        <w:t>زاي</w:t>
      </w:r>
      <w:r>
        <w:rPr>
          <w:rtl/>
        </w:rPr>
        <w:t>-</w:t>
      </w:r>
      <w:r>
        <w:rPr>
          <w:rtl/>
        </w:rPr>
        <w:tab/>
        <w:t>رد على الفقرة (9) من قائمة المسائل:</w:t>
      </w:r>
    </w:p>
    <w:p w14:paraId="02824EB2" w14:textId="77777777" w:rsidR="00B12CD4" w:rsidRDefault="00B12CD4" w:rsidP="00B12CD4">
      <w:pPr>
        <w:pStyle w:val="SingleTxtGA"/>
      </w:pPr>
      <w:r>
        <w:rPr>
          <w:rtl/>
        </w:rPr>
        <w:t>41-</w:t>
      </w:r>
      <w:r>
        <w:rPr>
          <w:rtl/>
        </w:rPr>
        <w:tab/>
        <w:t xml:space="preserve">تنفيذا للمادة (3) من القانون رقم 16 لسنة 2020 بشأن الحماية من العنف الأسري، تم تشكيل اللجنة الوطنية للعنف الأسري وفق القرار الوزاري رقم (4) لسنة 2023، حيث تختص اللجنة بالتالي: </w:t>
      </w:r>
    </w:p>
    <w:p w14:paraId="5C11AEB8" w14:textId="77777777" w:rsidR="00B12CD4" w:rsidRDefault="00B12CD4" w:rsidP="00B12CD4">
      <w:pPr>
        <w:pStyle w:val="SingleTxtGA"/>
      </w:pPr>
      <w:r>
        <w:rPr>
          <w:rtl/>
        </w:rPr>
        <w:tab/>
        <w:t>(أ‌)</w:t>
      </w:r>
      <w:r>
        <w:rPr>
          <w:rtl/>
        </w:rPr>
        <w:tab/>
        <w:t>رسم السياسة العامة لحماية الأسرة وتقوية أواصرها ومواجهة كل ما يتعلق بالعنف الأسري وإقرار الخطط التنفيذية لها ومتابعة تنفيذها؛</w:t>
      </w:r>
    </w:p>
    <w:p w14:paraId="2D68C18F" w14:textId="77777777" w:rsidR="00B12CD4" w:rsidRDefault="00B12CD4" w:rsidP="00B12CD4">
      <w:pPr>
        <w:pStyle w:val="SingleTxtGA"/>
      </w:pPr>
      <w:r>
        <w:rPr>
          <w:rtl/>
        </w:rPr>
        <w:tab/>
        <w:t>(ب‌)</w:t>
      </w:r>
      <w:r>
        <w:rPr>
          <w:rtl/>
        </w:rPr>
        <w:tab/>
      </w:r>
      <w:r w:rsidRPr="00284A0F">
        <w:rPr>
          <w:spacing w:val="-4"/>
          <w:rtl/>
        </w:rPr>
        <w:t>مراجعة التشريعات الوطنية وتقديم المقترحات والتوصيات اللازمة بشأنها لتعديل أو إلغاء</w:t>
      </w:r>
      <w:r>
        <w:rPr>
          <w:rtl/>
        </w:rPr>
        <w:t xml:space="preserve"> الأحكام التي تتناقض مع أحكام وأهداف هذا القانون؛</w:t>
      </w:r>
    </w:p>
    <w:p w14:paraId="26D646F8" w14:textId="77777777" w:rsidR="00B12CD4" w:rsidRDefault="00B12CD4" w:rsidP="00B12CD4">
      <w:pPr>
        <w:pStyle w:val="SingleTxtGA"/>
        <w:rPr>
          <w:rFonts w:hint="cs"/>
        </w:rPr>
      </w:pPr>
      <w:r>
        <w:rPr>
          <w:rtl/>
        </w:rPr>
        <w:tab/>
        <w:t>(ج‌)</w:t>
      </w:r>
      <w:r>
        <w:rPr>
          <w:rtl/>
        </w:rPr>
        <w:tab/>
        <w:t>التنسيق بين جميع المؤسسات الرسمية ومؤسسات المجتمع المدني ذات العلاقة بالعنف الأسري؛</w:t>
      </w:r>
    </w:p>
    <w:p w14:paraId="056D5E88" w14:textId="77777777" w:rsidR="00B12CD4" w:rsidRDefault="00B12CD4" w:rsidP="00B12CD4">
      <w:pPr>
        <w:pStyle w:val="SingleTxtGA"/>
      </w:pPr>
      <w:r>
        <w:rPr>
          <w:rtl/>
        </w:rPr>
        <w:tab/>
        <w:t>(د‌)</w:t>
      </w:r>
      <w:r>
        <w:rPr>
          <w:rtl/>
        </w:rPr>
        <w:tab/>
        <w:t xml:space="preserve">اعتماد برامج ومناهج التدريب لكافة العاملين والمعنيين بالعمل على تنفيذ هذا القانون. </w:t>
      </w:r>
    </w:p>
    <w:p w14:paraId="4FD030FE" w14:textId="77777777" w:rsidR="00B12CD4" w:rsidRDefault="00B12CD4" w:rsidP="00B12CD4">
      <w:pPr>
        <w:pStyle w:val="SingleTxtGA"/>
      </w:pPr>
      <w:r>
        <w:rPr>
          <w:rtl/>
        </w:rPr>
        <w:t>42-</w:t>
      </w:r>
      <w:r>
        <w:rPr>
          <w:rtl/>
        </w:rPr>
        <w:tab/>
        <w:t>اتخذ المجلس الأعلى لشؤون الأسرة الإجراءات التالية في التعامل مع حالات العنف الأسري: -</w:t>
      </w:r>
    </w:p>
    <w:p w14:paraId="00F452D9" w14:textId="77777777" w:rsidR="00B12CD4" w:rsidRDefault="00B12CD4" w:rsidP="00B12CD4">
      <w:pPr>
        <w:pStyle w:val="SingleTxtGA"/>
      </w:pPr>
      <w:r>
        <w:rPr>
          <w:rtl/>
        </w:rPr>
        <w:tab/>
        <w:t>(أ‌)</w:t>
      </w:r>
      <w:r>
        <w:rPr>
          <w:rtl/>
        </w:rPr>
        <w:tab/>
        <w:t>استقبلت إدارة مراكز الحماية – مركز فنر– عدد من حالات العنف الأسري، ويتم تحويل الحالات لبحثها ودراستها عن طريق الباحثين النفسيين والاجتماعيين في مكتب الانماء الاجتماعي؛</w:t>
      </w:r>
    </w:p>
    <w:p w14:paraId="381B08C1" w14:textId="77777777" w:rsidR="00B12CD4" w:rsidRDefault="00B12CD4" w:rsidP="00B12CD4">
      <w:pPr>
        <w:pStyle w:val="SingleTxtGA"/>
      </w:pPr>
      <w:r>
        <w:rPr>
          <w:rtl/>
        </w:rPr>
        <w:tab/>
        <w:t>(ب‌)</w:t>
      </w:r>
      <w:r>
        <w:rPr>
          <w:rtl/>
        </w:rPr>
        <w:tab/>
        <w:t>يتم تلقي البلاغ والشكوى للحالة بإدارة مراكز الحماية والاستماع إليها ثم يليها فتح ملف اجتماعي والتأكد من جدية البلاغات ورغبة الحالة بالاستمرار في طلب المساعدة والحماية؛</w:t>
      </w:r>
    </w:p>
    <w:p w14:paraId="002B9741" w14:textId="77777777" w:rsidR="00B12CD4" w:rsidRDefault="00B12CD4" w:rsidP="00B12CD4">
      <w:pPr>
        <w:pStyle w:val="SingleTxtGA"/>
      </w:pPr>
      <w:r>
        <w:rPr>
          <w:rtl/>
        </w:rPr>
        <w:lastRenderedPageBreak/>
        <w:tab/>
        <w:t>(ج)</w:t>
      </w:r>
      <w:r>
        <w:rPr>
          <w:rtl/>
        </w:rPr>
        <w:tab/>
        <w:t>يتم استقبال الحالات عن طريق تلقي البلاغات من الجهات التالية (وزارة الداخلية – النيابة العامة – وسائل التواصل الاجتماعي – وتلقي البلاغ من الحالة شخصيا)؛</w:t>
      </w:r>
    </w:p>
    <w:p w14:paraId="23564DF7" w14:textId="77777777" w:rsidR="00B12CD4" w:rsidRDefault="00B12CD4" w:rsidP="00B12CD4">
      <w:pPr>
        <w:pStyle w:val="SingleTxtGA"/>
      </w:pPr>
      <w:r>
        <w:rPr>
          <w:rtl/>
        </w:rPr>
        <w:tab/>
        <w:t>(د‌)</w:t>
      </w:r>
      <w:r>
        <w:rPr>
          <w:rtl/>
        </w:rPr>
        <w:tab/>
        <w:t>تحويل الحالة إلى الجهة المختصة لتقديم أوجه الرعاية لها (اجتماعية</w:t>
      </w:r>
      <w:r>
        <w:rPr>
          <w:rFonts w:hint="cs"/>
          <w:rtl/>
        </w:rPr>
        <w:t xml:space="preserve"> </w:t>
      </w:r>
      <w:r>
        <w:rPr>
          <w:rtl/>
        </w:rPr>
        <w:t>– صحية</w:t>
      </w:r>
      <w:r>
        <w:rPr>
          <w:rFonts w:hint="cs"/>
          <w:rtl/>
        </w:rPr>
        <w:t xml:space="preserve"> </w:t>
      </w:r>
      <w:r>
        <w:rPr>
          <w:rtl/>
        </w:rPr>
        <w:t>– قانونية</w:t>
      </w:r>
      <w:r>
        <w:rPr>
          <w:rFonts w:hint="cs"/>
          <w:rtl/>
        </w:rPr>
        <w:t xml:space="preserve"> </w:t>
      </w:r>
      <w:r>
        <w:rPr>
          <w:rtl/>
        </w:rPr>
        <w:t>– نفسية)؛</w:t>
      </w:r>
    </w:p>
    <w:p w14:paraId="40F9BCCC" w14:textId="77777777" w:rsidR="00B12CD4" w:rsidRPr="00B32691" w:rsidRDefault="00B12CD4" w:rsidP="00B12CD4">
      <w:pPr>
        <w:pStyle w:val="SingleTxtGA"/>
        <w:rPr>
          <w:spacing w:val="-4"/>
        </w:rPr>
      </w:pPr>
      <w:r>
        <w:rPr>
          <w:rtl/>
        </w:rPr>
        <w:tab/>
        <w:t>(ه‌)</w:t>
      </w:r>
      <w:r>
        <w:rPr>
          <w:rtl/>
        </w:rPr>
        <w:tab/>
      </w:r>
      <w:r w:rsidRPr="00B32691">
        <w:rPr>
          <w:spacing w:val="-4"/>
          <w:rtl/>
        </w:rPr>
        <w:t>متابعة تقديم خدمات استشارية وقانونية للحالات الراغبة للاستفادة من الخدمات القانونية؛</w:t>
      </w:r>
    </w:p>
    <w:p w14:paraId="47CCAB96" w14:textId="77777777" w:rsidR="00B12CD4" w:rsidRDefault="00B12CD4" w:rsidP="00B12CD4">
      <w:pPr>
        <w:pStyle w:val="SingleTxtGA"/>
      </w:pPr>
      <w:r>
        <w:rPr>
          <w:rtl/>
        </w:rPr>
        <w:tab/>
        <w:t>(و‌)</w:t>
      </w:r>
      <w:r>
        <w:rPr>
          <w:rtl/>
        </w:rPr>
        <w:tab/>
        <w:t>متابعة الحالة وعلاقتها بذويها بشكل دوري واحالتها لمكتب الانماء الاجتماعي لتقديم الارشاد والرعاية النفسية والاجتماعية والعمل على تأهيلهم وإعادة تقوية أواصر الصلة مع بقية افراد الأسرة وإعادة ادماجهم في المجتمع؛</w:t>
      </w:r>
    </w:p>
    <w:p w14:paraId="11DF6C4B" w14:textId="77777777" w:rsidR="00B12CD4" w:rsidRPr="00B32691" w:rsidRDefault="00B12CD4" w:rsidP="00B12CD4">
      <w:pPr>
        <w:pStyle w:val="SingleTxtGA"/>
        <w:rPr>
          <w:spacing w:val="-4"/>
        </w:rPr>
      </w:pPr>
      <w:r w:rsidRPr="00B32691">
        <w:rPr>
          <w:spacing w:val="-4"/>
          <w:rtl/>
        </w:rPr>
        <w:tab/>
        <w:t>(ز‌)</w:t>
      </w:r>
      <w:r w:rsidRPr="00B32691">
        <w:rPr>
          <w:spacing w:val="-4"/>
          <w:rtl/>
        </w:rPr>
        <w:tab/>
        <w:t xml:space="preserve">بلغ عدد الحالات (14 حالة) مستفيدة من مركز فنر خلال 2022 من جميع الجنسيات. </w:t>
      </w:r>
    </w:p>
    <w:p w14:paraId="434A21B5" w14:textId="77777777" w:rsidR="00B12CD4" w:rsidRDefault="00B12CD4" w:rsidP="00B12CD4">
      <w:pPr>
        <w:pStyle w:val="SingleTxtGA"/>
      </w:pPr>
      <w:r>
        <w:rPr>
          <w:rtl/>
        </w:rPr>
        <w:t>43-</w:t>
      </w:r>
      <w:r>
        <w:rPr>
          <w:rtl/>
        </w:rPr>
        <w:tab/>
        <w:t>شكِل فريق للتدخل السريع برئاسة المجلس الأعلى لشؤون الأسرة وفق قرار إداري رقم (1436/أ) لسنة 2020، وذلك لرصد ومتابعة ضحايا العنف الأسري خلال جائحة كورونا وعضوية عدد من الجهات المختصة، وقد اختص الفريق بتلقي الشكاوى لحالات العنف ضد المرأة والطفل مع اتخاذ كافة التدابير والإجراءات المتعلقة بتنفيذ المادة (79) من قانون حقوق الطفل.</w:t>
      </w:r>
    </w:p>
    <w:p w14:paraId="0DFBF9E5" w14:textId="77777777" w:rsidR="00B12CD4" w:rsidRDefault="00B12CD4" w:rsidP="00B12CD4">
      <w:pPr>
        <w:pStyle w:val="SingleTxtGA"/>
      </w:pPr>
      <w:r>
        <w:rPr>
          <w:rtl/>
        </w:rPr>
        <w:t>44-</w:t>
      </w:r>
      <w:r>
        <w:rPr>
          <w:rtl/>
        </w:rPr>
        <w:tab/>
        <w:t>تضمنت خطة عمل المجلس الأعلى لشؤون الأسرة التنسيق مع جهات الدولة المعنية وذلك للعمل على توحيد البيانات الخاصة بالعنف الأسري.</w:t>
      </w:r>
    </w:p>
    <w:p w14:paraId="16AE7134" w14:textId="77777777" w:rsidR="00B12CD4" w:rsidRDefault="00B12CD4" w:rsidP="00B12CD4">
      <w:pPr>
        <w:pStyle w:val="SingleTxtGA"/>
      </w:pPr>
      <w:r>
        <w:rPr>
          <w:rtl/>
        </w:rPr>
        <w:t>45-</w:t>
      </w:r>
      <w:r>
        <w:rPr>
          <w:rtl/>
        </w:rPr>
        <w:tab/>
        <w:t xml:space="preserve">أنشأ محكمة الأسرة القانون رقم 12 لسنة 2015 حيث نص القانون على إنشاء محكمة في كل </w:t>
      </w:r>
      <w:r w:rsidRPr="000C518B">
        <w:rPr>
          <w:spacing w:val="-2"/>
          <w:rtl/>
        </w:rPr>
        <w:t>محافظة للنظر في كل دعاوى الأحوال الشخصية وفي هذا الصدد قامت وزارة العدل بإصدار القرار الوزاري</w:t>
      </w:r>
      <w:r>
        <w:rPr>
          <w:rtl/>
        </w:rPr>
        <w:t xml:space="preserve"> رقم 113 لسنة 2016 بإنشاء مراقبتين بإدارة الاستشارات الأسرية (مراقبة الرؤية وتسليم المحضون – تسوية المنازعات الأسرية ومناهضة العنف الأسري بمحكمة الأسرة) ومن ضمن اختصاصاتها الآتي: -</w:t>
      </w:r>
    </w:p>
    <w:p w14:paraId="3D399568" w14:textId="77777777" w:rsidR="00B12CD4" w:rsidRDefault="00B12CD4" w:rsidP="00B12CD4">
      <w:pPr>
        <w:pStyle w:val="SingleTxtGA"/>
      </w:pPr>
      <w:r>
        <w:rPr>
          <w:rtl/>
        </w:rPr>
        <w:tab/>
        <w:t>(أ‌)</w:t>
      </w:r>
      <w:r>
        <w:rPr>
          <w:rtl/>
        </w:rPr>
        <w:tab/>
        <w:t>إعداد نماذج إثبات حالة للحالة التي تعاني من مشاكل أسرية؛</w:t>
      </w:r>
    </w:p>
    <w:p w14:paraId="6525957D" w14:textId="77777777" w:rsidR="00B12CD4" w:rsidRDefault="00B12CD4" w:rsidP="00B12CD4">
      <w:pPr>
        <w:pStyle w:val="SingleTxtGA"/>
      </w:pPr>
      <w:r>
        <w:rPr>
          <w:rtl/>
        </w:rPr>
        <w:tab/>
        <w:t>(ب‌)</w:t>
      </w:r>
      <w:r>
        <w:rPr>
          <w:rtl/>
        </w:rPr>
        <w:tab/>
        <w:t>تسوية المنازعات الأسرية وإبداء النصح والإرشاد لذوي الشأن؛</w:t>
      </w:r>
    </w:p>
    <w:p w14:paraId="6DE4CD06" w14:textId="77777777" w:rsidR="00B12CD4" w:rsidRDefault="00B12CD4" w:rsidP="00B12CD4">
      <w:pPr>
        <w:pStyle w:val="SingleTxtGA"/>
      </w:pPr>
      <w:r>
        <w:rPr>
          <w:rtl/>
        </w:rPr>
        <w:tab/>
        <w:t>(ج‌)</w:t>
      </w:r>
      <w:r>
        <w:rPr>
          <w:rtl/>
        </w:rPr>
        <w:tab/>
        <w:t>حماية أفراد الأسرة من العنف والإيذاء الذي يقع من أحدهم على الآخرين وإيجاد الحلول المناسبة؛</w:t>
      </w:r>
    </w:p>
    <w:p w14:paraId="7D9A5F9A" w14:textId="77777777" w:rsidR="00B12CD4" w:rsidRDefault="00B12CD4" w:rsidP="00B12CD4">
      <w:pPr>
        <w:pStyle w:val="SingleTxtGA"/>
      </w:pPr>
      <w:r>
        <w:rPr>
          <w:rtl/>
        </w:rPr>
        <w:tab/>
        <w:t>(د)</w:t>
      </w:r>
      <w:r>
        <w:rPr>
          <w:rtl/>
        </w:rPr>
        <w:tab/>
        <w:t>التنسيق مع الجهات المعنية لإعادة النظر في بعض القوانين والتشريعات ذات الصلة بحقوق (المتعرضين للعنف) بما يحفظ كرامتهم الإنسانية؛</w:t>
      </w:r>
    </w:p>
    <w:p w14:paraId="2652A40A" w14:textId="77777777" w:rsidR="00B12CD4" w:rsidRDefault="00B12CD4" w:rsidP="00B12CD4">
      <w:pPr>
        <w:pStyle w:val="SingleTxtGA"/>
      </w:pPr>
      <w:r>
        <w:rPr>
          <w:rtl/>
        </w:rPr>
        <w:tab/>
        <w:t>(ه)</w:t>
      </w:r>
      <w:r>
        <w:rPr>
          <w:rtl/>
        </w:rPr>
        <w:tab/>
        <w:t xml:space="preserve">العمل على تعزيز الثقة لدى الطرف </w:t>
      </w:r>
      <w:proofErr w:type="spellStart"/>
      <w:r>
        <w:rPr>
          <w:rtl/>
        </w:rPr>
        <w:t>المعنف</w:t>
      </w:r>
      <w:proofErr w:type="spellEnd"/>
      <w:r>
        <w:rPr>
          <w:rtl/>
        </w:rPr>
        <w:t xml:space="preserve"> وخاصة الأطفال ومساعدتهم؛</w:t>
      </w:r>
    </w:p>
    <w:p w14:paraId="4B6BC84F" w14:textId="77777777" w:rsidR="00B12CD4" w:rsidRDefault="00B12CD4" w:rsidP="00B12CD4">
      <w:pPr>
        <w:pStyle w:val="SingleTxtGA"/>
      </w:pPr>
      <w:r>
        <w:rPr>
          <w:rtl/>
        </w:rPr>
        <w:tab/>
        <w:t>(و)</w:t>
      </w:r>
      <w:r>
        <w:rPr>
          <w:rtl/>
        </w:rPr>
        <w:tab/>
        <w:t>معالجة ما يحدثه العنف الأسري من تفكك أسري.</w:t>
      </w:r>
    </w:p>
    <w:p w14:paraId="00F04CC7" w14:textId="77777777" w:rsidR="00B12CD4" w:rsidRDefault="00B12CD4" w:rsidP="00B12CD4">
      <w:pPr>
        <w:pStyle w:val="SingleTxtGA"/>
      </w:pPr>
      <w:r>
        <w:rPr>
          <w:rtl/>
        </w:rPr>
        <w:t>46-</w:t>
      </w:r>
      <w:r>
        <w:rPr>
          <w:rtl/>
        </w:rPr>
        <w:tab/>
        <w:t>كما صدر القرار الوزاري رقم 115 لسنة 2016 بإنشاء وتنظيم مراكز تسوية المنازعات الأسرية وحماية افراد الأسرة من العنف والإيذاء، وذلك في كل محافظة ويلحق بمحكمة الأسرة، ويتولى تسوية المنازعات الأسرية وحماية أفراد الأسرة من العنف والإيذاء الذي يقع من أحدهم على أفرادها الآخرين، ومن ضمن اختصاصاته الآتي:</w:t>
      </w:r>
    </w:p>
    <w:p w14:paraId="1DBE2C1C" w14:textId="77777777" w:rsidR="00B12CD4" w:rsidRDefault="00B12CD4" w:rsidP="00B12CD4">
      <w:pPr>
        <w:pStyle w:val="SingleTxtGA"/>
      </w:pPr>
      <w:r>
        <w:rPr>
          <w:rtl/>
        </w:rPr>
        <w:tab/>
        <w:t>(أ‌)</w:t>
      </w:r>
      <w:r>
        <w:rPr>
          <w:rtl/>
        </w:rPr>
        <w:tab/>
        <w:t>في غير دعاوى الأحوال الشخصية وأحوال الاستعجال، يجوز لصاحب الشأن قبل اللجوء لمحكمة الأسرة أن يقدم طلب إلى مركز تسوية المنازعات لتسوية النزاع؛</w:t>
      </w:r>
    </w:p>
    <w:p w14:paraId="23AF0265" w14:textId="77777777" w:rsidR="00B12CD4" w:rsidRDefault="00B12CD4" w:rsidP="00B12CD4">
      <w:pPr>
        <w:pStyle w:val="SingleTxtGA"/>
      </w:pPr>
      <w:r>
        <w:rPr>
          <w:rtl/>
        </w:rPr>
        <w:lastRenderedPageBreak/>
        <w:tab/>
        <w:t>(ب‌)</w:t>
      </w:r>
      <w:r>
        <w:rPr>
          <w:rtl/>
        </w:rPr>
        <w:tab/>
        <w:t>يقدم طلب تسوية النزاع ويتم تحديد جلسة لمناقشة الطرفين أمام أحد الباحثين بالمركز لسماع أقوالهم بإسداء النصح والإرشاد إلى كلا الطرفين، ويحرر محضر تثبت به أعمال المناقشة؛</w:t>
      </w:r>
    </w:p>
    <w:p w14:paraId="0BFBA1F7" w14:textId="77777777" w:rsidR="00B12CD4" w:rsidRDefault="00B12CD4" w:rsidP="00B12CD4">
      <w:pPr>
        <w:pStyle w:val="SingleTxtGA"/>
      </w:pPr>
      <w:r>
        <w:rPr>
          <w:rtl/>
        </w:rPr>
        <w:tab/>
        <w:t>(ج‌)</w:t>
      </w:r>
      <w:r>
        <w:rPr>
          <w:rtl/>
        </w:rPr>
        <w:tab/>
        <w:t>يجب أن تنتهي تسوية النزاع خلال 15 يوم من تاريخ تقديم الطلب، ويجوز مدها باتفاق الطرفين لمدة لا تتجاوز 60 يوم؛</w:t>
      </w:r>
    </w:p>
    <w:p w14:paraId="4F814494" w14:textId="77777777" w:rsidR="00B12CD4" w:rsidRDefault="00B12CD4" w:rsidP="00B12CD4">
      <w:pPr>
        <w:pStyle w:val="SingleTxtGA"/>
      </w:pPr>
      <w:r>
        <w:rPr>
          <w:rtl/>
        </w:rPr>
        <w:tab/>
        <w:t>(د‌)</w:t>
      </w:r>
      <w:r>
        <w:rPr>
          <w:rtl/>
        </w:rPr>
        <w:tab/>
        <w:t>إذا لم يقبل طرفي النزاع الصلح ودياً وأصر على طلبه أثبت القائم على التسوية ذلك بالمحضر ويحيله إلى إدارة كتاب محكمة الأسرة المختصة.</w:t>
      </w:r>
    </w:p>
    <w:p w14:paraId="2D30BAAB" w14:textId="77777777" w:rsidR="00B12CD4" w:rsidRDefault="00B12CD4" w:rsidP="00B12CD4">
      <w:pPr>
        <w:pStyle w:val="H1GA"/>
      </w:pPr>
      <w:r>
        <w:rPr>
          <w:rtl/>
        </w:rPr>
        <w:tab/>
        <w:t>حاء-</w:t>
      </w:r>
      <w:r>
        <w:rPr>
          <w:rtl/>
        </w:rPr>
        <w:tab/>
        <w:t xml:space="preserve">رد على الفقرتين (10/11) من قائمة المسائل: </w:t>
      </w:r>
    </w:p>
    <w:p w14:paraId="41760CA2" w14:textId="77777777" w:rsidR="00B12CD4" w:rsidRDefault="00B12CD4" w:rsidP="00B12CD4">
      <w:pPr>
        <w:pStyle w:val="SingleTxtGA"/>
      </w:pPr>
      <w:r>
        <w:rPr>
          <w:rtl/>
        </w:rPr>
        <w:t>47-</w:t>
      </w:r>
      <w:r>
        <w:rPr>
          <w:rtl/>
        </w:rPr>
        <w:tab/>
      </w:r>
      <w:r w:rsidRPr="001E1B80">
        <w:rPr>
          <w:spacing w:val="-2"/>
          <w:rtl/>
        </w:rPr>
        <w:t>أحاط المشرع الكويتي الحكم بعقوبة الإعدام وتنفيذها، بعدد وافر من الضمانات التي تحقق التأني</w:t>
      </w:r>
      <w:r>
        <w:rPr>
          <w:rtl/>
        </w:rPr>
        <w:t xml:space="preserve"> الإجرائي بهذا الشأن، وفيما يلي أبرز هذه الضمانات: -</w:t>
      </w:r>
    </w:p>
    <w:p w14:paraId="68CF8CDF" w14:textId="77777777" w:rsidR="00B12CD4" w:rsidRDefault="00B12CD4" w:rsidP="00B12CD4">
      <w:pPr>
        <w:pStyle w:val="SingleTxtGA"/>
      </w:pPr>
      <w:r>
        <w:rPr>
          <w:rtl/>
        </w:rPr>
        <w:tab/>
        <w:t>(أ‌)</w:t>
      </w:r>
      <w:r>
        <w:rPr>
          <w:rtl/>
        </w:rPr>
        <w:tab/>
        <w:t>تطبيق تلك العقوبة، يأتي دائماً نظير ما يُرتكب من أكثر الجرائم خطورة على أمن وصالح واستقرار المجتمع؛</w:t>
      </w:r>
    </w:p>
    <w:p w14:paraId="7D5C4809" w14:textId="77777777" w:rsidR="00B12CD4" w:rsidRDefault="00B12CD4" w:rsidP="00B12CD4">
      <w:pPr>
        <w:pStyle w:val="SingleTxtGA"/>
      </w:pPr>
      <w:r>
        <w:rPr>
          <w:rtl/>
        </w:rPr>
        <w:tab/>
        <w:t>(ب‌)</w:t>
      </w:r>
      <w:r>
        <w:rPr>
          <w:rtl/>
        </w:rPr>
        <w:tab/>
        <w:t>حظر تنفيذ حكم الإعدام على المرأة الحامل، فإذا وضعت الأم وليدها حياً، وجب قانوناً وقف تنفيذ عقوبة الإعدام، على أن يعرض الأمر على المحكمة التي أصدرت الحكم السابق لإبدال عقوبة الإعدام بعقوبة الحبس المؤبد؛</w:t>
      </w:r>
    </w:p>
    <w:p w14:paraId="5844793B" w14:textId="77777777" w:rsidR="00B12CD4" w:rsidRDefault="00B12CD4" w:rsidP="00B12CD4">
      <w:pPr>
        <w:pStyle w:val="SingleTxtGA"/>
      </w:pPr>
      <w:r>
        <w:rPr>
          <w:rtl/>
        </w:rPr>
        <w:tab/>
        <w:t>(ج‌)</w:t>
      </w:r>
      <w:r>
        <w:rPr>
          <w:rtl/>
        </w:rPr>
        <w:tab/>
        <w:t>حظر تطبيق عقوبة الإعدام على الأشخاص فاقدي قواهم العقلية؛</w:t>
      </w:r>
    </w:p>
    <w:p w14:paraId="55EB9EEE" w14:textId="77777777" w:rsidR="00B12CD4" w:rsidRDefault="00B12CD4" w:rsidP="00B12CD4">
      <w:pPr>
        <w:pStyle w:val="SingleTxtGA"/>
      </w:pPr>
      <w:r>
        <w:rPr>
          <w:rtl/>
        </w:rPr>
        <w:tab/>
        <w:t>(د‌)</w:t>
      </w:r>
      <w:r>
        <w:rPr>
          <w:rtl/>
        </w:rPr>
        <w:tab/>
        <w:t>أن تنفيذ عقوبة الإعدام، مشروط بوجود حكم قضائي نهائي، صادر عن محكمة موضوعية مختصة، بعد إجراءات قانونية عديدة، من شأنها كفل المحاكمة العادلة واليقينية للمهتمين؛</w:t>
      </w:r>
    </w:p>
    <w:p w14:paraId="4B3CE9C6" w14:textId="77777777" w:rsidR="00B12CD4" w:rsidRDefault="00B12CD4" w:rsidP="00B12CD4">
      <w:pPr>
        <w:pStyle w:val="SingleTxtGA"/>
      </w:pPr>
      <w:r>
        <w:rPr>
          <w:rtl/>
        </w:rPr>
        <w:tab/>
        <w:t>(ه‌)</w:t>
      </w:r>
      <w:r>
        <w:rPr>
          <w:rtl/>
        </w:rPr>
        <w:tab/>
        <w:t>وتقريراً لحقوق المهتم بهذا الشأن منح القانون للمحكوم عليه بالإعدام، الحق في التماس العفو الخاص أو تلقيه منحة العفو العام، أو تخفيف الحكم ضده، أو إبدال العقوبة؛</w:t>
      </w:r>
    </w:p>
    <w:p w14:paraId="7AE13E8C" w14:textId="77777777" w:rsidR="00B12CD4" w:rsidRDefault="00B12CD4" w:rsidP="00B12CD4">
      <w:pPr>
        <w:pStyle w:val="SingleTxtGA"/>
      </w:pPr>
      <w:r>
        <w:rPr>
          <w:rtl/>
        </w:rPr>
        <w:tab/>
        <w:t>(و‌)</w:t>
      </w:r>
      <w:r>
        <w:rPr>
          <w:rtl/>
        </w:rPr>
        <w:tab/>
      </w:r>
      <w:r w:rsidRPr="004864A9">
        <w:rPr>
          <w:spacing w:val="-2"/>
          <w:rtl/>
        </w:rPr>
        <w:t>إن كل حكم صادر من محكمة الجنايات، بعقوبة الإعدام، يتعين أن تحيله المحكمة من</w:t>
      </w:r>
      <w:r>
        <w:rPr>
          <w:rtl/>
        </w:rPr>
        <w:t xml:space="preserve"> تلقاء نفسها إلى محكمة الاستئناف، على أن تكون الإحالة خلال شهر من تاريخ صدور الحكم، إذا لم يكن قد رفع عنه استئناف من جانب المحكوم عليه (م 211 إجراءات جزائية)؛</w:t>
      </w:r>
    </w:p>
    <w:p w14:paraId="2E297719" w14:textId="77777777" w:rsidR="00B12CD4" w:rsidRDefault="00B12CD4" w:rsidP="00B12CD4">
      <w:pPr>
        <w:pStyle w:val="SingleTxtGA"/>
      </w:pPr>
      <w:r>
        <w:rPr>
          <w:rtl/>
        </w:rPr>
        <w:tab/>
        <w:t>(ز‌)</w:t>
      </w:r>
      <w:r>
        <w:rPr>
          <w:rtl/>
        </w:rPr>
        <w:tab/>
      </w:r>
      <w:r w:rsidRPr="004864A9">
        <w:rPr>
          <w:spacing w:val="-4"/>
          <w:rtl/>
        </w:rPr>
        <w:t>وفي جميع الأحوال، يعلق تنفيذ عقوبة الإعدام، إلى أن يتم الفصل في إجراءات الاستئناف،</w:t>
      </w:r>
      <w:r>
        <w:rPr>
          <w:rtl/>
        </w:rPr>
        <w:t xml:space="preserve"> أو إجراءات العفو أو تخفيف الحكم؛</w:t>
      </w:r>
    </w:p>
    <w:p w14:paraId="07CAC5D7" w14:textId="77777777" w:rsidR="00B12CD4" w:rsidRDefault="00B12CD4" w:rsidP="00B12CD4">
      <w:pPr>
        <w:pStyle w:val="SingleTxtGA"/>
      </w:pPr>
      <w:r>
        <w:rPr>
          <w:rtl/>
        </w:rPr>
        <w:tab/>
        <w:t>(ح‌)</w:t>
      </w:r>
      <w:r>
        <w:rPr>
          <w:rtl/>
        </w:rPr>
        <w:tab/>
      </w:r>
      <w:r w:rsidRPr="001E1B80">
        <w:rPr>
          <w:spacing w:val="-6"/>
          <w:rtl/>
        </w:rPr>
        <w:t>ولمزيد من الحماية، فإنه لا يجوز تنفيذ حكم الإعدام، إلا بعد تصديق سمو أمير البلاد عليه</w:t>
      </w:r>
      <w:r>
        <w:rPr>
          <w:rtl/>
        </w:rPr>
        <w:t>، فيودع المحكوم عليه بالإعدام، السجن، إلى حين إصدار سمو أمير البلاد قراره، سواء كان ذلك بالمصادقة على الحكم، أم بتخفيف العقوبة أو بالعفو الشامل عنها (م 217-إجراءات).</w:t>
      </w:r>
    </w:p>
    <w:p w14:paraId="09146EB9" w14:textId="77777777" w:rsidR="00B12CD4" w:rsidRDefault="00B12CD4" w:rsidP="00B12CD4">
      <w:pPr>
        <w:pStyle w:val="SingleTxtGA"/>
      </w:pPr>
      <w:r>
        <w:rPr>
          <w:rtl/>
        </w:rPr>
        <w:t>48-</w:t>
      </w:r>
      <w:r>
        <w:rPr>
          <w:rtl/>
        </w:rPr>
        <w:tab/>
        <w:t xml:space="preserve">إذا ما نظرنا إلى المادة رقم 6 من العهد الدولي الخاص بالحقوق المدنية والسياسية، يتبين بأن عقوبة الإعدام لا يحكم بها أو تطبق داخل دولة الكويت إلا على أشد الجرائم خطورة، وفقا لإجراءات جزائية وضمانات قضائية عديدة، تتماشى كليةً مع نص الفقرة الثانية من المادة السادسة من العهد الدولي الخاص بالحقوق المدنية والسياسية، </w:t>
      </w:r>
      <w:r w:rsidRPr="004864A9">
        <w:rPr>
          <w:b/>
          <w:bCs/>
          <w:rtl/>
        </w:rPr>
        <w:t>مرفق رقم (10) بشأن الجرائم التي يعاقب عليها بالإعدام</w:t>
      </w:r>
      <w:r>
        <w:rPr>
          <w:rtl/>
        </w:rPr>
        <w:t>.</w:t>
      </w:r>
    </w:p>
    <w:p w14:paraId="6FE869B9" w14:textId="77777777" w:rsidR="00B12CD4" w:rsidRDefault="00B12CD4" w:rsidP="00B12CD4">
      <w:pPr>
        <w:pStyle w:val="SingleTxtGA"/>
      </w:pPr>
      <w:r>
        <w:rPr>
          <w:rtl/>
        </w:rPr>
        <w:t>49-</w:t>
      </w:r>
      <w:r>
        <w:rPr>
          <w:rtl/>
        </w:rPr>
        <w:tab/>
      </w:r>
      <w:r w:rsidRPr="00F82AE4">
        <w:rPr>
          <w:spacing w:val="-4"/>
          <w:rtl/>
        </w:rPr>
        <w:t>تهدف إدارة المركز الوطني للسلامة والصحة المهنية الوصول لبيئة عمل آمنة من المخاطر وإصابات العمل والحوادث والأمراض المهنية وتسعى جاهدة لنشر وتعزيز ثقافة السلامة والصحة المهنية في المجتمع</w:t>
      </w:r>
      <w:r>
        <w:rPr>
          <w:rtl/>
        </w:rPr>
        <w:t xml:space="preserve">. </w:t>
      </w:r>
      <w:r w:rsidRPr="004864A9">
        <w:rPr>
          <w:b/>
          <w:bCs/>
          <w:rtl/>
        </w:rPr>
        <w:t>مرفق جدول رقم (11 و12) بشأن إحصائية وفيات حوادث واصابات العمل لسنة 2021-2022</w:t>
      </w:r>
      <w:r>
        <w:rPr>
          <w:rtl/>
        </w:rPr>
        <w:t>.</w:t>
      </w:r>
    </w:p>
    <w:p w14:paraId="422CD917" w14:textId="77777777" w:rsidR="00B12CD4" w:rsidRDefault="00B12CD4" w:rsidP="00B12CD4">
      <w:pPr>
        <w:pStyle w:val="SingleTxtGA"/>
      </w:pPr>
      <w:r>
        <w:rPr>
          <w:rtl/>
        </w:rPr>
        <w:lastRenderedPageBreak/>
        <w:t>50-</w:t>
      </w:r>
      <w:r>
        <w:rPr>
          <w:rtl/>
        </w:rPr>
        <w:tab/>
        <w:t xml:space="preserve">وبموجب القرار الوزاري رقم 535 لسنة 2015، تم تحديد فترة الظهيرة والتي يمنع مزاولة الأعمال خلالها من الساعة الحادية عشرا ظهرا إلى الساعة الرابعة مساءا بالفترة الممتدة من أول يونيو وحتى نهاية أغسطس من كل سنة. </w:t>
      </w:r>
    </w:p>
    <w:p w14:paraId="4D911CFF" w14:textId="77777777" w:rsidR="00B12CD4" w:rsidRDefault="00B12CD4" w:rsidP="00B12CD4">
      <w:pPr>
        <w:pStyle w:val="SingleTxtGA"/>
      </w:pPr>
      <w:r>
        <w:rPr>
          <w:rtl/>
        </w:rPr>
        <w:t>51-</w:t>
      </w:r>
      <w:r>
        <w:rPr>
          <w:rtl/>
        </w:rPr>
        <w:tab/>
        <w:t xml:space="preserve">كما أن الهيئة العامة للقوى العاملة تشدد من رقابتها على المناطق التي يكون فيها العمل شاقا لظروف مناخية قاسية من خلال جولات تفتيشية تفقدية لمختلف الأنشطة والمنشآت في أماكن العمل التي يكون فيها التعرض لدرجات الحرارة العالية فيها لفترة طويلة يصعب بموجبها أداء العمل في ساعات العمل الاعتيادية كالعمال الذين يعملون في مواقع العمل المكشوفة مثل عمال البناء والنظافة والزراعة، كما حدد المركز الوطني للصحة والسلامة المهنية إجراءات عديدة يتعين على أصحاب العمل اتخاذها لحماية عمال المواقع التي تعمل تحت أشعة الشمس من الإجهاد الحراري الذي قد يؤدي للوفاة والتي من أهمها: </w:t>
      </w:r>
    </w:p>
    <w:p w14:paraId="53125414" w14:textId="77777777" w:rsidR="00B12CD4" w:rsidRDefault="00B12CD4" w:rsidP="00B12CD4">
      <w:pPr>
        <w:pStyle w:val="SingleTxtGA"/>
      </w:pPr>
      <w:r>
        <w:rPr>
          <w:rtl/>
        </w:rPr>
        <w:tab/>
        <w:t>(أ‌)</w:t>
      </w:r>
      <w:r>
        <w:rPr>
          <w:rtl/>
        </w:rPr>
        <w:tab/>
        <w:t>توفير كميات من المياه الباردة والسوائل المنعشة للعمال؛</w:t>
      </w:r>
    </w:p>
    <w:p w14:paraId="01305D42" w14:textId="77777777" w:rsidR="00B12CD4" w:rsidRDefault="00B12CD4" w:rsidP="00B12CD4">
      <w:pPr>
        <w:pStyle w:val="SingleTxtGA"/>
      </w:pPr>
      <w:r>
        <w:rPr>
          <w:rtl/>
        </w:rPr>
        <w:tab/>
        <w:t>(ب‌)</w:t>
      </w:r>
      <w:r>
        <w:rPr>
          <w:rtl/>
        </w:rPr>
        <w:tab/>
        <w:t xml:space="preserve">توفير اللوحات واللافتات والمنشورات الارشادية والتوعوية للعمال؛ </w:t>
      </w:r>
    </w:p>
    <w:p w14:paraId="37766639" w14:textId="77777777" w:rsidR="00B12CD4" w:rsidRDefault="00B12CD4" w:rsidP="00B12CD4">
      <w:pPr>
        <w:pStyle w:val="SingleTxtGA"/>
      </w:pPr>
      <w:r>
        <w:rPr>
          <w:rtl/>
        </w:rPr>
        <w:tab/>
        <w:t>(ج)</w:t>
      </w:r>
      <w:r>
        <w:rPr>
          <w:rtl/>
        </w:rPr>
        <w:tab/>
        <w:t xml:space="preserve">توفير التدريب على الإسعافات الأولية للتعامل مع حالات الإجهاد الحراري؛ </w:t>
      </w:r>
    </w:p>
    <w:p w14:paraId="543C69DB" w14:textId="77777777" w:rsidR="00B12CD4" w:rsidRDefault="00B12CD4" w:rsidP="00B12CD4">
      <w:pPr>
        <w:pStyle w:val="SingleTxtGA"/>
      </w:pPr>
      <w:r>
        <w:rPr>
          <w:rtl/>
        </w:rPr>
        <w:tab/>
        <w:t>(د)</w:t>
      </w:r>
      <w:r>
        <w:rPr>
          <w:rtl/>
        </w:rPr>
        <w:tab/>
        <w:t>الحد من المتطلبات البدنية التي تتعين على العمال؛</w:t>
      </w:r>
    </w:p>
    <w:p w14:paraId="2CB5D100" w14:textId="77777777" w:rsidR="00B12CD4" w:rsidRDefault="00B12CD4" w:rsidP="00B12CD4">
      <w:pPr>
        <w:pStyle w:val="SingleTxtGA"/>
      </w:pPr>
      <w:r>
        <w:rPr>
          <w:rtl/>
        </w:rPr>
        <w:tab/>
        <w:t>(ه)</w:t>
      </w:r>
      <w:r>
        <w:rPr>
          <w:rtl/>
        </w:rPr>
        <w:tab/>
        <w:t>استخدام عدد أكبر من العمال للمهام التي تتطلب مجهودا بدنيا؛</w:t>
      </w:r>
    </w:p>
    <w:p w14:paraId="561FA9B1" w14:textId="77777777" w:rsidR="00B12CD4" w:rsidRDefault="00B12CD4" w:rsidP="00B12CD4">
      <w:pPr>
        <w:pStyle w:val="SingleTxtGA"/>
      </w:pPr>
      <w:r>
        <w:rPr>
          <w:rtl/>
        </w:rPr>
        <w:tab/>
        <w:t>(و)</w:t>
      </w:r>
      <w:r>
        <w:rPr>
          <w:rtl/>
        </w:rPr>
        <w:tab/>
        <w:t>توفير فترات للراحة وشرب الماء؛</w:t>
      </w:r>
    </w:p>
    <w:p w14:paraId="17BDCA16" w14:textId="77777777" w:rsidR="00B12CD4" w:rsidRDefault="00B12CD4" w:rsidP="00B12CD4">
      <w:pPr>
        <w:pStyle w:val="SingleTxtGA"/>
      </w:pPr>
      <w:r>
        <w:rPr>
          <w:rtl/>
        </w:rPr>
        <w:tab/>
        <w:t>(ز)</w:t>
      </w:r>
      <w:r>
        <w:rPr>
          <w:rtl/>
        </w:rPr>
        <w:tab/>
        <w:t xml:space="preserve">توفير مناطق استراحة مظللة وباردة ان أمكن؛ </w:t>
      </w:r>
    </w:p>
    <w:p w14:paraId="66FE7F36" w14:textId="77777777" w:rsidR="00B12CD4" w:rsidRDefault="00B12CD4" w:rsidP="00B12CD4">
      <w:pPr>
        <w:pStyle w:val="SingleTxtGA"/>
      </w:pPr>
      <w:r>
        <w:rPr>
          <w:rtl/>
        </w:rPr>
        <w:tab/>
        <w:t>(ح)</w:t>
      </w:r>
      <w:r>
        <w:rPr>
          <w:rtl/>
        </w:rPr>
        <w:tab/>
        <w:t xml:space="preserve">مراقبة العمال الذين يكونون معرضين لخطر الاجهاد الحراري؛ </w:t>
      </w:r>
    </w:p>
    <w:p w14:paraId="4C6336EC" w14:textId="77777777" w:rsidR="00B12CD4" w:rsidRDefault="00B12CD4" w:rsidP="00B12CD4">
      <w:pPr>
        <w:pStyle w:val="SingleTxtGA"/>
      </w:pPr>
      <w:r>
        <w:rPr>
          <w:rtl/>
        </w:rPr>
        <w:tab/>
        <w:t>(ط‌)</w:t>
      </w:r>
      <w:r>
        <w:rPr>
          <w:rtl/>
        </w:rPr>
        <w:tab/>
        <w:t xml:space="preserve">تشجيع العمال على مراقبة نفسه وزملاءه اثناء العمل لرصد أعراض الإجهاد الحراري؛ </w:t>
      </w:r>
    </w:p>
    <w:p w14:paraId="153EE2B0" w14:textId="77777777" w:rsidR="00B12CD4" w:rsidRDefault="00B12CD4" w:rsidP="00B12CD4">
      <w:pPr>
        <w:pStyle w:val="SingleTxtGA"/>
      </w:pPr>
      <w:r>
        <w:rPr>
          <w:rtl/>
        </w:rPr>
        <w:tab/>
        <w:t>(ي)</w:t>
      </w:r>
      <w:r>
        <w:rPr>
          <w:rtl/>
        </w:rPr>
        <w:tab/>
        <w:t>توفير ملابس للعمل ذات ألوان فاتحة وفضفاضة نسبيا لتتيح نفاذ الهواء مثل الملابس القطنية وتجنب الملابس ذات الاقمشة القطنية؛</w:t>
      </w:r>
    </w:p>
    <w:p w14:paraId="288B4372" w14:textId="77777777" w:rsidR="00B12CD4" w:rsidRDefault="00B12CD4" w:rsidP="00B12CD4">
      <w:pPr>
        <w:pStyle w:val="SingleTxtGA"/>
      </w:pPr>
      <w:r>
        <w:rPr>
          <w:rtl/>
        </w:rPr>
        <w:tab/>
        <w:t>(ك‌)</w:t>
      </w:r>
      <w:r>
        <w:rPr>
          <w:rtl/>
        </w:rPr>
        <w:tab/>
      </w:r>
      <w:r w:rsidRPr="00B32691">
        <w:rPr>
          <w:spacing w:val="-2"/>
          <w:rtl/>
        </w:rPr>
        <w:t>توفير وسائل الحماية الشخصية اللازمة الحرص على استخدام وسائل الحماية الشخصية</w:t>
      </w:r>
      <w:r>
        <w:rPr>
          <w:rtl/>
        </w:rPr>
        <w:t xml:space="preserve"> حسب الحاجة لها لأنها قد تمنع عمليات تبريد الجسم والتعرق بشكل فعال. </w:t>
      </w:r>
      <w:r w:rsidRPr="004864A9">
        <w:rPr>
          <w:b/>
          <w:bCs/>
          <w:rtl/>
        </w:rPr>
        <w:t>مرفق جدول رقم (13) بشأن العمل في أوقات الظهيرة</w:t>
      </w:r>
      <w:r>
        <w:rPr>
          <w:rtl/>
        </w:rPr>
        <w:t>.</w:t>
      </w:r>
    </w:p>
    <w:p w14:paraId="01A72729" w14:textId="77777777" w:rsidR="00B12CD4" w:rsidRDefault="00B12CD4" w:rsidP="00B12CD4">
      <w:pPr>
        <w:pStyle w:val="H1GA"/>
      </w:pPr>
      <w:r>
        <w:rPr>
          <w:rtl/>
        </w:rPr>
        <w:tab/>
        <w:t>طاء-</w:t>
      </w:r>
      <w:r>
        <w:rPr>
          <w:rtl/>
        </w:rPr>
        <w:tab/>
        <w:t>رد على الفقرة (12) من قائمة المسائل:</w:t>
      </w:r>
    </w:p>
    <w:p w14:paraId="049612F6" w14:textId="77777777" w:rsidR="00B12CD4" w:rsidRDefault="00B12CD4" w:rsidP="00B12CD4">
      <w:pPr>
        <w:pStyle w:val="SingleTxtGA"/>
      </w:pPr>
      <w:r>
        <w:rPr>
          <w:rtl/>
        </w:rPr>
        <w:t>52-</w:t>
      </w:r>
      <w:r>
        <w:rPr>
          <w:rtl/>
        </w:rPr>
        <w:tab/>
      </w:r>
      <w:r w:rsidRPr="00B32691">
        <w:rPr>
          <w:spacing w:val="-2"/>
          <w:rtl/>
        </w:rPr>
        <w:t>قامت لجنة تطوير التشريعات في وزارة العدل بإعداد مشروع قانون بشأن بتعديل المادة رقم (53)</w:t>
      </w:r>
      <w:r>
        <w:rPr>
          <w:rtl/>
        </w:rPr>
        <w:t xml:space="preserve"> من القانون رقم 31 لسنة 1970 الصادر بتعديل بعض أحكام قانون الجزاء الكويتي (16/1960)، بما</w:t>
      </w:r>
      <w:r>
        <w:rPr>
          <w:rFonts w:hint="cs"/>
          <w:rtl/>
        </w:rPr>
        <w:t> </w:t>
      </w:r>
      <w:r>
        <w:rPr>
          <w:rtl/>
        </w:rPr>
        <w:t xml:space="preserve">يتسق مع حكم المادة (1) من اتفاقية مناهضة التعذيب وغيره من ضروب المعاملة أو العقوبة القاسية أو اللاإنسانية أو المهينة، </w:t>
      </w:r>
      <w:r w:rsidRPr="004864A9">
        <w:rPr>
          <w:b/>
          <w:bCs/>
          <w:rtl/>
        </w:rPr>
        <w:t>مرفق جدول رقم (14) بشأن شكاوى التعذيب المحالة للمحاكم</w:t>
      </w:r>
      <w:r>
        <w:rPr>
          <w:rtl/>
        </w:rPr>
        <w:t>.</w:t>
      </w:r>
    </w:p>
    <w:p w14:paraId="0C620A4A" w14:textId="77777777" w:rsidR="00B12CD4" w:rsidRDefault="00B12CD4" w:rsidP="00B12CD4">
      <w:pPr>
        <w:pStyle w:val="H1GA"/>
      </w:pPr>
      <w:r>
        <w:rPr>
          <w:rtl/>
        </w:rPr>
        <w:tab/>
        <w:t>ياء-</w:t>
      </w:r>
      <w:r>
        <w:rPr>
          <w:rtl/>
        </w:rPr>
        <w:tab/>
        <w:t>رد على الفقرة (13) من قائمة المسائل:</w:t>
      </w:r>
    </w:p>
    <w:p w14:paraId="28316A38" w14:textId="77777777" w:rsidR="00B12CD4" w:rsidRDefault="00B12CD4" w:rsidP="00B12CD4">
      <w:pPr>
        <w:pStyle w:val="SingleTxtGA"/>
      </w:pPr>
      <w:r>
        <w:rPr>
          <w:rtl/>
        </w:rPr>
        <w:t>53-</w:t>
      </w:r>
      <w:r>
        <w:rPr>
          <w:rtl/>
        </w:rPr>
        <w:tab/>
        <w:t xml:space="preserve">فيما يتعلق بأحكام قانون الإجراءات والمحاكمات الجنائية رقم 17 لسنة 1960 وتعديلاته بالقانون رقم 35/2016، فقد نظم القانون الأحوال التي يجوز فيها تقييد حرية الفرد قبل أن تثبت إدانته بحكم نهائي وذلك بتقييدها بالحبس الاحتياطي والمبررات التي من أجلها أجاز المشرع حبس المتهم </w:t>
      </w:r>
      <w:r>
        <w:rPr>
          <w:rtl/>
        </w:rPr>
        <w:lastRenderedPageBreak/>
        <w:t>احتياطيا أساسها مصلحة التحقيق، فقد نصت المادة (60) من القانون 35 لسنة 2016 على أن "لا يجوز بأية حال أن يبقى المقبوض عليه محجوزاً مدة تزيد عن أربعة أيام في قضايا الجنايات وثمان وأربعين ساعة في قضايا الجنح دون أمر كتابي من المحقق بحبسه احتياطيا"، ونصت المادة (60 مكرر) "على رجال الشرطة خلال مدة الحجز المنصوص عليها في المادة (60) تمكين المتهم من الاتصال بمحاميه، أو إبلاغ من يراه بما وقع له.</w:t>
      </w:r>
    </w:p>
    <w:p w14:paraId="0AC4BCCC" w14:textId="77777777" w:rsidR="00B12CD4" w:rsidRDefault="00B12CD4" w:rsidP="00B12CD4">
      <w:pPr>
        <w:pStyle w:val="SingleTxtGA"/>
      </w:pPr>
      <w:r>
        <w:rPr>
          <w:rtl/>
        </w:rPr>
        <w:t>54-</w:t>
      </w:r>
      <w:r>
        <w:rPr>
          <w:rtl/>
        </w:rPr>
        <w:tab/>
        <w:t>والثابت من ذلك أن المشرع أوجد ضمانات للمتهم وفق القانون سالف الذكر بأن لا يبقى بالحجز أكثر من المدة المنصوص عليها بالمادة (60) سالفة الذكر إلا بأمر كتابي من جهة التحقيق بذلك، وأنه خلال هذه المدة يُمكن من الاتصال بمحاميه أو من يراه بما جرى له.</w:t>
      </w:r>
    </w:p>
    <w:p w14:paraId="388B8A9E" w14:textId="77777777" w:rsidR="00B12CD4" w:rsidRDefault="00B12CD4" w:rsidP="00B12CD4">
      <w:pPr>
        <w:pStyle w:val="SingleTxtGA"/>
      </w:pPr>
      <w:r>
        <w:rPr>
          <w:rtl/>
        </w:rPr>
        <w:t>55-</w:t>
      </w:r>
      <w:r>
        <w:rPr>
          <w:rtl/>
        </w:rPr>
        <w:tab/>
        <w:t>فيما يتعلق بالضمانات الإجرائية بمنح المحققين بدلاً من القضاة سلطة الأمر بالاحتجاز، نوضح بأن الدستور الكويتي أفرد فصلاً كاملاً تحت اسم السلطة القضائية، والذي يتضمن مواد من رقم (162) حتى رقم (173)، التي قد أكدت أن شرف القضاء ونزاهة القضاة وعدلهم أساس الملك وضمان للحقوق والحريات، وأنه لا سلطان لأي جهة على القاضي في قضائه ولا يجوز بأي حال من الأحوال التدخل في سير العدالة أو تعطيلها، حيث كفل القانون بأكثر من موقع منه على استقلال القضاة وبيّن ضماناته والأحكام الخاصة بهم وأحوال عدم قابليتهم للعزل.</w:t>
      </w:r>
    </w:p>
    <w:p w14:paraId="5C51A531" w14:textId="77777777" w:rsidR="00B12CD4" w:rsidRDefault="00B12CD4" w:rsidP="00B12CD4">
      <w:pPr>
        <w:pStyle w:val="SingleTxtGA"/>
      </w:pPr>
      <w:r>
        <w:rPr>
          <w:rtl/>
        </w:rPr>
        <w:t>56-</w:t>
      </w:r>
      <w:r>
        <w:rPr>
          <w:rtl/>
        </w:rPr>
        <w:tab/>
        <w:t>هذا وقد اتجه الدستور الكويتي في المادة (167) إلى الأخذ بالاتجاه القضائي السائد على مستوى الدول وهو اختصاص جهاز مستقل ومنفصل عن المحاكم والقضاء تحت اسم النيابة العامة تشرف على الدعوى العمومية في الجنايات حيث نصت على أنه "تتولى النيابة العامة الدعوى العمومية باسم المجتمع، وتشرف على شؤون الضبط القضائي، وتسهر على تطبيق القوانين الجزائية وملاحقة المذنبين وتنفيذ الأحكام. ويرتب القانون هذه الهيئة وينظم اختصاصاتها ويعين الشروط والضمانات الخاصة بمن يولون وظائفها"، حيث بيّنت الفقرة الثانية من ذات المادة أعلاه، جواز أن يعهد بقانون لجهات الأمن العام تولي الدعوى العمومية في الجنح على سبيل الاستثناء ووفقاً للأوضاع التي يبينها القانون، حيث نصت على أنه "يجوز أن يعهد بقانون لجهات الأمن العام بتولي الدعوى العمومية في الجنح على سبيل الاستثناء، ووفقا للأوضاع التي يبينها القانون".</w:t>
      </w:r>
    </w:p>
    <w:p w14:paraId="433B21D1" w14:textId="77777777" w:rsidR="00B12CD4" w:rsidRDefault="00B12CD4" w:rsidP="00B12CD4">
      <w:pPr>
        <w:pStyle w:val="SingleTxtGA"/>
      </w:pPr>
      <w:r>
        <w:rPr>
          <w:rtl/>
        </w:rPr>
        <w:t>57-</w:t>
      </w:r>
      <w:r>
        <w:rPr>
          <w:rtl/>
        </w:rPr>
        <w:tab/>
        <w:t>انطلاقاً من ذلك، يتبين اتجاه المشرع الدستوري نحو الأخذ بوحدة النيابة العامة واختصاصها بتمثيل المجتمع في الدعوى العمومية كأصل عام، وذلك ما لم يصدر قانوناً ينص على اختصاص دائرة الأمن العام باختصاصه في الدعوى العمومية في جرائم الجنح وفق ما خوله الدستور لها، حيث بينت المذكرة التفسيرية للدستور الكويتي فيما يتعلق بمنح جهاز الأمن العام تولي الدعوى العمومية في الجنح جاء لمراعاة واقع الكويت آنذاك ويكون ذلك على سبيل الاستثناء متى ما انتهى الغرض من ذلك وجب توحيد الدعوى العمومية في أصلها المنصوص عليه في أحكام الدستور للنيابة العامة.</w:t>
      </w:r>
    </w:p>
    <w:p w14:paraId="4E8D20AC" w14:textId="77777777" w:rsidR="00B12CD4" w:rsidRDefault="00B12CD4" w:rsidP="00B12CD4">
      <w:pPr>
        <w:pStyle w:val="SingleTxtGA"/>
      </w:pPr>
      <w:r>
        <w:rPr>
          <w:rtl/>
        </w:rPr>
        <w:t>58-</w:t>
      </w:r>
      <w:r>
        <w:rPr>
          <w:rtl/>
        </w:rPr>
        <w:tab/>
        <w:t>أخذ القانون بهذا الاستثناء وعهد إلى دائرة الأمن العام بتمثيل المجتمع في الدعوى العمومية في جرائم الجنح حيث نصت المادة التاسعة من القانون رقم (17 لسنة 1960) بإصدار قانون الإجراءات والمحاكمات الجزائية أنه "تتولى النيابة العامة سلطة التحقيق والتصرف والادعاء في الجنايات ويتولى سلطة التحقيق والتصرف والادعاء في الجنح محققون يعينون لهذا الغرض في دائرة الشرطة والأمن العام، وتثبت صفة المحقق أيضا لضباط الشرطة الذين يعينهم النظام الداخلي المنصوص عليه في المادة (38) مع هذا فإن للنيابة العامة أن تحيل أية جناية على المحققين أو الضباط في دائرة الشرطة لتحقيقها كما أن لرئيس دائرة الشرطة والأمن العام أن يعهد للنيابة العامة بالتحقيق والتصرف في أية جنحة إذا رأى من ظروفها أو أهميتها ما يتطلب ذلك".</w:t>
      </w:r>
    </w:p>
    <w:p w14:paraId="172B46D8" w14:textId="77777777" w:rsidR="00B12CD4" w:rsidRDefault="00B12CD4" w:rsidP="00B12CD4">
      <w:pPr>
        <w:pStyle w:val="SingleTxtGA"/>
      </w:pPr>
      <w:r>
        <w:rPr>
          <w:rtl/>
        </w:rPr>
        <w:lastRenderedPageBreak/>
        <w:t>59-</w:t>
      </w:r>
      <w:r>
        <w:rPr>
          <w:rtl/>
        </w:rPr>
        <w:tab/>
        <w:t xml:space="preserve">بينت المادة (2) من القانون رقم (16 لسنة 1960) بإصدار قانون الجزاء أنواع الجرائم حيث نصت على أنه "الجرائم في هذا القانون نوعان: الجنايات والجنح" وقد تناولت المادة (3) من ذات القانون </w:t>
      </w:r>
      <w:r w:rsidRPr="001E1B80">
        <w:rPr>
          <w:spacing w:val="-4"/>
          <w:rtl/>
        </w:rPr>
        <w:t>تعريف جرائم الجنايات، حيث نصت على أنه "الجنايات هي الجرائم المعاقب عليها بالإعدام أو بالحبس المؤبد</w:t>
      </w:r>
      <w:r>
        <w:rPr>
          <w:rtl/>
        </w:rPr>
        <w:t xml:space="preserve"> أو بالحبس المؤقت مدة تزيد على ثلاث سنوات" في حين عرفت المادة (5) من ذات القانون جرائم الجنح، حيث نصت على أنه "الجنح هي الجرائم التي يعاقب عليها بالحبس مدة لا تجاوز ثلاث سنوات والغرامة أو بإحدى هاتين العقوبتين".</w:t>
      </w:r>
    </w:p>
    <w:p w14:paraId="72499692" w14:textId="77777777" w:rsidR="00B12CD4" w:rsidRDefault="00B12CD4" w:rsidP="00B12CD4">
      <w:pPr>
        <w:pStyle w:val="SingleTxtGA"/>
      </w:pPr>
      <w:r>
        <w:rPr>
          <w:rtl/>
        </w:rPr>
        <w:t>60-</w:t>
      </w:r>
      <w:r>
        <w:rPr>
          <w:rtl/>
        </w:rPr>
        <w:tab/>
      </w:r>
      <w:r w:rsidRPr="001E1B80">
        <w:rPr>
          <w:spacing w:val="-4"/>
          <w:rtl/>
        </w:rPr>
        <w:t>وعليه، يتأكد من أن الاستثناء الوارد في المادة (167) من الدستور سالفة البيان منحصرة ومحددة</w:t>
      </w:r>
      <w:r>
        <w:rPr>
          <w:rtl/>
        </w:rPr>
        <w:t xml:space="preserve"> بجرائم الجنح التي تكون عقوبتها فقط الغرامة أو الحبس مدة لا تزيد عن ثلاث سنوات، وأنه ومنذ نص القانون على الأخذ بهذا النظام قامت دائرة الأمن العام بتعيين موظفين مدنيين للقيام بمهمة التحقيق في الجنح وتوفير جميع الضمانات التي تمكنهم من القيام بأعباء وظيفتهم على أكمل وجه.</w:t>
      </w:r>
    </w:p>
    <w:p w14:paraId="0C225188" w14:textId="77777777" w:rsidR="00B12CD4" w:rsidRDefault="00B12CD4" w:rsidP="00B12CD4">
      <w:pPr>
        <w:pStyle w:val="SingleTxtGA"/>
      </w:pPr>
      <w:r>
        <w:rPr>
          <w:rtl/>
        </w:rPr>
        <w:t>61-</w:t>
      </w:r>
      <w:r>
        <w:rPr>
          <w:rtl/>
        </w:rPr>
        <w:tab/>
        <w:t>ولقد أثبت الواقع العملي أن هذا الاستثناء الذي أخذ به المشرع الكويتي وعهد به للتحقيق في الجنح إلى الإدارة العامة للتحقيقات أنه يصب في صالح تلك الجنح، حيث أن جرائم الجنح هي الجرائم الأكثر عدداً وتنوعاً والأوسع وقوعاً وانتشاراً مقارنة بجرائم الجنايات، وإنه تكريساً لهذا المنحى والطريق الذي سلكه المشرع الكويتي وفقاً لقانون الإجراءات والمحاكمات الجزائية السابق ذكره فإنه يقصد بالمحقق كل من عضو النيابة العامة الذي يباشر التحقيق والتصرف والادعاء في الجنايات، وكذلك عضو الإدارة العامة للتحقيقات الذي يباشر التحقيق والتصرف والادعاء في الجنح على حد سواء، ولكل منهما جهاز منفصل يقوم من خلاله بمباشرة التحقيق في الجرائم التي تدخل في اختصاصه ويصدر بها القرارات التي تحقق العدالة التي ينشدها أطراف تلك القضايا والمجتمع.</w:t>
      </w:r>
    </w:p>
    <w:p w14:paraId="1B9E96DD" w14:textId="77777777" w:rsidR="00B12CD4" w:rsidRDefault="00B12CD4" w:rsidP="00B12CD4">
      <w:pPr>
        <w:pStyle w:val="SingleTxtGA"/>
      </w:pPr>
      <w:r>
        <w:rPr>
          <w:rtl/>
        </w:rPr>
        <w:t>62-</w:t>
      </w:r>
      <w:r>
        <w:rPr>
          <w:rtl/>
        </w:rPr>
        <w:tab/>
        <w:t>نؤكد على أن من بين تلك القرارات التي تحقق العدالة إصدار قرارات الحبس بحق المتهمين في بعض الجرائم، وذلك بعد ضبط أقوالهم ومواجهتهم بالتهم المنسوبة إليهم، مع تمكينهم من الدفاع عن أنفسهم والسماح بحضور محامي بجلسات التحقيق حين طلبه من قبل المتهم، وتلك القرارات – كأمر الحبس الاحتياطي - قد أقرها المشرع لمنع المتهم من الهرب أو من التأثير على سير التحقيق ناهيك عن ضمان أمن واستقرار وسلامة المجتمع.</w:t>
      </w:r>
    </w:p>
    <w:p w14:paraId="2E0E6890" w14:textId="77777777" w:rsidR="00B12CD4" w:rsidRDefault="00B12CD4" w:rsidP="00B12CD4">
      <w:pPr>
        <w:pStyle w:val="SingleTxtGA"/>
      </w:pPr>
      <w:r>
        <w:rPr>
          <w:rtl/>
        </w:rPr>
        <w:t>63-</w:t>
      </w:r>
      <w:r>
        <w:rPr>
          <w:rtl/>
        </w:rPr>
        <w:tab/>
        <w:t>ومن الجدير بالذكر، أنه وعلى الرغم من منح المشرع الكويتي سلطة التحقيق إصدار قرار الحبس الاحتياطي، إلا أن ذلك خاضعاً لمراقبة القضاء على النحو الوارد في المادة (69) من القانون رقم</w:t>
      </w:r>
      <w:r>
        <w:rPr>
          <w:rFonts w:hint="cs"/>
          <w:rtl/>
        </w:rPr>
        <w:t> </w:t>
      </w:r>
      <w:r>
        <w:rPr>
          <w:rtl/>
        </w:rPr>
        <w:t>17 لسنة 1960 بإصدار قانون الإجراءات والمحاكمات الجزائية والتي نصت على أنه "إذا رؤي أن مصلحة التحقيق تستوجب حبس المتهم احتياطيا لمنعه من الهرب أو من التأثير في سير التحقيق، جاز للمحقق حبسه احتياطيا لمدة لا تزيد على ثلاثة أسابيع في قضايا الجنايات ولا تزيد على عشرة أيام في قضايا الجُنح من تاريخ القبض عليه، ويجوز للمحبوس احتياطياً التظلم من قرار حبسه أمام رئيس المحكمة المختصة بتجديد الحبس، وعلى رئيس المحكمة الفصل في التظلم خلال مدة لا تجاوز ثمان وأربعين ساعة من تاريخ تقديمه، وفي حالة رفض التظلم يجب أن يكون القرار مسببا، ويجب عرض المتهم على رئيس المحكمة قبل انتهاء مدة حبسه للنظر في تجديد أمر الحبس، ويأمر رئيس المحكمة بتجديد الحبس، لمدة لا تزيد على خمسة عشر يوميا في قضايا الجنايات ولا تزيد على عشرة أيام في قضايا الجُنح في كل مرة يطلب إليه فيها ذلك، على ألا تزيد مدة الحبس الاحتياطي بأي حال من الأحوال على ثمانين يوماً في قضايا الجنايات وأربعين يوماً في قضايا الجُنح من تاريخ القبض على المتهم، ولا يصدر أمر حبس المتهم إلا بعد سماع أقواله، وفي جميع الأحوال لا تسري أحكام الحبس الاحتياطي على من يمارس حقه في التعبير عن رأيه ونشره بالقول أو الكتابة أو الرسم أو غير ذلك، بما في ذلك أن يكون التعبير عن الرأي طريق وسائل الإعلام أو التواصل الاجتماعي".</w:t>
      </w:r>
    </w:p>
    <w:p w14:paraId="79CE32B4" w14:textId="77777777" w:rsidR="00B12CD4" w:rsidRDefault="00B12CD4" w:rsidP="00B12CD4">
      <w:pPr>
        <w:pStyle w:val="SingleTxtGA"/>
      </w:pPr>
      <w:r>
        <w:rPr>
          <w:rtl/>
        </w:rPr>
        <w:lastRenderedPageBreak/>
        <w:t>64-</w:t>
      </w:r>
      <w:r>
        <w:rPr>
          <w:rtl/>
        </w:rPr>
        <w:tab/>
      </w:r>
      <w:r w:rsidRPr="00F82AE4">
        <w:rPr>
          <w:spacing w:val="-4"/>
          <w:rtl/>
        </w:rPr>
        <w:t>تبذل وزارة الداخلية جهودا للحد من ظاهرة الاكتظاظ، حيث يقتصر الاكتظاظ في السجن المركزي والعمومي،</w:t>
      </w:r>
      <w:r>
        <w:rPr>
          <w:rtl/>
        </w:rPr>
        <w:t xml:space="preserve"> حيث بلغت أعداد النزلاء والموقوفين بالسجون (مركزي</w:t>
      </w:r>
      <w:r>
        <w:rPr>
          <w:rFonts w:hint="cs"/>
          <w:rtl/>
        </w:rPr>
        <w:t xml:space="preserve"> </w:t>
      </w:r>
      <w:r>
        <w:rPr>
          <w:rtl/>
        </w:rPr>
        <w:t>– عمومي</w:t>
      </w:r>
      <w:r>
        <w:rPr>
          <w:rFonts w:hint="cs"/>
          <w:rtl/>
        </w:rPr>
        <w:t xml:space="preserve"> </w:t>
      </w:r>
      <w:r>
        <w:rPr>
          <w:rtl/>
        </w:rPr>
        <w:t xml:space="preserve">– نساء) وإدارة الإبعاد وشؤون التوقيف المؤقت </w:t>
      </w:r>
      <w:r w:rsidRPr="004864A9">
        <w:rPr>
          <w:b/>
          <w:bCs/>
          <w:rtl/>
        </w:rPr>
        <w:t>(مرفق جدول رقم (15) بشأن الإحصائية العددية لنزلاء السجون في يوم 25/1/2023 بالنسبة للطاقة الاستيعابية)</w:t>
      </w:r>
      <w:r>
        <w:rPr>
          <w:rtl/>
        </w:rPr>
        <w:t xml:space="preserve"> وتعمل وزارة الداخلية على مواجهة ذلك بتسخير كل ما لديها من طاقات لإيجاد الحلول اللازمة للتصدي والتخفيف من تلك الظاهرة من خلال التالي: </w:t>
      </w:r>
    </w:p>
    <w:p w14:paraId="767C0DC9" w14:textId="77777777" w:rsidR="00B12CD4" w:rsidRDefault="00B12CD4" w:rsidP="00B12CD4">
      <w:pPr>
        <w:pStyle w:val="Roman1GA"/>
        <w:numPr>
          <w:ilvl w:val="0"/>
          <w:numId w:val="0"/>
        </w:numPr>
        <w:tabs>
          <w:tab w:val="clear" w:pos="2486"/>
          <w:tab w:val="left" w:pos="2310"/>
        </w:tabs>
        <w:ind w:left="2310" w:hanging="496"/>
      </w:pPr>
      <w:r>
        <w:t>'1'</w:t>
      </w:r>
      <w:r>
        <w:tab/>
      </w:r>
      <w:r w:rsidRPr="004864A9">
        <w:rPr>
          <w:b/>
          <w:bCs/>
          <w:rtl/>
        </w:rPr>
        <w:t>الاستعجال بإنشاء مبنى مجمع السجون وفقاً للمواصفات والمعايير الدولية</w:t>
      </w:r>
      <w:r>
        <w:rPr>
          <w:rFonts w:hint="cs"/>
          <w:rtl/>
        </w:rPr>
        <w:t>:</w:t>
      </w:r>
      <w:r>
        <w:rPr>
          <w:rtl/>
        </w:rPr>
        <w:t xml:space="preserve"> (إنشاء مبنى لسجن الرجال سعة 5000 نزيل إنشاء مبنى سجن النساء سعة 1000 نزيلة إنشاء مبنى إدارة الإبعاد وشئون التوقيف المؤقت</w:t>
      </w:r>
      <w:r>
        <w:rPr>
          <w:rFonts w:hint="cs"/>
          <w:rtl/>
        </w:rPr>
        <w:t xml:space="preserve"> </w:t>
      </w:r>
      <w:r>
        <w:rPr>
          <w:rtl/>
        </w:rPr>
        <w:t>– إنشاء مبنى لإدارة الرعاية اللاحقة).</w:t>
      </w:r>
    </w:p>
    <w:p w14:paraId="1029D587" w14:textId="77777777" w:rsidR="00B12CD4" w:rsidRDefault="00B12CD4" w:rsidP="00B12CD4">
      <w:pPr>
        <w:pStyle w:val="Roman1GA"/>
        <w:numPr>
          <w:ilvl w:val="0"/>
          <w:numId w:val="0"/>
        </w:numPr>
        <w:tabs>
          <w:tab w:val="clear" w:pos="2486"/>
          <w:tab w:val="left" w:pos="2310"/>
        </w:tabs>
        <w:ind w:left="2310" w:hanging="496"/>
      </w:pPr>
      <w:r>
        <w:t>'2'</w:t>
      </w:r>
      <w:r>
        <w:tab/>
      </w:r>
      <w:r w:rsidRPr="004864A9">
        <w:rPr>
          <w:b/>
          <w:bCs/>
          <w:rtl/>
        </w:rPr>
        <w:t>استبدال العقوبة بالعمل لصالح الحكومة</w:t>
      </w:r>
      <w:r>
        <w:rPr>
          <w:rtl/>
        </w:rPr>
        <w:t>: وذلك إعمالا لما هو مقرر قانوناً بنص المادة (235) من قانون الإجراءات والمحاكمات الجزائية رقم (17) لسنة 1960.</w:t>
      </w:r>
    </w:p>
    <w:p w14:paraId="2FF1591C" w14:textId="77777777" w:rsidR="00B12CD4" w:rsidRDefault="00B12CD4" w:rsidP="00B12CD4">
      <w:pPr>
        <w:pStyle w:val="Roman1GA"/>
        <w:numPr>
          <w:ilvl w:val="0"/>
          <w:numId w:val="0"/>
        </w:numPr>
        <w:tabs>
          <w:tab w:val="clear" w:pos="2486"/>
          <w:tab w:val="left" w:pos="2310"/>
        </w:tabs>
        <w:ind w:left="2310" w:hanging="496"/>
      </w:pPr>
      <w:r>
        <w:t>'3'</w:t>
      </w:r>
      <w:r>
        <w:tab/>
      </w:r>
      <w:r w:rsidRPr="004864A9">
        <w:rPr>
          <w:b/>
          <w:bCs/>
          <w:rtl/>
        </w:rPr>
        <w:t>العفو الأميري السنوي</w:t>
      </w:r>
      <w:r>
        <w:rPr>
          <w:rtl/>
        </w:rPr>
        <w:t>: ويكون ذلك بصدور عفوا أميريا ساميا في كل عام بمناسبة الأعياد الوطنية يستفيد منه الكثير من النزلاء سواء الإفراج الفوري أو تخفيض العقوبة ويتم تطبيقه وفقا لقواعد وشروط محددة يجب توافرها في النزلاء المستفيدين منه.</w:t>
      </w:r>
    </w:p>
    <w:p w14:paraId="58F4626F" w14:textId="77777777" w:rsidR="00B12CD4" w:rsidRDefault="00B12CD4" w:rsidP="00B12CD4">
      <w:pPr>
        <w:pStyle w:val="Roman1GA"/>
        <w:numPr>
          <w:ilvl w:val="0"/>
          <w:numId w:val="0"/>
        </w:numPr>
        <w:tabs>
          <w:tab w:val="clear" w:pos="2486"/>
          <w:tab w:val="left" w:pos="2310"/>
        </w:tabs>
        <w:ind w:left="2310" w:hanging="496"/>
      </w:pPr>
      <w:r>
        <w:t>'4'</w:t>
      </w:r>
      <w:r>
        <w:tab/>
      </w:r>
      <w:r w:rsidRPr="004864A9">
        <w:rPr>
          <w:b/>
          <w:bCs/>
          <w:rtl/>
        </w:rPr>
        <w:t>الإفراج الصحي</w:t>
      </w:r>
      <w:r>
        <w:rPr>
          <w:rtl/>
        </w:rPr>
        <w:t>: تطبيقا لنص المادة (80) من قانون تنظيم السجون رقم (26) لسنة 1962</w:t>
      </w:r>
      <w:r>
        <w:rPr>
          <w:rFonts w:hint="cs"/>
          <w:rtl/>
        </w:rPr>
        <w:t xml:space="preserve"> </w:t>
      </w:r>
      <w:r>
        <w:rPr>
          <w:rtl/>
        </w:rPr>
        <w:t>حيث يفرج عن النزيل الذي ساءت حالته الصحية بدرجة تنذر بالخطر وذلك بعد عرضه على لجنة طبية وإبداء رأيها في ذلك.</w:t>
      </w:r>
    </w:p>
    <w:p w14:paraId="32711F4E" w14:textId="77777777" w:rsidR="00B12CD4" w:rsidRDefault="00B12CD4" w:rsidP="00B12CD4">
      <w:pPr>
        <w:pStyle w:val="Roman1GA"/>
        <w:numPr>
          <w:ilvl w:val="0"/>
          <w:numId w:val="0"/>
        </w:numPr>
        <w:tabs>
          <w:tab w:val="clear" w:pos="2486"/>
          <w:tab w:val="left" w:pos="2310"/>
        </w:tabs>
        <w:ind w:left="2310" w:hanging="496"/>
      </w:pPr>
      <w:r>
        <w:t>'5'</w:t>
      </w:r>
      <w:r>
        <w:tab/>
      </w:r>
      <w:r w:rsidRPr="004864A9">
        <w:rPr>
          <w:b/>
          <w:bCs/>
          <w:rtl/>
        </w:rPr>
        <w:t>الإفراج الشرطي</w:t>
      </w:r>
      <w:r>
        <w:rPr>
          <w:rtl/>
        </w:rPr>
        <w:t>: إعمالا لنص المادة (87) من قانون الجزاء رقم (16) لسنة 1960التى تنص على أنه "يجوز الإفراج تحت شرط عن كل محكوم عليه بالحبس قضى ثلاثة أرباع المدة المحكوم بها بحيث لا تقل المدة عن سنة كاملة شريطة أن يكون حسن السيرة والسلوك ولا يؤدى الإفراج عنه إلى الإخلال بالأمن".</w:t>
      </w:r>
    </w:p>
    <w:p w14:paraId="38CACB27" w14:textId="77777777" w:rsidR="00B12CD4" w:rsidRDefault="00B12CD4" w:rsidP="00B12CD4">
      <w:pPr>
        <w:pStyle w:val="Roman1GA"/>
        <w:numPr>
          <w:ilvl w:val="0"/>
          <w:numId w:val="0"/>
        </w:numPr>
        <w:tabs>
          <w:tab w:val="clear" w:pos="2486"/>
          <w:tab w:val="left" w:pos="2310"/>
        </w:tabs>
        <w:ind w:left="2310" w:hanging="496"/>
      </w:pPr>
      <w:r>
        <w:t>'6'</w:t>
      </w:r>
      <w:r>
        <w:tab/>
      </w:r>
      <w:r w:rsidRPr="004864A9">
        <w:rPr>
          <w:b/>
          <w:bCs/>
          <w:rtl/>
        </w:rPr>
        <w:t>إيداع متعاطي المخدرات أحد المصحات التي يحددها وزير الصحة العامة</w:t>
      </w:r>
      <w:r>
        <w:rPr>
          <w:rtl/>
        </w:rPr>
        <w:t>: وذلك استنادا لنص المادة (33) من القانون رقم 74 لسنة في 1983 في شأن مكافحة المخدرات وتنظيم استعمالها والاتجار فيها والتي نصت على أنه (ويجوز للمحكمة بدلا من توقيع العقوبة المنصوص عليها في الفقرة السابقة أن تأمر بإيداع من يثبت إدمانه علي تعاطي المخدرات أحد المصحات التي يحددها وزير الصحة العامة ليعالج فيها.</w:t>
      </w:r>
    </w:p>
    <w:p w14:paraId="56E06C83" w14:textId="77777777" w:rsidR="00B12CD4" w:rsidRDefault="00B12CD4" w:rsidP="00B12CD4">
      <w:pPr>
        <w:pStyle w:val="Roman1GA"/>
        <w:numPr>
          <w:ilvl w:val="0"/>
          <w:numId w:val="0"/>
        </w:numPr>
        <w:tabs>
          <w:tab w:val="clear" w:pos="2486"/>
          <w:tab w:val="left" w:pos="2310"/>
        </w:tabs>
        <w:ind w:left="2310" w:hanging="496"/>
      </w:pPr>
      <w:r>
        <w:t>'7'</w:t>
      </w:r>
      <w:r>
        <w:tab/>
      </w:r>
      <w:r w:rsidRPr="004864A9">
        <w:rPr>
          <w:b/>
          <w:bCs/>
          <w:rtl/>
        </w:rPr>
        <w:t>السوار الإلكتروني</w:t>
      </w:r>
      <w:r>
        <w:rPr>
          <w:rtl/>
        </w:rPr>
        <w:t>: هو نظام يلزم به المفرج عنه بالإقامة في مكان محدد خلال مدة أو</w:t>
      </w:r>
      <w:r>
        <w:rPr>
          <w:rFonts w:hint="cs"/>
          <w:rtl/>
        </w:rPr>
        <w:t> </w:t>
      </w:r>
      <w:r>
        <w:rPr>
          <w:rtl/>
        </w:rPr>
        <w:t xml:space="preserve">أوقات معينة ويتم من خلاله متابعة حركته وتنقلاته الالكترونية عن بعد، للتحقق من التقيد بمحل إقامته أو النطاق المكاني المصرح له بالتواجد فيه، وقد تم تطبيق ذلك بموجب القرار رقم 16/2021 الصادر بتاريخ 23/5/2021 بإصدار لائحة تطبيق نظام المراقبة الالكترونية على المحكوم عليهم بعقوبات سالبة للحرية. </w:t>
      </w:r>
    </w:p>
    <w:p w14:paraId="7AAFB328" w14:textId="77777777" w:rsidR="00B12CD4" w:rsidRDefault="00B12CD4" w:rsidP="00B12CD4">
      <w:pPr>
        <w:pStyle w:val="Roman1GA"/>
        <w:numPr>
          <w:ilvl w:val="0"/>
          <w:numId w:val="0"/>
        </w:numPr>
        <w:tabs>
          <w:tab w:val="clear" w:pos="2486"/>
          <w:tab w:val="left" w:pos="2310"/>
        </w:tabs>
        <w:ind w:left="2310" w:hanging="496"/>
      </w:pPr>
      <w:r>
        <w:t>'8'</w:t>
      </w:r>
      <w:r>
        <w:tab/>
      </w:r>
      <w:r w:rsidRPr="004864A9">
        <w:rPr>
          <w:b/>
          <w:bCs/>
          <w:rtl/>
        </w:rPr>
        <w:t>تفعيل اتفاقيات تبادل النزلاء بين دولة الكويت والدول الأخرى</w:t>
      </w:r>
      <w:r>
        <w:rPr>
          <w:rtl/>
        </w:rPr>
        <w:t xml:space="preserve">. </w:t>
      </w:r>
    </w:p>
    <w:p w14:paraId="4178F001" w14:textId="77777777" w:rsidR="00B12CD4" w:rsidRDefault="00B12CD4" w:rsidP="00B12CD4">
      <w:pPr>
        <w:pStyle w:val="SingleTxtGA"/>
      </w:pPr>
      <w:r>
        <w:rPr>
          <w:rtl/>
        </w:rPr>
        <w:t>65-</w:t>
      </w:r>
      <w:r>
        <w:rPr>
          <w:rtl/>
        </w:rPr>
        <w:tab/>
        <w:t>وتسعى وزارة الداخلية بصفة دائمة ومستمرة على التوسع في تطبيق نظام العقوبات البديلة من اجل تقديم اعلى مستوى من الخدمات لنزلاء المؤسسات الإصلاحية.</w:t>
      </w:r>
    </w:p>
    <w:p w14:paraId="579C348C" w14:textId="77777777" w:rsidR="00B12CD4" w:rsidRDefault="00B12CD4" w:rsidP="00B12CD4">
      <w:pPr>
        <w:pStyle w:val="SingleTxtGA"/>
      </w:pPr>
      <w:r>
        <w:rPr>
          <w:rtl/>
        </w:rPr>
        <w:t>66-</w:t>
      </w:r>
      <w:r>
        <w:rPr>
          <w:rtl/>
        </w:rPr>
        <w:tab/>
      </w:r>
      <w:r w:rsidRPr="004864A9">
        <w:rPr>
          <w:b/>
          <w:bCs/>
          <w:rtl/>
        </w:rPr>
        <w:t>أما بشأن إمكانية الحصول على الخدمات بما في ذلك الرعاية الصحية</w:t>
      </w:r>
      <w:r>
        <w:rPr>
          <w:rtl/>
        </w:rPr>
        <w:t xml:space="preserve"> فقد لقد أولت وزارة الداخلية اهتماماً بالصحة العامة والنظافة وخاصة الرعاية الصحية لنزلائها داخل السجون وإدارة الإبعاد وشئون التوقيف المؤقت تحت إشراف وزارة الصحة وذلك وفقاً للآتي: </w:t>
      </w:r>
    </w:p>
    <w:p w14:paraId="1E98C510" w14:textId="77777777" w:rsidR="00B12CD4" w:rsidRDefault="00B12CD4" w:rsidP="00B12CD4">
      <w:pPr>
        <w:pStyle w:val="Roman1GA"/>
        <w:numPr>
          <w:ilvl w:val="0"/>
          <w:numId w:val="0"/>
        </w:numPr>
        <w:tabs>
          <w:tab w:val="clear" w:pos="2486"/>
        </w:tabs>
        <w:ind w:left="2458" w:hanging="508"/>
      </w:pPr>
      <w:r>
        <w:lastRenderedPageBreak/>
        <w:t>'1'</w:t>
      </w:r>
      <w:r>
        <w:tab/>
      </w:r>
      <w:r>
        <w:rPr>
          <w:rtl/>
        </w:rPr>
        <w:t>يوجد مستشفى خاص بالسجن المركزي ومراكز صحية وبها كادر طبي وهيئة تمريضية لجميع التخصصات الطبية تابعةً لوزارة الصحة.</w:t>
      </w:r>
    </w:p>
    <w:p w14:paraId="65CCC75C" w14:textId="77777777" w:rsidR="00B12CD4" w:rsidRDefault="00B12CD4" w:rsidP="00B12CD4">
      <w:pPr>
        <w:pStyle w:val="Roman1GA"/>
        <w:numPr>
          <w:ilvl w:val="0"/>
          <w:numId w:val="0"/>
        </w:numPr>
        <w:tabs>
          <w:tab w:val="clear" w:pos="2486"/>
        </w:tabs>
        <w:ind w:left="2458" w:hanging="508"/>
      </w:pPr>
      <w:r>
        <w:t>'2'</w:t>
      </w:r>
      <w:r>
        <w:tab/>
      </w:r>
      <w:r>
        <w:rPr>
          <w:rtl/>
        </w:rPr>
        <w:t>توجد عيادات طبية لكل سجن ويتم من خلالها تقديم الخدمات الصحية لجميع النزلاء والنزيلات دون تفرقة بينهم لأي سبب حيث يتم فحص النزلاء والنزيلات منذ أول يوم لدخول السجن (إيراد جديد).</w:t>
      </w:r>
    </w:p>
    <w:p w14:paraId="7C08F85F" w14:textId="77777777" w:rsidR="00B12CD4" w:rsidRDefault="00B12CD4" w:rsidP="00B12CD4">
      <w:pPr>
        <w:pStyle w:val="Roman1GA"/>
        <w:numPr>
          <w:ilvl w:val="0"/>
          <w:numId w:val="0"/>
        </w:numPr>
        <w:tabs>
          <w:tab w:val="clear" w:pos="2486"/>
        </w:tabs>
        <w:ind w:left="2458" w:hanging="508"/>
      </w:pPr>
      <w:r>
        <w:t>'3'</w:t>
      </w:r>
      <w:r>
        <w:tab/>
      </w:r>
      <w:r>
        <w:rPr>
          <w:rtl/>
        </w:rPr>
        <w:t>إجراء جميع الفحوصات الطبية للنزلاء والنزيلات بصفة دوريةً ومستمرة وصرف الأدوية المناسبة لهم حسب الوصفة الطبية التي يوصي بها طبيب السجن.</w:t>
      </w:r>
    </w:p>
    <w:p w14:paraId="7F2D608D" w14:textId="77777777" w:rsidR="00B12CD4" w:rsidRDefault="00B12CD4" w:rsidP="00B12CD4">
      <w:pPr>
        <w:pStyle w:val="Roman1GA"/>
        <w:numPr>
          <w:ilvl w:val="0"/>
          <w:numId w:val="0"/>
        </w:numPr>
        <w:tabs>
          <w:tab w:val="clear" w:pos="2486"/>
        </w:tabs>
        <w:ind w:left="2458" w:hanging="508"/>
      </w:pPr>
      <w:r>
        <w:t>'4'</w:t>
      </w:r>
      <w:r>
        <w:tab/>
      </w:r>
      <w:r>
        <w:rPr>
          <w:rtl/>
        </w:rPr>
        <w:t>تقديم أنواع الرعاية الطبية بشكل دوري ومنتظم لجميع من يرغب من النزلاء حيث تقدم خدمات العيادة الخارجية للحالات المستقرة قيد المتابعة الدورية بصفة أسبوعية أو حسب ما تفتضيه الحالة الطبية من خلال أطباء مستشفى السجن أو أطباء أخصائيين زائرين من قبل وزارة الصحة إضافة لاستقبال الحالات الطارئة على مدار الساعة.</w:t>
      </w:r>
    </w:p>
    <w:p w14:paraId="0ADDEDCC" w14:textId="77777777" w:rsidR="00B12CD4" w:rsidRPr="00A725E9" w:rsidRDefault="00B12CD4" w:rsidP="00B12CD4">
      <w:pPr>
        <w:pStyle w:val="Roman1GA"/>
        <w:numPr>
          <w:ilvl w:val="0"/>
          <w:numId w:val="0"/>
        </w:numPr>
        <w:tabs>
          <w:tab w:val="clear" w:pos="2486"/>
        </w:tabs>
        <w:ind w:left="2458" w:hanging="508"/>
        <w:rPr>
          <w:spacing w:val="2"/>
        </w:rPr>
      </w:pPr>
      <w:r w:rsidRPr="00F82AE4">
        <w:rPr>
          <w:spacing w:val="-5"/>
        </w:rPr>
        <w:t>'5'</w:t>
      </w:r>
      <w:r w:rsidRPr="00F82AE4">
        <w:rPr>
          <w:spacing w:val="-5"/>
        </w:rPr>
        <w:tab/>
      </w:r>
      <w:r>
        <w:rPr>
          <w:rtl/>
        </w:rPr>
        <w:t xml:space="preserve">تقديم جميع أنواع اللقاحات المعتمدة لجميع النزلاء بما يتناسب مع الوضع الصحي والعمر </w:t>
      </w:r>
      <w:r w:rsidRPr="00A725E9">
        <w:rPr>
          <w:spacing w:val="2"/>
          <w:rtl/>
        </w:rPr>
        <w:t>مع المتابعة الدورية (السحايا</w:t>
      </w:r>
      <w:r w:rsidRPr="00A725E9">
        <w:rPr>
          <w:rFonts w:hint="cs"/>
          <w:spacing w:val="2"/>
          <w:rtl/>
        </w:rPr>
        <w:t xml:space="preserve"> </w:t>
      </w:r>
      <w:r w:rsidRPr="00A725E9">
        <w:rPr>
          <w:spacing w:val="2"/>
          <w:rtl/>
        </w:rPr>
        <w:t>– الالتهاب الكبدي الوبائي</w:t>
      </w:r>
      <w:r w:rsidRPr="00A725E9">
        <w:rPr>
          <w:rFonts w:hint="cs"/>
          <w:spacing w:val="2"/>
          <w:rtl/>
        </w:rPr>
        <w:t xml:space="preserve"> </w:t>
      </w:r>
      <w:r w:rsidRPr="00A725E9">
        <w:rPr>
          <w:spacing w:val="2"/>
          <w:rtl/>
        </w:rPr>
        <w:t>– المكورات الرئوية</w:t>
      </w:r>
      <w:r w:rsidRPr="00A725E9">
        <w:rPr>
          <w:rFonts w:hint="cs"/>
          <w:spacing w:val="2"/>
          <w:rtl/>
        </w:rPr>
        <w:t xml:space="preserve"> </w:t>
      </w:r>
      <w:r w:rsidRPr="00A725E9">
        <w:rPr>
          <w:spacing w:val="2"/>
          <w:rtl/>
        </w:rPr>
        <w:t xml:space="preserve">– الأنفلونزا الموسمية). </w:t>
      </w:r>
    </w:p>
    <w:p w14:paraId="7EF86639" w14:textId="77777777" w:rsidR="00B12CD4" w:rsidRDefault="00B12CD4" w:rsidP="00B12CD4">
      <w:pPr>
        <w:pStyle w:val="Roman1GA"/>
        <w:numPr>
          <w:ilvl w:val="0"/>
          <w:numId w:val="0"/>
        </w:numPr>
        <w:tabs>
          <w:tab w:val="clear" w:pos="2486"/>
        </w:tabs>
        <w:ind w:left="2458" w:hanging="508"/>
      </w:pPr>
      <w:r>
        <w:t>'6'</w:t>
      </w:r>
      <w:r>
        <w:tab/>
      </w:r>
      <w:r>
        <w:rPr>
          <w:rtl/>
        </w:rPr>
        <w:t>التعامل مع حالات الاشتباه او الإصابة للأمراض المعدية حسب البروتوكولات العالمية لهذا الشأن على سبيل المثال (الدرن – نقص المناعة المكتسب –</w:t>
      </w:r>
      <w:r>
        <w:rPr>
          <w:rFonts w:hint="cs"/>
          <w:rtl/>
        </w:rPr>
        <w:t xml:space="preserve"> </w:t>
      </w:r>
      <w:r>
        <w:rPr>
          <w:rtl/>
        </w:rPr>
        <w:t xml:space="preserve">الالتهاب الكبدي – وغيره من الأمراض الأخرى) </w:t>
      </w:r>
    </w:p>
    <w:p w14:paraId="1A76A4FA" w14:textId="77777777" w:rsidR="00B12CD4" w:rsidRDefault="00B12CD4" w:rsidP="00B12CD4">
      <w:pPr>
        <w:pStyle w:val="Roman1GA"/>
        <w:numPr>
          <w:ilvl w:val="0"/>
          <w:numId w:val="0"/>
        </w:numPr>
        <w:tabs>
          <w:tab w:val="clear" w:pos="2486"/>
        </w:tabs>
        <w:ind w:left="2458" w:hanging="508"/>
      </w:pPr>
      <w:r>
        <w:t>'7'</w:t>
      </w:r>
      <w:r>
        <w:tab/>
      </w:r>
      <w:r>
        <w:rPr>
          <w:rtl/>
        </w:rPr>
        <w:t>المرور على إدارة الإبعاد من قبل طبيب مستشفى السجن المركزي للاطلاع وعمل تقرير عن الحالة الصحية لمنتظري الإبعاد.</w:t>
      </w:r>
    </w:p>
    <w:p w14:paraId="54A3BF7E" w14:textId="77777777" w:rsidR="00B12CD4" w:rsidRDefault="00B12CD4" w:rsidP="00B12CD4">
      <w:pPr>
        <w:pStyle w:val="Roman1GA"/>
        <w:numPr>
          <w:ilvl w:val="0"/>
          <w:numId w:val="0"/>
        </w:numPr>
        <w:tabs>
          <w:tab w:val="clear" w:pos="2486"/>
        </w:tabs>
        <w:ind w:left="2458" w:hanging="508"/>
      </w:pPr>
      <w:r>
        <w:t>'8'</w:t>
      </w:r>
      <w:r>
        <w:tab/>
      </w:r>
      <w:r>
        <w:rPr>
          <w:rtl/>
        </w:rPr>
        <w:t>السماح للنزلاء والنزيلات بالذهاب إلى العيادات والمستشفيات الخارجية حسب الحالة الصحية لهم.</w:t>
      </w:r>
    </w:p>
    <w:p w14:paraId="28F63937" w14:textId="77777777" w:rsidR="00B12CD4" w:rsidRDefault="00B12CD4" w:rsidP="00B12CD4">
      <w:pPr>
        <w:pStyle w:val="Roman1GA"/>
        <w:numPr>
          <w:ilvl w:val="0"/>
          <w:numId w:val="0"/>
        </w:numPr>
        <w:tabs>
          <w:tab w:val="clear" w:pos="2486"/>
        </w:tabs>
        <w:ind w:left="2458" w:hanging="508"/>
      </w:pPr>
      <w:r>
        <w:t>'9'</w:t>
      </w:r>
      <w:r>
        <w:tab/>
      </w:r>
      <w:r>
        <w:rPr>
          <w:rtl/>
        </w:rPr>
        <w:t>نشر التوعية والتثقيف الصحي للنزلاء عن طريق مختلف الوسائل المتاحة.</w:t>
      </w:r>
    </w:p>
    <w:p w14:paraId="08FDB0CD" w14:textId="77777777" w:rsidR="00B12CD4" w:rsidRDefault="00B12CD4" w:rsidP="00B12CD4">
      <w:pPr>
        <w:pStyle w:val="Roman1GA"/>
        <w:numPr>
          <w:ilvl w:val="0"/>
          <w:numId w:val="0"/>
        </w:numPr>
        <w:tabs>
          <w:tab w:val="clear" w:pos="2486"/>
        </w:tabs>
        <w:ind w:left="2458" w:hanging="508"/>
      </w:pPr>
      <w:r>
        <w:t>'10'</w:t>
      </w:r>
      <w:r>
        <w:tab/>
      </w:r>
      <w:r>
        <w:rPr>
          <w:rtl/>
        </w:rPr>
        <w:t>إعداد تقارير الأحوال المعيشية الشهرية من خلال المرور على جميع السجون ومرافقها وإبداء الملاحظات حول (التهوية – الإضاءة – مصادر مياه الشرب – سلامة الغذاء – الاكتظاظ – مكافحة الحشرات والقوارض) مع تقديم التوصيات الملائمة).</w:t>
      </w:r>
    </w:p>
    <w:p w14:paraId="07745655" w14:textId="77777777" w:rsidR="00B12CD4" w:rsidRDefault="00B12CD4" w:rsidP="00B12CD4">
      <w:pPr>
        <w:pStyle w:val="Roman1GA"/>
        <w:numPr>
          <w:ilvl w:val="0"/>
          <w:numId w:val="0"/>
        </w:numPr>
        <w:tabs>
          <w:tab w:val="clear" w:pos="2486"/>
        </w:tabs>
        <w:ind w:left="2458" w:hanging="508"/>
      </w:pPr>
      <w:r>
        <w:t>'11'</w:t>
      </w:r>
      <w:r>
        <w:tab/>
      </w:r>
      <w:r>
        <w:rPr>
          <w:rtl/>
        </w:rPr>
        <w:t>توفير الوجبات الغذائية (إفطار – غداء – عشاء) للنزلاء والنزيلات مع مراعاة المرضى وكبار السن.</w:t>
      </w:r>
    </w:p>
    <w:p w14:paraId="1520B4A7" w14:textId="77777777" w:rsidR="00B12CD4" w:rsidRDefault="00B12CD4" w:rsidP="00B12CD4">
      <w:pPr>
        <w:pStyle w:val="Roman1GA"/>
        <w:numPr>
          <w:ilvl w:val="0"/>
          <w:numId w:val="0"/>
        </w:numPr>
        <w:tabs>
          <w:tab w:val="clear" w:pos="2486"/>
        </w:tabs>
        <w:ind w:left="2458" w:hanging="508"/>
      </w:pPr>
      <w:r>
        <w:t>'12'</w:t>
      </w:r>
      <w:r>
        <w:tab/>
      </w:r>
      <w:r>
        <w:rPr>
          <w:rtl/>
        </w:rPr>
        <w:t>توفير جميع مستلزمات الأطفال المرافقين لأمهاتهم بسجن النساء ومنتظرات الإبعاد.</w:t>
      </w:r>
    </w:p>
    <w:p w14:paraId="22BF1FDF" w14:textId="77777777" w:rsidR="00B12CD4" w:rsidRDefault="00B12CD4" w:rsidP="00B12CD4">
      <w:pPr>
        <w:pStyle w:val="Roman1GA"/>
        <w:numPr>
          <w:ilvl w:val="0"/>
          <w:numId w:val="0"/>
        </w:numPr>
        <w:tabs>
          <w:tab w:val="clear" w:pos="2486"/>
        </w:tabs>
        <w:ind w:left="2458" w:hanging="508"/>
      </w:pPr>
      <w:r>
        <w:t>'13'</w:t>
      </w:r>
      <w:r>
        <w:tab/>
      </w:r>
      <w:r>
        <w:rPr>
          <w:rtl/>
        </w:rPr>
        <w:t>إشراف الصحة الوقائية على الخدمات المقدمة للنزلاء والنزيلات ومنتظري الإبعاد بصفة دائمةٍ ومستمرة والعمل بتوصياتها.</w:t>
      </w:r>
    </w:p>
    <w:p w14:paraId="19366024" w14:textId="77777777" w:rsidR="00B12CD4" w:rsidRDefault="00B12CD4" w:rsidP="00B12CD4">
      <w:pPr>
        <w:pStyle w:val="H1GA"/>
      </w:pPr>
      <w:r>
        <w:rPr>
          <w:rtl/>
        </w:rPr>
        <w:tab/>
        <w:t>كاف-</w:t>
      </w:r>
      <w:r>
        <w:rPr>
          <w:rtl/>
        </w:rPr>
        <w:tab/>
        <w:t>رد على الفقرة (14) من قائمة المسائل:</w:t>
      </w:r>
    </w:p>
    <w:p w14:paraId="56130C69" w14:textId="77777777" w:rsidR="00B12CD4" w:rsidRDefault="00B12CD4" w:rsidP="00B12CD4">
      <w:pPr>
        <w:pStyle w:val="SingleTxtGA"/>
      </w:pPr>
      <w:r>
        <w:rPr>
          <w:rtl/>
        </w:rPr>
        <w:t>67-</w:t>
      </w:r>
      <w:r>
        <w:rPr>
          <w:rtl/>
        </w:rPr>
        <w:tab/>
        <w:t>تسعى الهيئة العامة للقوى العاملة للحد من مظاهر استغلال وإساءة معاملة العمالة المنزلية، ومكافحة أي شكل من أشكال العنف والتعدي على حقوقهم، من خلال المتابعة الجدية لشكاويهم من قبل المختصين في إدارة تنظيم استقدام العمالة المنزلية لتقديم المساعدة والمساندة اللازمة للعامل المنزلي.</w:t>
      </w:r>
    </w:p>
    <w:p w14:paraId="33CFEEFD" w14:textId="77777777" w:rsidR="00B12CD4" w:rsidRDefault="00B12CD4" w:rsidP="00B12CD4">
      <w:pPr>
        <w:pStyle w:val="SingleTxtGA"/>
      </w:pPr>
      <w:r>
        <w:rPr>
          <w:rtl/>
        </w:rPr>
        <w:lastRenderedPageBreak/>
        <w:t>68-</w:t>
      </w:r>
      <w:r>
        <w:rPr>
          <w:rtl/>
        </w:rPr>
        <w:tab/>
      </w:r>
      <w:r w:rsidRPr="00F82AE4">
        <w:rPr>
          <w:spacing w:val="-2"/>
          <w:rtl/>
        </w:rPr>
        <w:t xml:space="preserve">حرصت الهيئة العامة للقوى العاملة على نشر الثقافة القانونية بالمجتمع للتوعية بحقوق والتزامات </w:t>
      </w:r>
      <w:r w:rsidRPr="00F82AE4">
        <w:rPr>
          <w:spacing w:val="-4"/>
          <w:rtl/>
        </w:rPr>
        <w:t>العامل المنزلي، والتشديد على التزام أصحاب العمل طبقاً لأحكام القانون رقم 68 لسنة 2015 في شأن العمالة</w:t>
      </w:r>
      <w:r>
        <w:rPr>
          <w:rtl/>
        </w:rPr>
        <w:t xml:space="preserve"> المنزلية، مع إيلاء العامل المنزلي الأولوية باعتباره الطرف الأضعف في هذه العلاقة التعاقدية، إلى جانب تسهيل استقبال الشكاوى من العمالة المنزلية عن طريق البريد الإلكتروني الخاص بالإدارة أو السفارات أو</w:t>
      </w:r>
      <w:r>
        <w:rPr>
          <w:rFonts w:hint="cs"/>
          <w:rtl/>
        </w:rPr>
        <w:t> </w:t>
      </w:r>
      <w:r>
        <w:rPr>
          <w:rtl/>
        </w:rPr>
        <w:t xml:space="preserve">حضور العامل المنزلي بنفسه وتقديم الدعم والمساندة للعمالة المنزلية، وفي حال ثبوت تعرض العامل إلى اعتداء أو الإساءة في المعاملة أو عدم تسليم الأجر أو انتهاء العقد وعدم مغادرته للبلاد يتم التواصل مباشرة مع أصحاب العمل لحل النزاع أو تسهيل اللجوء إلى القضاء المختص للبت في الشكوى. </w:t>
      </w:r>
    </w:p>
    <w:p w14:paraId="4B102764" w14:textId="77777777" w:rsidR="00B12CD4" w:rsidRDefault="00B12CD4" w:rsidP="00B12CD4">
      <w:pPr>
        <w:pStyle w:val="SingleTxtGA"/>
      </w:pPr>
      <w:r>
        <w:rPr>
          <w:rtl/>
        </w:rPr>
        <w:t>69-</w:t>
      </w:r>
      <w:r>
        <w:rPr>
          <w:rtl/>
        </w:rPr>
        <w:tab/>
        <w:t>تم إعداد عقود عمل نموذجية معتمدة من الهيئة العامة للقوى العاملة، وإلزام أطراف تعاقد العمالة المنزلية (العامل المنزلي، صاحب العمل، أصحاب مكاتب وشركات استقدام العمالة المنزلية) بتلك العقود وضرورة الالتزام بما جاء فيها، وقد أجرت الهيئة تنقيحا للائحة التنفيذية للقانون رقم 68 لسنة 2015 بشأن العمالة المنزلية لفرض مزيد من الحماية لحقوق العمالة المنزلية وبقية أطراف التعاقد، حيث صدر القرار الوزاري رقم 22 لسنة 2022 بشأن اللائحة التنفيذية للقانون رقم 68 لسنة 2015 في شأن العمالة المنزلية.</w:t>
      </w:r>
    </w:p>
    <w:p w14:paraId="45C40C1B" w14:textId="77777777" w:rsidR="00B12CD4" w:rsidRDefault="00B12CD4" w:rsidP="00B12CD4">
      <w:pPr>
        <w:pStyle w:val="SingleTxtGA"/>
      </w:pPr>
      <w:r>
        <w:rPr>
          <w:rtl/>
        </w:rPr>
        <w:t>70-</w:t>
      </w:r>
      <w:r>
        <w:rPr>
          <w:rtl/>
        </w:rPr>
        <w:tab/>
        <w:t xml:space="preserve">تم اعداد </w:t>
      </w:r>
      <w:proofErr w:type="spellStart"/>
      <w:r>
        <w:rPr>
          <w:rtl/>
        </w:rPr>
        <w:t>بروشورات</w:t>
      </w:r>
      <w:proofErr w:type="spellEnd"/>
      <w:r>
        <w:rPr>
          <w:rtl/>
        </w:rPr>
        <w:t xml:space="preserve"> توعية للعمالة المنزلية خاص بالحقوق والواجبات باللغة العربية ومترجم للغات (</w:t>
      </w:r>
      <w:r>
        <w:rPr>
          <w:rFonts w:hint="cs"/>
          <w:rtl/>
        </w:rPr>
        <w:t xml:space="preserve">الإنجليزية </w:t>
      </w:r>
      <w:r>
        <w:rPr>
          <w:rtl/>
        </w:rPr>
        <w:t>– الأوردو</w:t>
      </w:r>
      <w:r>
        <w:rPr>
          <w:rFonts w:hint="cs"/>
          <w:rtl/>
        </w:rPr>
        <w:t xml:space="preserve"> </w:t>
      </w:r>
      <w:r>
        <w:rPr>
          <w:rtl/>
        </w:rPr>
        <w:t>–</w:t>
      </w:r>
      <w:r>
        <w:rPr>
          <w:rFonts w:hint="cs"/>
          <w:rtl/>
        </w:rPr>
        <w:t xml:space="preserve"> </w:t>
      </w:r>
      <w:r>
        <w:rPr>
          <w:rtl/>
        </w:rPr>
        <w:t>الفلبينية</w:t>
      </w:r>
      <w:r>
        <w:rPr>
          <w:rFonts w:hint="cs"/>
          <w:rtl/>
        </w:rPr>
        <w:t xml:space="preserve"> </w:t>
      </w:r>
      <w:r>
        <w:rPr>
          <w:rtl/>
        </w:rPr>
        <w:t>– والفرنسية)، فضلاً عن قيام الهيئة بإطلاق حملات للتوعية والإرشاد في فترات متفرقة تهدف إلى زيادة الوعي القانوني حول حقوق والتزامات العمالة المنزلية وأطراف تعاقد العمالة المنزلية (العامل المنزلي، صاحب العمل، أصحاب المكاتب) وذلك عبر النشر في الوسائل الإلكترونية ومواقع التواصل الاجتماعي.</w:t>
      </w:r>
    </w:p>
    <w:p w14:paraId="0D114D6A" w14:textId="77777777" w:rsidR="00B12CD4" w:rsidRDefault="00B12CD4" w:rsidP="00B12CD4">
      <w:pPr>
        <w:pStyle w:val="SingleTxtGA"/>
      </w:pPr>
      <w:r>
        <w:rPr>
          <w:rtl/>
        </w:rPr>
        <w:t>71-</w:t>
      </w:r>
      <w:r>
        <w:rPr>
          <w:rtl/>
        </w:rPr>
        <w:tab/>
        <w:t xml:space="preserve">وفيما يخص الإنفاذ والمتابعة والتأكد من تنفيذ نصوص القانون رقم 68 لسنة 2015 بشأن العمالة المنزلية، تقوم إدارة تنظيم استقدام العمالة المنزلية بالمتابعة من خلال عمليات التفتيش الدورية بالنسبة لمكاتب وشركات استقدام العمالة المنزلية للتأكد من تطبيقها للقانون وعدم مخالفة أحكام القانون رقم 68 لسنة 2015 بشأن العمالة المنزلية، حيث تضمن القانون لعقوبات رادعة تمنع أصحاب العمل من مصادرة جوازات سفر العمالة المنزلية ومعاقبة المخالف، فإنه في حال ثبوت احتجاز جواز السفر لدى صاحب العمل فإن ذلك يعد إخلالاً بالالتزامات بالعقد المبرم وأحكام القانون رقم 68 لسنة 2015، لذا فإن </w:t>
      </w:r>
      <w:r w:rsidRPr="004864A9">
        <w:rPr>
          <w:spacing w:val="-4"/>
          <w:rtl/>
        </w:rPr>
        <w:t>إدارة تنظيم استقدام العمالة المنزلية تمنع صاحب العمل من إصدار سمات دخول لمدة 6 أشهر وذلك استناداً</w:t>
      </w:r>
      <w:r>
        <w:rPr>
          <w:rtl/>
        </w:rPr>
        <w:t xml:space="preserve"> إلى المادة (30) من القانون رقم 68 لسنة 2015 والقرار الوزاري رقم (22) لسنة 2022 – المادة (32) نصت على "في حال ثبوت أي شكوى ضد صاحب العمل أمام الإدارة المختصة عن إخلاله بالالتزامات المفروضة عليه بموجب القانون، أو عدم استلام العامل المنزلي من مكتب الاستقدام بدون عذر مقبول، أو</w:t>
      </w:r>
      <w:r>
        <w:rPr>
          <w:rFonts w:hint="cs"/>
          <w:rtl/>
        </w:rPr>
        <w:t> </w:t>
      </w:r>
      <w:r>
        <w:rPr>
          <w:rtl/>
        </w:rPr>
        <w:t xml:space="preserve">عدم الالتزام بالحضور أمام جلسات التحقيق عند استدعائه، يحق للإدارة وقف اصدار سمات دخول للعمالة المنزلية لصاحب العمل لمدة 6 أشهر وفي حال التكرار تضاعف المدة". </w:t>
      </w:r>
      <w:r w:rsidRPr="004864A9">
        <w:rPr>
          <w:b/>
          <w:bCs/>
          <w:rtl/>
        </w:rPr>
        <w:t>مرفق جدول رقم (16) بشأن احصائية للشكاوى العمالية</w:t>
      </w:r>
      <w:r>
        <w:rPr>
          <w:rtl/>
        </w:rPr>
        <w:t>.</w:t>
      </w:r>
    </w:p>
    <w:p w14:paraId="6BD39AAC" w14:textId="77777777" w:rsidR="00B12CD4" w:rsidRDefault="00B12CD4" w:rsidP="00B12CD4">
      <w:pPr>
        <w:pStyle w:val="H1GA"/>
      </w:pPr>
      <w:r>
        <w:rPr>
          <w:rtl/>
        </w:rPr>
        <w:tab/>
        <w:t>لام-</w:t>
      </w:r>
      <w:r>
        <w:rPr>
          <w:rtl/>
        </w:rPr>
        <w:tab/>
        <w:t>رد على الفقرات (15/16/17) من قائمة المسائل:</w:t>
      </w:r>
    </w:p>
    <w:p w14:paraId="2FE1970C" w14:textId="77777777" w:rsidR="00B12CD4" w:rsidRPr="00F82AE4" w:rsidRDefault="00B12CD4" w:rsidP="00B12CD4">
      <w:pPr>
        <w:pStyle w:val="SingleTxtGA"/>
        <w:rPr>
          <w:spacing w:val="-2"/>
        </w:rPr>
      </w:pPr>
      <w:r w:rsidRPr="00F82AE4">
        <w:rPr>
          <w:spacing w:val="-2"/>
          <w:rtl/>
        </w:rPr>
        <w:t>72-</w:t>
      </w:r>
      <w:r w:rsidRPr="00F82AE4">
        <w:rPr>
          <w:spacing w:val="-2"/>
          <w:rtl/>
        </w:rPr>
        <w:tab/>
        <w:t>تعمل الهيئة العامة للقوى العاملة على ضمان قدرة العمال على إبلاغ السلطات العامة عن السخرة والاستغلال وسوء المعاملة من خلال سهولة تقديم العامل للشكوى سواء عن طريق البريد الإلكتروني للهيئة أو</w:t>
      </w:r>
      <w:r>
        <w:rPr>
          <w:rFonts w:hint="cs"/>
          <w:spacing w:val="-2"/>
          <w:rtl/>
        </w:rPr>
        <w:t> </w:t>
      </w:r>
      <w:r w:rsidRPr="00F82AE4">
        <w:rPr>
          <w:spacing w:val="-2"/>
          <w:rtl/>
        </w:rPr>
        <w:t>السفارات أو حضور العامل المنزلي بنفسه حتى يتسنى تقديم الدعم والمساندة وتوفير الحماية القانونية له دون المساس بأي من حقوقه المنصوص عليها في القانون رقم 68 لسنة 2015 في شأن العمالة المنزلية، مع التركيز بشكل خاص على العامل المنزلي باعتباره الطرف الأضعف في هذه العلاقة التعاقدية.</w:t>
      </w:r>
    </w:p>
    <w:p w14:paraId="7C6C63D3" w14:textId="77777777" w:rsidR="00B12CD4" w:rsidRPr="00F82AE4" w:rsidRDefault="00B12CD4" w:rsidP="00B12CD4">
      <w:pPr>
        <w:pStyle w:val="SingleTxtGA"/>
        <w:rPr>
          <w:spacing w:val="-4"/>
        </w:rPr>
      </w:pPr>
      <w:r>
        <w:rPr>
          <w:rtl/>
        </w:rPr>
        <w:lastRenderedPageBreak/>
        <w:t>73-</w:t>
      </w:r>
      <w:r>
        <w:rPr>
          <w:rtl/>
        </w:rPr>
        <w:tab/>
        <w:t xml:space="preserve">وفيما يخص الحد من مظاهر كفالة العمال فإن هناك العديد من المظاهر التشريعية التي تعمل </w:t>
      </w:r>
      <w:r w:rsidRPr="00F82AE4">
        <w:rPr>
          <w:spacing w:val="-4"/>
          <w:rtl/>
        </w:rPr>
        <w:t xml:space="preserve">على الحد من مساوئ شبهات استغلال أصحاب العمل للعمالة بوجه عام نشير إلى بعضها على النحو التالي: </w:t>
      </w:r>
    </w:p>
    <w:p w14:paraId="653E85E5" w14:textId="77777777" w:rsidR="00B12CD4" w:rsidRDefault="00B12CD4" w:rsidP="00B12CD4">
      <w:pPr>
        <w:pStyle w:val="SingleTxtGA"/>
        <w:spacing w:line="346" w:lineRule="exact"/>
      </w:pPr>
      <w:r>
        <w:rPr>
          <w:rtl/>
        </w:rPr>
        <w:tab/>
        <w:t>(أ)</w:t>
      </w:r>
      <w:r>
        <w:rPr>
          <w:rtl/>
        </w:rPr>
        <w:tab/>
        <w:t>إلزام أصحاب العمل بتحويل الأجور عبر الحساب البنكي الخاص بالعامل؛</w:t>
      </w:r>
    </w:p>
    <w:p w14:paraId="2AA37FEE" w14:textId="77777777" w:rsidR="00B12CD4" w:rsidRPr="00F82AE4" w:rsidRDefault="00B12CD4" w:rsidP="00B12CD4">
      <w:pPr>
        <w:pStyle w:val="SingleTxtGA"/>
        <w:spacing w:line="346" w:lineRule="exact"/>
        <w:rPr>
          <w:spacing w:val="-6"/>
        </w:rPr>
      </w:pPr>
      <w:r w:rsidRPr="00F82AE4">
        <w:rPr>
          <w:spacing w:val="-6"/>
          <w:rtl/>
        </w:rPr>
        <w:tab/>
        <w:t>(ب)</w:t>
      </w:r>
      <w:r w:rsidRPr="00F82AE4">
        <w:rPr>
          <w:spacing w:val="-6"/>
          <w:rtl/>
        </w:rPr>
        <w:tab/>
        <w:t>إصدار القرار الإداري رقم (842/2015) الخاص بتحويل العامل دون موافقة صاحب العمل؛</w:t>
      </w:r>
    </w:p>
    <w:p w14:paraId="5D6F89DA" w14:textId="77777777" w:rsidR="00B12CD4" w:rsidRDefault="00B12CD4" w:rsidP="00B12CD4">
      <w:pPr>
        <w:pStyle w:val="SingleTxtGA"/>
        <w:spacing w:line="346" w:lineRule="exact"/>
      </w:pPr>
      <w:r>
        <w:rPr>
          <w:rtl/>
        </w:rPr>
        <w:tab/>
        <w:t>(ج)</w:t>
      </w:r>
      <w:r>
        <w:rPr>
          <w:rtl/>
        </w:rPr>
        <w:tab/>
        <w:t>تحديد حد أدنى للأجر بموجب القرار الوزاري رقم (14/2017)؛</w:t>
      </w:r>
    </w:p>
    <w:p w14:paraId="1B085979" w14:textId="77777777" w:rsidR="00B12CD4" w:rsidRDefault="00B12CD4" w:rsidP="00B12CD4">
      <w:pPr>
        <w:pStyle w:val="SingleTxtGA"/>
        <w:spacing w:line="346" w:lineRule="exact"/>
      </w:pPr>
      <w:r>
        <w:rPr>
          <w:rtl/>
        </w:rPr>
        <w:tab/>
        <w:t>(د)</w:t>
      </w:r>
      <w:r>
        <w:rPr>
          <w:rtl/>
        </w:rPr>
        <w:tab/>
        <w:t>صدور القانون رقم (109) لسنة 2013 بإنشاء الهيئة العامة للقوى العاملة نصت المادة (3) على "وتختص الهيئة منفردة باستقدام العمالة الوافدة في القطاعين الأهلي والنفطي وذلك بناء على طلب صاحب العمل مبينا به العمالة المطلوب استقدامها، ويصدر الوزير القرارات المبينة للإجراءات والمستندات والرسوم المقررة"، وهو ما يعني منح الهيئة صلاحيات أكبر في تنظيم استقدام العمالة وتنظيم انتقالها، وتمكينها من لعب دورا أساسيا في تسهيل انتقال العمالة من صاحب عمل لآخر وفقا لما تراه مناسبا وفي إطار القانون. وهو ما تمارسه الهيئة فعليا في الوقت الحالي وبشكل كبير؛</w:t>
      </w:r>
    </w:p>
    <w:p w14:paraId="2A5D324D" w14:textId="77777777" w:rsidR="00B12CD4" w:rsidRDefault="00B12CD4" w:rsidP="00B12CD4">
      <w:pPr>
        <w:pStyle w:val="SingleTxtGA"/>
        <w:spacing w:line="346" w:lineRule="exact"/>
      </w:pPr>
      <w:r>
        <w:rPr>
          <w:rtl/>
        </w:rPr>
        <w:tab/>
        <w:t>(</w:t>
      </w:r>
      <w:r>
        <w:rPr>
          <w:rFonts w:hint="cs"/>
          <w:rtl/>
        </w:rPr>
        <w:t>ه</w:t>
      </w:r>
      <w:r>
        <w:rPr>
          <w:rtl/>
        </w:rPr>
        <w:t>)</w:t>
      </w:r>
      <w:r>
        <w:rPr>
          <w:rtl/>
        </w:rPr>
        <w:tab/>
        <w:t>صدور تعديل تشريعي بموجب القانون رقم 32 لسنة 2016 بتشديد العقوبات على بعض مواد قانون العمل رقم 6 لسنة 2010 فيما يخص بعض العقوبات المتعلقة بالمخالفات الواردة بالقانون، حيث يأتي هذا التعديل على خلفية كفالة الحماية القانونية للعمالة الوافدة بسوق العمل؛</w:t>
      </w:r>
    </w:p>
    <w:p w14:paraId="545F886A" w14:textId="77777777" w:rsidR="00B12CD4" w:rsidRDefault="00B12CD4" w:rsidP="00B12CD4">
      <w:pPr>
        <w:pStyle w:val="SingleTxtGA"/>
        <w:spacing w:line="346" w:lineRule="exact"/>
      </w:pPr>
      <w:r>
        <w:rPr>
          <w:rtl/>
        </w:rPr>
        <w:tab/>
        <w:t>(و)</w:t>
      </w:r>
      <w:r>
        <w:rPr>
          <w:rtl/>
        </w:rPr>
        <w:tab/>
        <w:t>كما خص قانون العمل رقم 6 لسنة 2010 تفتيش العمالة بنصوص قانونية لمنح الصلاحيات الكاملة لمفتشي العمل باعتبارهم الضامن الأول لتطبيق القانون، حيث منحهم القانون صفة الضبطية القضائية، وتقوم الحكومة الكويتية بشكل مستمر بمراجعة آليات التفتيش المطبقة لتطويرها وفقا لاحتياجات سوق العمل.</w:t>
      </w:r>
    </w:p>
    <w:p w14:paraId="70013F8B" w14:textId="77777777" w:rsidR="00B12CD4" w:rsidRPr="00F82AE4" w:rsidRDefault="00B12CD4" w:rsidP="00B12CD4">
      <w:pPr>
        <w:pStyle w:val="SingleTxtGA"/>
        <w:spacing w:line="346" w:lineRule="exact"/>
        <w:rPr>
          <w:spacing w:val="-2"/>
        </w:rPr>
      </w:pPr>
      <w:r>
        <w:rPr>
          <w:rtl/>
        </w:rPr>
        <w:t>74-</w:t>
      </w:r>
      <w:r>
        <w:rPr>
          <w:rtl/>
        </w:rPr>
        <w:tab/>
      </w:r>
      <w:r w:rsidRPr="00F82AE4">
        <w:rPr>
          <w:spacing w:val="-2"/>
          <w:rtl/>
        </w:rPr>
        <w:t>استجابة من دولة الكويت لالتزاماتها الدولية، المترتبة على التصديق على اتفاقية الجريمة المنظمة عبر الوطنية والبروتوكول الأول معني بمنع وقمع ومعاقبة الإتجار بالأشخاص وبخاصة النساء والأطفال، فقد</w:t>
      </w:r>
      <w:r>
        <w:rPr>
          <w:rFonts w:hint="cs"/>
          <w:spacing w:val="-2"/>
          <w:rtl/>
        </w:rPr>
        <w:t> </w:t>
      </w:r>
      <w:r w:rsidRPr="00F82AE4">
        <w:rPr>
          <w:spacing w:val="-2"/>
          <w:rtl/>
        </w:rPr>
        <w:t>صدر القانون رقم 91 لسنة 2013، في شأن مكافحة الإتجار بالأشخاص وتهريب المهاجرين، والذي تضمن عقوبات رادعة على مرتكبي تلك الجرائم، فضلاً عن التدابير المناسبة لمساعدة الضحايا وحمايتهم فخولت للنيابة العامة أو المحكمة المختصة إحالة المجني عليه إلى الجهات الطبية أو دور الرعاية الاجتماعية لتقديم العلاج أو الرعاية اللازمة له، كما أناط النيابة العامة بتحريك الدعاوى في تلك القضايا.</w:t>
      </w:r>
    </w:p>
    <w:p w14:paraId="7AEFAD0E" w14:textId="77777777" w:rsidR="00B12CD4" w:rsidRDefault="00B12CD4" w:rsidP="00B12CD4">
      <w:pPr>
        <w:pStyle w:val="SingleTxtGA"/>
        <w:spacing w:line="346" w:lineRule="exact"/>
      </w:pPr>
      <w:r>
        <w:rPr>
          <w:rtl/>
        </w:rPr>
        <w:t>75-</w:t>
      </w:r>
      <w:r>
        <w:rPr>
          <w:rtl/>
        </w:rPr>
        <w:tab/>
        <w:t xml:space="preserve">أما بشأن تنفيذ دليل الإحالة الوطنية، الذي يستند على عدد من المراحل والإجراءات منها التعرف على الضحية، ثم الابلاغ والتحويل والتوثيق للضحايا، والتحقيق والمقاضاة، ثم الحماية والمساعدة، وانتهاء بالعودة الطوعية، وإعادة الادماج، وأن كافة الجهات المعنية تعمل بمضامينه كونه دليل استرشادي يهدف إلى التعرف على الضحايا وحمايتهم وتقديم الجناة إلى المحاكمة. </w:t>
      </w:r>
      <w:r w:rsidRPr="004864A9">
        <w:rPr>
          <w:b/>
          <w:bCs/>
          <w:rtl/>
        </w:rPr>
        <w:t>مرفق جدول رقم (17) بشأن الشكاوى والتحقيقات بشأن الاتجار بالأشخاص</w:t>
      </w:r>
      <w:r>
        <w:rPr>
          <w:rtl/>
        </w:rPr>
        <w:t>.</w:t>
      </w:r>
    </w:p>
    <w:p w14:paraId="57CEF223" w14:textId="77777777" w:rsidR="00B12CD4" w:rsidRDefault="00B12CD4" w:rsidP="00B12CD4">
      <w:pPr>
        <w:pStyle w:val="SingleTxtGA"/>
        <w:spacing w:line="346" w:lineRule="exact"/>
      </w:pPr>
      <w:r>
        <w:rPr>
          <w:rtl/>
        </w:rPr>
        <w:t>76-</w:t>
      </w:r>
      <w:r>
        <w:rPr>
          <w:rtl/>
        </w:rPr>
        <w:tab/>
        <w:t xml:space="preserve">صدر القانون رقم 6 لسنة 2010 في شأن تنظيم العمل في القطاع الأهلي حيث تضمن الباب السادس منه تفتيش العمل، وأناط بإدارة تفتيش العمل إلى ضبط سوق العمل في القطاعين الأهلي والنفطي والتأكيد على التطبيق الصحيح لأحكام القانون وإرشاد أصحاب الأعمال في ذلك، حيث أن أعمال التفتيش يتولاها موظفون متخصصون تكون لهم صفة الضبطية القضائية يصدر بتحديدهم قرار من الوزير المختص، وتكون لهم كافة الصلاحيات والاختصاصات في التفتيش على مدى التزام صاحب العمل بتشغيل جميع العمالة المصرح له باستخدامها من داخل البلاد أو استقدامها من الخارج والمسجلة على ملفه بالهيئة العامة للقوى العاملة، إلى جانب التفتيش على المنشآت المغلقة صباحاً ومساءً، واتخاذ </w:t>
      </w:r>
      <w:r w:rsidRPr="00A725E9">
        <w:rPr>
          <w:spacing w:val="-2"/>
          <w:rtl/>
        </w:rPr>
        <w:t>الإجراءات للتيقن من حالة إغلاق المنشأة، وكذلك التفتيش على المنشآت غير القائمة حيث يتم إجراء التفتيش</w:t>
      </w:r>
      <w:r>
        <w:rPr>
          <w:rtl/>
        </w:rPr>
        <w:t xml:space="preserve"> صباحا ومساء من قبل المفتش المختص للتيقن من قيام المنشآت بالعمل. </w:t>
      </w:r>
    </w:p>
    <w:p w14:paraId="392C12E4" w14:textId="77777777" w:rsidR="00B12CD4" w:rsidRPr="00F82AE4" w:rsidRDefault="00B12CD4" w:rsidP="00B12CD4">
      <w:pPr>
        <w:pStyle w:val="SingleTxtGA"/>
        <w:spacing w:line="340" w:lineRule="exact"/>
        <w:rPr>
          <w:spacing w:val="-2"/>
        </w:rPr>
      </w:pPr>
      <w:r>
        <w:rPr>
          <w:rtl/>
        </w:rPr>
        <w:lastRenderedPageBreak/>
        <w:t>77-</w:t>
      </w:r>
      <w:r>
        <w:rPr>
          <w:rtl/>
        </w:rPr>
        <w:tab/>
        <w:t xml:space="preserve">وإذا ما تبين عدم الالتزام بأحكام قانوني العمل في القطاعين الأهلي والنفطي والقرارات المنفذة لهما من قبل صاحب العمل ووفقاً لاختصاصات إدارة تفتيش العمل يتم إيقاف ملفات أصحاب العمل في حالة المخالفة لأحكام القانون، وإذا ما تبين أن المخالفات جسيمة يتم إيقاف الملفات إيقافاً دائماً، مع إحالة صاحب العمل إلى جهات التحقيق المختصة للتعامل مع تلك المخالفات، وبوجه خاص إحالتها إلى النيابة </w:t>
      </w:r>
      <w:r w:rsidRPr="00F82AE4">
        <w:rPr>
          <w:spacing w:val="-2"/>
          <w:rtl/>
        </w:rPr>
        <w:t>العامة في الأحوال التي يتبين فيها وجود شبهة اتجار بالبشر،</w:t>
      </w:r>
      <w:r>
        <w:rPr>
          <w:spacing w:val="-2"/>
          <w:rtl/>
        </w:rPr>
        <w:t xml:space="preserve"> و</w:t>
      </w:r>
      <w:r w:rsidRPr="00F82AE4">
        <w:rPr>
          <w:spacing w:val="-2"/>
          <w:rtl/>
        </w:rPr>
        <w:t>الجدير بالذكر أن لإدارة التفتيش صلاحيات في حال وجود مخالفة من جانب صاحب العمل لقواعد تحويل أجور العمالة لديه حيث يتم إيقاف ملفات أصحاب العمل لحين تلافي المخالفة واستلام العمالة لكافة مستحقاتها المالية المتمثلة في الأجور.</w:t>
      </w:r>
    </w:p>
    <w:p w14:paraId="6ADD7710" w14:textId="77777777" w:rsidR="00B12CD4" w:rsidRDefault="00B12CD4" w:rsidP="00B12CD4">
      <w:pPr>
        <w:pStyle w:val="SingleTxtGA"/>
        <w:spacing w:line="340" w:lineRule="exact"/>
      </w:pPr>
      <w:r>
        <w:rPr>
          <w:rtl/>
        </w:rPr>
        <w:t>78-</w:t>
      </w:r>
      <w:r>
        <w:rPr>
          <w:rtl/>
        </w:rPr>
        <w:tab/>
        <w:t>وتعمل إدارة تفتيش العمل على التأكد من صحة بلاغات أصحاب العمل بشأن انقطاع العمالة عن العمل، وتستهدف الإدارة بذلك التيقن من عدم وجود الكيدية في تقديم تلك البلاغات من جانب أصحاب العمل خاصة وأن لها آثاراً سلبية على العمالة ويقع على عاتق إدارة تفتيش العمل – أيضاً</w:t>
      </w:r>
      <w:r>
        <w:rPr>
          <w:rFonts w:hint="cs"/>
          <w:rtl/>
        </w:rPr>
        <w:t xml:space="preserve"> </w:t>
      </w:r>
      <w:r>
        <w:rPr>
          <w:rtl/>
        </w:rPr>
        <w:t>– متابعة عمالة العقود الحكومية سواء فيما يتعلق بالالتزام بتشغيل تلك العمالة المسجلة على العقود والالتزام بتحويل أجورهم في المواعيد الدورية المقررة لهم، والانتظام في أداءها لهم، وأخيراً مراقبة التزام أصحاب العمل فيما يتعلق باتخاذ إجراءات الإلغاء النهائي للسفر للعمالة التي انتهت عقودها لديهم.</w:t>
      </w:r>
    </w:p>
    <w:p w14:paraId="4D2D9088" w14:textId="77777777" w:rsidR="00B12CD4" w:rsidRDefault="00B12CD4" w:rsidP="00B12CD4">
      <w:pPr>
        <w:pStyle w:val="SingleTxtGA"/>
        <w:spacing w:line="340" w:lineRule="exact"/>
      </w:pPr>
      <w:r>
        <w:rPr>
          <w:rtl/>
        </w:rPr>
        <w:t>79-</w:t>
      </w:r>
      <w:r>
        <w:rPr>
          <w:rtl/>
        </w:rPr>
        <w:tab/>
        <w:t xml:space="preserve">ومن المهام المنوطة بإدارة تفتيش العمل القيام بالتفتيش لضبط العمالة بغير مركز عمل محدد حيث تهدف تلك الإجراءات إلى الحد من تسرب العمالة إلى داخل سوق العمل في القطاعين الأهلي والنفطي بالمخالفة لأحكام قانوني العمل في القطاعين الأهلي والنفطي والقرارات المنفذة لهما بما يفيض عن حاجتها ويؤدي إلى اختلال توازنها باعتباره أحد وسائل ضبط سوق العمل بالتأكيد على قيام العامل بالعمل في مركز العمل المقرر له قانونا، كما تقوم إدارة تفتيش العمل بالتفتيش ضمن أعمال لجنة العمل المشتركة حيث يتم من مفتشين تابعين للعديد من الجهات الحكومية (الهيئة العامة للقوى العاملة– وزارة الداخلية – وزارة التجارة– بلدية الكويت) ويتم من خلال لجنة عمل مشتركة على جميع المنشآت التجارية والصناعية لمراقبة تطبيق أحكام القانون على العاملين بسوق العمل بالقطاعين الأهلي والنفطي وضبط العمالة المخالفة والتي تعمل لدى غير أصحاب الأعمال المسجلين على ملفاتهم. </w:t>
      </w:r>
    </w:p>
    <w:p w14:paraId="680E84A6" w14:textId="77777777" w:rsidR="00B12CD4" w:rsidRDefault="00B12CD4" w:rsidP="00B12CD4">
      <w:pPr>
        <w:pStyle w:val="SingleTxtGA"/>
        <w:spacing w:line="340" w:lineRule="exact"/>
      </w:pPr>
      <w:r>
        <w:rPr>
          <w:rtl/>
        </w:rPr>
        <w:t>80-</w:t>
      </w:r>
      <w:r>
        <w:rPr>
          <w:rtl/>
        </w:rPr>
        <w:tab/>
        <w:t>تقوم إدارة تنظيم استقدام العمالة المنزلية التابعة للهيئة بمتابعة أي إعلان يتم نشره في المواقع الإلكترونية أو منصات أو وسائل تواصل اجتماعي بخصوص الترويج لعمالة منزلية حيث يعتبر ذلك شكل من أشكال الاتجار بالبشر، حيث يتم التنسيق مع الجهة المختصة في وزارة الداخلية لضبط المروجين لهذه الإعلانات واتخاذ الإجراءات القانونية بحقها.</w:t>
      </w:r>
    </w:p>
    <w:p w14:paraId="1003CCF1" w14:textId="77777777" w:rsidR="00B12CD4" w:rsidRDefault="00B12CD4" w:rsidP="00B12CD4">
      <w:pPr>
        <w:pStyle w:val="SingleTxtGA"/>
        <w:spacing w:line="340" w:lineRule="exact"/>
      </w:pPr>
      <w:r>
        <w:rPr>
          <w:rtl/>
        </w:rPr>
        <w:t>81-</w:t>
      </w:r>
      <w:r>
        <w:rPr>
          <w:rtl/>
        </w:rPr>
        <w:tab/>
        <w:t xml:space="preserve">حظر القانون رقم 68 لسنة 2015 بشأن العمالة المنزلية مزاولة نشاط استقدام العمالة المنزلية دون ترخيص، وبناء على ذلك فإن الهيئة العامة للقوى العاملة ممثلة بإدارة تنظيم استقدام العمالة المنزلية تعكف على ضبط أي موقع إلكتروني عبر الإنترنت أو عبر مواقع التواصل الاجتماعي أو تطبيق للهواتف الذكية يمارس نشاط استقدام العمالة المنزلية دون ترخيص، أو يقوم بعرض إعلانات لعمالة منزلية تعمل بنظام الساعات أو التنازل أو للعمل بصورة مؤقتة. </w:t>
      </w:r>
    </w:p>
    <w:p w14:paraId="7CD9FDF5" w14:textId="77777777" w:rsidR="00B12CD4" w:rsidRDefault="00B12CD4" w:rsidP="00B12CD4">
      <w:pPr>
        <w:pStyle w:val="H1GA"/>
      </w:pPr>
      <w:r>
        <w:rPr>
          <w:rtl/>
        </w:rPr>
        <w:tab/>
        <w:t>ميم-</w:t>
      </w:r>
      <w:r>
        <w:rPr>
          <w:rtl/>
        </w:rPr>
        <w:tab/>
        <w:t>رد على الفقرة (18) من قائمة المسائل:</w:t>
      </w:r>
    </w:p>
    <w:p w14:paraId="51F099FD" w14:textId="77777777" w:rsidR="00B12CD4" w:rsidRDefault="00B12CD4" w:rsidP="00B12CD4">
      <w:pPr>
        <w:pStyle w:val="SingleTxtGA"/>
        <w:spacing w:line="346" w:lineRule="exact"/>
      </w:pPr>
      <w:r>
        <w:rPr>
          <w:rtl/>
        </w:rPr>
        <w:t>82-</w:t>
      </w:r>
      <w:r>
        <w:rPr>
          <w:rtl/>
        </w:rPr>
        <w:tab/>
        <w:t xml:space="preserve">إن الإدارة العامة للمؤسسات الإصلاحية ممثلة في (إدارة الإبعاد وشؤون التوقيف المؤقت) إدارة تنفيذية تسعى جاهدة لتنفيذ أوامر الإبعاد بشقيه [القضائي والإداري] الصادرة من قبل الجهات المختصة وترحيل جميع منتظري الإبعاد من الرجال والنساء خلال مدة لا تتجاوز (72 ساعة) شريطة وجود جواز سفر أو وثيقة سفر، وأما بشأن أن مدة الاحتجاز قبل الترحيل قد تكون طويلة وتتجاوز الحد الذي ينص عليه القانون ويرجع إلى: - </w:t>
      </w:r>
    </w:p>
    <w:p w14:paraId="16504DAA" w14:textId="77777777" w:rsidR="00B12CD4" w:rsidRDefault="00B12CD4" w:rsidP="00B12CD4">
      <w:pPr>
        <w:pStyle w:val="SingleTxtGA"/>
        <w:spacing w:line="346" w:lineRule="exact"/>
        <w:ind w:left="2608" w:hanging="623"/>
      </w:pPr>
      <w:r>
        <w:rPr>
          <w:rFonts w:ascii="Wingdings" w:hAnsi="Wingdings"/>
        </w:rPr>
        <w:t></w:t>
      </w:r>
      <w:r>
        <w:rPr>
          <w:rFonts w:ascii="Wingdings" w:hAnsi="Wingdings"/>
        </w:rPr>
        <w:tab/>
      </w:r>
      <w:r>
        <w:rPr>
          <w:rtl/>
        </w:rPr>
        <w:t xml:space="preserve">وجود منع سفر من قبل النيابة </w:t>
      </w:r>
      <w:proofErr w:type="gramStart"/>
      <w:r>
        <w:rPr>
          <w:rtl/>
        </w:rPr>
        <w:t>العامة؛</w:t>
      </w:r>
      <w:proofErr w:type="gramEnd"/>
    </w:p>
    <w:p w14:paraId="21C02290" w14:textId="77777777" w:rsidR="00B12CD4" w:rsidRDefault="00B12CD4" w:rsidP="00B12CD4">
      <w:pPr>
        <w:pStyle w:val="SingleTxtGA"/>
        <w:ind w:left="2608" w:hanging="623"/>
      </w:pPr>
      <w:r>
        <w:rPr>
          <w:rFonts w:ascii="Wingdings" w:hAnsi="Wingdings"/>
        </w:rPr>
        <w:lastRenderedPageBreak/>
        <w:t></w:t>
      </w:r>
      <w:r>
        <w:rPr>
          <w:rFonts w:ascii="Wingdings" w:hAnsi="Wingdings"/>
        </w:rPr>
        <w:tab/>
      </w:r>
      <w:r>
        <w:rPr>
          <w:rtl/>
        </w:rPr>
        <w:t xml:space="preserve">وجود منع سفر من قبل الإدارة العامة </w:t>
      </w:r>
      <w:proofErr w:type="gramStart"/>
      <w:r>
        <w:rPr>
          <w:rtl/>
        </w:rPr>
        <w:t>للتحقيقات؛</w:t>
      </w:r>
      <w:proofErr w:type="gramEnd"/>
    </w:p>
    <w:p w14:paraId="62FAC3CE" w14:textId="77777777" w:rsidR="00B12CD4" w:rsidRDefault="00B12CD4" w:rsidP="00B12CD4">
      <w:pPr>
        <w:pStyle w:val="SingleTxtGA"/>
        <w:ind w:left="2608" w:hanging="623"/>
      </w:pPr>
      <w:r>
        <w:rPr>
          <w:rFonts w:ascii="Wingdings" w:hAnsi="Wingdings"/>
        </w:rPr>
        <w:t></w:t>
      </w:r>
      <w:r>
        <w:rPr>
          <w:rFonts w:ascii="Wingdings" w:hAnsi="Wingdings"/>
        </w:rPr>
        <w:tab/>
      </w:r>
      <w:r>
        <w:rPr>
          <w:rtl/>
        </w:rPr>
        <w:t xml:space="preserve">وجود منع سفر من قبل وزارة العدل (طلب ذمة مالية </w:t>
      </w:r>
      <w:proofErr w:type="gramStart"/>
      <w:r>
        <w:rPr>
          <w:rtl/>
        </w:rPr>
        <w:t>للغير)؛</w:t>
      </w:r>
      <w:proofErr w:type="gramEnd"/>
    </w:p>
    <w:p w14:paraId="49369957" w14:textId="77777777" w:rsidR="00B12CD4" w:rsidRDefault="00B12CD4" w:rsidP="00B12CD4">
      <w:pPr>
        <w:pStyle w:val="SingleTxtGA"/>
        <w:ind w:left="2608" w:hanging="623"/>
      </w:pPr>
      <w:r>
        <w:rPr>
          <w:rFonts w:ascii="Wingdings" w:hAnsi="Wingdings"/>
        </w:rPr>
        <w:t></w:t>
      </w:r>
      <w:r>
        <w:rPr>
          <w:rFonts w:ascii="Wingdings" w:hAnsi="Wingdings"/>
        </w:rPr>
        <w:tab/>
      </w:r>
      <w:r>
        <w:rPr>
          <w:rtl/>
        </w:rPr>
        <w:t>وجود قضايا لا</w:t>
      </w:r>
      <w:r>
        <w:rPr>
          <w:rFonts w:hint="cs"/>
          <w:rtl/>
        </w:rPr>
        <w:t> </w:t>
      </w:r>
      <w:r>
        <w:rPr>
          <w:rtl/>
        </w:rPr>
        <w:t xml:space="preserve">زالت رهن </w:t>
      </w:r>
      <w:proofErr w:type="gramStart"/>
      <w:r>
        <w:rPr>
          <w:rtl/>
        </w:rPr>
        <w:t>التحقيق؛</w:t>
      </w:r>
      <w:proofErr w:type="gramEnd"/>
    </w:p>
    <w:p w14:paraId="4EA580D6" w14:textId="77777777" w:rsidR="00B12CD4" w:rsidRDefault="00B12CD4" w:rsidP="00B12CD4">
      <w:pPr>
        <w:pStyle w:val="SingleTxtGA"/>
        <w:ind w:left="2608" w:hanging="623"/>
      </w:pPr>
      <w:r>
        <w:rPr>
          <w:rFonts w:ascii="Wingdings" w:hAnsi="Wingdings"/>
        </w:rPr>
        <w:t></w:t>
      </w:r>
      <w:r>
        <w:rPr>
          <w:rFonts w:ascii="Wingdings" w:hAnsi="Wingdings"/>
        </w:rPr>
        <w:tab/>
      </w:r>
      <w:r>
        <w:rPr>
          <w:rtl/>
        </w:rPr>
        <w:t xml:space="preserve">عدم تعاون سفارات بعض الدول في إصدار وثائق سفر </w:t>
      </w:r>
      <w:proofErr w:type="gramStart"/>
      <w:r>
        <w:rPr>
          <w:rtl/>
        </w:rPr>
        <w:t>لرعاياهم؛</w:t>
      </w:r>
      <w:proofErr w:type="gramEnd"/>
    </w:p>
    <w:p w14:paraId="3E4C709A" w14:textId="77777777" w:rsidR="00B12CD4" w:rsidRDefault="00B12CD4" w:rsidP="00B12CD4">
      <w:pPr>
        <w:pStyle w:val="SingleTxtGA"/>
        <w:ind w:left="2608" w:hanging="623"/>
      </w:pPr>
      <w:r>
        <w:rPr>
          <w:rFonts w:ascii="Wingdings" w:hAnsi="Wingdings"/>
        </w:rPr>
        <w:t></w:t>
      </w:r>
      <w:r>
        <w:rPr>
          <w:rFonts w:ascii="Wingdings" w:hAnsi="Wingdings"/>
        </w:rPr>
        <w:tab/>
      </w:r>
      <w:r>
        <w:rPr>
          <w:rtl/>
        </w:rPr>
        <w:t xml:space="preserve">عدم وجود تمثيل دبلوماسي لرعايا بعض </w:t>
      </w:r>
      <w:proofErr w:type="gramStart"/>
      <w:r>
        <w:rPr>
          <w:rtl/>
        </w:rPr>
        <w:t>الدول؛</w:t>
      </w:r>
      <w:proofErr w:type="gramEnd"/>
    </w:p>
    <w:p w14:paraId="15889C24" w14:textId="77777777" w:rsidR="00B12CD4" w:rsidRDefault="00B12CD4" w:rsidP="00B12CD4">
      <w:pPr>
        <w:pStyle w:val="SingleTxtGA"/>
        <w:ind w:left="2608" w:hanging="623"/>
      </w:pPr>
      <w:r>
        <w:rPr>
          <w:rFonts w:ascii="Wingdings" w:hAnsi="Wingdings"/>
        </w:rPr>
        <w:t></w:t>
      </w:r>
      <w:r>
        <w:rPr>
          <w:rFonts w:ascii="Wingdings" w:hAnsi="Wingdings"/>
        </w:rPr>
        <w:tab/>
      </w:r>
      <w:r>
        <w:rPr>
          <w:rtl/>
        </w:rPr>
        <w:t xml:space="preserve">عدم وجود مستندات رسمية دالة على جنسية بعض منتظري الإبعاد وعدم اعتراف سفارة بلدانهم التي يدعون انتمائهم </w:t>
      </w:r>
      <w:proofErr w:type="gramStart"/>
      <w:r>
        <w:rPr>
          <w:rtl/>
        </w:rPr>
        <w:t>إليها؛</w:t>
      </w:r>
      <w:proofErr w:type="gramEnd"/>
    </w:p>
    <w:p w14:paraId="34DABC8A" w14:textId="77777777" w:rsidR="00B12CD4" w:rsidRDefault="00B12CD4" w:rsidP="00B12CD4">
      <w:pPr>
        <w:pStyle w:val="SingleTxtGA"/>
      </w:pPr>
      <w:r>
        <w:rPr>
          <w:rtl/>
        </w:rPr>
        <w:t>83-</w:t>
      </w:r>
      <w:r>
        <w:rPr>
          <w:rtl/>
        </w:rPr>
        <w:tab/>
        <w:t>هذا الأمر يحتاج إلى وقت كافٍ لإنهاء إجراءاتهم مع الجهات المختصة.</w:t>
      </w:r>
    </w:p>
    <w:p w14:paraId="467FBB18" w14:textId="77777777" w:rsidR="00B12CD4" w:rsidRDefault="00B12CD4" w:rsidP="00B12CD4">
      <w:pPr>
        <w:pStyle w:val="SingleTxtGA"/>
      </w:pPr>
      <w:r>
        <w:rPr>
          <w:rtl/>
        </w:rPr>
        <w:t>84-</w:t>
      </w:r>
      <w:r>
        <w:rPr>
          <w:rtl/>
        </w:rPr>
        <w:tab/>
        <w:t>تسعى الإدارة العامة للمؤسسات الإصلاحية ممثلة في (إدارة الإبعاد وشؤون التوقيف المؤقت) جاهدة لتنفيذ أوامر الإبعاد (القضائي</w:t>
      </w:r>
      <w:r>
        <w:rPr>
          <w:rFonts w:hint="cs"/>
          <w:rtl/>
        </w:rPr>
        <w:t xml:space="preserve"> </w:t>
      </w:r>
      <w:r>
        <w:rPr>
          <w:rtl/>
        </w:rPr>
        <w:t>- الإداري) الصادرة بحق المخالفين المحالين إليها من قطاعات وزارة الداخلية المختلفة من (الرجال والنساء).</w:t>
      </w:r>
    </w:p>
    <w:p w14:paraId="2D397411" w14:textId="77777777" w:rsidR="00B12CD4" w:rsidRDefault="00B12CD4" w:rsidP="00B12CD4">
      <w:pPr>
        <w:pStyle w:val="SingleTxtGA"/>
      </w:pPr>
      <w:r>
        <w:rPr>
          <w:rtl/>
        </w:rPr>
        <w:t>85-</w:t>
      </w:r>
      <w:r>
        <w:rPr>
          <w:rtl/>
        </w:rPr>
        <w:tab/>
      </w:r>
      <w:r w:rsidRPr="00DB173F">
        <w:rPr>
          <w:spacing w:val="-2"/>
          <w:rtl/>
        </w:rPr>
        <w:t xml:space="preserve">أما بشأن عدد عمليات الترحيل المنفذة من تاريخ 1/1/2023 (2259) مبعداً (عدد 1167 رجلاً، </w:t>
      </w:r>
      <w:r>
        <w:rPr>
          <w:rtl/>
        </w:rPr>
        <w:t>عدد 1092 مرأة).</w:t>
      </w:r>
    </w:p>
    <w:p w14:paraId="10267CAE" w14:textId="77777777" w:rsidR="00B12CD4" w:rsidRDefault="00B12CD4" w:rsidP="00B12CD4">
      <w:pPr>
        <w:pStyle w:val="SingleTxtGA"/>
      </w:pPr>
      <w:r>
        <w:rPr>
          <w:rtl/>
        </w:rPr>
        <w:t>86-</w:t>
      </w:r>
      <w:r>
        <w:rPr>
          <w:rtl/>
        </w:rPr>
        <w:tab/>
        <w:t>عدد الأفراد المحتجزين لأكثر من 30 يوما قبل الترحيل هو (35) منتظر إبعاد منهم (32 رجلاً و3 نساء) ويعود ذلك للأسباب المنوه عنها سابقا، علما بأنه تم مخاطبة الجهات المختصة للبت في موضوعهم حتى يتم الانتهاء من إجراءاتهم، أما الأسس القانونية التي استندت إليها القرارات ذات الصلة هي كالتالي: -</w:t>
      </w:r>
    </w:p>
    <w:p w14:paraId="2F89E425" w14:textId="77777777" w:rsidR="00B12CD4" w:rsidRDefault="00B12CD4" w:rsidP="00B12CD4">
      <w:pPr>
        <w:pStyle w:val="SingleTxtGA"/>
        <w:ind w:left="2608" w:hanging="623"/>
      </w:pPr>
      <w:r>
        <w:rPr>
          <w:rFonts w:ascii="Wingdings" w:hAnsi="Wingdings"/>
        </w:rPr>
        <w:t></w:t>
      </w:r>
      <w:r>
        <w:rPr>
          <w:rFonts w:ascii="Wingdings" w:hAnsi="Wingdings"/>
        </w:rPr>
        <w:tab/>
      </w:r>
      <w:r w:rsidRPr="004864A9">
        <w:rPr>
          <w:u w:val="single"/>
          <w:rtl/>
        </w:rPr>
        <w:t>المادة (16) من قانون إقامة الأجانب رقم 17 لسنة 1959</w:t>
      </w:r>
      <w:r>
        <w:rPr>
          <w:rtl/>
        </w:rPr>
        <w:t xml:space="preserve"> (جواز إبعاد الأجانب) والتي تنص على أنه يجوز لوزير الداخلية أن يصدر أمراً مكتوبا بإبعاد أي أجنبي حتى ولو كان حاصلا على ترخيص بالإقامة في الأحوال التالية: -</w:t>
      </w:r>
    </w:p>
    <w:p w14:paraId="58023D7A" w14:textId="77777777" w:rsidR="00B12CD4" w:rsidRDefault="00B12CD4" w:rsidP="00B12CD4">
      <w:pPr>
        <w:pStyle w:val="Roman1GA"/>
        <w:numPr>
          <w:ilvl w:val="0"/>
          <w:numId w:val="0"/>
        </w:numPr>
        <w:tabs>
          <w:tab w:val="clear" w:pos="2486"/>
          <w:tab w:val="left" w:pos="2640"/>
        </w:tabs>
        <w:ind w:left="2640" w:hanging="504"/>
      </w:pPr>
      <w:r>
        <w:t>'1'</w:t>
      </w:r>
      <w:r>
        <w:tab/>
      </w:r>
      <w:r>
        <w:rPr>
          <w:rtl/>
        </w:rPr>
        <w:t xml:space="preserve">إذا حكم على الأجنبي وأوصت المحكمة في حكمها بإبعاده (إبعاد </w:t>
      </w:r>
      <w:proofErr w:type="gramStart"/>
      <w:r>
        <w:rPr>
          <w:rtl/>
        </w:rPr>
        <w:t>قضائي)؛</w:t>
      </w:r>
      <w:proofErr w:type="gramEnd"/>
    </w:p>
    <w:p w14:paraId="68FD4995" w14:textId="77777777" w:rsidR="00B12CD4" w:rsidRDefault="00B12CD4" w:rsidP="00B12CD4">
      <w:pPr>
        <w:pStyle w:val="Roman1GA"/>
        <w:numPr>
          <w:ilvl w:val="0"/>
          <w:numId w:val="0"/>
        </w:numPr>
        <w:tabs>
          <w:tab w:val="clear" w:pos="2486"/>
          <w:tab w:val="left" w:pos="2640"/>
        </w:tabs>
        <w:ind w:left="2640" w:hanging="504"/>
      </w:pPr>
      <w:r>
        <w:t>'2'</w:t>
      </w:r>
      <w:r>
        <w:tab/>
      </w:r>
      <w:r>
        <w:rPr>
          <w:rtl/>
        </w:rPr>
        <w:t xml:space="preserve">إذا لم يكن للأجنبي وسيلة ظاهرة </w:t>
      </w:r>
      <w:proofErr w:type="gramStart"/>
      <w:r>
        <w:rPr>
          <w:rtl/>
        </w:rPr>
        <w:t>للعيش؛</w:t>
      </w:r>
      <w:proofErr w:type="gramEnd"/>
    </w:p>
    <w:p w14:paraId="57FCD848" w14:textId="77777777" w:rsidR="00B12CD4" w:rsidRDefault="00B12CD4" w:rsidP="00B12CD4">
      <w:pPr>
        <w:pStyle w:val="Roman1GA"/>
        <w:numPr>
          <w:ilvl w:val="0"/>
          <w:numId w:val="0"/>
        </w:numPr>
        <w:tabs>
          <w:tab w:val="clear" w:pos="2486"/>
          <w:tab w:val="left" w:pos="2640"/>
        </w:tabs>
        <w:ind w:left="2640" w:hanging="504"/>
      </w:pPr>
      <w:r>
        <w:t>'3'</w:t>
      </w:r>
      <w:r>
        <w:tab/>
      </w:r>
      <w:r>
        <w:rPr>
          <w:rtl/>
        </w:rPr>
        <w:t>إذا رأى وزير الداخلية أن إبعاد الأجنبي يستدعي المصلحة العامة أو الأمن العام أو الآداب العامة.</w:t>
      </w:r>
    </w:p>
    <w:p w14:paraId="1A02255D" w14:textId="77777777" w:rsidR="00B12CD4" w:rsidRDefault="00B12CD4" w:rsidP="00B12CD4">
      <w:pPr>
        <w:pStyle w:val="SingleTxtGA"/>
        <w:ind w:left="2608" w:hanging="623"/>
      </w:pPr>
      <w:r>
        <w:rPr>
          <w:rFonts w:ascii="Wingdings" w:hAnsi="Wingdings"/>
        </w:rPr>
        <w:t></w:t>
      </w:r>
      <w:r>
        <w:rPr>
          <w:rFonts w:ascii="Wingdings" w:hAnsi="Wingdings"/>
        </w:rPr>
        <w:tab/>
      </w:r>
      <w:r w:rsidRPr="004864A9">
        <w:rPr>
          <w:u w:val="single"/>
          <w:rtl/>
        </w:rPr>
        <w:t>المادة (27) من القرار الوزاري رقم (957) لسنة 2019</w:t>
      </w:r>
      <w:r>
        <w:rPr>
          <w:rtl/>
        </w:rPr>
        <w:t xml:space="preserve"> باللائحة التنفيذية لقانون إقامة الأجانب التي تنص على أنه "يبعد الأجنبي إدارياً عن البلاد ولو كانت إقامته سارية المفعول في الحالات الآتية": </w:t>
      </w:r>
    </w:p>
    <w:p w14:paraId="5F602724" w14:textId="77777777" w:rsidR="00B12CD4" w:rsidRDefault="00B12CD4" w:rsidP="00B12CD4">
      <w:pPr>
        <w:pStyle w:val="Roman1GA"/>
        <w:numPr>
          <w:ilvl w:val="0"/>
          <w:numId w:val="0"/>
        </w:numPr>
        <w:tabs>
          <w:tab w:val="clear" w:pos="2486"/>
          <w:tab w:val="left" w:pos="2693"/>
        </w:tabs>
        <w:ind w:left="2640" w:hanging="518"/>
      </w:pPr>
      <w:r>
        <w:t>'1'</w:t>
      </w:r>
      <w:r>
        <w:tab/>
      </w:r>
      <w:r>
        <w:rPr>
          <w:rtl/>
        </w:rPr>
        <w:t xml:space="preserve">إذا صدر ضده حكم بعقوبة جنائية أو في جريمة مخلة بالشرف أو </w:t>
      </w:r>
      <w:proofErr w:type="gramStart"/>
      <w:r>
        <w:rPr>
          <w:rtl/>
        </w:rPr>
        <w:t>الأمانة؛</w:t>
      </w:r>
      <w:proofErr w:type="gramEnd"/>
    </w:p>
    <w:p w14:paraId="06CA7F6D" w14:textId="77777777" w:rsidR="00B12CD4" w:rsidRDefault="00B12CD4" w:rsidP="00B12CD4">
      <w:pPr>
        <w:pStyle w:val="Roman1GA"/>
        <w:numPr>
          <w:ilvl w:val="0"/>
          <w:numId w:val="0"/>
        </w:numPr>
        <w:tabs>
          <w:tab w:val="clear" w:pos="2486"/>
          <w:tab w:val="left" w:pos="2693"/>
        </w:tabs>
        <w:ind w:left="2640" w:hanging="518"/>
      </w:pPr>
      <w:r>
        <w:t>'2'</w:t>
      </w:r>
      <w:r>
        <w:tab/>
      </w:r>
      <w:r>
        <w:rPr>
          <w:rtl/>
        </w:rPr>
        <w:t xml:space="preserve">إذا صدر ضده ثلاثة أحكام جزائية، إحداها مقيدة للحرية خلال خمس </w:t>
      </w:r>
      <w:proofErr w:type="gramStart"/>
      <w:r>
        <w:rPr>
          <w:rtl/>
        </w:rPr>
        <w:t>سنوات؛</w:t>
      </w:r>
      <w:proofErr w:type="gramEnd"/>
    </w:p>
    <w:p w14:paraId="218728EE" w14:textId="77777777" w:rsidR="00B12CD4" w:rsidRDefault="00B12CD4" w:rsidP="00B12CD4">
      <w:pPr>
        <w:pStyle w:val="Roman1GA"/>
        <w:numPr>
          <w:ilvl w:val="0"/>
          <w:numId w:val="0"/>
        </w:numPr>
        <w:tabs>
          <w:tab w:val="clear" w:pos="2486"/>
          <w:tab w:val="left" w:pos="2693"/>
        </w:tabs>
        <w:ind w:left="2640" w:hanging="518"/>
      </w:pPr>
      <w:r>
        <w:t>'3'</w:t>
      </w:r>
      <w:r>
        <w:tab/>
      </w:r>
      <w:r>
        <w:rPr>
          <w:rtl/>
        </w:rPr>
        <w:t xml:space="preserve">إذا صدرت ضده أربعة أحكام جزائية أياً كانت خلال خمس </w:t>
      </w:r>
      <w:proofErr w:type="gramStart"/>
      <w:r>
        <w:rPr>
          <w:rtl/>
        </w:rPr>
        <w:t>سنوات؛</w:t>
      </w:r>
      <w:proofErr w:type="gramEnd"/>
    </w:p>
    <w:p w14:paraId="5939EC01" w14:textId="77777777" w:rsidR="00B12CD4" w:rsidRDefault="00B12CD4" w:rsidP="00B12CD4">
      <w:pPr>
        <w:pStyle w:val="Roman1GA"/>
        <w:numPr>
          <w:ilvl w:val="0"/>
          <w:numId w:val="0"/>
        </w:numPr>
        <w:tabs>
          <w:tab w:val="clear" w:pos="2486"/>
          <w:tab w:val="left" w:pos="2693"/>
        </w:tabs>
        <w:ind w:left="2640" w:hanging="518"/>
      </w:pPr>
      <w:r>
        <w:t>'4'</w:t>
      </w:r>
      <w:r>
        <w:tab/>
      </w:r>
      <w:r>
        <w:rPr>
          <w:rtl/>
        </w:rPr>
        <w:t>إذا كانت المصلحة العامة أو الأمن العام أو الآداب العامة تستدعي ذلك.</w:t>
      </w:r>
    </w:p>
    <w:p w14:paraId="1E1FCF63" w14:textId="77777777" w:rsidR="00B12CD4" w:rsidRDefault="00B12CD4" w:rsidP="00B12CD4">
      <w:pPr>
        <w:pStyle w:val="SingleTxtGA"/>
      </w:pPr>
      <w:r>
        <w:rPr>
          <w:rtl/>
        </w:rPr>
        <w:t>87-</w:t>
      </w:r>
      <w:r>
        <w:rPr>
          <w:rtl/>
        </w:rPr>
        <w:tab/>
        <w:t>يتم تنفيذ الإبعاد وفقاً لهذه الحالات بالتنسيق مع الجهات المعنية.</w:t>
      </w:r>
    </w:p>
    <w:p w14:paraId="4563C774" w14:textId="77777777" w:rsidR="00B12CD4" w:rsidRDefault="00B12CD4" w:rsidP="00B12CD4">
      <w:pPr>
        <w:pStyle w:val="SingleTxtGA"/>
        <w:spacing w:line="340" w:lineRule="exact"/>
      </w:pPr>
      <w:r>
        <w:rPr>
          <w:rtl/>
        </w:rPr>
        <w:lastRenderedPageBreak/>
        <w:t>88-</w:t>
      </w:r>
      <w:r>
        <w:rPr>
          <w:rtl/>
        </w:rPr>
        <w:tab/>
        <w:t xml:space="preserve">أن الإبعاد الإداري إجراء من أعمال السيادة الذي يخضع لسلطة وتقدير وزير الداخلية ولا يمكن استخدامه على نطاق واسع، فهو مقيد وفق المادة (16) من قانون إقامة الأجانب لحالات إذا أخل بالنظام العام والأمن العام والآداب العامة ومصالح الدولة العليا وإذا لم يكن للأجنبي وسيلة ظاهرة للعيش، وعلاوة على ذلك يمكن تقديم كتاب استرحام على قرار الابعاد الإداري لوزير الداخلية. </w:t>
      </w:r>
      <w:r w:rsidRPr="004864A9">
        <w:rPr>
          <w:b/>
          <w:bCs/>
          <w:rtl/>
        </w:rPr>
        <w:t>مرفق جدول رقم (18) بشأن إحصائية أحكام الابعاد القضائي</w:t>
      </w:r>
      <w:r>
        <w:rPr>
          <w:rtl/>
        </w:rPr>
        <w:t>.</w:t>
      </w:r>
    </w:p>
    <w:p w14:paraId="1FE799B7" w14:textId="77777777" w:rsidR="00B12CD4" w:rsidRDefault="00B12CD4" w:rsidP="00B12CD4">
      <w:pPr>
        <w:pStyle w:val="H1GA"/>
      </w:pPr>
      <w:r>
        <w:rPr>
          <w:rtl/>
        </w:rPr>
        <w:tab/>
        <w:t>نون-</w:t>
      </w:r>
      <w:r>
        <w:rPr>
          <w:rtl/>
        </w:rPr>
        <w:tab/>
        <w:t>رد على الفقرة (19) من قائمة المسائل:</w:t>
      </w:r>
    </w:p>
    <w:p w14:paraId="1300BC87" w14:textId="77777777" w:rsidR="00B12CD4" w:rsidRDefault="00B12CD4" w:rsidP="00B12CD4">
      <w:pPr>
        <w:pStyle w:val="SingleTxtGA"/>
        <w:spacing w:line="340" w:lineRule="exact"/>
      </w:pPr>
      <w:r>
        <w:rPr>
          <w:rtl/>
        </w:rPr>
        <w:t>89-</w:t>
      </w:r>
      <w:r>
        <w:rPr>
          <w:rtl/>
        </w:rPr>
        <w:tab/>
        <w:t>أكد القانون رقم 31 لسنة 2008 بشأن الفحص الطبي للراغبين بالزواج قبل إتمام الزواج على الخصوصية، حيث إن جميع المتقدمين إذا كانت نتائجهم سليمه يتم تقديم إتمام الفحص الطبي ما قبل الزواج تفيد بخلوهم من أية أمراض تتعلق بالقانون واللائحة التنفيذية، وفي حال كانت نتائج أي من الطرفين ذاتهما غير سليمة يتم اتخاذ إجراء ابلاغ الطرف المصاب وبسرية وخصوصية تامة، دون إخطار الطرف الثاني إلا بعد أخذ موافقة خطية منه لتقديم المشورة الطبية وطرح الموضوع على الطرف الآخر، حيث لا يوجد ما يحول دون الاقتران.</w:t>
      </w:r>
    </w:p>
    <w:p w14:paraId="1E4D3F9E" w14:textId="77777777" w:rsidR="00B12CD4" w:rsidRDefault="00B12CD4" w:rsidP="00B12CD4">
      <w:pPr>
        <w:pStyle w:val="SingleTxtGA"/>
        <w:spacing w:line="340" w:lineRule="exact"/>
      </w:pPr>
      <w:r>
        <w:rPr>
          <w:rtl/>
        </w:rPr>
        <w:t>90-</w:t>
      </w:r>
      <w:r w:rsidRPr="0068413E">
        <w:rPr>
          <w:spacing w:val="-4"/>
          <w:rtl/>
        </w:rPr>
        <w:tab/>
        <w:t>وفي جميع الأحوال فإن قانون الفحص الطبي ما قبل الزواج لم يلزم بإيقاف أية حال اقتران ما لم يكن</w:t>
      </w:r>
      <w:r>
        <w:rPr>
          <w:rtl/>
        </w:rPr>
        <w:t xml:space="preserve"> أحد الطرفين قاصراً دون سن الرشد، على أن يتم استئناف إتمام الرغبة في حال بلوغ الطرف القاصر بالعمر قانونياً سن الرشد، كما ننوه بأن الفحص الطبي ما قبل الزواج ومن خلال القانون واللائحة التنفيذية الخاصة به لم تتخذ أي تعديلات أو تدابير تميز المتقدمين الراغبين في إجراء الفحص سواء كانت نتائج الفحوصات سليمة أو غير سلمية بالنظر إلى الدين أو العرق أو الطائفة أو الجنسية.</w:t>
      </w:r>
    </w:p>
    <w:p w14:paraId="148E4932" w14:textId="77777777" w:rsidR="00B12CD4" w:rsidRDefault="00B12CD4" w:rsidP="00B12CD4">
      <w:pPr>
        <w:pStyle w:val="H1GA"/>
      </w:pPr>
      <w:r>
        <w:rPr>
          <w:rtl/>
        </w:rPr>
        <w:tab/>
        <w:t>سين-</w:t>
      </w:r>
      <w:r>
        <w:rPr>
          <w:rtl/>
        </w:rPr>
        <w:tab/>
        <w:t>رد على الفقرة (20) من قائمة المسائل:</w:t>
      </w:r>
    </w:p>
    <w:p w14:paraId="319AD0DE" w14:textId="77777777" w:rsidR="00B12CD4" w:rsidRDefault="00B12CD4" w:rsidP="00B12CD4">
      <w:pPr>
        <w:pStyle w:val="SingleTxtGA"/>
        <w:spacing w:line="340" w:lineRule="exact"/>
      </w:pPr>
      <w:r>
        <w:rPr>
          <w:rtl/>
        </w:rPr>
        <w:t>91-</w:t>
      </w:r>
      <w:r>
        <w:rPr>
          <w:rtl/>
        </w:rPr>
        <w:tab/>
        <w:t xml:space="preserve">تكرس دولة الكويت جهودها في ضمان احترام الحقّ في حريّة الوجدان والمعتقد الديني من خلال نشر قيم الوسطية والتسامح الديني بين فئات المجتمع والطوائف المختلفة، وقد تضمنت الوثيقة الوطنية لتعزيز الوسطية والاعتدال على "تعزيز الحوار والتسامح والتفاهم فيما بين الحضارات والثقافات والأديان، وتعزيز الاحترام المتبادل للأديان والقيم والمعتقدات الدينيّة والثقافات المختلفة"، وكذلك "الحفاظ على </w:t>
      </w:r>
      <w:r w:rsidRPr="00DB173F">
        <w:rPr>
          <w:spacing w:val="-2"/>
          <w:rtl/>
        </w:rPr>
        <w:t>المواطنين والوافدين وحماية حقوقهم، وصيانة الحريّات الدينيّة". وقد تجسد ذلك من خلال دور وزارة الأوقاف والشؤون الاسلامية في العديد من الفعاليات عبر خطب الجمعة والدروس والمحاضرات، والملتقيات</w:t>
      </w:r>
      <w:r>
        <w:rPr>
          <w:rtl/>
        </w:rPr>
        <w:t xml:space="preserve"> والندوات والمؤتمرات، والتي تم من خلالها توعية الجمهور بقيم الاعتدال والوسطية وتقبُّل الآخرين واحترام الحقوق الإنسانية لهم، وكل ما له صلة بتعزيز حقوق الإنسان والتعايش السلمي بين طوائف المجتمع المختلفة، للوصول إلى مجتمع خالٍ من مظاهر التطرف تسوده قيم التسامح والاعتدال والوسطية.</w:t>
      </w:r>
    </w:p>
    <w:p w14:paraId="1B4B95FD" w14:textId="77777777" w:rsidR="00B12CD4" w:rsidRDefault="00B12CD4" w:rsidP="00B12CD4">
      <w:pPr>
        <w:pStyle w:val="SingleTxtGA"/>
        <w:spacing w:line="340" w:lineRule="exact"/>
      </w:pPr>
      <w:r>
        <w:rPr>
          <w:rtl/>
        </w:rPr>
        <w:t>92-</w:t>
      </w:r>
      <w:r>
        <w:rPr>
          <w:rtl/>
        </w:rPr>
        <w:tab/>
        <w:t xml:space="preserve">صدر عن هيئة الفتوى بالوزارة العديد من الفتاوى في تحريم ازدراء الأديان ونشر التسامح الديني </w:t>
      </w:r>
      <w:r w:rsidRPr="00DB173F">
        <w:rPr>
          <w:spacing w:val="-4"/>
          <w:rtl/>
        </w:rPr>
        <w:t>وتعزيز الحوار بين الحضارات، وجواز دخول غير المسلمين رجالا ونساء لبعض المساجد بالضوابط الشرعية.</w:t>
      </w:r>
    </w:p>
    <w:p w14:paraId="3DC5CD5F" w14:textId="77777777" w:rsidR="00B12CD4" w:rsidRDefault="00B12CD4" w:rsidP="00B12CD4">
      <w:pPr>
        <w:pStyle w:val="SingleTxtGA"/>
        <w:spacing w:line="340" w:lineRule="exact"/>
      </w:pPr>
      <w:r>
        <w:rPr>
          <w:rtl/>
        </w:rPr>
        <w:t>93-</w:t>
      </w:r>
      <w:r>
        <w:rPr>
          <w:rtl/>
        </w:rPr>
        <w:tab/>
        <w:t xml:space="preserve">بالنسبة للإطار القانوني والإداري القائم الذي ينظّم تسجيل الجماعات الدينيّة ويمنح تراخيص </w:t>
      </w:r>
      <w:r w:rsidRPr="00DB173F">
        <w:rPr>
          <w:spacing w:val="-2"/>
          <w:rtl/>
        </w:rPr>
        <w:t xml:space="preserve">بناء أماكن العبادة أو المدارس الدينيّة للطوائف التي تمارس شعائر مختلفة عن الإسلام السنِّي فإنّ المساجد </w:t>
      </w:r>
      <w:r>
        <w:rPr>
          <w:rtl/>
        </w:rPr>
        <w:t xml:space="preserve">لا تخضع للتصنيف المذهبي أو الطائفي باعتبار أن المساجد لله ومتاحة للكافة للصلاة والتعبد فيها، ومن </w:t>
      </w:r>
      <w:r w:rsidRPr="00DB173F">
        <w:rPr>
          <w:spacing w:val="-2"/>
          <w:rtl/>
        </w:rPr>
        <w:t>ثم فإن تلقي طلبات بناء المساجد أو الترخيص لها يتم حسب الإجراءات المتبعة في الوزارة والجهات الأخرى</w:t>
      </w:r>
      <w:r>
        <w:rPr>
          <w:rtl/>
        </w:rPr>
        <w:t xml:space="preserve"> </w:t>
      </w:r>
      <w:r w:rsidRPr="00DB173F">
        <w:rPr>
          <w:spacing w:val="-2"/>
          <w:rtl/>
        </w:rPr>
        <w:t>دون تحديد للهوية المذهبية لطالب البناء أو الترخيص، شأنها شأن الإجراءات والمعاملات الحكومية الأخرى</w:t>
      </w:r>
      <w:r>
        <w:rPr>
          <w:rtl/>
        </w:rPr>
        <w:t xml:space="preserve"> والتي يتم استلامها وإنهاء إجراءاتها مجردة من تحديد أي هوية مذهبية أو طائفية. </w:t>
      </w:r>
    </w:p>
    <w:p w14:paraId="686493C5" w14:textId="77777777" w:rsidR="00B12CD4" w:rsidRDefault="00B12CD4" w:rsidP="00B12CD4">
      <w:pPr>
        <w:pStyle w:val="SingleTxtGA"/>
        <w:spacing w:line="340" w:lineRule="exact"/>
      </w:pPr>
      <w:r>
        <w:rPr>
          <w:rtl/>
        </w:rPr>
        <w:t>94-</w:t>
      </w:r>
      <w:r>
        <w:rPr>
          <w:rtl/>
        </w:rPr>
        <w:tab/>
      </w:r>
      <w:r w:rsidRPr="00DB173F">
        <w:rPr>
          <w:spacing w:val="-2"/>
          <w:rtl/>
        </w:rPr>
        <w:t>كما أنّ الوزارة تأذن بفتح دور العبادة لغير المسلمين بالاتِّفاق مع الجهات المعنيّة؛ وفقاً لما نصَّت</w:t>
      </w:r>
      <w:r>
        <w:rPr>
          <w:rtl/>
        </w:rPr>
        <w:t xml:space="preserve"> عليه المادّة الثانية من المرسوم الأميري الصادر في يناير (1979).</w:t>
      </w:r>
    </w:p>
    <w:p w14:paraId="7585D9BC" w14:textId="77777777" w:rsidR="00B12CD4" w:rsidRDefault="00B12CD4" w:rsidP="00B12CD4">
      <w:pPr>
        <w:pStyle w:val="SingleTxtGA"/>
      </w:pPr>
      <w:r>
        <w:rPr>
          <w:rtl/>
        </w:rPr>
        <w:lastRenderedPageBreak/>
        <w:t>95-</w:t>
      </w:r>
      <w:r>
        <w:rPr>
          <w:rtl/>
        </w:rPr>
        <w:tab/>
        <w:t>لا يوجد توجه لتعديل المادة التي تنص على أن المتجنس يكون مسلما بالميلاد، أو قد اعتنق الدين الإسلامي وأشهر إسلامه ومضت على ذلك خمس سنوات على الأقل قبل منحه الجنسية الكويتية، وذلك لأن دستور دولة الكويت نص في المادة(2) على الآتي "دين الدولة الاسلام، والشريعة الإسلامية مصدر رئيسي للتشريع" ونظرا لأن الجنسية هي علاقة قانونية بين الفرد والدولة، وتدخل في صميم المسائل والأعمال المتعلقة بسيادة الدولة التي لها مطلق السلطات في تعيين من يكون متمتعا بها أو فرض ما تشاء من التكاليف والقيود على مواطنيها لأنها تمس التركيبة السكانية والحياة السياسية والاقتصادية والاجتماعية وصادرا عنها ويتعين احترامها وتنفيذها من جانب جميع الجهات.</w:t>
      </w:r>
    </w:p>
    <w:p w14:paraId="2AFEF417" w14:textId="77777777" w:rsidR="00B12CD4" w:rsidRDefault="00B12CD4" w:rsidP="00B12CD4">
      <w:pPr>
        <w:pStyle w:val="SingleTxtGA"/>
      </w:pPr>
      <w:r>
        <w:rPr>
          <w:rtl/>
        </w:rPr>
        <w:t>96-</w:t>
      </w:r>
      <w:r>
        <w:rPr>
          <w:rtl/>
        </w:rPr>
        <w:tab/>
        <w:t>ولقد أقر القانون الدولي أن تنظيم الجنسية متروك لتصرف المشرع الداخلي في كل دولة، وله أن يضع لها من النصوص ما يشاء، وذلك كما جاء في المادة 27 من الدستور الكويتي "الجنسية الكويتية يحددها القانون، ولا يجوز إسقاط الجنسية أو سحبها إلا في حدود القانون" وهذا ما أكدت عليه المادة الأولى من اتفاقية لاهاي لعام 1930 حيث نصت بأنه "تختص كل دولة بأن تحدد في قوانينها الأشخاص الذين يتمتعون بجنسيتها وتعترف الدول الأخرى بتلك القوانين في حدود عدم تعارضها مع الاتفاقيات الدولية أو العرف الدولي ومبادئ القانون العام المعترف به من الدول على وجه العموم في مسائل الجنسية" والطابع المسلم به على الصعيد الدولي فيما يتعلق بالجنسية لا يتنافى بأي حال من الأحوال مع حقيقة أن القانون الدولي يترك لكل دولة أمر إرساء القواعد التي تنظم منح جنسية تلك الدول".</w:t>
      </w:r>
    </w:p>
    <w:p w14:paraId="11E6D453" w14:textId="77777777" w:rsidR="00B12CD4" w:rsidRDefault="00B12CD4" w:rsidP="00B12CD4">
      <w:pPr>
        <w:pStyle w:val="SingleTxtGA"/>
      </w:pPr>
      <w:r>
        <w:rPr>
          <w:rtl/>
        </w:rPr>
        <w:t>97-</w:t>
      </w:r>
      <w:r>
        <w:rPr>
          <w:rtl/>
        </w:rPr>
        <w:tab/>
        <w:t>وبالتالي يحق لدولة الكويت فرض ما تراه مناسبا من قيود فيما يخص منح الجنسية وفقا لما تراه يناسب سياستها الخارجية وكذلك الظروف الاقتصادية والحياة الاجتماعية فيها.</w:t>
      </w:r>
    </w:p>
    <w:p w14:paraId="5F6C2FF2" w14:textId="77777777" w:rsidR="00B12CD4" w:rsidRDefault="00B12CD4" w:rsidP="00B12CD4">
      <w:pPr>
        <w:pStyle w:val="H1GA"/>
      </w:pPr>
      <w:r>
        <w:rPr>
          <w:rtl/>
        </w:rPr>
        <w:tab/>
        <w:t>عين-</w:t>
      </w:r>
      <w:r>
        <w:rPr>
          <w:rtl/>
        </w:rPr>
        <w:tab/>
        <w:t>رد على الفقرة (21) من قائمة المسائل:</w:t>
      </w:r>
    </w:p>
    <w:p w14:paraId="54782ECE" w14:textId="77777777" w:rsidR="00B12CD4" w:rsidRDefault="00B12CD4" w:rsidP="00B12CD4">
      <w:pPr>
        <w:pStyle w:val="SingleTxtGA"/>
      </w:pPr>
      <w:r>
        <w:rPr>
          <w:rtl/>
        </w:rPr>
        <w:t>98-</w:t>
      </w:r>
      <w:r>
        <w:rPr>
          <w:rtl/>
        </w:rPr>
        <w:tab/>
      </w:r>
      <w:r w:rsidRPr="00DB173F">
        <w:rPr>
          <w:spacing w:val="-4"/>
          <w:rtl/>
        </w:rPr>
        <w:t>طبقا لقانون تنظيم الإعلام الالكتروني رقم 8 لسنـــة 2016 واللائحة التنفيذية الصادرة بالقرار الوزاري</w:t>
      </w:r>
      <w:r>
        <w:rPr>
          <w:rtl/>
        </w:rPr>
        <w:t xml:space="preserve"> رقم 100/ 2016، </w:t>
      </w:r>
      <w:r w:rsidRPr="00DB173F">
        <w:rPr>
          <w:spacing w:val="-4"/>
          <w:rtl/>
        </w:rPr>
        <w:t>وحسب ما نصت المادة (2) من القانون (يعتبر الإعلام الالكتروني أحد مكونات المنظومة الإعلامية في الدولة، وحرية استخدامه مكفولة للجميع وفقا لأحكام هذا القانون، ولا رقابة مسبقة على ما يتم تد</w:t>
      </w:r>
      <w:r>
        <w:rPr>
          <w:rtl/>
        </w:rPr>
        <w:t xml:space="preserve">اوله من محتوى عبر المواقع والوسائل الإعلامية الالكترونية). </w:t>
      </w:r>
    </w:p>
    <w:p w14:paraId="21A87126" w14:textId="77777777" w:rsidR="00B12CD4" w:rsidRDefault="00B12CD4" w:rsidP="00B12CD4">
      <w:pPr>
        <w:pStyle w:val="SingleTxtGA"/>
      </w:pPr>
      <w:r>
        <w:rPr>
          <w:rtl/>
        </w:rPr>
        <w:t>99-</w:t>
      </w:r>
      <w:r>
        <w:rPr>
          <w:rtl/>
        </w:rPr>
        <w:tab/>
        <w:t>كما أن وزارة الاعلام لا تملك حق حجب المواقع وذلك حسب نص المادة (19) من القانون (مع</w:t>
      </w:r>
      <w:r>
        <w:rPr>
          <w:rFonts w:hint="cs"/>
          <w:rtl/>
        </w:rPr>
        <w:t> </w:t>
      </w:r>
      <w:r>
        <w:rPr>
          <w:rtl/>
        </w:rPr>
        <w:t xml:space="preserve">عدم الإخلال بأحكام المادة السابقة، توقع المحكمة المختصة على كل من يمارس أيا من الأنشطة المنصوص عليها في هذا القانون بدون ترخيص أو يخالف أيا من أحكام هذا القانون، غرامة لا تقل عن خمسمائة دينار ولا تزيد على خمسة آلاف دينار، ويجوز الحكم بحجب الموقع نهائيا، ويجوز لرئيس دائرة الجنايات عند الضرورة، وبناء على طلب النيابة العامة، إصدار قرار بحجب الموقع أو الوسيلة الإعلامية الالكترونية لمدة لا تجاوز أسبوعين قابلة للتجديد وذلك أثناء التحقيق أو المحاكمة). </w:t>
      </w:r>
    </w:p>
    <w:p w14:paraId="56099040" w14:textId="77777777" w:rsidR="00B12CD4" w:rsidRPr="00021A3B" w:rsidRDefault="00B12CD4" w:rsidP="00B12CD4">
      <w:pPr>
        <w:pStyle w:val="SingleTxtGA"/>
        <w:rPr>
          <w:spacing w:val="-4"/>
        </w:rPr>
      </w:pPr>
      <w:r>
        <w:rPr>
          <w:rtl/>
        </w:rPr>
        <w:t>100-</w:t>
      </w:r>
      <w:r>
        <w:rPr>
          <w:rtl/>
        </w:rPr>
        <w:tab/>
        <w:t xml:space="preserve">وفيما يتعلق بإلغاء تراخيص تشغيل 90 موقعاً إخباريا ونشير إلى أن ما تم إلغاؤه من تراخيص </w:t>
      </w:r>
      <w:r w:rsidRPr="00021A3B">
        <w:rPr>
          <w:spacing w:val="-4"/>
          <w:rtl/>
        </w:rPr>
        <w:t>لوسائل الاعلام الالكتروني المرخصة حسب قانون 8/2016 بتنظيم الاعلام الالكتروني عددها الفعلي (50)</w:t>
      </w:r>
      <w:r>
        <w:rPr>
          <w:rtl/>
        </w:rPr>
        <w:t xml:space="preserve"> </w:t>
      </w:r>
      <w:r w:rsidRPr="00021A3B">
        <w:rPr>
          <w:spacing w:val="-4"/>
          <w:rtl/>
        </w:rPr>
        <w:t xml:space="preserve">موقع اخباري منهم (40) موقع لمخالفته القانون وعدم مزاولته النشاط خلال (6) أشهر وفق ما جاء بالفقرة 6 من </w:t>
      </w:r>
      <w:r w:rsidRPr="00021A3B">
        <w:rPr>
          <w:spacing w:val="-6"/>
          <w:rtl/>
        </w:rPr>
        <w:t>المادة 16 من 8 /2016</w:t>
      </w:r>
      <w:r>
        <w:rPr>
          <w:spacing w:val="-6"/>
          <w:rtl/>
        </w:rPr>
        <w:t xml:space="preserve"> و</w:t>
      </w:r>
      <w:r w:rsidRPr="00021A3B">
        <w:rPr>
          <w:spacing w:val="-6"/>
          <w:rtl/>
        </w:rPr>
        <w:t>(10) مواقع بناء على طلب صاحب الشأن أو تغيير بيانات دون ابلاغ وزارة الاعلام.</w:t>
      </w:r>
      <w:r w:rsidRPr="00021A3B">
        <w:rPr>
          <w:spacing w:val="-4"/>
          <w:rtl/>
        </w:rPr>
        <w:t xml:space="preserve"> </w:t>
      </w:r>
    </w:p>
    <w:p w14:paraId="47EFD219" w14:textId="77777777" w:rsidR="00B12CD4" w:rsidRDefault="00B12CD4" w:rsidP="00B12CD4">
      <w:pPr>
        <w:pStyle w:val="SingleTxtGA"/>
      </w:pPr>
      <w:r>
        <w:rPr>
          <w:rtl/>
        </w:rPr>
        <w:t>101-</w:t>
      </w:r>
      <w:r>
        <w:rPr>
          <w:rtl/>
        </w:rPr>
        <w:tab/>
        <w:t xml:space="preserve">وبخصوص الوضع الحالي والإجراءات المتخذة فإنه تم الاكتفاء بإصدار قرارات الإلغاء ونشرها بالجريدة الرسمية وابلاغ ذوي الشأن، والافراج عن الكفالة المالية، علماً بأن باب التظلم من إصدار القرارات مفتوح لمن يرغب بموجب القانون. </w:t>
      </w:r>
    </w:p>
    <w:p w14:paraId="565BE3AB" w14:textId="77777777" w:rsidR="00B12CD4" w:rsidRDefault="00B12CD4" w:rsidP="00B12CD4">
      <w:pPr>
        <w:pStyle w:val="SingleTxtGA"/>
      </w:pPr>
      <w:r>
        <w:rPr>
          <w:rtl/>
        </w:rPr>
        <w:lastRenderedPageBreak/>
        <w:t>102-</w:t>
      </w:r>
      <w:r>
        <w:rPr>
          <w:rtl/>
        </w:rPr>
        <w:tab/>
        <w:t>إن تعزيز وحماية حقوق الإنسان هما من المسائل ذات الأولوية بالنسبة للمجتمعات الوطنية والدولية، ولقد ظهر هذا جلياً في الدستور الكويتي من خلال عدة مواد وهي (7، 30، 35، 36، 37،</w:t>
      </w:r>
      <w:r>
        <w:rPr>
          <w:rFonts w:hint="cs"/>
          <w:rtl/>
        </w:rPr>
        <w:t xml:space="preserve"> </w:t>
      </w:r>
      <w:r>
        <w:rPr>
          <w:rtl/>
        </w:rPr>
        <w:t>45) والتي أرست مبادئ العدل والحرية والمساواة، وكفالة الحرية الشخصية وحرية الاعتقاد وممارسة الشعائر، وحرية الرأي والتعبير، وحرية الصحافة والطباعة والنشر، وتعد تلك الأحكام انعكاساً للإعلان العالمي لحقوق الإنسان، والميثاق العربي لحقوق الإنسان وفقاً لما نص عليه في المادة (32) الفقرة الأولى.</w:t>
      </w:r>
    </w:p>
    <w:p w14:paraId="1E3A081E" w14:textId="77777777" w:rsidR="00B12CD4" w:rsidRPr="00021A3B" w:rsidRDefault="00B12CD4" w:rsidP="00B12CD4">
      <w:pPr>
        <w:pStyle w:val="SingleTxtGA"/>
        <w:spacing w:after="100" w:line="340" w:lineRule="exact"/>
        <w:rPr>
          <w:spacing w:val="-4"/>
        </w:rPr>
      </w:pPr>
      <w:r>
        <w:rPr>
          <w:rtl/>
        </w:rPr>
        <w:t>103-</w:t>
      </w:r>
      <w:r w:rsidRPr="00021A3B">
        <w:rPr>
          <w:spacing w:val="-4"/>
          <w:rtl/>
        </w:rPr>
        <w:tab/>
        <w:t>تجدر الإشارة إلى أن قانون الجزاء الكويتي يتضمن مجموعة من الأحكام العقابية على تلك الأفعال،</w:t>
      </w:r>
      <w:r>
        <w:rPr>
          <w:rtl/>
        </w:rPr>
        <w:t xml:space="preserve"> ويأتي ذلك انسجاماً مع المادة 33 بند 2 من الميثاق والتي نصت على أنه لا تخضع تلك الحريات إلى </w:t>
      </w:r>
      <w:r w:rsidRPr="00021A3B">
        <w:rPr>
          <w:spacing w:val="-4"/>
          <w:rtl/>
        </w:rPr>
        <w:t>القيود التي يفرضها احترام حقوق الآخرين أو سمعتهم أو حماية الأمن الوطني أو النظام العام والآداب العامة.</w:t>
      </w:r>
    </w:p>
    <w:p w14:paraId="33561714" w14:textId="77777777" w:rsidR="00B12CD4" w:rsidRDefault="00B12CD4" w:rsidP="00B12CD4">
      <w:pPr>
        <w:pStyle w:val="SingleTxtGA"/>
        <w:spacing w:after="100" w:line="340" w:lineRule="exact"/>
      </w:pPr>
      <w:r>
        <w:rPr>
          <w:rtl/>
        </w:rPr>
        <w:t>104-</w:t>
      </w:r>
      <w:r>
        <w:rPr>
          <w:rtl/>
        </w:rPr>
        <w:tab/>
        <w:t>والجدير بالذكر أنه صدر القانون رقم 63 لسنة 2015 في شأن مكافحة جرائم تقنية المعلومات والذي تضمن في المادة السادسة منه أحكام تعاقب على كل من ارتكب عن طريق الشبكة المعلوماتية أو باستخدام وسيلة من وسائل تقنية المعلومات المنصوص عليها في هذا القانون أحد الأفعال بحسب الأحوال المبينة بالمواد (19، 20، 21) والتي تضمنت حظر المساس بكرامة الأشخاص أو حياتهم أو معتقداتهم الدينية والحظر على كراهية أو ازدراء أي فئة من فائت المجتمع وفق مواد قانون المطبوعات والنشر.</w:t>
      </w:r>
    </w:p>
    <w:p w14:paraId="08C02C3E" w14:textId="77777777" w:rsidR="00B12CD4" w:rsidRDefault="00B12CD4" w:rsidP="00B12CD4">
      <w:pPr>
        <w:pStyle w:val="SingleTxtGA"/>
        <w:spacing w:after="100" w:line="340" w:lineRule="exact"/>
      </w:pPr>
      <w:r>
        <w:rPr>
          <w:rtl/>
        </w:rPr>
        <w:t>105-</w:t>
      </w:r>
      <w:r>
        <w:rPr>
          <w:rtl/>
        </w:rPr>
        <w:tab/>
        <w:t xml:space="preserve">وعليه، فإنه لا تجرى الملاحقة القضائية إلا إذا شكل الفعل جريمة في نظر القانون، ويلزم التنويه إلى ما ينتهجه القانوني الكويتي في قضايا التشهير الخاصة من ترك الخيار للمجني عليه في اللجوء إلى الطريق المدني أو الطريق الجزائي، إذ يجرى نظر هذا النوع من القضاء وفقاً لجملة الضمانات الدستورية التي فصلتها أحكام مواد قانون الإجراءات والمحاكمات الجزائية. </w:t>
      </w:r>
      <w:r w:rsidRPr="004864A9">
        <w:rPr>
          <w:b/>
          <w:bCs/>
          <w:rtl/>
        </w:rPr>
        <w:t>مرفق جدول رقم (19) بشأن إحصائية للملاحقات القضائية حول حرية التعبير</w:t>
      </w:r>
      <w:r>
        <w:rPr>
          <w:rtl/>
        </w:rPr>
        <w:t>.</w:t>
      </w:r>
    </w:p>
    <w:p w14:paraId="4F6DEF0F" w14:textId="77777777" w:rsidR="00B12CD4" w:rsidRDefault="00B12CD4" w:rsidP="00B12CD4">
      <w:pPr>
        <w:pStyle w:val="H1GA"/>
        <w:spacing w:before="200" w:after="200" w:line="360" w:lineRule="exact"/>
      </w:pPr>
      <w:r>
        <w:rPr>
          <w:rtl/>
        </w:rPr>
        <w:tab/>
        <w:t>فاء-</w:t>
      </w:r>
      <w:r>
        <w:rPr>
          <w:rtl/>
        </w:rPr>
        <w:tab/>
        <w:t>رد على الفقرة (22) من قائمة المسائل:</w:t>
      </w:r>
    </w:p>
    <w:p w14:paraId="4778F68E" w14:textId="77777777" w:rsidR="00B12CD4" w:rsidRDefault="00B12CD4" w:rsidP="00B12CD4">
      <w:pPr>
        <w:pStyle w:val="SingleTxtGA"/>
        <w:spacing w:after="100" w:line="340" w:lineRule="exact"/>
      </w:pPr>
      <w:r>
        <w:rPr>
          <w:rtl/>
        </w:rPr>
        <w:t>106-</w:t>
      </w:r>
      <w:r>
        <w:rPr>
          <w:rtl/>
        </w:rPr>
        <w:tab/>
        <w:t xml:space="preserve">أتاح المرسوم بقانون رقم 65/1979 في شأن الاجتماعات العامة والتجمعات للمواطنين الاجتماع العام في الأماكن العامة دون الحاجة إلى اذن أو إصدار ترخيص مسبق، أما فيما يخص المظاهرات والتجمعات التي تقام في الميادين العامة فهي تحتاج إلى إصدار إذن قبل إقامتها وذلك للدواعي التنظيمية لما لها من طبيعة خاصة قد تؤدي إلى تعطيل الحياة اليومية، حيث نصت المادة رقم (44) من الدستور الكويتي على أنه (للأفراد حق الاجتماع دون حاجة لإذن أو إخطار سابق، ولا يجوز لأحد من </w:t>
      </w:r>
      <w:r w:rsidRPr="00084298">
        <w:rPr>
          <w:spacing w:val="-2"/>
          <w:rtl/>
        </w:rPr>
        <w:t>قوات الأمن حضور اجتماعاتهم الخاصة)، وعليه فإن دولة الكويت من الدول الرائدة في تنظيم حرية التعبير</w:t>
      </w:r>
      <w:r>
        <w:rPr>
          <w:rtl/>
        </w:rPr>
        <w:t xml:space="preserve"> </w:t>
      </w:r>
      <w:r w:rsidRPr="00084298">
        <w:rPr>
          <w:spacing w:val="-2"/>
          <w:rtl/>
        </w:rPr>
        <w:t>سواء كانت هذه الحرية عن طريق التجمع السلمي أو عن طريق الرأي بوسائل الإعلام المرئية أو المسموعة</w:t>
      </w:r>
      <w:r>
        <w:rPr>
          <w:rtl/>
        </w:rPr>
        <w:t xml:space="preserve"> أو المطبوعة أو وسائل التواصل الاجتماعي الالكتروني عبر شبكة الانترنت وذلك كله في إطار القوانين التي يسنها المشرع الكويتي وفي حدود ما حدده له الدستور الكويتي مراعيا في ذلك الأوضاع الأمنية والسياسية التي تحيط بالدولة خاصة والمناطق بصفة عامة وكذلك على أن يراعى في ذلك استغلال الحريات من بعض مسيء فهمها لاستغلالها في إثارة الفتن وتصدير الأزمات للحكومات وإثارة الشعوب دون وجه حق لما يحملونه من مطالب من خلال حرية التعبير والتجمع السلمي التي تكفله الدولة والتي من شأنها عدم مراعاة مصلحة كافة المواطنين وكذلك عدم مراعاة المصلحة العليا للبلاد.</w:t>
      </w:r>
    </w:p>
    <w:p w14:paraId="069772D7" w14:textId="77777777" w:rsidR="00B12CD4" w:rsidRDefault="00B12CD4" w:rsidP="00B12CD4">
      <w:pPr>
        <w:pStyle w:val="SingleTxtGA"/>
      </w:pPr>
      <w:r>
        <w:rPr>
          <w:rtl/>
        </w:rPr>
        <w:t>107-</w:t>
      </w:r>
      <w:r>
        <w:rPr>
          <w:rtl/>
        </w:rPr>
        <w:tab/>
        <w:t xml:space="preserve">نشير إلى أن وزارة الداخلية لا تدخل في فض المظاهرات السلمية التي يتم فيها مراعاة أحكام القانون وأنها لا تقوم بفض هذه المظاهرات السلمية إلا إذا تحولت من سلمية إلى ما يهدد أمن البلاد والمتظاهرين أو بالأشخاص الآخرين غير المشاركين بها وذلك وفقا لما تنص عليه القوانين ذات الصلة ومن أهمها القانون رقم 65 لسنة 1979 بشأن الاجتماعات العامة والتجمعات، حيث </w:t>
      </w:r>
      <w:proofErr w:type="gramStart"/>
      <w:r>
        <w:rPr>
          <w:rtl/>
        </w:rPr>
        <w:t>أن</w:t>
      </w:r>
      <w:proofErr w:type="gramEnd"/>
      <w:r>
        <w:rPr>
          <w:rtl/>
        </w:rPr>
        <w:t xml:space="preserve"> وزارة الداخلية حريصة على تطبيق القانون حيث يتم تدريب جميع قوات الأمن على فن التعامل مع الجمهور كيفية التعامل أثناء عمليات التدخل السريع.</w:t>
      </w:r>
    </w:p>
    <w:p w14:paraId="7B1D5FFE" w14:textId="77777777" w:rsidR="00B12CD4" w:rsidRDefault="00B12CD4" w:rsidP="00B12CD4">
      <w:pPr>
        <w:pStyle w:val="H1GA"/>
      </w:pPr>
      <w:r>
        <w:rPr>
          <w:rtl/>
        </w:rPr>
        <w:lastRenderedPageBreak/>
        <w:tab/>
        <w:t>صاد-</w:t>
      </w:r>
      <w:r>
        <w:rPr>
          <w:rtl/>
        </w:rPr>
        <w:tab/>
        <w:t>رد على الفقرة (23) من قائمة المسائل:</w:t>
      </w:r>
    </w:p>
    <w:p w14:paraId="30F894D3" w14:textId="77777777" w:rsidR="00B12CD4" w:rsidRDefault="00B12CD4" w:rsidP="00B12CD4">
      <w:pPr>
        <w:pStyle w:val="SingleTxtGA"/>
      </w:pPr>
      <w:r>
        <w:rPr>
          <w:rtl/>
        </w:rPr>
        <w:t>108-</w:t>
      </w:r>
      <w:r>
        <w:rPr>
          <w:rtl/>
        </w:rPr>
        <w:tab/>
        <w:t>أن دور مؤسسات المجتمع المدني دور رديف ومكمل للجهات الحكومية، وحرص المشرع على</w:t>
      </w:r>
      <w:r>
        <w:rPr>
          <w:rFonts w:hint="cs"/>
          <w:rtl/>
        </w:rPr>
        <w:t> </w:t>
      </w:r>
      <w:r>
        <w:rPr>
          <w:rtl/>
        </w:rPr>
        <w:t>أن تقوم تلك المؤسسات بدورها، وحرصت الدولة على أن تحقق أهداف المنظمات غير الحكومية لخدمة المجتمع.</w:t>
      </w:r>
    </w:p>
    <w:p w14:paraId="4B723EBD" w14:textId="77777777" w:rsidR="00B12CD4" w:rsidRDefault="00B12CD4" w:rsidP="00B12CD4">
      <w:pPr>
        <w:pStyle w:val="SingleTxtGA"/>
      </w:pPr>
      <w:r>
        <w:rPr>
          <w:rtl/>
        </w:rPr>
        <w:t>109-</w:t>
      </w:r>
      <w:r>
        <w:rPr>
          <w:rtl/>
        </w:rPr>
        <w:tab/>
        <w:t xml:space="preserve">وقد نظم قرار مجلس الوزراء رقم (836) لسنة 2004 إشهار جمعيات النفع العام بأسس وضوابط مفصلة وواضحة وقسمها إلى ثلاثة أقسام وهي: (ضوابط عامة لإشهار جمعيات النفع العام، وضوابط يجب أن يشملها النظام الاساسي للجمعية، وضوابط على وزارة الشؤون الاجتماعية مراعاتها) </w:t>
      </w:r>
      <w:r w:rsidRPr="00021A3B">
        <w:rPr>
          <w:spacing w:val="-4"/>
          <w:rtl/>
        </w:rPr>
        <w:t>وذكر بالقرار الوزاري في جزء ضوابط عامة لإشهار جمعيات النفع العام بأن تكون الجمعية المزمع إشهارها</w:t>
      </w:r>
      <w:r>
        <w:rPr>
          <w:rtl/>
        </w:rPr>
        <w:t xml:space="preserve"> تسد فراغا غير موجود على الساحة المحلية وذلك في أوجه الرعاية المتنوعة في المجتمع.</w:t>
      </w:r>
    </w:p>
    <w:p w14:paraId="78DDBB90" w14:textId="77777777" w:rsidR="00B12CD4" w:rsidRDefault="00B12CD4" w:rsidP="00B12CD4">
      <w:pPr>
        <w:pStyle w:val="SingleTxtGA"/>
      </w:pPr>
      <w:r>
        <w:rPr>
          <w:rtl/>
        </w:rPr>
        <w:t>110-</w:t>
      </w:r>
      <w:r>
        <w:rPr>
          <w:rtl/>
        </w:rPr>
        <w:tab/>
        <w:t xml:space="preserve">ومن منطلق حرص الدولة على تنظيم عملية إشهار الجمعيات والحرص على دراسة الطلبات المقدمة لإشهار الجمعيات سواء كانت جمعيات أهلية أو جمعيات خيرية أو مبرات خيرية فقد قامت وزارة الشؤون الاجتماعية بتشكيل لجنة مختصة بإشهار الجمعيات والتي تقوم بدراسة الطلبات المقدمة لها والموافقة عليها من عدمه ودراسة الأهداف المطلوبة وتعقد اللجنة اجتماعاتها بشكل أسبوعي وذلك لضمان سرعة الرد على الطلبات المقدمة من الجمعيات. </w:t>
      </w:r>
    </w:p>
    <w:p w14:paraId="6D717A85" w14:textId="77777777" w:rsidR="00B12CD4" w:rsidRPr="00021A3B" w:rsidRDefault="00B12CD4" w:rsidP="00B12CD4">
      <w:pPr>
        <w:pStyle w:val="SingleTxtGA"/>
        <w:rPr>
          <w:spacing w:val="4"/>
        </w:rPr>
      </w:pPr>
      <w:r w:rsidRPr="00021A3B">
        <w:rPr>
          <w:spacing w:val="4"/>
          <w:rtl/>
        </w:rPr>
        <w:t>111-</w:t>
      </w:r>
      <w:r w:rsidRPr="00021A3B">
        <w:rPr>
          <w:spacing w:val="4"/>
          <w:rtl/>
        </w:rPr>
        <w:tab/>
        <w:t xml:space="preserve">قامت الدولة في اشراك مؤسسات المجتمع المدني في عضوية الديوان الوطني لحقوق الإنسان والمجلس الأعلى لشؤون الأسرة والهيئة العامة لشؤون ذوي الإعاقة، إلى جانب مشاركة بعض مؤسسات المجتمع المدني في مراقبة انتخابات مجلس الأمة الكويتي لعام 2012 بقرار من مجلس الوزراء الكويتي، </w:t>
      </w:r>
      <w:r w:rsidRPr="004864A9">
        <w:rPr>
          <w:b/>
          <w:bCs/>
          <w:spacing w:val="4"/>
          <w:rtl/>
        </w:rPr>
        <w:t>مرفق جدول رقم (20) يوضح عدد الجمعيات الأهلية وطلبات الترخيص خلال عام</w:t>
      </w:r>
      <w:r w:rsidRPr="004864A9">
        <w:rPr>
          <w:rFonts w:hint="cs"/>
          <w:b/>
          <w:bCs/>
          <w:spacing w:val="4"/>
          <w:rtl/>
        </w:rPr>
        <w:t> </w:t>
      </w:r>
      <w:r w:rsidRPr="004864A9">
        <w:rPr>
          <w:b/>
          <w:bCs/>
          <w:spacing w:val="4"/>
          <w:rtl/>
        </w:rPr>
        <w:t>2022</w:t>
      </w:r>
      <w:r w:rsidRPr="004864A9">
        <w:rPr>
          <w:rFonts w:hint="cs"/>
          <w:b/>
          <w:bCs/>
          <w:spacing w:val="4"/>
          <w:rtl/>
        </w:rPr>
        <w:t>.</w:t>
      </w:r>
    </w:p>
    <w:p w14:paraId="35764038" w14:textId="77777777" w:rsidR="00B12CD4" w:rsidRDefault="00B12CD4" w:rsidP="00B12CD4">
      <w:pPr>
        <w:pStyle w:val="SingleTxtGA"/>
      </w:pPr>
      <w:r>
        <w:rPr>
          <w:rtl/>
        </w:rPr>
        <w:t>112-</w:t>
      </w:r>
      <w:r>
        <w:rPr>
          <w:rtl/>
        </w:rPr>
        <w:tab/>
        <w:t xml:space="preserve">ونشير إلى أن القانون رقم 24 لسنة 1962 في شأن الأندية وجمعيات النفع العام لم يقم بحرمان غير المواطنين نهائيا من المشاركة في جمعيات النفع العام حيث نصت المادة 13 على أن "تتكون الجمعية العمومية من جميع الأعضاء الكويتيين الذين أوفوا بالالتزامات المطلوبة منهم وفقا لنظام الجمعية أو النادي ومضت على عضويتهم مدة ستة أشهر على الأقل ويكون للأعضاء غير الكويتيين حق الانتفاع بمرافق الجمعية كأعضاء منتسبين". </w:t>
      </w:r>
    </w:p>
    <w:p w14:paraId="148A8095" w14:textId="77777777" w:rsidR="00B12CD4" w:rsidRDefault="00B12CD4" w:rsidP="00B12CD4">
      <w:pPr>
        <w:pStyle w:val="SingleTxtGA"/>
      </w:pPr>
      <w:r>
        <w:rPr>
          <w:rtl/>
        </w:rPr>
        <w:t>113-</w:t>
      </w:r>
      <w:r>
        <w:rPr>
          <w:rtl/>
        </w:rPr>
        <w:tab/>
        <w:t xml:space="preserve">ويتضح من ذلك أن القانون لم ينتقص حق غير الكويتيين بالمشاركة ولكن فقط حدد أن يكونوا الأعضاء المؤسسين للجمعية العمومية كويتيين الجنسية. </w:t>
      </w:r>
      <w:r w:rsidRPr="004864A9">
        <w:rPr>
          <w:b/>
          <w:bCs/>
          <w:rtl/>
        </w:rPr>
        <w:t>مرفق جدول رقم (21) يوضح عدد المنظمات غير الحكومية التي سحبت منها الرخصة بموجب القانون رقم 24 لسنة 1962</w:t>
      </w:r>
      <w:r>
        <w:rPr>
          <w:rtl/>
        </w:rPr>
        <w:t>.</w:t>
      </w:r>
    </w:p>
    <w:p w14:paraId="20739E9C" w14:textId="77777777" w:rsidR="00B12CD4" w:rsidRDefault="00B12CD4" w:rsidP="00B12CD4">
      <w:pPr>
        <w:pStyle w:val="H1GA"/>
      </w:pPr>
      <w:r>
        <w:rPr>
          <w:rtl/>
        </w:rPr>
        <w:tab/>
        <w:t>قاف-</w:t>
      </w:r>
      <w:r>
        <w:rPr>
          <w:rtl/>
        </w:rPr>
        <w:tab/>
        <w:t>رد على الفقرة (24) من قائمة المسائل:</w:t>
      </w:r>
    </w:p>
    <w:p w14:paraId="0E988F48" w14:textId="77777777" w:rsidR="00B12CD4" w:rsidRPr="00021A3B" w:rsidRDefault="00B12CD4" w:rsidP="00B12CD4">
      <w:pPr>
        <w:pStyle w:val="SingleTxtGA"/>
        <w:rPr>
          <w:spacing w:val="-2"/>
        </w:rPr>
      </w:pPr>
      <w:r>
        <w:rPr>
          <w:rtl/>
        </w:rPr>
        <w:t>114-</w:t>
      </w:r>
      <w:r>
        <w:rPr>
          <w:rtl/>
        </w:rPr>
        <w:tab/>
        <w:t>انطلاقاً من مبدأ المساواة في الحقوق والواجبات المستقر والمعمول به بصفه عامة دون تمييز في ذلك بين الجنسين حيث نصت المادة (29) من الدستور الكويتي على أن الناس سواسية في الكرامة الإنسانية وهم متساوين لدى القانون في الحقوق والواجبات العامة ولا تمييز بينهم في ذلك بسبب الجنس أو</w:t>
      </w:r>
      <w:r>
        <w:rPr>
          <w:rFonts w:hint="cs"/>
          <w:rtl/>
        </w:rPr>
        <w:t> </w:t>
      </w:r>
      <w:r>
        <w:rPr>
          <w:rtl/>
        </w:rPr>
        <w:t xml:space="preserve">الأصل أو اللغة أو الدين، وحرصاً على حقوق المرأة فقد صدر المرسوم الأميري رقم 24 لسنة 1994 وذلك بالموافقة على اتفاقية القضاء على جميع أشكال التمييز ضد المرأة وهو مرسوم قصد به المصادقة </w:t>
      </w:r>
      <w:r w:rsidRPr="00021A3B">
        <w:rPr>
          <w:spacing w:val="-2"/>
          <w:rtl/>
        </w:rPr>
        <w:t>على الاتفاقية والإقرار بحقوق المرأة دون تفرقة أو استبعاد أو تقييد وهو تحصين لما حصلت عليه من حقوق.</w:t>
      </w:r>
    </w:p>
    <w:p w14:paraId="0DBD7103" w14:textId="77777777" w:rsidR="00B12CD4" w:rsidRDefault="00B12CD4" w:rsidP="00B12CD4">
      <w:pPr>
        <w:pStyle w:val="SingleTxtGA"/>
      </w:pPr>
      <w:r>
        <w:rPr>
          <w:rtl/>
        </w:rPr>
        <w:lastRenderedPageBreak/>
        <w:t>115-</w:t>
      </w:r>
      <w:r>
        <w:rPr>
          <w:rtl/>
        </w:rPr>
        <w:tab/>
        <w:t xml:space="preserve">بالإضافة إلى القانون رقم 17 لسنة 2005 والذي منح كل كويتي حق الانتخاب والترشيح لمجلس الأمة محققا مساواة المرأة بالرجل في مباشرة الحقوق السياسية، هذا فضلاً عن أن المرأة الكويتية تتمتع بكافة حقوقها من شغلها الوظائف الإشرافية ومنحها كافة حقوقها الوظيفية دون أي تمييز في الحقوق والواجبات بينها وبين الرجل، والمعايير في المفاضلة تكون فقط في الكفاءة والمحافظة على كرامة الوظيفة وإدارة ما يسند للموظف من أوامر بدقة وأمانة في حدود القوانين واللوائح دون النظر إلى جنس الموظف رجل كان أو </w:t>
      </w:r>
      <w:r>
        <w:rPr>
          <w:rFonts w:hint="cs"/>
          <w:rtl/>
        </w:rPr>
        <w:t>ا</w:t>
      </w:r>
      <w:r>
        <w:rPr>
          <w:rtl/>
        </w:rPr>
        <w:t>مرأة، فالتشريعات المنبثقة من الدستور الكويتي تؤكد وتواكب فكرة المساواة بين الرجل والمرأة من الناحية الجنائية والاجتماعية والمدنية ونبذ التمييز والعنصرية من أي فئة أو منظمة أو هيئة تابعة للدولة أو مستقلة.</w:t>
      </w:r>
    </w:p>
    <w:p w14:paraId="37A527E1" w14:textId="77777777" w:rsidR="00B12CD4" w:rsidRDefault="00B12CD4" w:rsidP="00B12CD4">
      <w:pPr>
        <w:pStyle w:val="SingleTxtGA"/>
      </w:pPr>
      <w:r>
        <w:rPr>
          <w:rtl/>
        </w:rPr>
        <w:t>116-</w:t>
      </w:r>
      <w:r>
        <w:rPr>
          <w:rtl/>
        </w:rPr>
        <w:tab/>
        <w:t>فنرى أن استثناء المتجنس الذي لم يمض على تجنسه عشرون سنة ميلادية من ممارسة حق الانتخاب وفقاً للمادة الأولى من القانون رقم 35 لسنة 1962 في شأن انتخابات أعضاء مجلس الأمة وتعديلاته يعد ضمانة هامة للدولة ففترة مرور العشرين عاماً كشرط لممارسة الحق في الانتخاب تعتبر فترة لإثبات الولاء للجنسية المكتسبة وتتوثق العلاقة بالوطن الجديد ليعرف عاداته وتقاليده ويندمج بين أقرانه ولا</w:t>
      </w:r>
      <w:r>
        <w:rPr>
          <w:rFonts w:hint="cs"/>
          <w:rtl/>
        </w:rPr>
        <w:t> </w:t>
      </w:r>
      <w:r>
        <w:rPr>
          <w:rtl/>
        </w:rPr>
        <w:t>ريب في أن ذلك يتفق والمصلحة العامة.</w:t>
      </w:r>
    </w:p>
    <w:p w14:paraId="55F7A785" w14:textId="77777777" w:rsidR="00B12CD4" w:rsidRDefault="00B12CD4" w:rsidP="00B12CD4">
      <w:pPr>
        <w:pStyle w:val="SingleTxtGA"/>
      </w:pPr>
      <w:r>
        <w:rPr>
          <w:rtl/>
        </w:rPr>
        <w:t>117-</w:t>
      </w:r>
      <w:r>
        <w:rPr>
          <w:rtl/>
        </w:rPr>
        <w:tab/>
        <w:t>ولما كانت حكمة المشرع في تحديد تلك الفترة– مدة العشرون عاما من الحصول على الجنسية الكويتية</w:t>
      </w:r>
      <w:r>
        <w:rPr>
          <w:rFonts w:hint="cs"/>
          <w:rtl/>
        </w:rPr>
        <w:t xml:space="preserve"> </w:t>
      </w:r>
      <w:r>
        <w:rPr>
          <w:rtl/>
        </w:rPr>
        <w:t>– هي اعتبار تلك الفترة بمثابة تمرين على الولاء للجنسية الكويتية المكتسبة، كما أن فيها ضمانات للدولة أثبتت التجارب ضرورتها، وهذا ما رآه المشرع الكويتي بتحديد تلك الفترة في قانون الانتخاب فهو أمر مشروع تتطلب المصلحة العامة لكي يمارس المتجنس حقه بالانتخاب.</w:t>
      </w:r>
    </w:p>
    <w:p w14:paraId="18E28FC8" w14:textId="77777777" w:rsidR="00B12CD4" w:rsidRPr="00D70B60" w:rsidRDefault="00B12CD4" w:rsidP="00B12CD4">
      <w:pPr>
        <w:bidi w:val="0"/>
        <w:spacing w:line="240" w:lineRule="auto"/>
        <w:rPr>
          <w:sz w:val="22"/>
        </w:rPr>
      </w:pPr>
      <w:r>
        <w:rPr>
          <w:rtl/>
        </w:rPr>
        <w:br w:type="page"/>
      </w:r>
    </w:p>
    <w:p w14:paraId="46B2A5CD" w14:textId="77777777" w:rsidR="00B12CD4" w:rsidRDefault="00B12CD4" w:rsidP="00B12CD4">
      <w:pPr>
        <w:pStyle w:val="HChGA"/>
        <w:spacing w:before="120"/>
        <w:rPr>
          <w:rtl/>
        </w:rPr>
      </w:pPr>
      <w:r>
        <w:rPr>
          <w:rtl/>
        </w:rPr>
        <w:lastRenderedPageBreak/>
        <w:t>المرفق</w:t>
      </w:r>
    </w:p>
    <w:p w14:paraId="4E8F8183" w14:textId="77777777" w:rsidR="00B12CD4" w:rsidRDefault="00B12CD4" w:rsidP="00B12CD4">
      <w:pPr>
        <w:pStyle w:val="H1GA"/>
        <w:rPr>
          <w:rtl/>
        </w:rPr>
      </w:pPr>
      <w:r>
        <w:rPr>
          <w:rtl/>
        </w:rPr>
        <w:tab/>
      </w:r>
      <w:r>
        <w:rPr>
          <w:rtl/>
        </w:rPr>
        <w:tab/>
        <w:t>مرفق جدول رقم (1) يبين الأنشطة التي اضطلع بها الديوان الوطني لحقوق الأنسان بما فيها عدد الشكاوى</w:t>
      </w:r>
    </w:p>
    <w:tbl>
      <w:tblPr>
        <w:tblStyle w:val="TableGrid"/>
        <w:bidiVisual/>
        <w:tblW w:w="0" w:type="auto"/>
        <w:tblInd w:w="1283" w:type="dxa"/>
        <w:tblLook w:val="04A0" w:firstRow="1" w:lastRow="0" w:firstColumn="1" w:lastColumn="0" w:noHBand="0" w:noVBand="1"/>
      </w:tblPr>
      <w:tblGrid>
        <w:gridCol w:w="4362"/>
        <w:gridCol w:w="3965"/>
      </w:tblGrid>
      <w:tr w:rsidR="00B12CD4" w:rsidRPr="00C954A1" w14:paraId="2959C75F" w14:textId="77777777" w:rsidTr="005A4A72">
        <w:trPr>
          <w:tblHeader/>
        </w:trPr>
        <w:tc>
          <w:tcPr>
            <w:tcW w:w="4362" w:type="dxa"/>
          </w:tcPr>
          <w:p w14:paraId="726868D6" w14:textId="77777777" w:rsidR="00B12CD4" w:rsidRPr="006B570C" w:rsidRDefault="00B12CD4" w:rsidP="005A4A72">
            <w:pPr>
              <w:spacing w:before="120" w:after="120" w:line="280" w:lineRule="exact"/>
              <w:rPr>
                <w:b/>
                <w:bCs/>
                <w:szCs w:val="20"/>
                <w:highlight w:val="lightGray"/>
                <w:u w:val="single"/>
                <w:rtl/>
              </w:rPr>
            </w:pPr>
            <w:r w:rsidRPr="00761798">
              <w:rPr>
                <w:b/>
                <w:bCs/>
                <w:szCs w:val="20"/>
                <w:u w:val="single"/>
                <w:rtl/>
              </w:rPr>
              <w:t>الأعمال والأنشطة التي قام بها الديوان على سبيل المثال لا الحصر منذ العام 2019</w:t>
            </w:r>
          </w:p>
        </w:tc>
        <w:tc>
          <w:tcPr>
            <w:tcW w:w="3965" w:type="dxa"/>
          </w:tcPr>
          <w:p w14:paraId="2A8AC950" w14:textId="77777777" w:rsidR="00B12CD4" w:rsidRPr="006B570C" w:rsidRDefault="00B12CD4" w:rsidP="005A4A72">
            <w:pPr>
              <w:tabs>
                <w:tab w:val="left" w:pos="947"/>
              </w:tabs>
              <w:spacing w:before="120" w:after="120" w:line="280" w:lineRule="exact"/>
              <w:rPr>
                <w:szCs w:val="20"/>
                <w:rtl/>
              </w:rPr>
            </w:pPr>
            <w:r w:rsidRPr="00761798">
              <w:rPr>
                <w:b/>
                <w:bCs/>
                <w:szCs w:val="20"/>
                <w:u w:val="single"/>
                <w:rtl/>
              </w:rPr>
              <w:t xml:space="preserve">الأعمال والأنشطة التي قام بها الديوان على سبيل المثال لا الحصر عن العامين </w:t>
            </w:r>
            <w:r>
              <w:rPr>
                <w:rFonts w:hint="cs"/>
                <w:b/>
                <w:bCs/>
                <w:szCs w:val="20"/>
                <w:u w:val="single"/>
                <w:rtl/>
              </w:rPr>
              <w:t>2020، 2021</w:t>
            </w:r>
          </w:p>
        </w:tc>
      </w:tr>
      <w:tr w:rsidR="00B12CD4" w:rsidRPr="00C954A1" w14:paraId="3BAA654A" w14:textId="77777777" w:rsidTr="005A4A72">
        <w:tc>
          <w:tcPr>
            <w:tcW w:w="4362" w:type="dxa"/>
          </w:tcPr>
          <w:p w14:paraId="74426206" w14:textId="77777777" w:rsidR="00B12CD4" w:rsidRPr="00C954A1" w:rsidRDefault="00B12CD4" w:rsidP="005A4A72">
            <w:pPr>
              <w:spacing w:before="40" w:after="40" w:line="280" w:lineRule="exact"/>
              <w:ind w:left="360" w:hanging="360"/>
              <w:rPr>
                <w:szCs w:val="20"/>
                <w:lang w:bidi="ar-KW"/>
              </w:rPr>
            </w:pPr>
            <w:r>
              <w:rPr>
                <w:rFonts w:hint="cs"/>
                <w:szCs w:val="20"/>
                <w:rtl/>
              </w:rPr>
              <w:t>1-</w:t>
            </w:r>
            <w:r>
              <w:rPr>
                <w:szCs w:val="20"/>
                <w:rtl/>
              </w:rPr>
              <w:tab/>
            </w:r>
            <w:r w:rsidRPr="00C954A1">
              <w:rPr>
                <w:szCs w:val="20"/>
                <w:rtl/>
                <w:lang w:bidi="ar-KW"/>
              </w:rPr>
              <w:t>اصدار القرار رقم (</w:t>
            </w:r>
            <w:r w:rsidRPr="00D432F7">
              <w:rPr>
                <w:szCs w:val="20"/>
                <w:rtl/>
                <w:lang w:bidi="ar-KW"/>
              </w:rPr>
              <w:t>1</w:t>
            </w:r>
            <w:r w:rsidRPr="00C954A1">
              <w:rPr>
                <w:szCs w:val="20"/>
                <w:rtl/>
                <w:lang w:bidi="ar-KW"/>
              </w:rPr>
              <w:t xml:space="preserve">) لسنة </w:t>
            </w:r>
            <w:r w:rsidRPr="00D432F7">
              <w:rPr>
                <w:szCs w:val="20"/>
                <w:rtl/>
                <w:lang w:bidi="ar-KW"/>
              </w:rPr>
              <w:t>2019</w:t>
            </w:r>
            <w:r w:rsidRPr="00C954A1">
              <w:rPr>
                <w:szCs w:val="20"/>
                <w:rtl/>
                <w:lang w:bidi="ar-KW"/>
              </w:rPr>
              <w:t xml:space="preserve"> باللائحة الداخلية لتنظيم العمل بالديوان الوطني لحقوق الانسان</w:t>
            </w:r>
            <w:r>
              <w:rPr>
                <w:rFonts w:hint="cs"/>
                <w:szCs w:val="20"/>
                <w:rtl/>
                <w:lang w:bidi="ar-KW"/>
              </w:rPr>
              <w:t xml:space="preserve"> </w:t>
            </w:r>
            <w:r w:rsidRPr="00C954A1">
              <w:rPr>
                <w:szCs w:val="20"/>
                <w:rtl/>
                <w:lang w:bidi="ar-KW"/>
              </w:rPr>
              <w:t xml:space="preserve">- أكتوبر </w:t>
            </w:r>
            <w:r w:rsidRPr="00D432F7">
              <w:rPr>
                <w:szCs w:val="20"/>
                <w:rtl/>
                <w:lang w:bidi="ar-KW"/>
              </w:rPr>
              <w:t>2019</w:t>
            </w:r>
            <w:r w:rsidRPr="00C954A1">
              <w:rPr>
                <w:szCs w:val="20"/>
                <w:rtl/>
                <w:lang w:bidi="ar-KW"/>
              </w:rPr>
              <w:t>.</w:t>
            </w:r>
          </w:p>
          <w:p w14:paraId="31B76A34" w14:textId="77777777" w:rsidR="00B12CD4" w:rsidRPr="00C954A1" w:rsidRDefault="00B12CD4" w:rsidP="005A4A72">
            <w:pPr>
              <w:spacing w:before="40" w:after="40" w:line="280" w:lineRule="exact"/>
              <w:ind w:left="360" w:hanging="360"/>
              <w:rPr>
                <w:szCs w:val="20"/>
                <w:lang w:bidi="ar-KW"/>
              </w:rPr>
            </w:pPr>
            <w:r>
              <w:rPr>
                <w:rFonts w:hint="cs"/>
                <w:szCs w:val="20"/>
                <w:rtl/>
                <w:lang w:bidi="ar-KW"/>
              </w:rPr>
              <w:t>2-</w:t>
            </w:r>
            <w:r>
              <w:rPr>
                <w:szCs w:val="20"/>
                <w:rtl/>
                <w:lang w:bidi="ar-KW"/>
              </w:rPr>
              <w:tab/>
            </w:r>
            <w:r w:rsidRPr="00C954A1">
              <w:rPr>
                <w:szCs w:val="20"/>
                <w:rtl/>
                <w:lang w:bidi="ar-KW"/>
              </w:rPr>
              <w:t>اصدار القرار رقم (</w:t>
            </w:r>
            <w:r w:rsidRPr="00D432F7">
              <w:rPr>
                <w:szCs w:val="20"/>
                <w:rtl/>
                <w:lang w:bidi="ar-KW"/>
              </w:rPr>
              <w:t>3</w:t>
            </w:r>
            <w:r w:rsidRPr="00C954A1">
              <w:rPr>
                <w:szCs w:val="20"/>
                <w:rtl/>
                <w:lang w:bidi="ar-KW"/>
              </w:rPr>
              <w:t xml:space="preserve">) لسنة </w:t>
            </w:r>
            <w:r w:rsidRPr="00D432F7">
              <w:rPr>
                <w:szCs w:val="20"/>
                <w:rtl/>
                <w:lang w:bidi="ar-KW"/>
              </w:rPr>
              <w:t>2019</w:t>
            </w:r>
            <w:r w:rsidRPr="00C954A1">
              <w:rPr>
                <w:szCs w:val="20"/>
                <w:rtl/>
                <w:lang w:bidi="ar-KW"/>
              </w:rPr>
              <w:t xml:space="preserve"> بتشكيل اللجان الدائمة بالديوان الوطني لحقوق الانسان - ديسمبر </w:t>
            </w:r>
            <w:r w:rsidRPr="00D432F7">
              <w:rPr>
                <w:szCs w:val="20"/>
                <w:rtl/>
                <w:lang w:bidi="ar-KW"/>
              </w:rPr>
              <w:t>2019</w:t>
            </w:r>
            <w:r w:rsidRPr="00C954A1">
              <w:rPr>
                <w:szCs w:val="20"/>
                <w:rtl/>
                <w:lang w:bidi="ar-KW"/>
              </w:rPr>
              <w:t>.</w:t>
            </w:r>
          </w:p>
          <w:p w14:paraId="647227A0" w14:textId="77777777" w:rsidR="00B12CD4" w:rsidRPr="00C954A1" w:rsidRDefault="00B12CD4" w:rsidP="005A4A72">
            <w:pPr>
              <w:spacing w:before="40" w:after="40" w:line="280" w:lineRule="exact"/>
              <w:ind w:left="360" w:hanging="360"/>
              <w:rPr>
                <w:szCs w:val="20"/>
                <w:rtl/>
                <w:lang w:bidi="ar-KW"/>
              </w:rPr>
            </w:pPr>
            <w:r>
              <w:rPr>
                <w:rFonts w:hint="cs"/>
                <w:szCs w:val="20"/>
                <w:rtl/>
                <w:lang w:bidi="ar-KW"/>
              </w:rPr>
              <w:t>3-</w:t>
            </w:r>
            <w:r>
              <w:rPr>
                <w:szCs w:val="20"/>
                <w:rtl/>
                <w:lang w:bidi="ar-KW"/>
              </w:rPr>
              <w:tab/>
            </w:r>
            <w:r w:rsidRPr="00C954A1">
              <w:rPr>
                <w:szCs w:val="20"/>
                <w:rtl/>
                <w:lang w:bidi="ar-KW"/>
              </w:rPr>
              <w:t>اصدار التقرير السنوي الأول للديوان الوطني لحقوق الانسان</w:t>
            </w:r>
            <w:r>
              <w:rPr>
                <w:rFonts w:hint="cs"/>
                <w:szCs w:val="20"/>
                <w:rtl/>
                <w:lang w:bidi="ar-KW"/>
              </w:rPr>
              <w:t xml:space="preserve"> </w:t>
            </w:r>
            <w:r w:rsidRPr="00C954A1">
              <w:rPr>
                <w:szCs w:val="20"/>
                <w:rtl/>
                <w:lang w:bidi="ar-KW"/>
              </w:rPr>
              <w:t xml:space="preserve">للعام </w:t>
            </w:r>
            <w:r w:rsidRPr="00D432F7">
              <w:rPr>
                <w:szCs w:val="20"/>
                <w:rtl/>
                <w:lang w:bidi="ar-KW"/>
              </w:rPr>
              <w:t>2019</w:t>
            </w:r>
            <w:r w:rsidRPr="00C954A1">
              <w:rPr>
                <w:szCs w:val="20"/>
                <w:rtl/>
                <w:lang w:bidi="ar-KW"/>
              </w:rPr>
              <w:t xml:space="preserve"> عن تطور أوضاع حقوق الانسان في دولة الكويت تضمن العديد من التوصيات والاقتراحات من اجل تعزيز وحماية حقوق الانسان على المستوى الوطني اضافة الى المقترحات</w:t>
            </w:r>
            <w:r>
              <w:rPr>
                <w:szCs w:val="20"/>
                <w:rtl/>
                <w:lang w:bidi="ar-KW"/>
              </w:rPr>
              <w:t xml:space="preserve"> </w:t>
            </w:r>
            <w:r w:rsidRPr="00C954A1">
              <w:rPr>
                <w:szCs w:val="20"/>
                <w:rtl/>
                <w:lang w:bidi="ar-KW"/>
              </w:rPr>
              <w:t>بشأن التعديلات في بعض التشريعات النافذة والتي منها قوانين الجزاء والأحوال الشخصية وحقوق الطفل وحقوق الأشخاص ذوي الاعاقة أو المتعلقة بالأسرة أو بالحقوق المدنية والسياسية والاجتماعية</w:t>
            </w:r>
            <w:r>
              <w:rPr>
                <w:szCs w:val="20"/>
                <w:rtl/>
                <w:lang w:bidi="ar-KW"/>
              </w:rPr>
              <w:t>،</w:t>
            </w:r>
            <w:r w:rsidRPr="00C954A1">
              <w:rPr>
                <w:szCs w:val="20"/>
                <w:rtl/>
                <w:lang w:bidi="ar-KW"/>
              </w:rPr>
              <w:t xml:space="preserve"> </w:t>
            </w:r>
            <w:r>
              <w:rPr>
                <w:rFonts w:hint="cs"/>
                <w:szCs w:val="20"/>
                <w:rtl/>
                <w:lang w:bidi="ar-KW"/>
              </w:rPr>
              <w:t>إ</w:t>
            </w:r>
            <w:r w:rsidRPr="00D432F7">
              <w:rPr>
                <w:szCs w:val="20"/>
                <w:rtl/>
                <w:lang w:bidi="ar-KW"/>
              </w:rPr>
              <w:t>ضافة الى خطط اللجان الدائمة التي تتعاون فيها مع الأجهزة الحكومية والتي تعكس حرص الديوان الوطني على متابعة أوجه القصور في أوضاع حقوق الانسان بشكل عام على المستوى الوطني.</w:t>
            </w:r>
          </w:p>
          <w:p w14:paraId="0A67240F" w14:textId="77777777" w:rsidR="00B12CD4" w:rsidRPr="00C954A1" w:rsidRDefault="00B12CD4" w:rsidP="005A4A72">
            <w:pPr>
              <w:spacing w:before="40" w:after="40" w:line="280" w:lineRule="exact"/>
              <w:ind w:left="360" w:hanging="360"/>
              <w:rPr>
                <w:szCs w:val="20"/>
                <w:lang w:bidi="ar-KW"/>
              </w:rPr>
            </w:pPr>
            <w:r>
              <w:rPr>
                <w:rFonts w:hint="cs"/>
                <w:szCs w:val="20"/>
                <w:rtl/>
                <w:lang w:bidi="ar-KW"/>
              </w:rPr>
              <w:t>4-</w:t>
            </w:r>
            <w:r>
              <w:rPr>
                <w:szCs w:val="20"/>
                <w:rtl/>
                <w:lang w:bidi="ar-KW"/>
              </w:rPr>
              <w:tab/>
            </w:r>
            <w:r w:rsidRPr="00C954A1">
              <w:rPr>
                <w:szCs w:val="20"/>
                <w:rtl/>
                <w:lang w:bidi="ar-KW"/>
              </w:rPr>
              <w:t>اعداد التقرير الموازي لتقرير الدولة والذي قدم للمفوضية السامية للأمم المتحدة لحقوق الانسان بمناسبة المراجعة الدورية الشاملة لمجلس حقوق الانسان لتقرير دولة الكويت في جنيف</w:t>
            </w:r>
            <w:r>
              <w:rPr>
                <w:rFonts w:hint="cs"/>
                <w:szCs w:val="20"/>
                <w:rtl/>
                <w:lang w:bidi="ar-KW"/>
              </w:rPr>
              <w:t xml:space="preserve"> </w:t>
            </w:r>
            <w:r w:rsidRPr="00C954A1">
              <w:rPr>
                <w:szCs w:val="20"/>
                <w:rtl/>
                <w:lang w:bidi="ar-KW"/>
              </w:rPr>
              <w:t xml:space="preserve">- يناير </w:t>
            </w:r>
            <w:r w:rsidRPr="00D432F7">
              <w:rPr>
                <w:szCs w:val="20"/>
                <w:rtl/>
                <w:lang w:bidi="ar-KW"/>
              </w:rPr>
              <w:t>2020</w:t>
            </w:r>
            <w:r w:rsidRPr="00C954A1">
              <w:rPr>
                <w:szCs w:val="20"/>
                <w:rtl/>
                <w:lang w:bidi="ar-KW"/>
              </w:rPr>
              <w:t>.</w:t>
            </w:r>
          </w:p>
          <w:p w14:paraId="31DEFB63" w14:textId="77777777" w:rsidR="00B12CD4" w:rsidRPr="00C954A1" w:rsidRDefault="00B12CD4" w:rsidP="005A4A72">
            <w:pPr>
              <w:spacing w:before="40" w:after="40" w:line="280" w:lineRule="exact"/>
              <w:ind w:left="360" w:hanging="360"/>
              <w:rPr>
                <w:szCs w:val="20"/>
                <w:lang w:bidi="ar-KW"/>
              </w:rPr>
            </w:pPr>
            <w:r>
              <w:rPr>
                <w:rFonts w:hint="cs"/>
                <w:szCs w:val="20"/>
                <w:rtl/>
                <w:lang w:bidi="ar-KW"/>
              </w:rPr>
              <w:t>5-</w:t>
            </w:r>
            <w:r>
              <w:rPr>
                <w:szCs w:val="20"/>
                <w:rtl/>
                <w:lang w:bidi="ar-KW"/>
              </w:rPr>
              <w:tab/>
            </w:r>
            <w:r w:rsidRPr="00C954A1">
              <w:rPr>
                <w:szCs w:val="20"/>
                <w:rtl/>
                <w:lang w:bidi="ar-KW"/>
              </w:rPr>
              <w:t>زيارة ميدانية الى ادارة العمالة المنزلية التابعة للهيئة العامة للقوى العاملة. –</w:t>
            </w:r>
            <w:r>
              <w:rPr>
                <w:szCs w:val="20"/>
                <w:rtl/>
                <w:lang w:bidi="ar-KW"/>
              </w:rPr>
              <w:t xml:space="preserve"> </w:t>
            </w:r>
            <w:r w:rsidRPr="00C954A1">
              <w:rPr>
                <w:szCs w:val="20"/>
                <w:rtl/>
                <w:lang w:bidi="ar-KW"/>
              </w:rPr>
              <w:t xml:space="preserve">مايو </w:t>
            </w:r>
            <w:r w:rsidRPr="00D432F7">
              <w:rPr>
                <w:szCs w:val="20"/>
                <w:rtl/>
                <w:lang w:bidi="ar-KW"/>
              </w:rPr>
              <w:t>2019</w:t>
            </w:r>
            <w:r w:rsidRPr="00C954A1">
              <w:rPr>
                <w:szCs w:val="20"/>
                <w:rtl/>
                <w:lang w:bidi="ar-KW"/>
              </w:rPr>
              <w:t>.</w:t>
            </w:r>
          </w:p>
          <w:p w14:paraId="525ED7AF" w14:textId="77777777" w:rsidR="00B12CD4" w:rsidRPr="00C954A1" w:rsidRDefault="00B12CD4" w:rsidP="005A4A72">
            <w:pPr>
              <w:spacing w:before="40" w:after="40" w:line="280" w:lineRule="exact"/>
              <w:ind w:left="360" w:hanging="360"/>
              <w:rPr>
                <w:szCs w:val="20"/>
                <w:lang w:bidi="ar-KW"/>
              </w:rPr>
            </w:pPr>
            <w:r>
              <w:rPr>
                <w:rFonts w:hint="cs"/>
                <w:szCs w:val="20"/>
                <w:rtl/>
                <w:lang w:bidi="ar-KW"/>
              </w:rPr>
              <w:t>6-</w:t>
            </w:r>
            <w:r>
              <w:rPr>
                <w:szCs w:val="20"/>
                <w:rtl/>
                <w:lang w:bidi="ar-KW"/>
              </w:rPr>
              <w:tab/>
            </w:r>
            <w:r w:rsidRPr="00C954A1">
              <w:rPr>
                <w:szCs w:val="20"/>
                <w:rtl/>
                <w:lang w:bidi="ar-KW"/>
              </w:rPr>
              <w:t xml:space="preserve">زيارة ميدانية الى مركز ايواء العمالة الوافدة التابعة للهيئة العامة للقوى العاملة. – مايو </w:t>
            </w:r>
            <w:r w:rsidRPr="00D432F7">
              <w:rPr>
                <w:szCs w:val="20"/>
                <w:rtl/>
                <w:lang w:bidi="ar-KW"/>
              </w:rPr>
              <w:t>2019</w:t>
            </w:r>
            <w:r w:rsidRPr="00C954A1">
              <w:rPr>
                <w:szCs w:val="20"/>
                <w:rtl/>
                <w:lang w:bidi="ar-KW"/>
              </w:rPr>
              <w:t>.</w:t>
            </w:r>
          </w:p>
          <w:p w14:paraId="1B8542CC" w14:textId="77777777" w:rsidR="00B12CD4" w:rsidRPr="00D432F7" w:rsidRDefault="00B12CD4" w:rsidP="005A4A72">
            <w:pPr>
              <w:spacing w:before="40" w:after="40" w:line="280" w:lineRule="exact"/>
              <w:ind w:left="360" w:hanging="360"/>
              <w:rPr>
                <w:szCs w:val="20"/>
                <w:rtl/>
              </w:rPr>
            </w:pPr>
            <w:r>
              <w:rPr>
                <w:rFonts w:hint="cs"/>
                <w:szCs w:val="20"/>
                <w:rtl/>
                <w:lang w:bidi="ar-KW"/>
              </w:rPr>
              <w:t>7-</w:t>
            </w:r>
            <w:r>
              <w:rPr>
                <w:szCs w:val="20"/>
                <w:rtl/>
                <w:lang w:bidi="ar-KW"/>
              </w:rPr>
              <w:tab/>
            </w:r>
            <w:r w:rsidRPr="00D432F7">
              <w:rPr>
                <w:szCs w:val="20"/>
                <w:rtl/>
                <w:lang w:bidi="ar-KW"/>
              </w:rPr>
              <w:t>زيارة ميدانية الى المؤسسات الإصلاحية (السجن المركزي</w:t>
            </w:r>
            <w:r w:rsidRPr="00D432F7">
              <w:rPr>
                <w:rFonts w:hint="cs"/>
                <w:szCs w:val="20"/>
                <w:rtl/>
                <w:lang w:bidi="ar-KW"/>
              </w:rPr>
              <w:t xml:space="preserve"> </w:t>
            </w:r>
            <w:r w:rsidRPr="00D432F7">
              <w:rPr>
                <w:szCs w:val="20"/>
                <w:rtl/>
                <w:lang w:bidi="ar-KW"/>
              </w:rPr>
              <w:t xml:space="preserve">- </w:t>
            </w:r>
            <w:r w:rsidRPr="00C954A1">
              <w:rPr>
                <w:szCs w:val="20"/>
                <w:rtl/>
                <w:lang w:bidi="ar-KW"/>
              </w:rPr>
              <w:t>سجن النساء</w:t>
            </w:r>
            <w:r w:rsidRPr="00C954A1">
              <w:rPr>
                <w:szCs w:val="20"/>
                <w:rtl/>
              </w:rPr>
              <w:t xml:space="preserve"> – السجن العمومي) </w:t>
            </w:r>
            <w:r>
              <w:rPr>
                <w:szCs w:val="20"/>
                <w:rtl/>
              </w:rPr>
              <w:t>–</w:t>
            </w:r>
            <w:r>
              <w:rPr>
                <w:rFonts w:hint="cs"/>
                <w:szCs w:val="20"/>
                <w:rtl/>
              </w:rPr>
              <w:t xml:space="preserve"> </w:t>
            </w:r>
            <w:r w:rsidRPr="00C954A1">
              <w:rPr>
                <w:szCs w:val="20"/>
                <w:rtl/>
              </w:rPr>
              <w:t>يونيو</w:t>
            </w:r>
            <w:r>
              <w:rPr>
                <w:rFonts w:hint="cs"/>
                <w:szCs w:val="20"/>
                <w:rtl/>
              </w:rPr>
              <w:t xml:space="preserve"> </w:t>
            </w:r>
            <w:r w:rsidRPr="00761798">
              <w:rPr>
                <w:szCs w:val="20"/>
                <w:rtl/>
              </w:rPr>
              <w:t>2019</w:t>
            </w:r>
            <w:r w:rsidRPr="00C954A1">
              <w:rPr>
                <w:szCs w:val="20"/>
                <w:rtl/>
              </w:rPr>
              <w:t>.</w:t>
            </w:r>
          </w:p>
        </w:tc>
        <w:tc>
          <w:tcPr>
            <w:tcW w:w="3965" w:type="dxa"/>
          </w:tcPr>
          <w:p w14:paraId="62604700" w14:textId="77777777" w:rsidR="00B12CD4" w:rsidRPr="00761798" w:rsidRDefault="00B12CD4" w:rsidP="005A4A72">
            <w:pPr>
              <w:spacing w:before="40" w:after="40" w:line="280" w:lineRule="exact"/>
              <w:ind w:left="122" w:hanging="122"/>
              <w:rPr>
                <w:b/>
                <w:bCs/>
                <w:szCs w:val="20"/>
                <w:rtl/>
              </w:rPr>
            </w:pPr>
            <w:r>
              <w:rPr>
                <w:rFonts w:hint="cs"/>
                <w:szCs w:val="20"/>
                <w:rtl/>
                <w:lang w:bidi="ar-KW"/>
              </w:rPr>
              <w:t>1-</w:t>
            </w:r>
            <w:r>
              <w:rPr>
                <w:szCs w:val="20"/>
                <w:rtl/>
                <w:lang w:bidi="ar-KW"/>
              </w:rPr>
              <w:tab/>
            </w:r>
            <w:r w:rsidRPr="00C954A1">
              <w:rPr>
                <w:szCs w:val="20"/>
                <w:rtl/>
                <w:lang w:bidi="ar-KW"/>
              </w:rPr>
              <w:t xml:space="preserve">اعداد التقرير السنوي الثاني للديوان الوطني لحقوق الانسان عن تطور أوضاع حقوق الانسان في دولة الكويت عن العامين </w:t>
            </w:r>
            <w:r w:rsidRPr="00761798">
              <w:rPr>
                <w:szCs w:val="20"/>
                <w:rtl/>
                <w:lang w:bidi="ar-KW"/>
              </w:rPr>
              <w:t>2020</w:t>
            </w:r>
            <w:r w:rsidRPr="00C954A1">
              <w:rPr>
                <w:szCs w:val="20"/>
                <w:rtl/>
                <w:lang w:bidi="ar-KW"/>
              </w:rPr>
              <w:t>-</w:t>
            </w:r>
            <w:r w:rsidRPr="00761798">
              <w:rPr>
                <w:szCs w:val="20"/>
                <w:rtl/>
                <w:lang w:bidi="ar-KW"/>
              </w:rPr>
              <w:t>2021</w:t>
            </w:r>
            <w:r w:rsidRPr="00C954A1">
              <w:rPr>
                <w:szCs w:val="20"/>
                <w:rtl/>
                <w:lang w:bidi="ar-KW"/>
              </w:rPr>
              <w:t xml:space="preserve"> ونظراَ</w:t>
            </w:r>
            <w:r w:rsidRPr="00C954A1">
              <w:rPr>
                <w:szCs w:val="20"/>
                <w:rtl/>
              </w:rPr>
              <w:t xml:space="preserve"> لما مرت به البلاد خلال العامين الماضيين خلال جائحة كورونا، ولتعطيل المؤسسات والأجهزة الحكومية في الدولة لجميع اعمالها تناول التقرير السنوي الثاني للديوان أهم الموضوعات الخاصة بأوضاع حقوق الإنسان في دولة الكويت خلال عامي </w:t>
            </w:r>
            <w:r w:rsidRPr="00761798">
              <w:rPr>
                <w:szCs w:val="20"/>
                <w:rtl/>
              </w:rPr>
              <w:t>2020</w:t>
            </w:r>
            <w:r>
              <w:rPr>
                <w:rFonts w:hint="cs"/>
                <w:szCs w:val="20"/>
                <w:rtl/>
              </w:rPr>
              <w:t xml:space="preserve"> </w:t>
            </w:r>
            <w:r w:rsidRPr="00C954A1">
              <w:rPr>
                <w:szCs w:val="20"/>
                <w:rtl/>
              </w:rPr>
              <w:t>و</w:t>
            </w:r>
            <w:r w:rsidRPr="00761798">
              <w:rPr>
                <w:szCs w:val="20"/>
                <w:rtl/>
              </w:rPr>
              <w:t>2021</w:t>
            </w:r>
            <w:r w:rsidRPr="00C954A1">
              <w:rPr>
                <w:szCs w:val="20"/>
                <w:rtl/>
              </w:rPr>
              <w:t>، وما قامت به اللجان الدائمة المختصة في الديوان من أعمال وتقارير ودراسات، وتوصيات في إطار أوضاع حقوق الانسان وتحديداَ في الموضوعات التالية</w:t>
            </w:r>
            <w:r w:rsidRPr="00761798">
              <w:rPr>
                <w:b/>
                <w:bCs/>
                <w:szCs w:val="20"/>
                <w:rtl/>
              </w:rPr>
              <w:t>:</w:t>
            </w:r>
          </w:p>
          <w:p w14:paraId="2290C25D" w14:textId="77777777" w:rsidR="00B12CD4" w:rsidRPr="00761798" w:rsidRDefault="00B12CD4" w:rsidP="00B12CD4">
            <w:pPr>
              <w:pStyle w:val="ListParagraph"/>
              <w:numPr>
                <w:ilvl w:val="0"/>
                <w:numId w:val="34"/>
              </w:numPr>
              <w:tabs>
                <w:tab w:val="right" w:pos="858"/>
              </w:tabs>
              <w:bidi/>
              <w:spacing w:before="40" w:after="40" w:line="280" w:lineRule="exact"/>
              <w:ind w:left="1163" w:hanging="656"/>
              <w:rPr>
                <w:b/>
                <w:bCs/>
                <w:szCs w:val="20"/>
                <w:rtl/>
              </w:rPr>
            </w:pPr>
            <w:r w:rsidRPr="00761798">
              <w:rPr>
                <w:b/>
                <w:bCs/>
                <w:szCs w:val="20"/>
                <w:rtl/>
              </w:rPr>
              <w:t>المساواة وعدم التمييز.</w:t>
            </w:r>
          </w:p>
          <w:p w14:paraId="267D2AD3" w14:textId="77777777" w:rsidR="00B12CD4" w:rsidRPr="00761798" w:rsidRDefault="00B12CD4" w:rsidP="00B12CD4">
            <w:pPr>
              <w:pStyle w:val="ListParagraph"/>
              <w:numPr>
                <w:ilvl w:val="0"/>
                <w:numId w:val="34"/>
              </w:numPr>
              <w:tabs>
                <w:tab w:val="right" w:pos="858"/>
              </w:tabs>
              <w:bidi/>
              <w:spacing w:before="40" w:after="40" w:line="280" w:lineRule="exact"/>
              <w:ind w:left="1163" w:hanging="656"/>
              <w:rPr>
                <w:b/>
                <w:bCs/>
                <w:szCs w:val="20"/>
                <w:rtl/>
              </w:rPr>
            </w:pPr>
            <w:r w:rsidRPr="00761798">
              <w:rPr>
                <w:b/>
                <w:bCs/>
                <w:szCs w:val="20"/>
                <w:rtl/>
              </w:rPr>
              <w:t>الحماية من التعذيب</w:t>
            </w:r>
          </w:p>
          <w:p w14:paraId="2AE0AD9B" w14:textId="77777777" w:rsidR="00B12CD4" w:rsidRPr="00761798" w:rsidRDefault="00B12CD4" w:rsidP="00B12CD4">
            <w:pPr>
              <w:pStyle w:val="ListParagraph"/>
              <w:numPr>
                <w:ilvl w:val="0"/>
                <w:numId w:val="34"/>
              </w:numPr>
              <w:tabs>
                <w:tab w:val="right" w:pos="858"/>
              </w:tabs>
              <w:bidi/>
              <w:spacing w:before="40" w:after="40" w:line="280" w:lineRule="exact"/>
              <w:ind w:left="1163" w:hanging="656"/>
              <w:rPr>
                <w:b/>
                <w:bCs/>
                <w:szCs w:val="20"/>
                <w:rtl/>
              </w:rPr>
            </w:pPr>
            <w:r w:rsidRPr="00761798">
              <w:rPr>
                <w:b/>
                <w:bCs/>
                <w:szCs w:val="20"/>
                <w:rtl/>
              </w:rPr>
              <w:t>السجون ومراكز الاحتجاز</w:t>
            </w:r>
          </w:p>
          <w:p w14:paraId="0870DBB1" w14:textId="77777777" w:rsidR="00B12CD4" w:rsidRPr="00761798" w:rsidRDefault="00B12CD4" w:rsidP="00B12CD4">
            <w:pPr>
              <w:pStyle w:val="ListParagraph"/>
              <w:numPr>
                <w:ilvl w:val="0"/>
                <w:numId w:val="34"/>
              </w:numPr>
              <w:tabs>
                <w:tab w:val="right" w:pos="858"/>
              </w:tabs>
              <w:bidi/>
              <w:spacing w:before="40" w:after="40" w:line="280" w:lineRule="exact"/>
              <w:ind w:left="1163" w:hanging="656"/>
              <w:rPr>
                <w:b/>
                <w:bCs/>
                <w:szCs w:val="20"/>
                <w:rtl/>
              </w:rPr>
            </w:pPr>
            <w:r w:rsidRPr="00761798">
              <w:rPr>
                <w:b/>
                <w:bCs/>
                <w:szCs w:val="20"/>
                <w:rtl/>
              </w:rPr>
              <w:t>مكافحة الرق والإتجار بالأشخاص</w:t>
            </w:r>
          </w:p>
          <w:p w14:paraId="6CA8DA9B" w14:textId="77777777" w:rsidR="00B12CD4" w:rsidRPr="00761798" w:rsidRDefault="00B12CD4" w:rsidP="00B12CD4">
            <w:pPr>
              <w:pStyle w:val="ListParagraph"/>
              <w:numPr>
                <w:ilvl w:val="0"/>
                <w:numId w:val="34"/>
              </w:numPr>
              <w:tabs>
                <w:tab w:val="right" w:pos="858"/>
              </w:tabs>
              <w:bidi/>
              <w:spacing w:before="40" w:after="40" w:line="280" w:lineRule="exact"/>
              <w:ind w:left="1163" w:hanging="656"/>
              <w:rPr>
                <w:b/>
                <w:bCs/>
                <w:szCs w:val="20"/>
                <w:rtl/>
              </w:rPr>
            </w:pPr>
            <w:r w:rsidRPr="00761798">
              <w:rPr>
                <w:b/>
                <w:bCs/>
                <w:szCs w:val="20"/>
                <w:rtl/>
              </w:rPr>
              <w:t>القضاء وحق اللجوء إليه</w:t>
            </w:r>
          </w:p>
          <w:p w14:paraId="24D76D30" w14:textId="77777777" w:rsidR="00B12CD4" w:rsidRPr="00761798" w:rsidRDefault="00B12CD4" w:rsidP="00B12CD4">
            <w:pPr>
              <w:pStyle w:val="ListParagraph"/>
              <w:numPr>
                <w:ilvl w:val="0"/>
                <w:numId w:val="34"/>
              </w:numPr>
              <w:tabs>
                <w:tab w:val="right" w:pos="858"/>
              </w:tabs>
              <w:bidi/>
              <w:spacing w:before="40" w:after="40" w:line="280" w:lineRule="exact"/>
              <w:ind w:left="1163" w:hanging="656"/>
              <w:rPr>
                <w:b/>
                <w:bCs/>
                <w:szCs w:val="20"/>
                <w:rtl/>
              </w:rPr>
            </w:pPr>
            <w:r w:rsidRPr="00761798">
              <w:rPr>
                <w:b/>
                <w:bCs/>
                <w:szCs w:val="20"/>
                <w:rtl/>
              </w:rPr>
              <w:t>الحق في الجنسية</w:t>
            </w:r>
          </w:p>
          <w:p w14:paraId="77848E18" w14:textId="77777777" w:rsidR="00B12CD4" w:rsidRPr="00761798" w:rsidRDefault="00B12CD4" w:rsidP="00B12CD4">
            <w:pPr>
              <w:pStyle w:val="ListParagraph"/>
              <w:numPr>
                <w:ilvl w:val="0"/>
                <w:numId w:val="34"/>
              </w:numPr>
              <w:tabs>
                <w:tab w:val="right" w:pos="858"/>
              </w:tabs>
              <w:bidi/>
              <w:spacing w:before="40" w:after="40" w:line="280" w:lineRule="exact"/>
              <w:ind w:left="1163" w:hanging="656"/>
              <w:rPr>
                <w:b/>
                <w:bCs/>
                <w:szCs w:val="20"/>
                <w:rtl/>
              </w:rPr>
            </w:pPr>
            <w:r w:rsidRPr="00761798">
              <w:rPr>
                <w:b/>
                <w:bCs/>
                <w:szCs w:val="20"/>
                <w:rtl/>
              </w:rPr>
              <w:t>حرية الرأي والتعبير</w:t>
            </w:r>
          </w:p>
          <w:p w14:paraId="334C2FBF" w14:textId="77777777" w:rsidR="00B12CD4" w:rsidRPr="00761798" w:rsidRDefault="00B12CD4" w:rsidP="00B12CD4">
            <w:pPr>
              <w:pStyle w:val="ListParagraph"/>
              <w:numPr>
                <w:ilvl w:val="0"/>
                <w:numId w:val="34"/>
              </w:numPr>
              <w:tabs>
                <w:tab w:val="right" w:pos="858"/>
              </w:tabs>
              <w:bidi/>
              <w:spacing w:before="40" w:after="40" w:line="280" w:lineRule="exact"/>
              <w:ind w:left="1163" w:hanging="656"/>
              <w:rPr>
                <w:b/>
                <w:bCs/>
                <w:szCs w:val="20"/>
                <w:rtl/>
              </w:rPr>
            </w:pPr>
            <w:r w:rsidRPr="00761798">
              <w:rPr>
                <w:b/>
                <w:bCs/>
                <w:szCs w:val="20"/>
                <w:rtl/>
              </w:rPr>
              <w:t>حماية الأسرة وبخاصة النساء والأطفال</w:t>
            </w:r>
          </w:p>
          <w:p w14:paraId="0CD08423" w14:textId="77777777" w:rsidR="00B12CD4" w:rsidRPr="00761798" w:rsidRDefault="00B12CD4" w:rsidP="0026487E">
            <w:pPr>
              <w:pStyle w:val="ListParagraph"/>
              <w:numPr>
                <w:ilvl w:val="0"/>
                <w:numId w:val="34"/>
              </w:numPr>
              <w:bidi/>
              <w:spacing w:before="40" w:after="40" w:line="280" w:lineRule="exact"/>
              <w:ind w:left="889" w:hanging="382"/>
              <w:rPr>
                <w:b/>
                <w:bCs/>
                <w:szCs w:val="20"/>
                <w:rtl/>
              </w:rPr>
            </w:pPr>
            <w:r w:rsidRPr="00761798">
              <w:rPr>
                <w:b/>
                <w:bCs/>
                <w:szCs w:val="20"/>
                <w:rtl/>
              </w:rPr>
              <w:t>الحق في العمل وحرية تكوين الجمعيات والنقابات المهنية</w:t>
            </w:r>
          </w:p>
          <w:p w14:paraId="3669ECB6" w14:textId="77777777" w:rsidR="00B12CD4" w:rsidRPr="00761798" w:rsidRDefault="00B12CD4" w:rsidP="00B12CD4">
            <w:pPr>
              <w:pStyle w:val="ListParagraph"/>
              <w:numPr>
                <w:ilvl w:val="0"/>
                <w:numId w:val="34"/>
              </w:numPr>
              <w:tabs>
                <w:tab w:val="right" w:pos="858"/>
              </w:tabs>
              <w:bidi/>
              <w:spacing w:before="40" w:after="40" w:line="280" w:lineRule="exact"/>
              <w:ind w:left="1163" w:hanging="656"/>
              <w:rPr>
                <w:b/>
                <w:bCs/>
                <w:szCs w:val="20"/>
                <w:rtl/>
              </w:rPr>
            </w:pPr>
            <w:r w:rsidRPr="00761798">
              <w:rPr>
                <w:b/>
                <w:bCs/>
                <w:szCs w:val="20"/>
                <w:rtl/>
              </w:rPr>
              <w:t>الحق في الصحة</w:t>
            </w:r>
          </w:p>
          <w:p w14:paraId="18AACC39" w14:textId="77777777" w:rsidR="00B12CD4" w:rsidRPr="00761798" w:rsidRDefault="00B12CD4" w:rsidP="0026487E">
            <w:pPr>
              <w:pStyle w:val="ListParagraph"/>
              <w:numPr>
                <w:ilvl w:val="0"/>
                <w:numId w:val="34"/>
              </w:numPr>
              <w:bidi/>
              <w:spacing w:before="40" w:after="40" w:line="280" w:lineRule="exact"/>
              <w:ind w:left="889" w:hanging="382"/>
              <w:rPr>
                <w:b/>
                <w:bCs/>
                <w:szCs w:val="20"/>
                <w:rtl/>
              </w:rPr>
            </w:pPr>
            <w:r w:rsidRPr="00761798">
              <w:rPr>
                <w:b/>
                <w:bCs/>
                <w:szCs w:val="20"/>
                <w:rtl/>
              </w:rPr>
              <w:t>الحق في توفير الحياة الكريمة لذوي الإعاقات النفسية والجسدية</w:t>
            </w:r>
          </w:p>
          <w:p w14:paraId="6B6972D5" w14:textId="77777777" w:rsidR="00B12CD4" w:rsidRPr="00761798" w:rsidRDefault="00B12CD4" w:rsidP="00B12CD4">
            <w:pPr>
              <w:pStyle w:val="ListParagraph"/>
              <w:numPr>
                <w:ilvl w:val="0"/>
                <w:numId w:val="34"/>
              </w:numPr>
              <w:tabs>
                <w:tab w:val="right" w:pos="858"/>
              </w:tabs>
              <w:bidi/>
              <w:spacing w:before="40" w:after="40" w:line="280" w:lineRule="exact"/>
              <w:ind w:left="1163" w:hanging="656"/>
              <w:rPr>
                <w:b/>
                <w:bCs/>
                <w:szCs w:val="20"/>
                <w:rtl/>
              </w:rPr>
            </w:pPr>
            <w:r w:rsidRPr="00761798">
              <w:rPr>
                <w:b/>
                <w:bCs/>
                <w:szCs w:val="20"/>
                <w:rtl/>
              </w:rPr>
              <w:t>الحريات المدنية والسياسية</w:t>
            </w:r>
          </w:p>
          <w:p w14:paraId="47674433" w14:textId="77777777" w:rsidR="00B12CD4" w:rsidRPr="00C954A1" w:rsidRDefault="00B12CD4" w:rsidP="005A4A72">
            <w:pPr>
              <w:spacing w:before="40" w:after="40" w:line="280" w:lineRule="exact"/>
              <w:rPr>
                <w:szCs w:val="20"/>
                <w:rtl/>
              </w:rPr>
            </w:pPr>
            <w:r w:rsidRPr="00C954A1">
              <w:rPr>
                <w:szCs w:val="20"/>
                <w:rtl/>
              </w:rPr>
              <w:t>تلك المقترحات قدمت من قبل الديوان الوطني لحقوق الانسان في تقريره السنوي الثاني في اطار تعديل التشريعات القائمة التي تدخل ضمن تعزيز وحماية حقوق الانسان على المستوى الوطني، واقتراحات لتعديلات على تشريعات نافذة وذلك التزاما بتطبيق مواد الدستور بشكل أمثل، واتساقاً بما التزمت به دولة الكويت من اتفاقيات دولية، بموجب نص المادة (</w:t>
            </w:r>
            <w:r w:rsidRPr="00761798">
              <w:rPr>
                <w:szCs w:val="20"/>
                <w:rtl/>
              </w:rPr>
              <w:t>70</w:t>
            </w:r>
            <w:r w:rsidRPr="00C954A1">
              <w:rPr>
                <w:szCs w:val="20"/>
                <w:rtl/>
              </w:rPr>
              <w:t xml:space="preserve">) من الدستور والتي تمنح المعاهدة قوة القانون بعد إبرامها والتصديق عليها ونشرها في الجريدة الرسمية، لذا يتضح حرص الديوان الوطني لحقوق الانسان على سلامة تطبيق مواد الدستور على الوجه الأمثل لا سيما ما يتصل منها بالحريات والاتفاقيات الدولية ذات العلاقة بحقوق الانسان في دولة الكويت. </w:t>
            </w:r>
          </w:p>
          <w:p w14:paraId="5FB024E1" w14:textId="77777777" w:rsidR="00B12CD4" w:rsidRPr="00C954A1" w:rsidRDefault="00B12CD4" w:rsidP="005A4A72">
            <w:pPr>
              <w:spacing w:before="40" w:after="40" w:line="280" w:lineRule="exact"/>
              <w:ind w:left="360" w:hanging="360"/>
              <w:rPr>
                <w:szCs w:val="20"/>
              </w:rPr>
            </w:pPr>
            <w:r w:rsidRPr="00C954A1">
              <w:rPr>
                <w:rFonts w:ascii="Symbol" w:hAnsi="Symbol"/>
                <w:szCs w:val="20"/>
              </w:rPr>
              <w:t></w:t>
            </w:r>
            <w:r w:rsidRPr="00C954A1">
              <w:rPr>
                <w:rFonts w:ascii="Symbol" w:hAnsi="Symbol"/>
                <w:szCs w:val="20"/>
              </w:rPr>
              <w:tab/>
            </w:r>
            <w:r w:rsidRPr="00C954A1">
              <w:rPr>
                <w:szCs w:val="20"/>
                <w:rtl/>
                <w:lang w:bidi="ar-KW"/>
              </w:rPr>
              <w:t xml:space="preserve">توقيع مذكرة التفاهم بين الديوان الوطني لحقوق الإنسان وجمعية المحاميين الكويتية، بتاريخ </w:t>
            </w:r>
            <w:r w:rsidRPr="00761798">
              <w:rPr>
                <w:szCs w:val="20"/>
              </w:rPr>
              <w:t>26</w:t>
            </w:r>
            <w:r w:rsidRPr="00C954A1">
              <w:rPr>
                <w:szCs w:val="20"/>
                <w:rtl/>
                <w:lang w:bidi="ar-KW"/>
              </w:rPr>
              <w:t xml:space="preserve"> يونيو </w:t>
            </w:r>
            <w:r w:rsidRPr="00761798">
              <w:rPr>
                <w:szCs w:val="20"/>
              </w:rPr>
              <w:t>2021</w:t>
            </w:r>
            <w:r w:rsidRPr="00C954A1">
              <w:rPr>
                <w:szCs w:val="20"/>
                <w:rtl/>
                <w:lang w:bidi="ar-KW"/>
              </w:rPr>
              <w:t>.</w:t>
            </w:r>
          </w:p>
          <w:p w14:paraId="0383A91A" w14:textId="77777777" w:rsidR="00B12CD4" w:rsidRPr="00C954A1" w:rsidRDefault="00B12CD4" w:rsidP="005A4A72">
            <w:pPr>
              <w:spacing w:before="40" w:after="40" w:line="280" w:lineRule="exact"/>
              <w:ind w:left="360" w:hanging="360"/>
              <w:rPr>
                <w:szCs w:val="20"/>
              </w:rPr>
            </w:pPr>
            <w:r w:rsidRPr="00C954A1">
              <w:rPr>
                <w:rFonts w:ascii="Symbol" w:hAnsi="Symbol"/>
                <w:szCs w:val="20"/>
              </w:rPr>
              <w:lastRenderedPageBreak/>
              <w:t></w:t>
            </w:r>
            <w:r w:rsidRPr="00C954A1">
              <w:rPr>
                <w:rFonts w:ascii="Symbol" w:hAnsi="Symbol"/>
                <w:szCs w:val="20"/>
              </w:rPr>
              <w:tab/>
            </w:r>
            <w:r w:rsidRPr="000E2FC0">
              <w:rPr>
                <w:spacing w:val="-6"/>
                <w:szCs w:val="20"/>
                <w:rtl/>
              </w:rPr>
              <w:t xml:space="preserve">المشاركة في الدورة التأسيسية الأولى لتأهيل موظفي الديوان الوطني لحقوق الانسان حول "المبادئ الأساسية لحقوق الإنسان، خلال الفترة من </w:t>
            </w:r>
            <w:r w:rsidRPr="00761798">
              <w:rPr>
                <w:spacing w:val="-6"/>
                <w:szCs w:val="20"/>
              </w:rPr>
              <w:t>28</w:t>
            </w:r>
            <w:r w:rsidRPr="000E2FC0">
              <w:rPr>
                <w:spacing w:val="-6"/>
                <w:szCs w:val="20"/>
                <w:rtl/>
              </w:rPr>
              <w:t xml:space="preserve"> مارس إلى </w:t>
            </w:r>
            <w:r w:rsidRPr="00761798">
              <w:rPr>
                <w:spacing w:val="-6"/>
                <w:szCs w:val="20"/>
              </w:rPr>
              <w:t>29</w:t>
            </w:r>
            <w:r w:rsidRPr="000E2FC0">
              <w:rPr>
                <w:spacing w:val="-6"/>
                <w:szCs w:val="20"/>
                <w:rtl/>
              </w:rPr>
              <w:t xml:space="preserve"> أبريل</w:t>
            </w:r>
            <w:r>
              <w:rPr>
                <w:rFonts w:hint="cs"/>
                <w:szCs w:val="20"/>
                <w:rtl/>
              </w:rPr>
              <w:t xml:space="preserve"> </w:t>
            </w:r>
            <w:r w:rsidRPr="00761798">
              <w:rPr>
                <w:szCs w:val="20"/>
              </w:rPr>
              <w:t>2021</w:t>
            </w:r>
            <w:r w:rsidRPr="00C954A1">
              <w:rPr>
                <w:szCs w:val="20"/>
                <w:rtl/>
              </w:rPr>
              <w:t>.</w:t>
            </w:r>
          </w:p>
          <w:p w14:paraId="6CFB0A5B" w14:textId="77777777" w:rsidR="00B12CD4" w:rsidRPr="00C954A1" w:rsidRDefault="00B12CD4" w:rsidP="005A4A72">
            <w:pPr>
              <w:spacing w:before="40" w:after="40" w:line="280" w:lineRule="exact"/>
              <w:ind w:left="360" w:hanging="360"/>
              <w:rPr>
                <w:szCs w:val="20"/>
              </w:rPr>
            </w:pPr>
            <w:r w:rsidRPr="00C954A1">
              <w:rPr>
                <w:rFonts w:ascii="Symbol" w:hAnsi="Symbol"/>
                <w:szCs w:val="20"/>
              </w:rPr>
              <w:t></w:t>
            </w:r>
            <w:r w:rsidRPr="00C954A1">
              <w:rPr>
                <w:rFonts w:ascii="Symbol" w:hAnsi="Symbol"/>
                <w:szCs w:val="20"/>
              </w:rPr>
              <w:tab/>
            </w:r>
            <w:r w:rsidRPr="00C954A1">
              <w:rPr>
                <w:szCs w:val="20"/>
                <w:rtl/>
              </w:rPr>
              <w:t xml:space="preserve">توقيع مذكرة التفاهم بين الديوان الوطني لحقوق الإنسان ومكتب هيئة الأمم المتحدة في دولة الكويت، بتاريخ </w:t>
            </w:r>
            <w:r w:rsidRPr="00761798">
              <w:rPr>
                <w:szCs w:val="20"/>
              </w:rPr>
              <w:t>19</w:t>
            </w:r>
            <w:r w:rsidRPr="00C954A1">
              <w:rPr>
                <w:szCs w:val="20"/>
                <w:rtl/>
              </w:rPr>
              <w:t xml:space="preserve"> ديسمبر </w:t>
            </w:r>
            <w:r w:rsidRPr="00761798">
              <w:rPr>
                <w:szCs w:val="20"/>
              </w:rPr>
              <w:t>2021</w:t>
            </w:r>
            <w:r w:rsidRPr="00C954A1">
              <w:rPr>
                <w:szCs w:val="20"/>
                <w:rtl/>
              </w:rPr>
              <w:t>.</w:t>
            </w:r>
          </w:p>
          <w:p w14:paraId="75C942EF" w14:textId="77777777" w:rsidR="00B12CD4" w:rsidRPr="00C954A1" w:rsidRDefault="00B12CD4" w:rsidP="005A4A72">
            <w:pPr>
              <w:spacing w:before="40" w:after="40" w:line="280" w:lineRule="exact"/>
              <w:ind w:left="360" w:hanging="360"/>
              <w:rPr>
                <w:szCs w:val="20"/>
              </w:rPr>
            </w:pPr>
            <w:r w:rsidRPr="00C954A1">
              <w:rPr>
                <w:rFonts w:ascii="Symbol" w:hAnsi="Symbol"/>
                <w:szCs w:val="20"/>
              </w:rPr>
              <w:t></w:t>
            </w:r>
            <w:r w:rsidRPr="00C954A1">
              <w:rPr>
                <w:rFonts w:ascii="Symbol" w:hAnsi="Symbol"/>
                <w:szCs w:val="20"/>
              </w:rPr>
              <w:tab/>
            </w:r>
            <w:r w:rsidRPr="00C954A1">
              <w:rPr>
                <w:szCs w:val="20"/>
                <w:rtl/>
                <w:lang w:bidi="ar-KW"/>
              </w:rPr>
              <w:t xml:space="preserve">تنظيم دورة تدريبية مشتركة من خلال لجنة مناهضة التعذيب والتمييز العنصري ومكافحة الاتجار بالبشر بتاريخ </w:t>
            </w:r>
            <w:r w:rsidRPr="00761798">
              <w:rPr>
                <w:szCs w:val="20"/>
                <w:rtl/>
                <w:lang w:bidi="ar-KW"/>
              </w:rPr>
              <w:t>22</w:t>
            </w:r>
            <w:r w:rsidRPr="00C954A1">
              <w:rPr>
                <w:szCs w:val="20"/>
                <w:rtl/>
                <w:lang w:bidi="ar-KW"/>
              </w:rPr>
              <w:t xml:space="preserve"> إلى </w:t>
            </w:r>
            <w:r w:rsidRPr="00761798">
              <w:rPr>
                <w:szCs w:val="20"/>
                <w:rtl/>
                <w:lang w:bidi="ar-KW"/>
              </w:rPr>
              <w:t>24</w:t>
            </w:r>
            <w:r w:rsidRPr="00C954A1">
              <w:rPr>
                <w:szCs w:val="20"/>
                <w:rtl/>
                <w:lang w:bidi="ar-KW"/>
              </w:rPr>
              <w:t xml:space="preserve"> ديسمبر </w:t>
            </w:r>
            <w:r w:rsidRPr="00761798">
              <w:rPr>
                <w:szCs w:val="20"/>
                <w:rtl/>
                <w:lang w:bidi="ar-KW"/>
              </w:rPr>
              <w:t>2020</w:t>
            </w:r>
            <w:r w:rsidRPr="00C954A1">
              <w:rPr>
                <w:szCs w:val="20"/>
                <w:rtl/>
                <w:lang w:bidi="ar-KW"/>
              </w:rPr>
              <w:t>. بعنوان "التعريف بالمبادئ والاليات الدولية لحقوق الانسان" بالتعاون مع مكتب الأمم المتحدة المعني بالتوثيق والتدريب لغرب آسيا لمشاركين الديوان الوطني لحقوق الانسان والعديد من ممثلي الجهات الحكومية عبر الاتصال المرئي وذلك في إطار احتفالات الديوان الوطني بذكرى الإعلان العالمي لحقوق الإنسان.</w:t>
            </w:r>
          </w:p>
          <w:p w14:paraId="4519D105" w14:textId="77777777" w:rsidR="00B12CD4" w:rsidRPr="00C954A1" w:rsidRDefault="00B12CD4" w:rsidP="005A4A72">
            <w:pPr>
              <w:spacing w:before="40" w:after="40" w:line="280" w:lineRule="exact"/>
              <w:ind w:left="360" w:hanging="360"/>
              <w:rPr>
                <w:szCs w:val="20"/>
              </w:rPr>
            </w:pPr>
            <w:r w:rsidRPr="00C954A1">
              <w:rPr>
                <w:rFonts w:ascii="Symbol" w:hAnsi="Symbol"/>
                <w:szCs w:val="20"/>
              </w:rPr>
              <w:t></w:t>
            </w:r>
            <w:r w:rsidRPr="00C954A1">
              <w:rPr>
                <w:rFonts w:ascii="Symbol" w:hAnsi="Symbol"/>
                <w:szCs w:val="20"/>
              </w:rPr>
              <w:tab/>
            </w:r>
            <w:r w:rsidRPr="00C954A1">
              <w:rPr>
                <w:szCs w:val="20"/>
                <w:rtl/>
                <w:lang w:bidi="ar-KW"/>
              </w:rPr>
              <w:t>مساهمه الديوان الوطني لحقوق الانسان وفق اختصاصه في إعداد التقرير الخاص بــ</w:t>
            </w:r>
            <w:r>
              <w:rPr>
                <w:rFonts w:hint="cs"/>
                <w:szCs w:val="20"/>
                <w:rtl/>
                <w:lang w:bidi="ar-KW"/>
              </w:rPr>
              <w:t> </w:t>
            </w:r>
            <w:r w:rsidRPr="00C954A1">
              <w:rPr>
                <w:szCs w:val="20"/>
                <w:rtl/>
                <w:lang w:bidi="ar-KW"/>
              </w:rPr>
              <w:t>"العدالة بين الجنسين" والمعد من قبل "الإسكوا".</w:t>
            </w:r>
          </w:p>
          <w:p w14:paraId="0A7492F2" w14:textId="77777777" w:rsidR="00B12CD4" w:rsidRPr="00C954A1" w:rsidRDefault="00B12CD4" w:rsidP="005A4A72">
            <w:pPr>
              <w:spacing w:before="40" w:after="40" w:line="280" w:lineRule="exact"/>
              <w:ind w:left="360" w:hanging="360"/>
              <w:rPr>
                <w:szCs w:val="20"/>
                <w:rtl/>
                <w:lang w:bidi="ar-KW"/>
              </w:rPr>
            </w:pPr>
            <w:r w:rsidRPr="00C954A1">
              <w:rPr>
                <w:rFonts w:ascii="Symbol" w:hAnsi="Symbol"/>
                <w:szCs w:val="20"/>
                <w:lang w:bidi="ar-KW"/>
              </w:rPr>
              <w:t></w:t>
            </w:r>
            <w:r w:rsidRPr="00C954A1">
              <w:rPr>
                <w:rFonts w:ascii="Symbol" w:hAnsi="Symbol"/>
                <w:szCs w:val="20"/>
                <w:lang w:bidi="ar-KW"/>
              </w:rPr>
              <w:tab/>
            </w:r>
            <w:r w:rsidRPr="00C954A1">
              <w:rPr>
                <w:szCs w:val="20"/>
                <w:rtl/>
                <w:lang w:bidi="ar-KW"/>
              </w:rPr>
              <w:t>الرد على الهيئة العامة لمكافحة الفساد (نزاهة) بشأن مرئيات الديوان الوطني لحقوق الانسان حيال قانون حق الاطلاع ولائحته التنفيذية.</w:t>
            </w:r>
          </w:p>
          <w:p w14:paraId="3536177F" w14:textId="77777777" w:rsidR="00B12CD4" w:rsidRPr="00C954A1" w:rsidRDefault="00B12CD4" w:rsidP="005A4A72">
            <w:pPr>
              <w:spacing w:before="40" w:after="40" w:line="280" w:lineRule="exact"/>
              <w:ind w:left="360" w:hanging="360"/>
              <w:rPr>
                <w:szCs w:val="20"/>
              </w:rPr>
            </w:pPr>
            <w:r w:rsidRPr="00C954A1">
              <w:rPr>
                <w:rFonts w:ascii="Symbol" w:hAnsi="Symbol"/>
                <w:szCs w:val="20"/>
              </w:rPr>
              <w:t></w:t>
            </w:r>
            <w:r w:rsidRPr="00C954A1">
              <w:rPr>
                <w:rFonts w:ascii="Symbol" w:hAnsi="Symbol"/>
                <w:szCs w:val="20"/>
              </w:rPr>
              <w:tab/>
            </w:r>
            <w:r w:rsidRPr="00C954A1">
              <w:rPr>
                <w:szCs w:val="20"/>
                <w:rtl/>
                <w:lang w:bidi="ar-KW"/>
              </w:rPr>
              <w:t>تحرير وصياغة المواد الإعلامية الخاصة بحقوق الانسان من تغطيات وأخبار وتصاريح صحفية وإنتاج المحتوى الإعلامي المرئي والمسموع من خلال تنسيق اللقاءات التلفزيونية بالإضافة والإذاعية ونشرها عبر وسائل التواصل الاجتماعي الخاصة بالديوان.</w:t>
            </w:r>
          </w:p>
          <w:p w14:paraId="773024D9" w14:textId="77777777" w:rsidR="00B12CD4" w:rsidRPr="00C954A1" w:rsidRDefault="00B12CD4" w:rsidP="005A4A72">
            <w:pPr>
              <w:spacing w:before="40" w:after="40" w:line="280" w:lineRule="exact"/>
              <w:ind w:left="360" w:hanging="360"/>
              <w:rPr>
                <w:szCs w:val="20"/>
              </w:rPr>
            </w:pPr>
            <w:r w:rsidRPr="00C954A1">
              <w:rPr>
                <w:rFonts w:ascii="Symbol" w:hAnsi="Symbol"/>
                <w:szCs w:val="20"/>
              </w:rPr>
              <w:t></w:t>
            </w:r>
            <w:r>
              <w:rPr>
                <w:rFonts w:ascii="Symbol" w:hAnsi="Symbol"/>
                <w:szCs w:val="20"/>
                <w:rtl/>
              </w:rPr>
              <w:tab/>
            </w:r>
            <w:r w:rsidRPr="00C954A1">
              <w:rPr>
                <w:szCs w:val="20"/>
                <w:rtl/>
                <w:lang w:bidi="ar-KW"/>
              </w:rPr>
              <w:t>التواصل مع الطلبة المبتعثين للدراسة في الخارج من الأشخاص ذوي الإعاقة والتنسيق مع وزارة الخارجية ووزارة التعليم العالي من أجل سرعة إجلائهم والحفاظ على صحتهم.</w:t>
            </w:r>
          </w:p>
          <w:p w14:paraId="0D027E23" w14:textId="77777777" w:rsidR="00B12CD4" w:rsidRPr="00C954A1" w:rsidRDefault="00B12CD4" w:rsidP="005A4A72">
            <w:pPr>
              <w:spacing w:before="40" w:after="40" w:line="280" w:lineRule="exact"/>
              <w:ind w:left="360" w:hanging="360"/>
              <w:rPr>
                <w:szCs w:val="20"/>
              </w:rPr>
            </w:pPr>
            <w:r w:rsidRPr="00C954A1">
              <w:rPr>
                <w:rFonts w:ascii="Symbol" w:hAnsi="Symbol"/>
                <w:szCs w:val="20"/>
              </w:rPr>
              <w:t></w:t>
            </w:r>
            <w:r>
              <w:rPr>
                <w:rFonts w:ascii="Symbol" w:hAnsi="Symbol"/>
                <w:szCs w:val="20"/>
                <w:rtl/>
              </w:rPr>
              <w:tab/>
            </w:r>
            <w:r w:rsidRPr="00C954A1">
              <w:rPr>
                <w:szCs w:val="20"/>
                <w:rtl/>
                <w:lang w:bidi="ar-KW"/>
              </w:rPr>
              <w:t xml:space="preserve">متابعة موضوع اللجنة الخاصة لمعايير الكراسي المتحركة بالهيئة العامة للإعاقة للاطلاع على حل مشكلة عدم صرف الكراسي. </w:t>
            </w:r>
          </w:p>
          <w:p w14:paraId="33ADCE5F" w14:textId="77777777" w:rsidR="00B12CD4" w:rsidRPr="00C954A1" w:rsidRDefault="00B12CD4" w:rsidP="005A4A72">
            <w:pPr>
              <w:spacing w:before="40" w:after="40" w:line="280" w:lineRule="exact"/>
              <w:ind w:left="360" w:hanging="360"/>
              <w:rPr>
                <w:szCs w:val="20"/>
              </w:rPr>
            </w:pPr>
            <w:r w:rsidRPr="00C954A1">
              <w:rPr>
                <w:rFonts w:ascii="Symbol" w:hAnsi="Symbol"/>
                <w:szCs w:val="20"/>
              </w:rPr>
              <w:t></w:t>
            </w:r>
            <w:r>
              <w:rPr>
                <w:rFonts w:ascii="Symbol" w:hAnsi="Symbol"/>
                <w:szCs w:val="20"/>
                <w:rtl/>
              </w:rPr>
              <w:tab/>
            </w:r>
            <w:r w:rsidRPr="00C954A1">
              <w:rPr>
                <w:szCs w:val="20"/>
                <w:rtl/>
                <w:lang w:bidi="ar-KW"/>
              </w:rPr>
              <w:t>زيارة ولقاء أصحاب العين الواحدة لمتابعة مشاكلهم، وتم الاتفاق مع الإدارة العامة للمرور لتسهيل إجراءات تجديد رخص القيادة.</w:t>
            </w:r>
            <w:r>
              <w:rPr>
                <w:szCs w:val="20"/>
                <w:rtl/>
                <w:lang w:bidi="ar-KW"/>
              </w:rPr>
              <w:t xml:space="preserve"> </w:t>
            </w:r>
            <w:r w:rsidRPr="00C954A1">
              <w:rPr>
                <w:szCs w:val="20"/>
                <w:rtl/>
                <w:lang w:bidi="ar-KW"/>
              </w:rPr>
              <w:t xml:space="preserve"> </w:t>
            </w:r>
          </w:p>
          <w:p w14:paraId="2DD2DB32" w14:textId="77777777" w:rsidR="00B12CD4" w:rsidRPr="00C954A1" w:rsidRDefault="00B12CD4" w:rsidP="005A4A72">
            <w:pPr>
              <w:spacing w:before="40" w:after="40" w:line="280" w:lineRule="exact"/>
              <w:ind w:left="360" w:hanging="360"/>
              <w:rPr>
                <w:szCs w:val="20"/>
              </w:rPr>
            </w:pPr>
            <w:r w:rsidRPr="00C954A1">
              <w:rPr>
                <w:rFonts w:ascii="Symbol" w:hAnsi="Symbol"/>
                <w:szCs w:val="20"/>
              </w:rPr>
              <w:t></w:t>
            </w:r>
            <w:r w:rsidRPr="00C954A1">
              <w:rPr>
                <w:rFonts w:ascii="Symbol" w:hAnsi="Symbol"/>
                <w:szCs w:val="20"/>
              </w:rPr>
              <w:tab/>
            </w:r>
            <w:r w:rsidRPr="00C954A1">
              <w:rPr>
                <w:szCs w:val="20"/>
                <w:rtl/>
                <w:lang w:bidi="ar-KW"/>
              </w:rPr>
              <w:t>إعداد تقرير تحري مشاكل مترجمي لغة الإشارة لإيجاد حلول مناسبة لرفع مستوى التعليم لطلبة الصم بدولة الكويت والقيام بعدة زيارات ميدانية للوقوف على هذه المشاكل منها زيارة جامعة الكويت.</w:t>
            </w:r>
            <w:r>
              <w:rPr>
                <w:szCs w:val="20"/>
                <w:rtl/>
                <w:lang w:bidi="ar-KW"/>
              </w:rPr>
              <w:t xml:space="preserve"> </w:t>
            </w:r>
          </w:p>
          <w:p w14:paraId="0D2FC7FC" w14:textId="77777777" w:rsidR="00B12CD4" w:rsidRPr="00C954A1" w:rsidRDefault="00B12CD4" w:rsidP="005A4A72">
            <w:pPr>
              <w:spacing w:before="40" w:after="40" w:line="280" w:lineRule="exact"/>
              <w:ind w:left="360" w:hanging="360"/>
              <w:rPr>
                <w:szCs w:val="20"/>
              </w:rPr>
            </w:pPr>
            <w:r w:rsidRPr="00C954A1">
              <w:rPr>
                <w:rFonts w:ascii="Symbol" w:hAnsi="Symbol"/>
                <w:szCs w:val="20"/>
              </w:rPr>
              <w:t></w:t>
            </w:r>
            <w:r w:rsidRPr="00C954A1">
              <w:rPr>
                <w:rFonts w:ascii="Symbol" w:hAnsi="Symbol"/>
                <w:szCs w:val="20"/>
              </w:rPr>
              <w:tab/>
            </w:r>
            <w:r w:rsidRPr="00C954A1">
              <w:rPr>
                <w:szCs w:val="20"/>
                <w:rtl/>
                <w:lang w:bidi="ar-KW"/>
              </w:rPr>
              <w:t>إعداد تقرير حول حالة الأشخاص ذوي الإعاقة وأزمة جائحة فيروس كورونا (كوفيد-</w:t>
            </w:r>
            <w:r w:rsidRPr="00761798">
              <w:rPr>
                <w:szCs w:val="20"/>
                <w:rtl/>
                <w:lang w:bidi="ar-KW"/>
              </w:rPr>
              <w:t>19</w:t>
            </w:r>
            <w:r w:rsidRPr="00C954A1">
              <w:rPr>
                <w:szCs w:val="20"/>
                <w:rtl/>
                <w:lang w:bidi="ar-KW"/>
              </w:rPr>
              <w:t>) المستجد وذلك بالتواصل مع جمعيات النفع العام والأندية العاملة في مجال الإعاقة.</w:t>
            </w:r>
          </w:p>
          <w:p w14:paraId="7D17D893" w14:textId="77777777" w:rsidR="00B12CD4" w:rsidRPr="00C954A1" w:rsidRDefault="00B12CD4" w:rsidP="005A4A72">
            <w:pPr>
              <w:spacing w:before="40" w:after="40" w:line="270" w:lineRule="exact"/>
              <w:ind w:left="357" w:hanging="357"/>
              <w:rPr>
                <w:szCs w:val="20"/>
              </w:rPr>
            </w:pPr>
            <w:r w:rsidRPr="00C954A1">
              <w:rPr>
                <w:rFonts w:ascii="Symbol" w:hAnsi="Symbol"/>
                <w:szCs w:val="20"/>
              </w:rPr>
              <w:t></w:t>
            </w:r>
            <w:r w:rsidRPr="00C954A1">
              <w:rPr>
                <w:rFonts w:ascii="Symbol" w:hAnsi="Symbol"/>
                <w:szCs w:val="20"/>
              </w:rPr>
              <w:tab/>
            </w:r>
            <w:r w:rsidRPr="00C954A1">
              <w:rPr>
                <w:szCs w:val="20"/>
                <w:rtl/>
                <w:lang w:bidi="ar-KW"/>
              </w:rPr>
              <w:t>إعداد دراسة حول جائحة كورونا المستجد – أزمة بشرية قد تتحول بسرعة الى أزمة حقوق الإنسان.</w:t>
            </w:r>
            <w:r>
              <w:rPr>
                <w:szCs w:val="20"/>
                <w:rtl/>
                <w:lang w:bidi="ar-KW"/>
              </w:rPr>
              <w:t xml:space="preserve"> </w:t>
            </w:r>
          </w:p>
          <w:p w14:paraId="16DC6AED" w14:textId="77777777" w:rsidR="00B12CD4" w:rsidRPr="00C954A1" w:rsidRDefault="00B12CD4" w:rsidP="005A4A72">
            <w:pPr>
              <w:spacing w:before="40" w:after="40" w:line="270" w:lineRule="exact"/>
              <w:ind w:left="357" w:hanging="357"/>
              <w:rPr>
                <w:szCs w:val="20"/>
              </w:rPr>
            </w:pPr>
            <w:r w:rsidRPr="00C954A1">
              <w:rPr>
                <w:rFonts w:ascii="Symbol" w:hAnsi="Symbol"/>
                <w:szCs w:val="20"/>
              </w:rPr>
              <w:lastRenderedPageBreak/>
              <w:t></w:t>
            </w:r>
            <w:r>
              <w:rPr>
                <w:rFonts w:ascii="Symbol" w:hAnsi="Symbol"/>
                <w:szCs w:val="20"/>
                <w:rtl/>
              </w:rPr>
              <w:tab/>
            </w:r>
            <w:r w:rsidRPr="00C954A1">
              <w:rPr>
                <w:szCs w:val="20"/>
                <w:rtl/>
                <w:lang w:bidi="ar-KW"/>
              </w:rPr>
              <w:t>إعداد دراسة حول حقوق الإنسان وسياسات مواجهة جائحة كورونا.</w:t>
            </w:r>
          </w:p>
          <w:p w14:paraId="20FED2C0" w14:textId="77777777" w:rsidR="00B12CD4" w:rsidRPr="00C954A1" w:rsidRDefault="00B12CD4" w:rsidP="005A4A72">
            <w:pPr>
              <w:spacing w:before="40" w:after="40" w:line="270" w:lineRule="exact"/>
              <w:ind w:left="357" w:hanging="357"/>
              <w:rPr>
                <w:szCs w:val="20"/>
              </w:rPr>
            </w:pPr>
            <w:r w:rsidRPr="00C954A1">
              <w:rPr>
                <w:rFonts w:ascii="Symbol" w:hAnsi="Symbol"/>
                <w:szCs w:val="20"/>
              </w:rPr>
              <w:t></w:t>
            </w:r>
            <w:r>
              <w:rPr>
                <w:rFonts w:ascii="Symbol" w:hAnsi="Symbol"/>
                <w:szCs w:val="20"/>
                <w:rtl/>
              </w:rPr>
              <w:tab/>
            </w:r>
            <w:r w:rsidRPr="00C954A1">
              <w:rPr>
                <w:szCs w:val="20"/>
                <w:rtl/>
                <w:lang w:bidi="ar-KW"/>
              </w:rPr>
              <w:t>إعداد دراسة حول السلوك الانتحاري في دولة الكويت خلال جائحة كورونا.</w:t>
            </w:r>
          </w:p>
          <w:p w14:paraId="6AE7E29E" w14:textId="77777777" w:rsidR="00B12CD4" w:rsidRPr="00C954A1" w:rsidRDefault="00B12CD4" w:rsidP="005A4A72">
            <w:pPr>
              <w:spacing w:before="40" w:after="40" w:line="270" w:lineRule="exact"/>
              <w:ind w:left="357" w:hanging="357"/>
              <w:rPr>
                <w:szCs w:val="20"/>
                <w:rtl/>
              </w:rPr>
            </w:pPr>
            <w:r w:rsidRPr="00C954A1">
              <w:rPr>
                <w:rFonts w:ascii="Symbol" w:hAnsi="Symbol"/>
                <w:szCs w:val="20"/>
              </w:rPr>
              <w:t></w:t>
            </w:r>
            <w:r>
              <w:rPr>
                <w:rFonts w:ascii="Symbol" w:hAnsi="Symbol"/>
                <w:szCs w:val="20"/>
                <w:rtl/>
              </w:rPr>
              <w:tab/>
            </w:r>
            <w:r w:rsidRPr="00C954A1">
              <w:rPr>
                <w:szCs w:val="20"/>
                <w:rtl/>
                <w:lang w:bidi="ar-KW"/>
              </w:rPr>
              <w:t xml:space="preserve">إعداد تقرير حول مراكز الإيواء، علما بأن مراكز الإيواء الخاصة بالأطفال </w:t>
            </w:r>
            <w:proofErr w:type="spellStart"/>
            <w:r w:rsidRPr="00C954A1">
              <w:rPr>
                <w:szCs w:val="20"/>
                <w:rtl/>
                <w:lang w:bidi="ar-KW"/>
              </w:rPr>
              <w:t>المعنفين</w:t>
            </w:r>
            <w:proofErr w:type="spellEnd"/>
            <w:r w:rsidRPr="00C954A1">
              <w:rPr>
                <w:szCs w:val="20"/>
                <w:rtl/>
                <w:lang w:bidi="ar-KW"/>
              </w:rPr>
              <w:t xml:space="preserve"> مختلفة عن مراكز إيواء المرأة </w:t>
            </w:r>
            <w:proofErr w:type="spellStart"/>
            <w:r w:rsidRPr="00C954A1">
              <w:rPr>
                <w:szCs w:val="20"/>
                <w:rtl/>
                <w:lang w:bidi="ar-KW"/>
              </w:rPr>
              <w:t>المعنفة</w:t>
            </w:r>
            <w:proofErr w:type="spellEnd"/>
            <w:r>
              <w:rPr>
                <w:szCs w:val="20"/>
                <w:rtl/>
                <w:lang w:bidi="ar-KW"/>
              </w:rPr>
              <w:t>.</w:t>
            </w:r>
          </w:p>
          <w:p w14:paraId="5CEDC38E" w14:textId="77777777" w:rsidR="00B12CD4" w:rsidRPr="00C954A1" w:rsidRDefault="00B12CD4" w:rsidP="005A4A72">
            <w:pPr>
              <w:spacing w:before="40" w:after="40" w:line="270" w:lineRule="exact"/>
              <w:ind w:left="357" w:hanging="357"/>
              <w:rPr>
                <w:szCs w:val="20"/>
              </w:rPr>
            </w:pPr>
            <w:r w:rsidRPr="00C954A1">
              <w:rPr>
                <w:rFonts w:ascii="Symbol" w:hAnsi="Symbol"/>
                <w:szCs w:val="20"/>
              </w:rPr>
              <w:t></w:t>
            </w:r>
            <w:r w:rsidRPr="00C954A1">
              <w:rPr>
                <w:rFonts w:ascii="Symbol" w:hAnsi="Symbol"/>
                <w:szCs w:val="20"/>
              </w:rPr>
              <w:tab/>
            </w:r>
            <w:r w:rsidRPr="00C954A1">
              <w:rPr>
                <w:szCs w:val="20"/>
                <w:rtl/>
                <w:lang w:bidi="ar-KW"/>
              </w:rPr>
              <w:t>زيارة الهيئة العامة للقوى العاملة-إدارة العمالة المنزلية</w:t>
            </w:r>
            <w:r>
              <w:rPr>
                <w:rFonts w:hint="cs"/>
                <w:szCs w:val="20"/>
                <w:rtl/>
                <w:lang w:bidi="ar-KW"/>
              </w:rPr>
              <w:t xml:space="preserve"> </w:t>
            </w:r>
            <w:r w:rsidRPr="00C954A1">
              <w:rPr>
                <w:szCs w:val="20"/>
                <w:rtl/>
                <w:lang w:bidi="ar-KW"/>
              </w:rPr>
              <w:t>- بهدف التباحث حول قانون العمالة المنزلية والاطلاع على إجراءات تقديم الشكوى الخاصة بها.</w:t>
            </w:r>
          </w:p>
          <w:p w14:paraId="2873F7AD" w14:textId="77777777" w:rsidR="00B12CD4" w:rsidRPr="00C954A1" w:rsidRDefault="00B12CD4" w:rsidP="005A4A72">
            <w:pPr>
              <w:spacing w:before="40" w:after="40" w:line="270" w:lineRule="exact"/>
              <w:ind w:left="357" w:hanging="357"/>
              <w:rPr>
                <w:szCs w:val="20"/>
              </w:rPr>
            </w:pPr>
            <w:r w:rsidRPr="00C954A1">
              <w:rPr>
                <w:rFonts w:ascii="Symbol" w:hAnsi="Symbol"/>
                <w:szCs w:val="20"/>
              </w:rPr>
              <w:t></w:t>
            </w:r>
            <w:r w:rsidRPr="00C954A1">
              <w:rPr>
                <w:rFonts w:ascii="Symbol" w:hAnsi="Symbol"/>
                <w:szCs w:val="20"/>
              </w:rPr>
              <w:tab/>
            </w:r>
            <w:r w:rsidRPr="00C954A1">
              <w:rPr>
                <w:szCs w:val="20"/>
                <w:rtl/>
                <w:lang w:bidi="ar-KW"/>
              </w:rPr>
              <w:t>زيارة مركز إيواء العمالة الوافدة (جليب الشيوخ) للاطلاع على مدى توافر الاحتياجات اللازمة للعمالة ومعاينة المخالفات المسجلة.</w:t>
            </w:r>
          </w:p>
          <w:p w14:paraId="03F18091" w14:textId="77777777" w:rsidR="00B12CD4" w:rsidRPr="00C954A1" w:rsidRDefault="00B12CD4" w:rsidP="005A4A72">
            <w:pPr>
              <w:spacing w:before="40" w:after="40" w:line="270" w:lineRule="exact"/>
              <w:ind w:left="357" w:hanging="357"/>
              <w:rPr>
                <w:szCs w:val="20"/>
              </w:rPr>
            </w:pPr>
            <w:r w:rsidRPr="00C954A1">
              <w:rPr>
                <w:rFonts w:ascii="Symbol" w:hAnsi="Symbol"/>
                <w:szCs w:val="20"/>
              </w:rPr>
              <w:t></w:t>
            </w:r>
            <w:r w:rsidRPr="00C954A1">
              <w:rPr>
                <w:rFonts w:ascii="Symbol" w:hAnsi="Symbol"/>
                <w:szCs w:val="20"/>
              </w:rPr>
              <w:tab/>
            </w:r>
            <w:r w:rsidRPr="00C954A1">
              <w:rPr>
                <w:szCs w:val="20"/>
                <w:rtl/>
                <w:lang w:bidi="ar-KW"/>
              </w:rPr>
              <w:t>زيارة السجن المركزي (سجن النساء)</w:t>
            </w:r>
            <w:r>
              <w:rPr>
                <w:szCs w:val="20"/>
                <w:rtl/>
                <w:lang w:bidi="ar-KW"/>
              </w:rPr>
              <w:t xml:space="preserve"> و</w:t>
            </w:r>
            <w:r w:rsidRPr="00C954A1">
              <w:rPr>
                <w:szCs w:val="20"/>
                <w:rtl/>
                <w:lang w:bidi="ar-KW"/>
              </w:rPr>
              <w:t xml:space="preserve">(سجن الرجال) </w:t>
            </w:r>
            <w:r w:rsidRPr="00D432F7">
              <w:rPr>
                <w:spacing w:val="-4"/>
                <w:szCs w:val="20"/>
                <w:rtl/>
                <w:lang w:bidi="ar-KW"/>
              </w:rPr>
              <w:t>للاطلاع على توفير الاحتياجات الأساسية للنزلاء والسماح</w:t>
            </w:r>
            <w:r w:rsidRPr="00C954A1">
              <w:rPr>
                <w:szCs w:val="20"/>
                <w:rtl/>
                <w:lang w:bidi="ar-KW"/>
              </w:rPr>
              <w:t xml:space="preserve"> لهم بتقديم متطلباتهم.</w:t>
            </w:r>
          </w:p>
          <w:p w14:paraId="62DDF08C" w14:textId="77777777" w:rsidR="00B12CD4" w:rsidRPr="00C954A1" w:rsidRDefault="00B12CD4" w:rsidP="005A4A72">
            <w:pPr>
              <w:spacing w:before="40" w:after="40" w:line="270" w:lineRule="exact"/>
              <w:ind w:left="357" w:hanging="357"/>
              <w:rPr>
                <w:szCs w:val="20"/>
              </w:rPr>
            </w:pPr>
            <w:r w:rsidRPr="00C954A1">
              <w:rPr>
                <w:rFonts w:ascii="Symbol" w:hAnsi="Symbol"/>
                <w:szCs w:val="20"/>
              </w:rPr>
              <w:t></w:t>
            </w:r>
            <w:r>
              <w:rPr>
                <w:rFonts w:ascii="Symbol" w:hAnsi="Symbol"/>
                <w:szCs w:val="20"/>
                <w:rtl/>
              </w:rPr>
              <w:tab/>
            </w:r>
            <w:r w:rsidRPr="00C954A1">
              <w:rPr>
                <w:szCs w:val="20"/>
                <w:rtl/>
                <w:lang w:bidi="ar-KW"/>
              </w:rPr>
              <w:t>زيارة وزارة الداخلية للتباحث حول قضايا شكاوى العنف الأسري وآليات تلقيها.</w:t>
            </w:r>
          </w:p>
          <w:p w14:paraId="77621BB3" w14:textId="77777777" w:rsidR="00B12CD4" w:rsidRPr="00C954A1" w:rsidRDefault="00B12CD4" w:rsidP="005A4A72">
            <w:pPr>
              <w:spacing w:before="40" w:after="40" w:line="270" w:lineRule="exact"/>
              <w:ind w:left="357" w:hanging="357"/>
              <w:rPr>
                <w:szCs w:val="20"/>
              </w:rPr>
            </w:pPr>
            <w:r w:rsidRPr="00C954A1">
              <w:rPr>
                <w:rFonts w:ascii="Symbol" w:hAnsi="Symbol"/>
                <w:szCs w:val="20"/>
              </w:rPr>
              <w:t></w:t>
            </w:r>
            <w:r w:rsidRPr="00C954A1">
              <w:rPr>
                <w:rFonts w:ascii="Symbol" w:hAnsi="Symbol"/>
                <w:szCs w:val="20"/>
              </w:rPr>
              <w:tab/>
            </w:r>
            <w:r w:rsidRPr="00C954A1">
              <w:rPr>
                <w:szCs w:val="20"/>
                <w:rtl/>
                <w:lang w:bidi="ar-KW"/>
              </w:rPr>
              <w:t xml:space="preserve">تنظيم حلقة حوارية بمناسبة اليوم العالمي لمناهضة العنف ضد المرأة تحت عنوان "مناهضة العنف ضد المرأة" في يوم </w:t>
            </w:r>
            <w:r w:rsidRPr="00761798">
              <w:rPr>
                <w:szCs w:val="20"/>
                <w:rtl/>
                <w:lang w:bidi="ar-KW"/>
              </w:rPr>
              <w:t>22</w:t>
            </w:r>
            <w:r w:rsidRPr="00C954A1">
              <w:rPr>
                <w:szCs w:val="20"/>
                <w:rtl/>
                <w:lang w:bidi="ar-KW"/>
              </w:rPr>
              <w:t xml:space="preserve"> نوفمبر</w:t>
            </w:r>
            <w:r w:rsidRPr="00761798">
              <w:rPr>
                <w:szCs w:val="20"/>
                <w:rtl/>
                <w:lang w:bidi="ar-KW"/>
              </w:rPr>
              <w:t>2021</w:t>
            </w:r>
            <w:r w:rsidRPr="00C954A1">
              <w:rPr>
                <w:szCs w:val="20"/>
                <w:rtl/>
                <w:lang w:bidi="ar-KW"/>
              </w:rPr>
              <w:t xml:space="preserve"> في مقر الديوان، وذلك باستضافة جهات حكومية ومنظمات المجتمع المدني وجهات بحثية بهدف مناقشة أسباب العنف ضد المرأة وإثارة الحلول المناسبة للحد منه وطرق الوقاية منه.</w:t>
            </w:r>
            <w:r>
              <w:rPr>
                <w:szCs w:val="20"/>
                <w:rtl/>
                <w:lang w:bidi="ar-KW"/>
              </w:rPr>
              <w:t xml:space="preserve">  </w:t>
            </w:r>
          </w:p>
          <w:p w14:paraId="09CD9100" w14:textId="77777777" w:rsidR="00B12CD4" w:rsidRPr="00C954A1" w:rsidRDefault="00B12CD4" w:rsidP="005A4A72">
            <w:pPr>
              <w:spacing w:before="40" w:after="40" w:line="270" w:lineRule="exact"/>
              <w:ind w:left="357" w:hanging="357"/>
              <w:rPr>
                <w:szCs w:val="20"/>
              </w:rPr>
            </w:pPr>
            <w:r w:rsidRPr="00C954A1">
              <w:rPr>
                <w:rFonts w:ascii="Symbol" w:hAnsi="Symbol"/>
                <w:szCs w:val="20"/>
              </w:rPr>
              <w:t></w:t>
            </w:r>
            <w:r w:rsidRPr="00C954A1">
              <w:rPr>
                <w:rFonts w:ascii="Symbol" w:hAnsi="Symbol"/>
                <w:szCs w:val="20"/>
              </w:rPr>
              <w:tab/>
            </w:r>
            <w:r w:rsidRPr="00C954A1">
              <w:rPr>
                <w:szCs w:val="20"/>
                <w:rtl/>
                <w:lang w:bidi="ar-KW"/>
              </w:rPr>
              <w:t>إعداد قائمة معايير وتعريفات ومصطلحات تدخل ضمن إطار التعذيب والتمييز العنصري والإتجار بالبشر.</w:t>
            </w:r>
            <w:r>
              <w:rPr>
                <w:szCs w:val="20"/>
                <w:rtl/>
                <w:lang w:bidi="ar-KW"/>
              </w:rPr>
              <w:t xml:space="preserve"> </w:t>
            </w:r>
            <w:r w:rsidRPr="00C954A1">
              <w:rPr>
                <w:szCs w:val="20"/>
                <w:rtl/>
                <w:lang w:bidi="ar-KW"/>
              </w:rPr>
              <w:t xml:space="preserve"> </w:t>
            </w:r>
          </w:p>
          <w:p w14:paraId="2E4060ED" w14:textId="77777777" w:rsidR="00B12CD4" w:rsidRPr="00C954A1" w:rsidRDefault="00B12CD4" w:rsidP="005A4A72">
            <w:pPr>
              <w:spacing w:before="40" w:after="40" w:line="270" w:lineRule="exact"/>
              <w:ind w:left="357" w:hanging="357"/>
              <w:rPr>
                <w:szCs w:val="20"/>
              </w:rPr>
            </w:pPr>
            <w:r w:rsidRPr="00C954A1">
              <w:rPr>
                <w:rFonts w:ascii="Symbol" w:hAnsi="Symbol"/>
                <w:szCs w:val="20"/>
              </w:rPr>
              <w:t></w:t>
            </w:r>
            <w:r w:rsidRPr="00C954A1">
              <w:rPr>
                <w:rFonts w:ascii="Symbol" w:hAnsi="Symbol"/>
                <w:szCs w:val="20"/>
              </w:rPr>
              <w:tab/>
            </w:r>
            <w:r w:rsidRPr="00C954A1">
              <w:rPr>
                <w:szCs w:val="20"/>
                <w:rtl/>
                <w:lang w:bidi="ar-KW"/>
              </w:rPr>
              <w:t>التفاعل مع تقرير وزارة الخارجية الأمريكية بشأن حالة حقوق الانسان في العالم وفق اختصاصات اللجنة المعنية عن طريق مراسلة الجهات المختصة والاستفسار منها عما ورد في التقرير.</w:t>
            </w:r>
          </w:p>
          <w:p w14:paraId="76D33937" w14:textId="77777777" w:rsidR="00B12CD4" w:rsidRPr="00C954A1" w:rsidRDefault="00B12CD4" w:rsidP="005A4A72">
            <w:pPr>
              <w:spacing w:before="40" w:after="40" w:line="270" w:lineRule="exact"/>
              <w:ind w:left="357" w:hanging="357"/>
              <w:rPr>
                <w:szCs w:val="20"/>
              </w:rPr>
            </w:pPr>
            <w:r w:rsidRPr="00C954A1">
              <w:rPr>
                <w:rFonts w:ascii="Symbol" w:hAnsi="Symbol"/>
                <w:szCs w:val="20"/>
              </w:rPr>
              <w:t></w:t>
            </w:r>
            <w:r w:rsidRPr="00C954A1">
              <w:rPr>
                <w:rFonts w:ascii="Symbol" w:hAnsi="Symbol"/>
                <w:szCs w:val="20"/>
              </w:rPr>
              <w:tab/>
            </w:r>
            <w:r w:rsidRPr="00C954A1">
              <w:rPr>
                <w:szCs w:val="20"/>
                <w:rtl/>
                <w:lang w:bidi="ar-KW"/>
              </w:rPr>
              <w:t>استخلاص وتجميع التوصيات الواردة في جميع تقارير وزارة الخارجية الأمريكية بشأن حالة الإتجار بالأشخاص في دولة الكويت.</w:t>
            </w:r>
          </w:p>
          <w:p w14:paraId="2046DA02" w14:textId="77777777" w:rsidR="00B12CD4" w:rsidRPr="00C954A1" w:rsidRDefault="00B12CD4" w:rsidP="005A4A72">
            <w:pPr>
              <w:spacing w:before="40" w:after="40" w:line="270" w:lineRule="exact"/>
              <w:ind w:left="357" w:hanging="357"/>
              <w:rPr>
                <w:szCs w:val="20"/>
              </w:rPr>
            </w:pPr>
            <w:r w:rsidRPr="00C954A1">
              <w:rPr>
                <w:rFonts w:ascii="Symbol" w:hAnsi="Symbol"/>
                <w:szCs w:val="20"/>
              </w:rPr>
              <w:t></w:t>
            </w:r>
            <w:r w:rsidRPr="00C954A1">
              <w:rPr>
                <w:rFonts w:ascii="Symbol" w:hAnsi="Symbol"/>
                <w:szCs w:val="20"/>
              </w:rPr>
              <w:tab/>
            </w:r>
            <w:r w:rsidRPr="00C954A1">
              <w:rPr>
                <w:szCs w:val="20"/>
                <w:rtl/>
                <w:lang w:bidi="ar-KW"/>
              </w:rPr>
              <w:t>مخاطبة وزارة العدل باللجنة المعنية بتنفيذ الاستراتيجية الوطنية لمكافحة الاتجار بالأشخاص بعدة توصيات مستخلصة من التقارير الدولية.</w:t>
            </w:r>
          </w:p>
          <w:p w14:paraId="59264F46" w14:textId="77777777" w:rsidR="00B12CD4" w:rsidRPr="00C954A1" w:rsidRDefault="00B12CD4" w:rsidP="005A4A72">
            <w:pPr>
              <w:spacing w:before="40" w:after="40" w:line="270" w:lineRule="exact"/>
              <w:ind w:left="357" w:hanging="357"/>
              <w:rPr>
                <w:szCs w:val="20"/>
              </w:rPr>
            </w:pPr>
            <w:r w:rsidRPr="00C954A1">
              <w:rPr>
                <w:rFonts w:ascii="Symbol" w:hAnsi="Symbol"/>
                <w:szCs w:val="20"/>
              </w:rPr>
              <w:t></w:t>
            </w:r>
            <w:r w:rsidRPr="00C954A1">
              <w:rPr>
                <w:rFonts w:ascii="Symbol" w:hAnsi="Symbol"/>
                <w:szCs w:val="20"/>
              </w:rPr>
              <w:tab/>
            </w:r>
            <w:r w:rsidRPr="00C954A1">
              <w:rPr>
                <w:szCs w:val="20"/>
                <w:rtl/>
                <w:lang w:bidi="ar-KW"/>
              </w:rPr>
              <w:t>دراسة التشريعات النافذة ذات العلاقة بحقوق الطفل وتقديم المقترحات الهادفة إلى تطويرها بما يضمن توفير جميع التدابير التشريعية والإدارية والاجتماعية والتعليمية الملائمة لحماية الطفل.</w:t>
            </w:r>
          </w:p>
          <w:p w14:paraId="2DBC1463" w14:textId="77777777" w:rsidR="00B12CD4" w:rsidRPr="00C954A1" w:rsidRDefault="00B12CD4" w:rsidP="005A4A72">
            <w:pPr>
              <w:spacing w:before="40" w:after="40" w:line="270" w:lineRule="exact"/>
              <w:ind w:left="357" w:hanging="357"/>
              <w:rPr>
                <w:szCs w:val="20"/>
                <w:rtl/>
                <w:lang w:bidi="ar-KW"/>
              </w:rPr>
            </w:pPr>
            <w:r w:rsidRPr="00C954A1">
              <w:rPr>
                <w:rFonts w:ascii="Symbol" w:hAnsi="Symbol"/>
                <w:szCs w:val="20"/>
                <w:lang w:bidi="ar-KW"/>
              </w:rPr>
              <w:t></w:t>
            </w:r>
            <w:r w:rsidRPr="00C954A1">
              <w:rPr>
                <w:rFonts w:ascii="Symbol" w:hAnsi="Symbol"/>
                <w:szCs w:val="20"/>
                <w:lang w:bidi="ar-KW"/>
              </w:rPr>
              <w:tab/>
            </w:r>
            <w:r w:rsidRPr="00C954A1">
              <w:rPr>
                <w:szCs w:val="20"/>
                <w:rtl/>
                <w:lang w:bidi="ar-KW"/>
              </w:rPr>
              <w:t>القيام بتنفيذ حملة مشتركة بعنوان " نحو طفولة آمنة متوازنة</w:t>
            </w:r>
            <w:r w:rsidRPr="00C954A1">
              <w:rPr>
                <w:rFonts w:hint="cs"/>
                <w:szCs w:val="20"/>
                <w:rtl/>
                <w:lang w:bidi="ar-KW"/>
              </w:rPr>
              <w:t>"</w:t>
            </w:r>
            <w:r w:rsidRPr="00C954A1">
              <w:rPr>
                <w:szCs w:val="20"/>
                <w:rtl/>
                <w:lang w:bidi="ar-KW"/>
              </w:rPr>
              <w:t xml:space="preserve"> مع الجهات الحكومية المعنية للعمل نحو المكافحة والتقليل من ظاهرة عمل الأطفال في الشوارع.</w:t>
            </w:r>
          </w:p>
          <w:p w14:paraId="2366D948" w14:textId="77777777" w:rsidR="00B12CD4" w:rsidRPr="00761798" w:rsidRDefault="00B12CD4" w:rsidP="005A4A72">
            <w:pPr>
              <w:spacing w:before="40" w:after="40" w:line="280" w:lineRule="exact"/>
              <w:rPr>
                <w:b/>
                <w:bCs/>
                <w:szCs w:val="20"/>
                <w:u w:val="single"/>
                <w:rtl/>
                <w:lang w:bidi="ar-KW"/>
              </w:rPr>
            </w:pPr>
          </w:p>
        </w:tc>
      </w:tr>
    </w:tbl>
    <w:p w14:paraId="12FCA253" w14:textId="77777777" w:rsidR="00B12CD4" w:rsidRDefault="00B12CD4" w:rsidP="00B12CD4">
      <w:pPr>
        <w:pStyle w:val="SingleTxtGA"/>
        <w:rPr>
          <w:rtl/>
          <w:lang w:bidi="ar-KW"/>
        </w:rPr>
      </w:pPr>
    </w:p>
    <w:tbl>
      <w:tblPr>
        <w:tblStyle w:val="TableGrid"/>
        <w:bidiVisual/>
        <w:tblW w:w="0" w:type="auto"/>
        <w:jc w:val="right"/>
        <w:tblLook w:val="04A0" w:firstRow="1" w:lastRow="0" w:firstColumn="1" w:lastColumn="0" w:noHBand="0" w:noVBand="1"/>
      </w:tblPr>
      <w:tblGrid>
        <w:gridCol w:w="4508"/>
        <w:gridCol w:w="4508"/>
      </w:tblGrid>
      <w:tr w:rsidR="00B12CD4" w:rsidRPr="00563841" w14:paraId="31011AD7" w14:textId="77777777" w:rsidTr="005A4A72">
        <w:trPr>
          <w:trHeight w:val="7460"/>
          <w:jc w:val="right"/>
        </w:trPr>
        <w:tc>
          <w:tcPr>
            <w:tcW w:w="4508" w:type="dxa"/>
          </w:tcPr>
          <w:p w14:paraId="00EC06D9" w14:textId="77777777" w:rsidR="00B12CD4" w:rsidRPr="00563841" w:rsidRDefault="00B12CD4" w:rsidP="005A4A72">
            <w:pPr>
              <w:spacing w:before="40" w:after="40" w:line="280" w:lineRule="exact"/>
              <w:rPr>
                <w:szCs w:val="20"/>
                <w:u w:val="single"/>
                <w:rtl/>
                <w:lang w:bidi="ar-KW"/>
              </w:rPr>
            </w:pPr>
            <w:r w:rsidRPr="00563841">
              <w:rPr>
                <w:szCs w:val="20"/>
                <w:u w:val="single"/>
                <w:rtl/>
                <w:lang w:bidi="ar-KW"/>
              </w:rPr>
              <w:lastRenderedPageBreak/>
              <w:t xml:space="preserve">- علاوة على قيام الديوان بإعداد أوراق </w:t>
            </w:r>
            <w:r w:rsidRPr="00563841">
              <w:rPr>
                <w:rFonts w:hint="cs"/>
                <w:szCs w:val="20"/>
                <w:u w:val="single"/>
                <w:rtl/>
                <w:lang w:bidi="ar-KW"/>
              </w:rPr>
              <w:t>عمل توضح</w:t>
            </w:r>
            <w:r w:rsidRPr="00563841">
              <w:rPr>
                <w:szCs w:val="20"/>
                <w:u w:val="single"/>
                <w:rtl/>
                <w:lang w:bidi="ar-KW"/>
              </w:rPr>
              <w:t xml:space="preserve"> مرئياته نورد بعض منها:</w:t>
            </w:r>
          </w:p>
          <w:p w14:paraId="79CF6B40" w14:textId="77777777" w:rsidR="00B12CD4" w:rsidRPr="00563841" w:rsidRDefault="00B12CD4" w:rsidP="005A4A72">
            <w:pPr>
              <w:spacing w:before="40" w:after="40" w:line="280" w:lineRule="exact"/>
              <w:rPr>
                <w:szCs w:val="20"/>
                <w:u w:val="single"/>
                <w:rtl/>
                <w:lang w:bidi="ar-KW"/>
              </w:rPr>
            </w:pPr>
          </w:p>
          <w:p w14:paraId="25526DD7" w14:textId="77777777" w:rsidR="00B12CD4" w:rsidRPr="00563841" w:rsidRDefault="00B12CD4" w:rsidP="005A4A72">
            <w:pPr>
              <w:spacing w:before="40" w:after="40" w:line="280" w:lineRule="exact"/>
              <w:ind w:left="360" w:hanging="360"/>
              <w:rPr>
                <w:szCs w:val="20"/>
              </w:rPr>
            </w:pPr>
            <w:r>
              <w:rPr>
                <w:rFonts w:hint="cs"/>
                <w:szCs w:val="20"/>
                <w:rtl/>
                <w:lang w:bidi="ar-KW"/>
              </w:rPr>
              <w:t>1-</w:t>
            </w:r>
            <w:r>
              <w:rPr>
                <w:szCs w:val="20"/>
                <w:rtl/>
                <w:lang w:bidi="ar-KW"/>
              </w:rPr>
              <w:tab/>
            </w:r>
            <w:r w:rsidRPr="00563841">
              <w:rPr>
                <w:szCs w:val="20"/>
                <w:rtl/>
                <w:lang w:bidi="ar-KW"/>
              </w:rPr>
              <w:t>ورقة عمل بشأن الحق في الاجتماعات العامة والمظاهرات والمواكب.</w:t>
            </w:r>
          </w:p>
          <w:p w14:paraId="664C8C39" w14:textId="77777777" w:rsidR="00B12CD4" w:rsidRPr="00563841" w:rsidRDefault="00B12CD4" w:rsidP="005A4A72">
            <w:pPr>
              <w:spacing w:before="40" w:after="40" w:line="280" w:lineRule="exact"/>
              <w:ind w:left="360" w:hanging="360"/>
              <w:rPr>
                <w:szCs w:val="20"/>
              </w:rPr>
            </w:pPr>
            <w:r>
              <w:rPr>
                <w:rFonts w:hint="cs"/>
                <w:szCs w:val="20"/>
                <w:rtl/>
                <w:lang w:bidi="ar-KW"/>
              </w:rPr>
              <w:t>2-</w:t>
            </w:r>
            <w:r>
              <w:rPr>
                <w:szCs w:val="20"/>
                <w:rtl/>
                <w:lang w:bidi="ar-KW"/>
              </w:rPr>
              <w:tab/>
            </w:r>
            <w:r w:rsidRPr="00563841">
              <w:rPr>
                <w:szCs w:val="20"/>
                <w:rtl/>
                <w:lang w:bidi="ar-KW"/>
              </w:rPr>
              <w:t>ورقة عمل بشأن تنظيم حق الإضراب.</w:t>
            </w:r>
          </w:p>
          <w:p w14:paraId="21AC4C9D" w14:textId="77777777" w:rsidR="00B12CD4" w:rsidRPr="00563841" w:rsidRDefault="00B12CD4" w:rsidP="005A4A72">
            <w:pPr>
              <w:spacing w:before="40" w:after="40" w:line="280" w:lineRule="exact"/>
              <w:ind w:left="360" w:hanging="360"/>
              <w:rPr>
                <w:szCs w:val="20"/>
              </w:rPr>
            </w:pPr>
            <w:r>
              <w:rPr>
                <w:rFonts w:hint="cs"/>
                <w:szCs w:val="20"/>
                <w:rtl/>
              </w:rPr>
              <w:t>3-</w:t>
            </w:r>
            <w:r>
              <w:rPr>
                <w:szCs w:val="20"/>
                <w:rtl/>
              </w:rPr>
              <w:tab/>
            </w:r>
            <w:r w:rsidRPr="00563841">
              <w:rPr>
                <w:szCs w:val="20"/>
                <w:rtl/>
                <w:lang w:bidi="ar-KW"/>
              </w:rPr>
              <w:t>ورقة عمل بشأن استطالة مدد الحجز والحبس الاحتياطي.</w:t>
            </w:r>
          </w:p>
          <w:p w14:paraId="6A03D7B5" w14:textId="77777777" w:rsidR="00B12CD4" w:rsidRPr="00563841" w:rsidRDefault="00B12CD4" w:rsidP="005A4A72">
            <w:pPr>
              <w:spacing w:before="40" w:after="40" w:line="280" w:lineRule="exact"/>
              <w:ind w:left="360" w:hanging="360"/>
              <w:rPr>
                <w:szCs w:val="20"/>
              </w:rPr>
            </w:pPr>
            <w:r>
              <w:rPr>
                <w:rFonts w:hint="cs"/>
                <w:szCs w:val="20"/>
                <w:rtl/>
              </w:rPr>
              <w:t>4-</w:t>
            </w:r>
            <w:r>
              <w:rPr>
                <w:szCs w:val="20"/>
                <w:rtl/>
              </w:rPr>
              <w:tab/>
            </w:r>
            <w:r w:rsidRPr="00563841">
              <w:rPr>
                <w:szCs w:val="20"/>
                <w:rtl/>
                <w:lang w:bidi="ar-KW"/>
              </w:rPr>
              <w:t>ورقة عمل بشأن تحفظات دولة الكويت إزاء بعص المواد الواردة في الاتفاقيات ذات الصلة بحقوق الانسان.</w:t>
            </w:r>
          </w:p>
          <w:p w14:paraId="30772F32" w14:textId="77777777" w:rsidR="00B12CD4" w:rsidRPr="00563841" w:rsidRDefault="00B12CD4" w:rsidP="005A4A72">
            <w:pPr>
              <w:spacing w:before="40" w:after="40" w:line="280" w:lineRule="exact"/>
              <w:ind w:left="360" w:hanging="360"/>
              <w:rPr>
                <w:szCs w:val="20"/>
              </w:rPr>
            </w:pPr>
            <w:r>
              <w:rPr>
                <w:rFonts w:hint="cs"/>
                <w:szCs w:val="20"/>
                <w:rtl/>
              </w:rPr>
              <w:t>5-</w:t>
            </w:r>
            <w:r>
              <w:rPr>
                <w:szCs w:val="20"/>
                <w:rtl/>
              </w:rPr>
              <w:tab/>
            </w:r>
            <w:r w:rsidRPr="00563841">
              <w:rPr>
                <w:szCs w:val="20"/>
                <w:rtl/>
                <w:lang w:bidi="ar-KW"/>
              </w:rPr>
              <w:t>ورقة عمل بشأن حرية الأديان من الناحية القانونية في دولة الكويت.</w:t>
            </w:r>
          </w:p>
          <w:p w14:paraId="675A4EFA" w14:textId="77777777" w:rsidR="00B12CD4" w:rsidRPr="00563841" w:rsidRDefault="00B12CD4" w:rsidP="005A4A72">
            <w:pPr>
              <w:spacing w:before="40" w:after="40" w:line="280" w:lineRule="exact"/>
              <w:ind w:left="360" w:hanging="360"/>
              <w:rPr>
                <w:szCs w:val="20"/>
              </w:rPr>
            </w:pPr>
            <w:r>
              <w:rPr>
                <w:rFonts w:hint="cs"/>
                <w:szCs w:val="20"/>
                <w:rtl/>
              </w:rPr>
              <w:t>6-</w:t>
            </w:r>
            <w:r>
              <w:rPr>
                <w:szCs w:val="20"/>
                <w:rtl/>
              </w:rPr>
              <w:tab/>
            </w:r>
            <w:r w:rsidRPr="00563841">
              <w:rPr>
                <w:szCs w:val="20"/>
                <w:rtl/>
                <w:lang w:bidi="ar-KW"/>
              </w:rPr>
              <w:t xml:space="preserve">ورقة عمل حول رأي اللجنة بشأن تقرير وزارة الخارجية الأمريكية </w:t>
            </w:r>
            <w:r w:rsidRPr="00761798">
              <w:rPr>
                <w:szCs w:val="20"/>
                <w:rtl/>
                <w:lang w:bidi="ar-KW"/>
              </w:rPr>
              <w:t>2019</w:t>
            </w:r>
            <w:r w:rsidRPr="00563841">
              <w:rPr>
                <w:szCs w:val="20"/>
                <w:rtl/>
                <w:lang w:bidi="ar-KW"/>
              </w:rPr>
              <w:t xml:space="preserve"> عن حرية الأديان بالكويت.</w:t>
            </w:r>
          </w:p>
          <w:p w14:paraId="0E94C768" w14:textId="77777777" w:rsidR="00B12CD4" w:rsidRPr="00563841" w:rsidRDefault="00B12CD4" w:rsidP="005A4A72">
            <w:pPr>
              <w:spacing w:before="40" w:after="40" w:line="280" w:lineRule="exact"/>
              <w:ind w:left="360" w:hanging="360"/>
              <w:rPr>
                <w:szCs w:val="20"/>
              </w:rPr>
            </w:pPr>
            <w:r>
              <w:rPr>
                <w:rFonts w:hint="cs"/>
                <w:szCs w:val="20"/>
                <w:rtl/>
              </w:rPr>
              <w:t>7-</w:t>
            </w:r>
            <w:r>
              <w:rPr>
                <w:szCs w:val="20"/>
                <w:rtl/>
              </w:rPr>
              <w:tab/>
            </w:r>
            <w:r w:rsidRPr="00563841">
              <w:rPr>
                <w:szCs w:val="20"/>
                <w:rtl/>
                <w:lang w:bidi="ar-KW"/>
              </w:rPr>
              <w:t>ورقة عمل حول انضمام دولة الكويت إلى الاتفاقيات الدولية.</w:t>
            </w:r>
          </w:p>
          <w:p w14:paraId="7CB29A8C" w14:textId="77777777" w:rsidR="00B12CD4" w:rsidRPr="00563841" w:rsidRDefault="00B12CD4" w:rsidP="005A4A72">
            <w:pPr>
              <w:spacing w:before="40" w:after="40" w:line="280" w:lineRule="exact"/>
              <w:ind w:left="360" w:hanging="360"/>
              <w:rPr>
                <w:szCs w:val="20"/>
              </w:rPr>
            </w:pPr>
            <w:r>
              <w:rPr>
                <w:rFonts w:hint="cs"/>
                <w:szCs w:val="20"/>
                <w:rtl/>
              </w:rPr>
              <w:t>8-</w:t>
            </w:r>
            <w:r>
              <w:rPr>
                <w:szCs w:val="20"/>
                <w:rtl/>
              </w:rPr>
              <w:tab/>
            </w:r>
            <w:r w:rsidRPr="00563841">
              <w:rPr>
                <w:szCs w:val="20"/>
                <w:rtl/>
                <w:lang w:bidi="ar-KW"/>
              </w:rPr>
              <w:t>دراسة حول حرية الرأي والتعبير في وسائل الاعلام التقليدية الالكترونية.</w:t>
            </w:r>
          </w:p>
          <w:p w14:paraId="6ADFEEC8" w14:textId="77777777" w:rsidR="00B12CD4" w:rsidRPr="00563841" w:rsidRDefault="00B12CD4" w:rsidP="005A4A72">
            <w:pPr>
              <w:spacing w:before="40" w:after="40" w:line="280" w:lineRule="exact"/>
              <w:rPr>
                <w:szCs w:val="20"/>
                <w:u w:val="single"/>
                <w:rtl/>
                <w:lang w:bidi="ar-KW"/>
              </w:rPr>
            </w:pPr>
            <w:r w:rsidRPr="00563841">
              <w:rPr>
                <w:szCs w:val="20"/>
                <w:rtl/>
                <w:lang w:bidi="ar-KW"/>
              </w:rPr>
              <w:t>ورقة عمل بشأن جمعيات النفع العام</w:t>
            </w:r>
          </w:p>
          <w:p w14:paraId="2BD86DA9" w14:textId="77777777" w:rsidR="00B12CD4" w:rsidRPr="00563841" w:rsidRDefault="00B12CD4" w:rsidP="005A4A72">
            <w:pPr>
              <w:spacing w:before="40" w:after="40" w:line="280" w:lineRule="exact"/>
              <w:rPr>
                <w:szCs w:val="20"/>
                <w:rtl/>
              </w:rPr>
            </w:pPr>
          </w:p>
        </w:tc>
        <w:tc>
          <w:tcPr>
            <w:tcW w:w="4508" w:type="dxa"/>
          </w:tcPr>
          <w:p w14:paraId="28F3C1BD" w14:textId="77777777" w:rsidR="00B12CD4" w:rsidRPr="00563841" w:rsidRDefault="00B12CD4" w:rsidP="005A4A72">
            <w:pPr>
              <w:spacing w:before="40" w:after="40" w:line="280" w:lineRule="exact"/>
              <w:rPr>
                <w:szCs w:val="20"/>
                <w:u w:val="single"/>
                <w:rtl/>
                <w:lang w:bidi="ar-KW"/>
              </w:rPr>
            </w:pPr>
            <w:r>
              <w:rPr>
                <w:rFonts w:hint="cs"/>
                <w:szCs w:val="20"/>
                <w:u w:val="single"/>
                <w:rtl/>
                <w:lang w:bidi="ar-KW"/>
              </w:rPr>
              <w:t>(</w:t>
            </w:r>
            <w:r w:rsidRPr="00563841">
              <w:rPr>
                <w:szCs w:val="20"/>
                <w:u w:val="single"/>
                <w:rtl/>
                <w:lang w:bidi="ar-KW"/>
              </w:rPr>
              <w:t>أ</w:t>
            </w:r>
            <w:r>
              <w:rPr>
                <w:rFonts w:hint="cs"/>
                <w:szCs w:val="20"/>
                <w:u w:val="single"/>
                <w:rtl/>
                <w:lang w:bidi="ar-KW"/>
              </w:rPr>
              <w:t>)</w:t>
            </w:r>
            <w:r>
              <w:rPr>
                <w:szCs w:val="20"/>
                <w:u w:val="single"/>
                <w:rtl/>
                <w:lang w:bidi="ar-KW"/>
              </w:rPr>
              <w:tab/>
            </w:r>
            <w:r w:rsidRPr="00563841">
              <w:rPr>
                <w:szCs w:val="20"/>
                <w:u w:val="single"/>
                <w:rtl/>
                <w:lang w:bidi="ar-KW"/>
              </w:rPr>
              <w:t>يرجى تقديم معلومات عن عدد الشكاوى الواردة للمؤسسة الوطنية لحقوق الانسان والاحالات المقدمة وعما اذا كانت هذه الاحالات قد أفضت الى محاكمات وإدانات وتعويضات للضحايا، كما يرجى الإشارة الى عدد الزيارات لأماكن الاحتجاز، وعدد توصياته، ومدى تنفيذ تلك التوصيات.</w:t>
            </w:r>
          </w:p>
          <w:p w14:paraId="2A5C453B" w14:textId="77777777" w:rsidR="00B12CD4" w:rsidRPr="00563841" w:rsidRDefault="00B12CD4" w:rsidP="005A4A72">
            <w:pPr>
              <w:spacing w:before="40" w:after="40" w:line="280" w:lineRule="exact"/>
              <w:rPr>
                <w:szCs w:val="20"/>
                <w:rtl/>
                <w:lang w:bidi="ar-KW"/>
              </w:rPr>
            </w:pPr>
            <w:r w:rsidRPr="00563841">
              <w:rPr>
                <w:szCs w:val="20"/>
                <w:rtl/>
                <w:lang w:bidi="ar-KW"/>
              </w:rPr>
              <w:t>إعمالا لما جاء بقانون انشاء الديوان الوطني لحقوق الإنسان</w:t>
            </w:r>
            <w:r>
              <w:rPr>
                <w:szCs w:val="20"/>
                <w:rtl/>
                <w:lang w:bidi="ar-KW"/>
              </w:rPr>
              <w:t xml:space="preserve"> </w:t>
            </w:r>
            <w:r w:rsidRPr="00563841">
              <w:rPr>
                <w:szCs w:val="20"/>
                <w:rtl/>
                <w:lang w:bidi="ar-KW"/>
              </w:rPr>
              <w:t>المشار اليه أعلاه</w:t>
            </w:r>
            <w:r>
              <w:rPr>
                <w:szCs w:val="20"/>
                <w:rtl/>
                <w:lang w:bidi="ar-KW"/>
              </w:rPr>
              <w:t xml:space="preserve"> </w:t>
            </w:r>
            <w:r w:rsidRPr="00563841">
              <w:rPr>
                <w:szCs w:val="20"/>
                <w:rtl/>
                <w:lang w:bidi="ar-KW"/>
              </w:rPr>
              <w:t>لاسيما</w:t>
            </w:r>
            <w:r>
              <w:rPr>
                <w:szCs w:val="20"/>
                <w:rtl/>
                <w:lang w:bidi="ar-KW"/>
              </w:rPr>
              <w:t xml:space="preserve"> </w:t>
            </w:r>
            <w:r w:rsidRPr="00563841">
              <w:rPr>
                <w:szCs w:val="20"/>
                <w:rtl/>
                <w:lang w:bidi="ar-KW"/>
              </w:rPr>
              <w:t>ما نصت عليه المادة (</w:t>
            </w:r>
            <w:r>
              <w:rPr>
                <w:rFonts w:hint="cs"/>
                <w:szCs w:val="20"/>
                <w:rtl/>
                <w:lang w:bidi="ar-KW"/>
              </w:rPr>
              <w:t>6</w:t>
            </w:r>
            <w:r w:rsidRPr="00563841">
              <w:rPr>
                <w:szCs w:val="20"/>
                <w:rtl/>
                <w:lang w:bidi="ar-KW"/>
              </w:rPr>
              <w:t>) الفقرة (</w:t>
            </w:r>
            <w:r>
              <w:rPr>
                <w:rFonts w:hint="cs"/>
                <w:szCs w:val="20"/>
                <w:rtl/>
                <w:lang w:bidi="ar-KW"/>
              </w:rPr>
              <w:t>9</w:t>
            </w:r>
            <w:r w:rsidRPr="00563841">
              <w:rPr>
                <w:szCs w:val="20"/>
                <w:rtl/>
                <w:lang w:bidi="ar-KW"/>
              </w:rPr>
              <w:t>) بشأن متابعة مراكز المؤسسات الإصلاحية ومراكز التوقيف ودور الرعاية المختلفة من خلال زيارات دورية أو مفاجئة وإصدار تقارير عن أوضاعها، تم تشكيل اللجنة الدائمة للشكاوى والتظلمات بقرار رقم (</w:t>
            </w:r>
            <w:r>
              <w:rPr>
                <w:rFonts w:hint="cs"/>
                <w:szCs w:val="20"/>
                <w:rtl/>
                <w:lang w:bidi="ar-KW"/>
              </w:rPr>
              <w:t>6</w:t>
            </w:r>
            <w:r w:rsidRPr="00563841">
              <w:rPr>
                <w:szCs w:val="20"/>
                <w:rtl/>
                <w:lang w:bidi="ar-KW"/>
              </w:rPr>
              <w:t xml:space="preserve">) لسنه </w:t>
            </w:r>
            <w:r>
              <w:rPr>
                <w:rFonts w:hint="cs"/>
                <w:szCs w:val="20"/>
                <w:rtl/>
                <w:lang w:bidi="ar-KW"/>
              </w:rPr>
              <w:t>2021</w:t>
            </w:r>
            <w:r w:rsidRPr="00563841">
              <w:rPr>
                <w:szCs w:val="20"/>
                <w:rtl/>
                <w:lang w:bidi="ar-KW"/>
              </w:rPr>
              <w:t xml:space="preserve"> </w:t>
            </w:r>
            <w:r w:rsidRPr="00D432F7">
              <w:rPr>
                <w:szCs w:val="20"/>
                <w:rtl/>
                <w:lang w:bidi="ar-KW"/>
              </w:rPr>
              <w:t>وتقوم باستقبال الشكاوى والتظلمات عن طريق البريد الالكتروني أو الحضور</w:t>
            </w:r>
            <w:r w:rsidRPr="00563841">
              <w:rPr>
                <w:szCs w:val="20"/>
                <w:rtl/>
                <w:lang w:bidi="ar-KW"/>
              </w:rPr>
              <w:t xml:space="preserve"> الشخصي أو الاتصال الهاتفي، واتخاذ ما يلزم من إجراء عن طريق طلب المعلومات والإيضاحات من الجهات المعنية تمهيداً لمتابعتها ووفقا لما جاء باللائحة</w:t>
            </w:r>
            <w:r>
              <w:rPr>
                <w:szCs w:val="20"/>
                <w:rtl/>
                <w:lang w:bidi="ar-KW"/>
              </w:rPr>
              <w:t xml:space="preserve"> </w:t>
            </w:r>
            <w:r w:rsidRPr="00563841">
              <w:rPr>
                <w:szCs w:val="20"/>
                <w:rtl/>
                <w:lang w:bidi="ar-KW"/>
              </w:rPr>
              <w:t>الداخلية لعمل الديوان الوطني لحقوق الإنسان المادة (</w:t>
            </w:r>
            <w:r>
              <w:rPr>
                <w:rFonts w:hint="cs"/>
                <w:szCs w:val="20"/>
                <w:rtl/>
                <w:lang w:bidi="ar-KW"/>
              </w:rPr>
              <w:t>20</w:t>
            </w:r>
            <w:r w:rsidRPr="00563841">
              <w:rPr>
                <w:szCs w:val="20"/>
                <w:rtl/>
                <w:lang w:bidi="ar-KW"/>
              </w:rPr>
              <w:t>) التي نصت على اختصاص لجنة الشكاوى والتظلمات على النحو التالي:</w:t>
            </w:r>
          </w:p>
          <w:p w14:paraId="30D8AC8B" w14:textId="77777777" w:rsidR="00B12CD4" w:rsidRPr="00563841" w:rsidRDefault="00B12CD4" w:rsidP="005A4A72">
            <w:pPr>
              <w:spacing w:before="40" w:after="40" w:line="280" w:lineRule="exact"/>
              <w:ind w:left="567" w:hanging="567"/>
              <w:rPr>
                <w:szCs w:val="20"/>
                <w:rtl/>
              </w:rPr>
            </w:pPr>
            <w:r w:rsidRPr="00563841">
              <w:rPr>
                <w:szCs w:val="20"/>
                <w:rtl/>
              </w:rPr>
              <w:t>*</w:t>
            </w:r>
            <w:r>
              <w:rPr>
                <w:szCs w:val="20"/>
                <w:rtl/>
              </w:rPr>
              <w:tab/>
            </w:r>
            <w:r w:rsidRPr="00563841">
              <w:rPr>
                <w:szCs w:val="20"/>
                <w:rtl/>
              </w:rPr>
              <w:t>دراسة الشكاوى والتظلمات الخاصة بانتهاك حقوق الإنسان المحالة إليها وتقصي الحقائق بشأنها وإعادتها للمجلس مصحوبة بالتوصية اللازمة.</w:t>
            </w:r>
          </w:p>
          <w:p w14:paraId="03602E9C" w14:textId="77777777" w:rsidR="00B12CD4" w:rsidRPr="00563841" w:rsidRDefault="00B12CD4" w:rsidP="005A4A72">
            <w:pPr>
              <w:spacing w:before="40" w:after="40" w:line="280" w:lineRule="exact"/>
              <w:ind w:left="567" w:hanging="567"/>
              <w:rPr>
                <w:szCs w:val="20"/>
                <w:rtl/>
              </w:rPr>
            </w:pPr>
            <w:r w:rsidRPr="00563841">
              <w:rPr>
                <w:szCs w:val="20"/>
                <w:rtl/>
              </w:rPr>
              <w:t>*</w:t>
            </w:r>
            <w:r>
              <w:rPr>
                <w:szCs w:val="20"/>
                <w:rtl/>
              </w:rPr>
              <w:tab/>
            </w:r>
            <w:r w:rsidRPr="00563841">
              <w:rPr>
                <w:szCs w:val="20"/>
                <w:rtl/>
              </w:rPr>
              <w:t>إرشاد مقدمي الشكاوى والتظلمات بالإجراءات الواجبة الاتباع حيالها، وتقديم المساعدة لهم والمعاونة في تسويتها مع الجهات المعنية.</w:t>
            </w:r>
          </w:p>
          <w:p w14:paraId="1BE8CF8C" w14:textId="77777777" w:rsidR="00B12CD4" w:rsidRPr="00563841" w:rsidRDefault="00B12CD4" w:rsidP="005A4A72">
            <w:pPr>
              <w:spacing w:before="40" w:after="40" w:line="280" w:lineRule="exact"/>
              <w:ind w:left="567" w:hanging="567"/>
              <w:rPr>
                <w:szCs w:val="20"/>
                <w:rtl/>
              </w:rPr>
            </w:pPr>
            <w:r w:rsidRPr="00563841">
              <w:rPr>
                <w:szCs w:val="20"/>
                <w:rtl/>
              </w:rPr>
              <w:t>*</w:t>
            </w:r>
            <w:r>
              <w:rPr>
                <w:szCs w:val="20"/>
                <w:rtl/>
              </w:rPr>
              <w:tab/>
            </w:r>
            <w:r w:rsidRPr="00563841">
              <w:rPr>
                <w:szCs w:val="20"/>
                <w:rtl/>
              </w:rPr>
              <w:t>القيام بالزيارات الدورية والمفاجئة لرصد أوضاع حقوق الإنسان في مراكز المؤسسات الإصلاحية ومراكز التوقيف ودور الرعاية المختلفة أو أي مكان عام آخر قد يحدث فيه انتهاك لحقوق الإنسان.</w:t>
            </w:r>
          </w:p>
          <w:p w14:paraId="4D6EDC2A" w14:textId="77777777" w:rsidR="00B12CD4" w:rsidRPr="00563841" w:rsidRDefault="00B12CD4" w:rsidP="005A4A72">
            <w:pPr>
              <w:spacing w:before="40" w:after="40" w:line="280" w:lineRule="exact"/>
              <w:rPr>
                <w:szCs w:val="20"/>
                <w:rtl/>
              </w:rPr>
            </w:pPr>
          </w:p>
        </w:tc>
      </w:tr>
    </w:tbl>
    <w:p w14:paraId="126F6CF2" w14:textId="77777777" w:rsidR="00B12CD4" w:rsidRDefault="00B12CD4" w:rsidP="00B12CD4">
      <w:pPr>
        <w:pStyle w:val="SingleTxtGA"/>
        <w:spacing w:before="120"/>
        <w:rPr>
          <w:b/>
          <w:bCs/>
          <w:rtl/>
        </w:rPr>
      </w:pPr>
    </w:p>
    <w:p w14:paraId="57B3344A" w14:textId="77777777" w:rsidR="00B12CD4" w:rsidRPr="001E1B80" w:rsidRDefault="00B12CD4" w:rsidP="00B12CD4">
      <w:pPr>
        <w:bidi w:val="0"/>
        <w:spacing w:line="240" w:lineRule="auto"/>
        <w:rPr>
          <w:b/>
          <w:bCs/>
          <w:sz w:val="22"/>
        </w:rPr>
      </w:pPr>
      <w:r>
        <w:rPr>
          <w:b/>
          <w:bCs/>
          <w:rtl/>
        </w:rPr>
        <w:br w:type="page"/>
      </w:r>
    </w:p>
    <w:p w14:paraId="10E9D374" w14:textId="77777777" w:rsidR="00B12CD4" w:rsidRDefault="00B12CD4" w:rsidP="00B12CD4">
      <w:pPr>
        <w:pStyle w:val="H23GA"/>
        <w:rPr>
          <w:rtl/>
        </w:rPr>
      </w:pPr>
      <w:r>
        <w:rPr>
          <w:rtl/>
        </w:rPr>
        <w:lastRenderedPageBreak/>
        <w:tab/>
      </w:r>
      <w:r>
        <w:rPr>
          <w:rtl/>
        </w:rPr>
        <w:tab/>
      </w:r>
      <w:r w:rsidRPr="002C4CE6">
        <w:rPr>
          <w:rtl/>
        </w:rPr>
        <w:t>حيث قامت اللجنة بعدد من الزيارات اسفرت عنها العديد من التوصيات نوردها فيما يلي: -</w:t>
      </w:r>
    </w:p>
    <w:tbl>
      <w:tblPr>
        <w:tblStyle w:val="GridTable4-Accent1"/>
        <w:bidiVisual/>
        <w:tblW w:w="8502" w:type="dxa"/>
        <w:jc w:val="right"/>
        <w:tblLook w:val="04A0" w:firstRow="1" w:lastRow="0" w:firstColumn="1" w:lastColumn="0" w:noHBand="0" w:noVBand="1"/>
      </w:tblPr>
      <w:tblGrid>
        <w:gridCol w:w="572"/>
        <w:gridCol w:w="3830"/>
        <w:gridCol w:w="4100"/>
      </w:tblGrid>
      <w:tr w:rsidR="00B12CD4" w:rsidRPr="00DE36A5" w14:paraId="5EC31B75" w14:textId="77777777" w:rsidTr="005A4A72">
        <w:trPr>
          <w:cnfStyle w:val="100000000000" w:firstRow="1" w:lastRow="0" w:firstColumn="0" w:lastColumn="0" w:oddVBand="0" w:evenVBand="0" w:oddHBand="0"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572" w:type="dxa"/>
          </w:tcPr>
          <w:p w14:paraId="7561B113" w14:textId="77777777" w:rsidR="00B12CD4" w:rsidRPr="00DE36A5" w:rsidRDefault="00B12CD4" w:rsidP="005A4A72">
            <w:pPr>
              <w:spacing w:before="60" w:after="60" w:line="320" w:lineRule="exact"/>
              <w:rPr>
                <w:color w:val="auto"/>
                <w:szCs w:val="20"/>
                <w:u w:val="single"/>
                <w:rtl/>
              </w:rPr>
            </w:pPr>
            <w:r w:rsidRPr="00761798">
              <w:rPr>
                <w:color w:val="auto"/>
                <w:szCs w:val="20"/>
                <w:u w:val="single"/>
                <w:rtl/>
              </w:rPr>
              <w:t>م</w:t>
            </w:r>
          </w:p>
        </w:tc>
        <w:tc>
          <w:tcPr>
            <w:tcW w:w="3830" w:type="dxa"/>
          </w:tcPr>
          <w:p w14:paraId="3FD31EFD" w14:textId="77777777" w:rsidR="00B12CD4" w:rsidRPr="00DE36A5" w:rsidRDefault="00B12CD4" w:rsidP="005A4A72">
            <w:pPr>
              <w:spacing w:before="60" w:after="60" w:line="320" w:lineRule="exact"/>
              <w:ind w:right="113"/>
              <w:cnfStyle w:val="100000000000" w:firstRow="1" w:lastRow="0" w:firstColumn="0" w:lastColumn="0" w:oddVBand="0" w:evenVBand="0" w:oddHBand="0" w:evenHBand="0" w:firstRowFirstColumn="0" w:firstRowLastColumn="0" w:lastRowFirstColumn="0" w:lastRowLastColumn="0"/>
              <w:rPr>
                <w:color w:val="auto"/>
                <w:szCs w:val="20"/>
                <w:u w:val="single"/>
                <w:rtl/>
                <w:lang w:val="en-US"/>
              </w:rPr>
            </w:pPr>
            <w:r w:rsidRPr="00761798">
              <w:rPr>
                <w:color w:val="auto"/>
                <w:szCs w:val="20"/>
                <w:u w:val="single"/>
                <w:rtl/>
              </w:rPr>
              <w:t>الجهة</w:t>
            </w:r>
          </w:p>
        </w:tc>
        <w:tc>
          <w:tcPr>
            <w:tcW w:w="4100" w:type="dxa"/>
          </w:tcPr>
          <w:p w14:paraId="215897C5" w14:textId="77777777" w:rsidR="00B12CD4" w:rsidRPr="00761798" w:rsidRDefault="00B12CD4" w:rsidP="005A4A72">
            <w:pPr>
              <w:spacing w:before="60" w:after="60" w:line="320" w:lineRule="exact"/>
              <w:cnfStyle w:val="100000000000" w:firstRow="1" w:lastRow="0" w:firstColumn="0" w:lastColumn="0" w:oddVBand="0" w:evenVBand="0" w:oddHBand="0" w:evenHBand="0" w:firstRowFirstColumn="0" w:firstRowLastColumn="0" w:lastRowFirstColumn="0" w:lastRowLastColumn="0"/>
              <w:rPr>
                <w:color w:val="auto"/>
                <w:szCs w:val="20"/>
                <w:u w:val="single"/>
                <w:rtl/>
              </w:rPr>
            </w:pPr>
            <w:r w:rsidRPr="00761798">
              <w:rPr>
                <w:color w:val="auto"/>
                <w:szCs w:val="20"/>
                <w:u w:val="single"/>
                <w:rtl/>
              </w:rPr>
              <w:t>الهدف من الزيارة</w:t>
            </w:r>
          </w:p>
        </w:tc>
      </w:tr>
      <w:tr w:rsidR="00B12CD4" w:rsidRPr="00DE36A5" w14:paraId="19BB6236" w14:textId="77777777" w:rsidTr="005A4A72">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572" w:type="dxa"/>
          </w:tcPr>
          <w:p w14:paraId="7E014EDC" w14:textId="77777777" w:rsidR="00B12CD4" w:rsidRPr="00186383" w:rsidRDefault="00B12CD4" w:rsidP="005A4A72">
            <w:pPr>
              <w:spacing w:before="60" w:after="60" w:line="320" w:lineRule="exact"/>
              <w:rPr>
                <w:szCs w:val="20"/>
                <w:u w:val="single"/>
                <w:lang w:val="en-US"/>
              </w:rPr>
            </w:pPr>
            <w:r w:rsidRPr="00761798">
              <w:rPr>
                <w:szCs w:val="20"/>
                <w:u w:val="single"/>
              </w:rPr>
              <w:t>1</w:t>
            </w:r>
          </w:p>
        </w:tc>
        <w:tc>
          <w:tcPr>
            <w:tcW w:w="3830" w:type="dxa"/>
          </w:tcPr>
          <w:p w14:paraId="133B5BB0" w14:textId="77777777" w:rsidR="00B12CD4" w:rsidRPr="00186383" w:rsidRDefault="00B12CD4" w:rsidP="005A4A72">
            <w:pPr>
              <w:spacing w:before="60" w:after="60" w:line="320" w:lineRule="exact"/>
              <w:ind w:right="113"/>
              <w:cnfStyle w:val="000000100000" w:firstRow="0" w:lastRow="0" w:firstColumn="0" w:lastColumn="0" w:oddVBand="0" w:evenVBand="0" w:oddHBand="1" w:evenHBand="0" w:firstRowFirstColumn="0" w:firstRowLastColumn="0" w:lastRowFirstColumn="0" w:lastRowLastColumn="0"/>
              <w:rPr>
                <w:b/>
                <w:bCs/>
                <w:szCs w:val="20"/>
                <w:rtl/>
              </w:rPr>
            </w:pPr>
            <w:r w:rsidRPr="00761798">
              <w:rPr>
                <w:b/>
                <w:bCs/>
                <w:szCs w:val="20"/>
                <w:rtl/>
              </w:rPr>
              <w:t xml:space="preserve">الهيئة العامة للقوى العاملة-إدارة العمالة المنزلية </w:t>
            </w:r>
          </w:p>
        </w:tc>
        <w:tc>
          <w:tcPr>
            <w:tcW w:w="4100" w:type="dxa"/>
          </w:tcPr>
          <w:p w14:paraId="67393BE3" w14:textId="77777777" w:rsidR="00B12CD4" w:rsidRPr="00761798" w:rsidRDefault="00B12CD4" w:rsidP="005A4A72">
            <w:pPr>
              <w:spacing w:before="60" w:after="60" w:line="320" w:lineRule="exact"/>
              <w:cnfStyle w:val="000000100000" w:firstRow="0" w:lastRow="0" w:firstColumn="0" w:lastColumn="0" w:oddVBand="0" w:evenVBand="0" w:oddHBand="1" w:evenHBand="0" w:firstRowFirstColumn="0" w:firstRowLastColumn="0" w:lastRowFirstColumn="0" w:lastRowLastColumn="0"/>
              <w:rPr>
                <w:b/>
                <w:bCs/>
                <w:szCs w:val="20"/>
                <w:rtl/>
              </w:rPr>
            </w:pPr>
            <w:r w:rsidRPr="00761798">
              <w:rPr>
                <w:b/>
                <w:bCs/>
                <w:szCs w:val="20"/>
                <w:rtl/>
              </w:rPr>
              <w:t xml:space="preserve">التباحث حول قانون العمالة المنزلية والاطلاع على إجراءات تقديم الشكوى للعمالة المنزلية </w:t>
            </w:r>
          </w:p>
        </w:tc>
      </w:tr>
      <w:tr w:rsidR="00B12CD4" w:rsidRPr="00DE36A5" w14:paraId="58638553" w14:textId="77777777" w:rsidTr="005A4A72">
        <w:trPr>
          <w:jc w:val="right"/>
        </w:trPr>
        <w:tc>
          <w:tcPr>
            <w:cnfStyle w:val="001000000000" w:firstRow="0" w:lastRow="0" w:firstColumn="1" w:lastColumn="0" w:oddVBand="0" w:evenVBand="0" w:oddHBand="0" w:evenHBand="0" w:firstRowFirstColumn="0" w:firstRowLastColumn="0" w:lastRowFirstColumn="0" w:lastRowLastColumn="0"/>
            <w:tcW w:w="572" w:type="dxa"/>
          </w:tcPr>
          <w:p w14:paraId="44B376ED" w14:textId="77777777" w:rsidR="00B12CD4" w:rsidRPr="00186383" w:rsidRDefault="00B12CD4" w:rsidP="005A4A72">
            <w:pPr>
              <w:spacing w:before="60" w:after="60" w:line="320" w:lineRule="exact"/>
              <w:rPr>
                <w:szCs w:val="20"/>
                <w:u w:val="single"/>
                <w:rtl/>
              </w:rPr>
            </w:pPr>
            <w:r w:rsidRPr="00761798">
              <w:rPr>
                <w:szCs w:val="20"/>
                <w:u w:val="single"/>
              </w:rPr>
              <w:t>2</w:t>
            </w:r>
          </w:p>
        </w:tc>
        <w:tc>
          <w:tcPr>
            <w:tcW w:w="3830" w:type="dxa"/>
          </w:tcPr>
          <w:p w14:paraId="33E63C9D" w14:textId="77777777" w:rsidR="00B12CD4" w:rsidRPr="00186383" w:rsidRDefault="00B12CD4" w:rsidP="005A4A72">
            <w:pPr>
              <w:spacing w:before="60" w:after="60" w:line="320" w:lineRule="exact"/>
              <w:ind w:right="113"/>
              <w:cnfStyle w:val="000000000000" w:firstRow="0" w:lastRow="0" w:firstColumn="0" w:lastColumn="0" w:oddVBand="0" w:evenVBand="0" w:oddHBand="0" w:evenHBand="0" w:firstRowFirstColumn="0" w:firstRowLastColumn="0" w:lastRowFirstColumn="0" w:lastRowLastColumn="0"/>
              <w:rPr>
                <w:b/>
                <w:bCs/>
                <w:szCs w:val="20"/>
                <w:rtl/>
              </w:rPr>
            </w:pPr>
            <w:r w:rsidRPr="00761798">
              <w:rPr>
                <w:b/>
                <w:bCs/>
                <w:szCs w:val="20"/>
                <w:rtl/>
              </w:rPr>
              <w:t xml:space="preserve"> زيارة مركز إيواء العمالة الوافدة (جليب الشيوخ)</w:t>
            </w:r>
          </w:p>
        </w:tc>
        <w:tc>
          <w:tcPr>
            <w:tcW w:w="4100" w:type="dxa"/>
          </w:tcPr>
          <w:p w14:paraId="22B016B3" w14:textId="77777777" w:rsidR="00B12CD4" w:rsidRPr="00761798" w:rsidRDefault="00B12CD4" w:rsidP="005A4A72">
            <w:pPr>
              <w:spacing w:before="60" w:after="60" w:line="320" w:lineRule="exact"/>
              <w:cnfStyle w:val="000000000000" w:firstRow="0" w:lastRow="0" w:firstColumn="0" w:lastColumn="0" w:oddVBand="0" w:evenVBand="0" w:oddHBand="0" w:evenHBand="0" w:firstRowFirstColumn="0" w:firstRowLastColumn="0" w:lastRowFirstColumn="0" w:lastRowLastColumn="0"/>
              <w:rPr>
                <w:b/>
                <w:bCs/>
                <w:szCs w:val="20"/>
                <w:rtl/>
              </w:rPr>
            </w:pPr>
            <w:r w:rsidRPr="00761798">
              <w:rPr>
                <w:b/>
                <w:bCs/>
                <w:szCs w:val="20"/>
                <w:rtl/>
              </w:rPr>
              <w:t xml:space="preserve">الاطلاع على مدى توافر الاحتياجات اللازمة للعمالة </w:t>
            </w:r>
          </w:p>
        </w:tc>
      </w:tr>
      <w:tr w:rsidR="00B12CD4" w:rsidRPr="00DE36A5" w14:paraId="056CA414" w14:textId="77777777" w:rsidTr="005A4A72">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572" w:type="dxa"/>
          </w:tcPr>
          <w:p w14:paraId="7CFEB91C" w14:textId="77777777" w:rsidR="00B12CD4" w:rsidRPr="00186383" w:rsidRDefault="00B12CD4" w:rsidP="005A4A72">
            <w:pPr>
              <w:spacing w:before="60" w:after="60" w:line="320" w:lineRule="exact"/>
              <w:rPr>
                <w:szCs w:val="20"/>
                <w:u w:val="single"/>
                <w:rtl/>
              </w:rPr>
            </w:pPr>
            <w:r w:rsidRPr="00761798">
              <w:rPr>
                <w:szCs w:val="20"/>
                <w:u w:val="single"/>
              </w:rPr>
              <w:t>3</w:t>
            </w:r>
          </w:p>
        </w:tc>
        <w:tc>
          <w:tcPr>
            <w:tcW w:w="3830" w:type="dxa"/>
          </w:tcPr>
          <w:p w14:paraId="53105FF5" w14:textId="77777777" w:rsidR="00B12CD4" w:rsidRPr="00186383" w:rsidRDefault="00B12CD4" w:rsidP="005A4A72">
            <w:pPr>
              <w:spacing w:before="60" w:after="60" w:line="320" w:lineRule="exact"/>
              <w:ind w:right="113"/>
              <w:cnfStyle w:val="000000100000" w:firstRow="0" w:lastRow="0" w:firstColumn="0" w:lastColumn="0" w:oddVBand="0" w:evenVBand="0" w:oddHBand="1" w:evenHBand="0" w:firstRowFirstColumn="0" w:firstRowLastColumn="0" w:lastRowFirstColumn="0" w:lastRowLastColumn="0"/>
              <w:rPr>
                <w:b/>
                <w:bCs/>
                <w:szCs w:val="20"/>
                <w:rtl/>
              </w:rPr>
            </w:pPr>
            <w:r w:rsidRPr="00761798">
              <w:rPr>
                <w:b/>
                <w:bCs/>
                <w:szCs w:val="20"/>
                <w:rtl/>
              </w:rPr>
              <w:t>زيارة السجن المركزي (سجن الرجال)</w:t>
            </w:r>
          </w:p>
        </w:tc>
        <w:tc>
          <w:tcPr>
            <w:tcW w:w="4100" w:type="dxa"/>
          </w:tcPr>
          <w:p w14:paraId="363E0C5A" w14:textId="77777777" w:rsidR="00B12CD4" w:rsidRPr="00761798" w:rsidRDefault="00B12CD4" w:rsidP="005A4A72">
            <w:pPr>
              <w:spacing w:before="60" w:after="60" w:line="320" w:lineRule="exact"/>
              <w:cnfStyle w:val="000000100000" w:firstRow="0" w:lastRow="0" w:firstColumn="0" w:lastColumn="0" w:oddVBand="0" w:evenVBand="0" w:oddHBand="1" w:evenHBand="0" w:firstRowFirstColumn="0" w:firstRowLastColumn="0" w:lastRowFirstColumn="0" w:lastRowLastColumn="0"/>
              <w:rPr>
                <w:b/>
                <w:bCs/>
                <w:szCs w:val="20"/>
                <w:rtl/>
              </w:rPr>
            </w:pPr>
            <w:r w:rsidRPr="00761798">
              <w:rPr>
                <w:b/>
                <w:bCs/>
                <w:szCs w:val="20"/>
                <w:rtl/>
              </w:rPr>
              <w:t>للوقوف على مدى جاهزية مراكز الاحتجاز وللاطلاع على توفير الاجتياحات الأساسية للنزلاء</w:t>
            </w:r>
          </w:p>
        </w:tc>
      </w:tr>
      <w:tr w:rsidR="00B12CD4" w:rsidRPr="00DE36A5" w14:paraId="3844D155" w14:textId="77777777" w:rsidTr="005A4A72">
        <w:trPr>
          <w:jc w:val="right"/>
        </w:trPr>
        <w:tc>
          <w:tcPr>
            <w:cnfStyle w:val="001000000000" w:firstRow="0" w:lastRow="0" w:firstColumn="1" w:lastColumn="0" w:oddVBand="0" w:evenVBand="0" w:oddHBand="0" w:evenHBand="0" w:firstRowFirstColumn="0" w:firstRowLastColumn="0" w:lastRowFirstColumn="0" w:lastRowLastColumn="0"/>
            <w:tcW w:w="572" w:type="dxa"/>
          </w:tcPr>
          <w:p w14:paraId="33DF3C67" w14:textId="77777777" w:rsidR="00B12CD4" w:rsidRPr="00186383" w:rsidRDefault="00B12CD4" w:rsidP="005A4A72">
            <w:pPr>
              <w:spacing w:before="60" w:after="60" w:line="320" w:lineRule="exact"/>
              <w:rPr>
                <w:szCs w:val="20"/>
                <w:u w:val="single"/>
                <w:rtl/>
              </w:rPr>
            </w:pPr>
            <w:r w:rsidRPr="00761798">
              <w:rPr>
                <w:szCs w:val="20"/>
                <w:u w:val="single"/>
              </w:rPr>
              <w:t>4</w:t>
            </w:r>
          </w:p>
        </w:tc>
        <w:tc>
          <w:tcPr>
            <w:tcW w:w="3830" w:type="dxa"/>
          </w:tcPr>
          <w:p w14:paraId="161D0A8C" w14:textId="77777777" w:rsidR="00B12CD4" w:rsidRPr="00186383" w:rsidRDefault="00B12CD4" w:rsidP="005A4A72">
            <w:pPr>
              <w:spacing w:before="60" w:after="60" w:line="320" w:lineRule="exact"/>
              <w:ind w:right="113"/>
              <w:cnfStyle w:val="000000000000" w:firstRow="0" w:lastRow="0" w:firstColumn="0" w:lastColumn="0" w:oddVBand="0" w:evenVBand="0" w:oddHBand="0" w:evenHBand="0" w:firstRowFirstColumn="0" w:firstRowLastColumn="0" w:lastRowFirstColumn="0" w:lastRowLastColumn="0"/>
              <w:rPr>
                <w:b/>
                <w:bCs/>
                <w:szCs w:val="20"/>
                <w:u w:val="single"/>
                <w:rtl/>
              </w:rPr>
            </w:pPr>
            <w:r w:rsidRPr="00761798">
              <w:rPr>
                <w:b/>
                <w:bCs/>
                <w:szCs w:val="20"/>
                <w:rtl/>
              </w:rPr>
              <w:t>زيارة السجن المركزي (سجن النساء)</w:t>
            </w:r>
          </w:p>
        </w:tc>
        <w:tc>
          <w:tcPr>
            <w:tcW w:w="4100" w:type="dxa"/>
          </w:tcPr>
          <w:p w14:paraId="732A4924" w14:textId="77777777" w:rsidR="00B12CD4" w:rsidRPr="00761798" w:rsidRDefault="00B12CD4" w:rsidP="005A4A72">
            <w:pPr>
              <w:spacing w:before="60" w:after="60" w:line="320" w:lineRule="exact"/>
              <w:cnfStyle w:val="000000000000" w:firstRow="0" w:lastRow="0" w:firstColumn="0" w:lastColumn="0" w:oddVBand="0" w:evenVBand="0" w:oddHBand="0" w:evenHBand="0" w:firstRowFirstColumn="0" w:firstRowLastColumn="0" w:lastRowFirstColumn="0" w:lastRowLastColumn="0"/>
              <w:rPr>
                <w:b/>
                <w:bCs/>
                <w:szCs w:val="20"/>
                <w:rtl/>
              </w:rPr>
            </w:pPr>
            <w:r w:rsidRPr="00761798">
              <w:rPr>
                <w:b/>
                <w:bCs/>
                <w:szCs w:val="20"/>
                <w:rtl/>
              </w:rPr>
              <w:t xml:space="preserve">للوقوف على مدى جاهزية مراكز الاحتجاز وللاطلاع على </w:t>
            </w:r>
            <w:r w:rsidRPr="00761798">
              <w:rPr>
                <w:rFonts w:ascii="Times New Roman Bold" w:hAnsi="Times New Roman Bold"/>
                <w:b/>
                <w:bCs/>
                <w:spacing w:val="-4"/>
                <w:szCs w:val="20"/>
                <w:rtl/>
              </w:rPr>
              <w:t>توفير الاجتياحات الأساسية للنزلاء وسماح لهم بتقديم متطلباتهم</w:t>
            </w:r>
            <w:r w:rsidRPr="00761798">
              <w:rPr>
                <w:b/>
                <w:bCs/>
                <w:szCs w:val="20"/>
                <w:rtl/>
              </w:rPr>
              <w:t xml:space="preserve"> </w:t>
            </w:r>
          </w:p>
        </w:tc>
      </w:tr>
      <w:tr w:rsidR="00B12CD4" w:rsidRPr="00DE36A5" w14:paraId="7662608D" w14:textId="77777777" w:rsidTr="005A4A72">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572" w:type="dxa"/>
          </w:tcPr>
          <w:p w14:paraId="431F690B" w14:textId="77777777" w:rsidR="00B12CD4" w:rsidRPr="00186383" w:rsidRDefault="00B12CD4" w:rsidP="005A4A72">
            <w:pPr>
              <w:spacing w:before="60" w:after="60" w:line="320" w:lineRule="exact"/>
              <w:rPr>
                <w:szCs w:val="20"/>
                <w:u w:val="single"/>
                <w:rtl/>
              </w:rPr>
            </w:pPr>
            <w:r w:rsidRPr="00761798">
              <w:rPr>
                <w:szCs w:val="20"/>
                <w:u w:val="single"/>
              </w:rPr>
              <w:t>5</w:t>
            </w:r>
          </w:p>
        </w:tc>
        <w:tc>
          <w:tcPr>
            <w:tcW w:w="3830" w:type="dxa"/>
          </w:tcPr>
          <w:p w14:paraId="270DA98F" w14:textId="77777777" w:rsidR="00B12CD4" w:rsidRPr="00761798" w:rsidRDefault="00B12CD4" w:rsidP="005A4A72">
            <w:pPr>
              <w:spacing w:before="60" w:after="60" w:line="320" w:lineRule="exact"/>
              <w:ind w:right="113"/>
              <w:cnfStyle w:val="000000100000" w:firstRow="0" w:lastRow="0" w:firstColumn="0" w:lastColumn="0" w:oddVBand="0" w:evenVBand="0" w:oddHBand="1" w:evenHBand="0" w:firstRowFirstColumn="0" w:firstRowLastColumn="0" w:lastRowFirstColumn="0" w:lastRowLastColumn="0"/>
              <w:rPr>
                <w:b/>
                <w:bCs/>
                <w:szCs w:val="20"/>
                <w:rtl/>
              </w:rPr>
            </w:pPr>
            <w:r w:rsidRPr="00761798">
              <w:rPr>
                <w:b/>
                <w:bCs/>
                <w:szCs w:val="20"/>
                <w:rtl/>
              </w:rPr>
              <w:t>زيارة وكيل وزارة الداخلية الفريق / عصام النهام</w:t>
            </w:r>
          </w:p>
          <w:p w14:paraId="522E8F44" w14:textId="77777777" w:rsidR="00B12CD4" w:rsidRPr="00186383" w:rsidRDefault="00B12CD4" w:rsidP="005A4A72">
            <w:pPr>
              <w:spacing w:before="60" w:after="60" w:line="320" w:lineRule="exact"/>
              <w:ind w:right="113"/>
              <w:cnfStyle w:val="000000100000" w:firstRow="0" w:lastRow="0" w:firstColumn="0" w:lastColumn="0" w:oddVBand="0" w:evenVBand="0" w:oddHBand="1" w:evenHBand="0" w:firstRowFirstColumn="0" w:firstRowLastColumn="0" w:lastRowFirstColumn="0" w:lastRowLastColumn="0"/>
              <w:rPr>
                <w:rFonts w:ascii="Times New Roman Bold" w:hAnsi="Times New Roman Bold" w:hint="eastAsia"/>
                <w:b/>
                <w:bCs/>
                <w:spacing w:val="-4"/>
                <w:szCs w:val="20"/>
                <w:highlight w:val="lightGray"/>
                <w:rtl/>
              </w:rPr>
            </w:pPr>
            <w:r w:rsidRPr="00761798">
              <w:rPr>
                <w:rFonts w:ascii="Times New Roman Bold" w:hAnsi="Times New Roman Bold"/>
                <w:b/>
                <w:bCs/>
                <w:spacing w:val="-4"/>
                <w:szCs w:val="20"/>
                <w:rtl/>
              </w:rPr>
              <w:t>للتباحث حول قضايا شكاوى العنف الاسري وآليات تلقيها</w:t>
            </w:r>
          </w:p>
        </w:tc>
        <w:tc>
          <w:tcPr>
            <w:tcW w:w="4100" w:type="dxa"/>
          </w:tcPr>
          <w:p w14:paraId="5F3B0602" w14:textId="77777777" w:rsidR="00B12CD4" w:rsidRPr="00761798" w:rsidRDefault="00B12CD4" w:rsidP="005A4A72">
            <w:pPr>
              <w:spacing w:before="60" w:after="60" w:line="320" w:lineRule="exact"/>
              <w:cnfStyle w:val="000000100000" w:firstRow="0" w:lastRow="0" w:firstColumn="0" w:lastColumn="0" w:oddVBand="0" w:evenVBand="0" w:oddHBand="1" w:evenHBand="0" w:firstRowFirstColumn="0" w:firstRowLastColumn="0" w:lastRowFirstColumn="0" w:lastRowLastColumn="0"/>
              <w:rPr>
                <w:b/>
                <w:bCs/>
                <w:szCs w:val="20"/>
                <w:rtl/>
              </w:rPr>
            </w:pPr>
            <w:r w:rsidRPr="00761798">
              <w:rPr>
                <w:b/>
                <w:bCs/>
                <w:szCs w:val="20"/>
                <w:rtl/>
              </w:rPr>
              <w:t>للتباحث حول قضايا شكاوى العنف الاسري وآليات تلقيها والتصرف فيها</w:t>
            </w:r>
          </w:p>
        </w:tc>
      </w:tr>
      <w:tr w:rsidR="00B12CD4" w:rsidRPr="00DE36A5" w14:paraId="4A551EE6" w14:textId="77777777" w:rsidTr="005A4A72">
        <w:trPr>
          <w:jc w:val="right"/>
        </w:trPr>
        <w:tc>
          <w:tcPr>
            <w:cnfStyle w:val="001000000000" w:firstRow="0" w:lastRow="0" w:firstColumn="1" w:lastColumn="0" w:oddVBand="0" w:evenVBand="0" w:oddHBand="0" w:evenHBand="0" w:firstRowFirstColumn="0" w:firstRowLastColumn="0" w:lastRowFirstColumn="0" w:lastRowLastColumn="0"/>
            <w:tcW w:w="572" w:type="dxa"/>
          </w:tcPr>
          <w:p w14:paraId="371EFBA8" w14:textId="77777777" w:rsidR="00B12CD4" w:rsidRPr="00186383" w:rsidRDefault="00B12CD4" w:rsidP="005A4A72">
            <w:pPr>
              <w:spacing w:before="60" w:after="60" w:line="320" w:lineRule="exact"/>
              <w:rPr>
                <w:szCs w:val="20"/>
                <w:u w:val="single"/>
                <w:rtl/>
              </w:rPr>
            </w:pPr>
            <w:r w:rsidRPr="00761798">
              <w:rPr>
                <w:szCs w:val="20"/>
                <w:u w:val="single"/>
              </w:rPr>
              <w:t>6</w:t>
            </w:r>
          </w:p>
        </w:tc>
        <w:tc>
          <w:tcPr>
            <w:tcW w:w="3830" w:type="dxa"/>
          </w:tcPr>
          <w:p w14:paraId="3AA92E61" w14:textId="77777777" w:rsidR="00B12CD4" w:rsidRPr="00186383" w:rsidRDefault="00B12CD4" w:rsidP="005A4A72">
            <w:pPr>
              <w:spacing w:before="60" w:after="60" w:line="320" w:lineRule="exact"/>
              <w:ind w:right="113"/>
              <w:cnfStyle w:val="000000000000" w:firstRow="0" w:lastRow="0" w:firstColumn="0" w:lastColumn="0" w:oddVBand="0" w:evenVBand="0" w:oddHBand="0" w:evenHBand="0" w:firstRowFirstColumn="0" w:firstRowLastColumn="0" w:lastRowFirstColumn="0" w:lastRowLastColumn="0"/>
              <w:rPr>
                <w:b/>
                <w:bCs/>
                <w:szCs w:val="20"/>
                <w:rtl/>
              </w:rPr>
            </w:pPr>
            <w:r w:rsidRPr="00761798">
              <w:rPr>
                <w:b/>
                <w:bCs/>
                <w:szCs w:val="20"/>
                <w:rtl/>
              </w:rPr>
              <w:t>مركز إيواء العمالة المخالفة (مشرف)</w:t>
            </w:r>
          </w:p>
        </w:tc>
        <w:tc>
          <w:tcPr>
            <w:tcW w:w="4100" w:type="dxa"/>
          </w:tcPr>
          <w:p w14:paraId="07650A9F" w14:textId="77777777" w:rsidR="00B12CD4" w:rsidRPr="00761798" w:rsidRDefault="00B12CD4" w:rsidP="005A4A72">
            <w:pPr>
              <w:spacing w:before="60" w:after="60" w:line="320" w:lineRule="exact"/>
              <w:cnfStyle w:val="000000000000" w:firstRow="0" w:lastRow="0" w:firstColumn="0" w:lastColumn="0" w:oddVBand="0" w:evenVBand="0" w:oddHBand="0" w:evenHBand="0" w:firstRowFirstColumn="0" w:firstRowLastColumn="0" w:lastRowFirstColumn="0" w:lastRowLastColumn="0"/>
              <w:rPr>
                <w:b/>
                <w:bCs/>
                <w:szCs w:val="20"/>
                <w:rtl/>
              </w:rPr>
            </w:pPr>
            <w:r w:rsidRPr="00761798">
              <w:rPr>
                <w:b/>
                <w:bCs/>
                <w:szCs w:val="20"/>
                <w:rtl/>
              </w:rPr>
              <w:t>الاطلاع على مدى توافر الاحتياجات اللازمة للعمالة اثناء جائحة كرونا</w:t>
            </w:r>
          </w:p>
        </w:tc>
      </w:tr>
      <w:tr w:rsidR="00B12CD4" w:rsidRPr="00DE36A5" w14:paraId="7EDE6B93" w14:textId="77777777" w:rsidTr="005A4A72">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572" w:type="dxa"/>
          </w:tcPr>
          <w:p w14:paraId="3E8F2CAE" w14:textId="77777777" w:rsidR="00B12CD4" w:rsidRPr="00186383" w:rsidRDefault="00B12CD4" w:rsidP="005A4A72">
            <w:pPr>
              <w:spacing w:before="60" w:after="60" w:line="320" w:lineRule="exact"/>
              <w:rPr>
                <w:szCs w:val="20"/>
                <w:u w:val="single"/>
                <w:rtl/>
              </w:rPr>
            </w:pPr>
            <w:r w:rsidRPr="00761798">
              <w:rPr>
                <w:szCs w:val="20"/>
                <w:u w:val="single"/>
              </w:rPr>
              <w:t>7</w:t>
            </w:r>
          </w:p>
        </w:tc>
        <w:tc>
          <w:tcPr>
            <w:tcW w:w="3830" w:type="dxa"/>
          </w:tcPr>
          <w:p w14:paraId="15B1E1DC" w14:textId="77777777" w:rsidR="00B12CD4" w:rsidRPr="00186383" w:rsidRDefault="00B12CD4" w:rsidP="005A4A72">
            <w:pPr>
              <w:spacing w:before="60" w:after="60" w:line="320" w:lineRule="exact"/>
              <w:ind w:right="113"/>
              <w:cnfStyle w:val="000000100000" w:firstRow="0" w:lastRow="0" w:firstColumn="0" w:lastColumn="0" w:oddVBand="0" w:evenVBand="0" w:oddHBand="1" w:evenHBand="0" w:firstRowFirstColumn="0" w:firstRowLastColumn="0" w:lastRowFirstColumn="0" w:lastRowLastColumn="0"/>
              <w:rPr>
                <w:b/>
                <w:bCs/>
                <w:szCs w:val="20"/>
                <w:highlight w:val="lightGray"/>
                <w:rtl/>
              </w:rPr>
            </w:pPr>
            <w:r w:rsidRPr="00761798">
              <w:rPr>
                <w:b/>
                <w:bCs/>
                <w:szCs w:val="20"/>
                <w:rtl/>
              </w:rPr>
              <w:t>زيارة قطاع المؤسسات الإصلاحية والالتقاء بالمسؤولين والطاقم الطبي لمستشفى السجن</w:t>
            </w:r>
          </w:p>
        </w:tc>
        <w:tc>
          <w:tcPr>
            <w:tcW w:w="4100" w:type="dxa"/>
          </w:tcPr>
          <w:p w14:paraId="643275CF" w14:textId="77777777" w:rsidR="00B12CD4" w:rsidRPr="00761798" w:rsidRDefault="00B12CD4" w:rsidP="005A4A72">
            <w:pPr>
              <w:spacing w:before="60" w:after="60" w:line="320" w:lineRule="exact"/>
              <w:cnfStyle w:val="000000100000" w:firstRow="0" w:lastRow="0" w:firstColumn="0" w:lastColumn="0" w:oddVBand="0" w:evenVBand="0" w:oddHBand="1" w:evenHBand="0" w:firstRowFirstColumn="0" w:firstRowLastColumn="0" w:lastRowFirstColumn="0" w:lastRowLastColumn="0"/>
              <w:rPr>
                <w:b/>
                <w:bCs/>
                <w:szCs w:val="20"/>
                <w:rtl/>
              </w:rPr>
            </w:pPr>
            <w:r w:rsidRPr="00761798">
              <w:rPr>
                <w:b/>
                <w:bCs/>
                <w:szCs w:val="20"/>
                <w:rtl/>
              </w:rPr>
              <w:t xml:space="preserve">الالتقاء بالمسؤولين والطاقم الطبي لمتابعة الإجراءات الاحترازية اللازمة لمواجهة فايروس كرونا </w:t>
            </w:r>
          </w:p>
        </w:tc>
      </w:tr>
      <w:tr w:rsidR="00B12CD4" w:rsidRPr="00DE36A5" w14:paraId="1F864BB1" w14:textId="77777777" w:rsidTr="005A4A72">
        <w:trPr>
          <w:jc w:val="right"/>
        </w:trPr>
        <w:tc>
          <w:tcPr>
            <w:cnfStyle w:val="001000000000" w:firstRow="0" w:lastRow="0" w:firstColumn="1" w:lastColumn="0" w:oddVBand="0" w:evenVBand="0" w:oddHBand="0" w:evenHBand="0" w:firstRowFirstColumn="0" w:firstRowLastColumn="0" w:lastRowFirstColumn="0" w:lastRowLastColumn="0"/>
            <w:tcW w:w="572" w:type="dxa"/>
          </w:tcPr>
          <w:p w14:paraId="35D1DD64" w14:textId="77777777" w:rsidR="00B12CD4" w:rsidRPr="00186383" w:rsidRDefault="00B12CD4" w:rsidP="005A4A72">
            <w:pPr>
              <w:spacing w:before="60" w:after="60" w:line="320" w:lineRule="exact"/>
              <w:rPr>
                <w:szCs w:val="20"/>
                <w:u w:val="single"/>
              </w:rPr>
            </w:pPr>
            <w:r w:rsidRPr="00761798">
              <w:rPr>
                <w:szCs w:val="20"/>
                <w:u w:val="single"/>
              </w:rPr>
              <w:t>8</w:t>
            </w:r>
          </w:p>
        </w:tc>
        <w:tc>
          <w:tcPr>
            <w:tcW w:w="3830" w:type="dxa"/>
          </w:tcPr>
          <w:p w14:paraId="4F2709E3" w14:textId="77777777" w:rsidR="00B12CD4" w:rsidRPr="00186383" w:rsidRDefault="00B12CD4" w:rsidP="005A4A72">
            <w:pPr>
              <w:spacing w:before="60" w:after="60" w:line="320" w:lineRule="exact"/>
              <w:ind w:right="113"/>
              <w:cnfStyle w:val="000000000000" w:firstRow="0" w:lastRow="0" w:firstColumn="0" w:lastColumn="0" w:oddVBand="0" w:evenVBand="0" w:oddHBand="0" w:evenHBand="0" w:firstRowFirstColumn="0" w:firstRowLastColumn="0" w:lastRowFirstColumn="0" w:lastRowLastColumn="0"/>
              <w:rPr>
                <w:b/>
                <w:bCs/>
                <w:szCs w:val="20"/>
                <w:highlight w:val="lightGray"/>
                <w:rtl/>
              </w:rPr>
            </w:pPr>
            <w:r w:rsidRPr="00761798">
              <w:rPr>
                <w:b/>
                <w:bCs/>
                <w:szCs w:val="20"/>
                <w:rtl/>
              </w:rPr>
              <w:t>زيارة المحامي العام المستشار / محمد الدعيج</w:t>
            </w:r>
          </w:p>
        </w:tc>
        <w:tc>
          <w:tcPr>
            <w:tcW w:w="4100" w:type="dxa"/>
          </w:tcPr>
          <w:p w14:paraId="27B32B06" w14:textId="77777777" w:rsidR="00B12CD4" w:rsidRPr="00761798" w:rsidRDefault="00B12CD4" w:rsidP="005A4A72">
            <w:pPr>
              <w:spacing w:before="60" w:after="60" w:line="320" w:lineRule="exact"/>
              <w:cnfStyle w:val="000000000000" w:firstRow="0" w:lastRow="0" w:firstColumn="0" w:lastColumn="0" w:oddVBand="0" w:evenVBand="0" w:oddHBand="0" w:evenHBand="0" w:firstRowFirstColumn="0" w:firstRowLastColumn="0" w:lastRowFirstColumn="0" w:lastRowLastColumn="0"/>
              <w:rPr>
                <w:b/>
                <w:bCs/>
                <w:szCs w:val="20"/>
                <w:rtl/>
              </w:rPr>
            </w:pPr>
            <w:r w:rsidRPr="00761798">
              <w:rPr>
                <w:b/>
                <w:bCs/>
                <w:szCs w:val="20"/>
                <w:rtl/>
              </w:rPr>
              <w:t xml:space="preserve">لمناقشة مسألة العفو عن السجناء المغردين </w:t>
            </w:r>
          </w:p>
        </w:tc>
      </w:tr>
      <w:tr w:rsidR="00B12CD4" w:rsidRPr="00DE36A5" w14:paraId="1A4CB774" w14:textId="77777777" w:rsidTr="005A4A72">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572" w:type="dxa"/>
            <w:tcBorders>
              <w:right w:val="single" w:sz="4" w:space="0" w:color="4F81BD" w:themeColor="accent1"/>
            </w:tcBorders>
            <w:shd w:val="clear" w:color="auto" w:fill="FFFFFF" w:themeFill="background1"/>
          </w:tcPr>
          <w:p w14:paraId="7E1275DA" w14:textId="77777777" w:rsidR="00B12CD4" w:rsidRPr="00186383" w:rsidRDefault="00B12CD4" w:rsidP="005A4A72">
            <w:pPr>
              <w:spacing w:before="60" w:after="60" w:line="320" w:lineRule="exact"/>
              <w:rPr>
                <w:szCs w:val="20"/>
                <w:u w:val="single"/>
              </w:rPr>
            </w:pPr>
            <w:r w:rsidRPr="00761798">
              <w:rPr>
                <w:szCs w:val="20"/>
                <w:u w:val="single"/>
              </w:rPr>
              <w:t>9</w:t>
            </w:r>
          </w:p>
        </w:tc>
        <w:tc>
          <w:tcPr>
            <w:tcW w:w="3830" w:type="dxa"/>
            <w:tcBorders>
              <w:left w:val="single" w:sz="4" w:space="0" w:color="4F81BD" w:themeColor="accent1"/>
              <w:right w:val="single" w:sz="4" w:space="0" w:color="4F81BD" w:themeColor="accent1"/>
            </w:tcBorders>
            <w:shd w:val="clear" w:color="auto" w:fill="FFFFFF" w:themeFill="background1"/>
          </w:tcPr>
          <w:p w14:paraId="25402103" w14:textId="77777777" w:rsidR="00B12CD4" w:rsidRPr="00186383" w:rsidRDefault="00B12CD4" w:rsidP="005A4A72">
            <w:pPr>
              <w:spacing w:before="60" w:after="60" w:line="320" w:lineRule="exact"/>
              <w:ind w:right="113"/>
              <w:cnfStyle w:val="000000100000" w:firstRow="0" w:lastRow="0" w:firstColumn="0" w:lastColumn="0" w:oddVBand="0" w:evenVBand="0" w:oddHBand="1" w:evenHBand="0" w:firstRowFirstColumn="0" w:firstRowLastColumn="0" w:lastRowFirstColumn="0" w:lastRowLastColumn="0"/>
              <w:rPr>
                <w:rFonts w:ascii="Times New Roman Bold" w:hAnsi="Times New Roman Bold" w:hint="eastAsia"/>
                <w:b/>
                <w:bCs/>
                <w:spacing w:val="-4"/>
                <w:szCs w:val="20"/>
                <w:rtl/>
              </w:rPr>
            </w:pPr>
            <w:r w:rsidRPr="00761798">
              <w:rPr>
                <w:rFonts w:ascii="Times New Roman Bold" w:hAnsi="Times New Roman Bold"/>
                <w:b/>
                <w:bCs/>
                <w:spacing w:val="-4"/>
                <w:szCs w:val="20"/>
                <w:rtl/>
              </w:rPr>
              <w:t>زيارة احد المقيمين بصورة غير قانونية في مركز البابطين للحروق الذي قام بحرق نفسه -</w:t>
            </w:r>
            <w:r w:rsidRPr="00761798">
              <w:rPr>
                <w:rFonts w:ascii="Times New Roman Bold" w:hAnsi="Times New Roman Bold" w:hint="cs"/>
                <w:b/>
                <w:bCs/>
                <w:spacing w:val="-4"/>
                <w:szCs w:val="20"/>
                <w:rtl/>
              </w:rPr>
              <w:t xml:space="preserve"> </w:t>
            </w:r>
            <w:r w:rsidRPr="00761798">
              <w:rPr>
                <w:rFonts w:ascii="Times New Roman Bold" w:hAnsi="Times New Roman Bold"/>
                <w:b/>
                <w:bCs/>
                <w:spacing w:val="-4"/>
                <w:szCs w:val="20"/>
                <w:rtl/>
              </w:rPr>
              <w:t xml:space="preserve">مستشفى البابطين </w:t>
            </w:r>
          </w:p>
        </w:tc>
        <w:tc>
          <w:tcPr>
            <w:tcW w:w="4100" w:type="dxa"/>
            <w:tcBorders>
              <w:left w:val="single" w:sz="4" w:space="0" w:color="4F81BD" w:themeColor="accent1"/>
            </w:tcBorders>
            <w:shd w:val="clear" w:color="auto" w:fill="FFFFFF" w:themeFill="background1"/>
          </w:tcPr>
          <w:p w14:paraId="283F2A76" w14:textId="77777777" w:rsidR="00B12CD4" w:rsidRPr="00761798" w:rsidRDefault="00B12CD4" w:rsidP="005A4A72">
            <w:pPr>
              <w:spacing w:before="60" w:after="60" w:line="320" w:lineRule="exact"/>
              <w:cnfStyle w:val="000000100000" w:firstRow="0" w:lastRow="0" w:firstColumn="0" w:lastColumn="0" w:oddVBand="0" w:evenVBand="0" w:oddHBand="1" w:evenHBand="0" w:firstRowFirstColumn="0" w:firstRowLastColumn="0" w:lastRowFirstColumn="0" w:lastRowLastColumn="0"/>
              <w:rPr>
                <w:b/>
                <w:bCs/>
                <w:szCs w:val="20"/>
                <w:rtl/>
              </w:rPr>
            </w:pPr>
            <w:r w:rsidRPr="00761798">
              <w:rPr>
                <w:b/>
                <w:bCs/>
                <w:szCs w:val="20"/>
                <w:rtl/>
              </w:rPr>
              <w:t>للاطمئنان على حالته الصحية بعد محاولة انتحاره حرقاً</w:t>
            </w:r>
          </w:p>
        </w:tc>
      </w:tr>
      <w:tr w:rsidR="00B12CD4" w:rsidRPr="00DE36A5" w14:paraId="003C69A4" w14:textId="77777777" w:rsidTr="005A4A72">
        <w:trPr>
          <w:jc w:val="right"/>
        </w:trPr>
        <w:tc>
          <w:tcPr>
            <w:cnfStyle w:val="001000000000" w:firstRow="0" w:lastRow="0" w:firstColumn="1" w:lastColumn="0" w:oddVBand="0" w:evenVBand="0" w:oddHBand="0" w:evenHBand="0" w:firstRowFirstColumn="0" w:firstRowLastColumn="0" w:lastRowFirstColumn="0" w:lastRowLastColumn="0"/>
            <w:tcW w:w="572" w:type="dxa"/>
            <w:tcBorders>
              <w:right w:val="single" w:sz="4" w:space="0" w:color="4F81BD" w:themeColor="accent1"/>
            </w:tcBorders>
          </w:tcPr>
          <w:p w14:paraId="0C2694AA" w14:textId="77777777" w:rsidR="00B12CD4" w:rsidRPr="00186383" w:rsidRDefault="00B12CD4" w:rsidP="005A4A72">
            <w:pPr>
              <w:spacing w:before="60" w:after="60" w:line="320" w:lineRule="exact"/>
              <w:rPr>
                <w:szCs w:val="20"/>
                <w:u w:val="single"/>
              </w:rPr>
            </w:pPr>
            <w:r w:rsidRPr="00761798">
              <w:rPr>
                <w:szCs w:val="20"/>
                <w:u w:val="single"/>
              </w:rPr>
              <w:t>10</w:t>
            </w:r>
          </w:p>
        </w:tc>
        <w:tc>
          <w:tcPr>
            <w:tcW w:w="3830" w:type="dxa"/>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p w14:paraId="3F220816" w14:textId="77777777" w:rsidR="00B12CD4" w:rsidRPr="00186383" w:rsidRDefault="00B12CD4" w:rsidP="005A4A72">
            <w:pPr>
              <w:spacing w:before="60" w:after="60" w:line="320" w:lineRule="exact"/>
              <w:ind w:right="113"/>
              <w:cnfStyle w:val="000000000000" w:firstRow="0" w:lastRow="0" w:firstColumn="0" w:lastColumn="0" w:oddVBand="0" w:evenVBand="0" w:oddHBand="0" w:evenHBand="0" w:firstRowFirstColumn="0" w:firstRowLastColumn="0" w:lastRowFirstColumn="0" w:lastRowLastColumn="0"/>
              <w:rPr>
                <w:b/>
                <w:bCs/>
                <w:szCs w:val="20"/>
                <w:rtl/>
              </w:rPr>
            </w:pPr>
            <w:r w:rsidRPr="00761798">
              <w:rPr>
                <w:b/>
                <w:bCs/>
                <w:szCs w:val="20"/>
                <w:rtl/>
              </w:rPr>
              <w:t xml:space="preserve">زيارة الإدارة العامة لمباحث شئون الاقامة </w:t>
            </w:r>
          </w:p>
        </w:tc>
        <w:tc>
          <w:tcPr>
            <w:tcW w:w="4100" w:type="dxa"/>
            <w:tcBorders>
              <w:top w:val="single" w:sz="4" w:space="0" w:color="4F81BD" w:themeColor="accent1"/>
              <w:left w:val="single" w:sz="4" w:space="0" w:color="4F81BD" w:themeColor="accent1"/>
              <w:bottom w:val="single" w:sz="4" w:space="0" w:color="4F81BD" w:themeColor="accent1"/>
              <w:right w:val="single" w:sz="4" w:space="0" w:color="4F81BD" w:themeColor="accent1"/>
            </w:tcBorders>
          </w:tcPr>
          <w:p w14:paraId="179D1507" w14:textId="77777777" w:rsidR="00B12CD4" w:rsidRPr="00761798" w:rsidRDefault="00B12CD4" w:rsidP="005A4A72">
            <w:pPr>
              <w:spacing w:before="60" w:after="60" w:line="320" w:lineRule="exact"/>
              <w:cnfStyle w:val="000000000000" w:firstRow="0" w:lastRow="0" w:firstColumn="0" w:lastColumn="0" w:oddVBand="0" w:evenVBand="0" w:oddHBand="0" w:evenHBand="0" w:firstRowFirstColumn="0" w:firstRowLastColumn="0" w:lastRowFirstColumn="0" w:lastRowLastColumn="0"/>
              <w:rPr>
                <w:b/>
                <w:bCs/>
                <w:szCs w:val="20"/>
                <w:rtl/>
              </w:rPr>
            </w:pPr>
            <w:r w:rsidRPr="00761798">
              <w:rPr>
                <w:b/>
                <w:bCs/>
                <w:szCs w:val="20"/>
                <w:rtl/>
              </w:rPr>
              <w:t>لمتابعه الشكوى المقدمة من أحد المحتجزين لإمكانية رفع الابعاد عنه</w:t>
            </w:r>
            <w:r w:rsidRPr="00761798">
              <w:rPr>
                <w:rFonts w:hint="cs"/>
                <w:b/>
                <w:bCs/>
                <w:szCs w:val="20"/>
                <w:rtl/>
              </w:rPr>
              <w:t>.</w:t>
            </w:r>
          </w:p>
        </w:tc>
      </w:tr>
      <w:tr w:rsidR="00B12CD4" w:rsidRPr="00DE36A5" w14:paraId="34312D63" w14:textId="77777777" w:rsidTr="005A4A72">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572" w:type="dxa"/>
          </w:tcPr>
          <w:p w14:paraId="28AD5F9E" w14:textId="77777777" w:rsidR="00B12CD4" w:rsidRPr="00186383" w:rsidRDefault="00B12CD4" w:rsidP="005A4A72">
            <w:pPr>
              <w:spacing w:before="60" w:after="60" w:line="320" w:lineRule="exact"/>
              <w:rPr>
                <w:szCs w:val="20"/>
                <w:u w:val="single"/>
              </w:rPr>
            </w:pPr>
            <w:r w:rsidRPr="00761798">
              <w:rPr>
                <w:szCs w:val="20"/>
                <w:u w:val="single"/>
              </w:rPr>
              <w:t>11</w:t>
            </w:r>
          </w:p>
        </w:tc>
        <w:tc>
          <w:tcPr>
            <w:tcW w:w="3830" w:type="dxa"/>
            <w:tcBorders>
              <w:top w:val="single" w:sz="4" w:space="0" w:color="4F81BD" w:themeColor="accent1"/>
            </w:tcBorders>
          </w:tcPr>
          <w:p w14:paraId="1E39FC3B" w14:textId="77777777" w:rsidR="00B12CD4" w:rsidRPr="00186383" w:rsidRDefault="00B12CD4" w:rsidP="005A4A72">
            <w:pPr>
              <w:spacing w:before="60" w:after="60" w:line="320" w:lineRule="exact"/>
              <w:ind w:right="113"/>
              <w:cnfStyle w:val="000000100000" w:firstRow="0" w:lastRow="0" w:firstColumn="0" w:lastColumn="0" w:oddVBand="0" w:evenVBand="0" w:oddHBand="1" w:evenHBand="0" w:firstRowFirstColumn="0" w:firstRowLastColumn="0" w:lastRowFirstColumn="0" w:lastRowLastColumn="0"/>
              <w:rPr>
                <w:b/>
                <w:bCs/>
                <w:szCs w:val="20"/>
                <w:rtl/>
              </w:rPr>
            </w:pPr>
            <w:r w:rsidRPr="00761798">
              <w:rPr>
                <w:b/>
                <w:bCs/>
                <w:szCs w:val="20"/>
                <w:rtl/>
              </w:rPr>
              <w:t xml:space="preserve">زيارة مستشفى الطب النفسي </w:t>
            </w:r>
          </w:p>
        </w:tc>
        <w:tc>
          <w:tcPr>
            <w:tcW w:w="4100" w:type="dxa"/>
            <w:tcBorders>
              <w:top w:val="single" w:sz="4" w:space="0" w:color="4F81BD" w:themeColor="accent1"/>
            </w:tcBorders>
          </w:tcPr>
          <w:p w14:paraId="318E1E67" w14:textId="77777777" w:rsidR="00B12CD4" w:rsidRPr="00761798" w:rsidRDefault="00B12CD4" w:rsidP="005A4A72">
            <w:pPr>
              <w:spacing w:before="60" w:after="60" w:line="320" w:lineRule="exact"/>
              <w:cnfStyle w:val="000000100000" w:firstRow="0" w:lastRow="0" w:firstColumn="0" w:lastColumn="0" w:oddVBand="0" w:evenVBand="0" w:oddHBand="1" w:evenHBand="0" w:firstRowFirstColumn="0" w:firstRowLastColumn="0" w:lastRowFirstColumn="0" w:lastRowLastColumn="0"/>
              <w:rPr>
                <w:b/>
                <w:bCs/>
                <w:szCs w:val="20"/>
              </w:rPr>
            </w:pPr>
            <w:r w:rsidRPr="00761798">
              <w:rPr>
                <w:b/>
                <w:bCs/>
                <w:szCs w:val="20"/>
                <w:rtl/>
              </w:rPr>
              <w:t xml:space="preserve">لمقابلة إحدى النزيلات التي تم رصد حالتها وتصنيفها (عنف أسري) </w:t>
            </w:r>
          </w:p>
        </w:tc>
      </w:tr>
      <w:tr w:rsidR="00B12CD4" w:rsidRPr="00DE36A5" w14:paraId="1A0A695C" w14:textId="77777777" w:rsidTr="005A4A72">
        <w:trPr>
          <w:jc w:val="right"/>
        </w:trPr>
        <w:tc>
          <w:tcPr>
            <w:cnfStyle w:val="001000000000" w:firstRow="0" w:lastRow="0" w:firstColumn="1" w:lastColumn="0" w:oddVBand="0" w:evenVBand="0" w:oddHBand="0" w:evenHBand="0" w:firstRowFirstColumn="0" w:firstRowLastColumn="0" w:lastRowFirstColumn="0" w:lastRowLastColumn="0"/>
            <w:tcW w:w="572" w:type="dxa"/>
          </w:tcPr>
          <w:p w14:paraId="5DA6EBE1" w14:textId="77777777" w:rsidR="00B12CD4" w:rsidRPr="00186383" w:rsidRDefault="00B12CD4" w:rsidP="005A4A72">
            <w:pPr>
              <w:spacing w:before="60" w:after="60" w:line="320" w:lineRule="exact"/>
              <w:rPr>
                <w:szCs w:val="20"/>
                <w:u w:val="single"/>
              </w:rPr>
            </w:pPr>
            <w:r w:rsidRPr="00761798">
              <w:rPr>
                <w:szCs w:val="20"/>
                <w:u w:val="single"/>
              </w:rPr>
              <w:t>12</w:t>
            </w:r>
          </w:p>
        </w:tc>
        <w:tc>
          <w:tcPr>
            <w:tcW w:w="3830" w:type="dxa"/>
          </w:tcPr>
          <w:p w14:paraId="67B40A6D" w14:textId="77777777" w:rsidR="00B12CD4" w:rsidRPr="00186383" w:rsidRDefault="00B12CD4" w:rsidP="005A4A72">
            <w:pPr>
              <w:spacing w:before="60" w:after="60" w:line="320" w:lineRule="exact"/>
              <w:ind w:right="113"/>
              <w:cnfStyle w:val="000000000000" w:firstRow="0" w:lastRow="0" w:firstColumn="0" w:lastColumn="0" w:oddVBand="0" w:evenVBand="0" w:oddHBand="0" w:evenHBand="0" w:firstRowFirstColumn="0" w:firstRowLastColumn="0" w:lastRowFirstColumn="0" w:lastRowLastColumn="0"/>
              <w:rPr>
                <w:b/>
                <w:bCs/>
                <w:szCs w:val="20"/>
                <w:rtl/>
              </w:rPr>
            </w:pPr>
            <w:r w:rsidRPr="00761798">
              <w:rPr>
                <w:b/>
                <w:bCs/>
                <w:szCs w:val="20"/>
                <w:rtl/>
              </w:rPr>
              <w:t xml:space="preserve">زيارة رئيس الجهاز المركزي لمعالجة أوضاع المقيمين بصورة غير قانونية </w:t>
            </w:r>
          </w:p>
        </w:tc>
        <w:tc>
          <w:tcPr>
            <w:tcW w:w="4100" w:type="dxa"/>
          </w:tcPr>
          <w:p w14:paraId="0100E2D3" w14:textId="77777777" w:rsidR="00B12CD4" w:rsidRPr="00761798" w:rsidRDefault="00B12CD4" w:rsidP="005A4A72">
            <w:pPr>
              <w:spacing w:before="60" w:after="60" w:line="320" w:lineRule="exact"/>
              <w:cnfStyle w:val="000000000000" w:firstRow="0" w:lastRow="0" w:firstColumn="0" w:lastColumn="0" w:oddVBand="0" w:evenVBand="0" w:oddHBand="0" w:evenHBand="0" w:firstRowFirstColumn="0" w:firstRowLastColumn="0" w:lastRowFirstColumn="0" w:lastRowLastColumn="0"/>
              <w:rPr>
                <w:b/>
                <w:bCs/>
                <w:szCs w:val="20"/>
                <w:u w:val="single"/>
                <w:rtl/>
              </w:rPr>
            </w:pPr>
            <w:r w:rsidRPr="00761798">
              <w:rPr>
                <w:b/>
                <w:bCs/>
                <w:szCs w:val="20"/>
                <w:rtl/>
              </w:rPr>
              <w:t xml:space="preserve">للاطلاع على الخدمات المقدمة للمقيمين بصورة غير قانونية </w:t>
            </w:r>
          </w:p>
        </w:tc>
      </w:tr>
      <w:tr w:rsidR="00B12CD4" w:rsidRPr="00DE36A5" w14:paraId="43542714" w14:textId="77777777" w:rsidTr="005A4A72">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572" w:type="dxa"/>
          </w:tcPr>
          <w:p w14:paraId="1C78A473" w14:textId="77777777" w:rsidR="00B12CD4" w:rsidRPr="00186383" w:rsidRDefault="00B12CD4" w:rsidP="005A4A72">
            <w:pPr>
              <w:spacing w:before="60" w:after="60" w:line="320" w:lineRule="exact"/>
              <w:rPr>
                <w:szCs w:val="20"/>
                <w:u w:val="single"/>
              </w:rPr>
            </w:pPr>
            <w:r w:rsidRPr="00186383">
              <w:rPr>
                <w:rFonts w:hint="cs"/>
                <w:szCs w:val="20"/>
                <w:u w:val="single"/>
                <w:rtl/>
              </w:rPr>
              <w:t>31</w:t>
            </w:r>
          </w:p>
        </w:tc>
        <w:tc>
          <w:tcPr>
            <w:tcW w:w="3830" w:type="dxa"/>
          </w:tcPr>
          <w:p w14:paraId="5B498D54" w14:textId="77777777" w:rsidR="00B12CD4" w:rsidRPr="00761798" w:rsidRDefault="00B12CD4" w:rsidP="005A4A72">
            <w:pPr>
              <w:spacing w:before="60" w:after="60" w:line="320" w:lineRule="exact"/>
              <w:ind w:right="113"/>
              <w:cnfStyle w:val="000000100000" w:firstRow="0" w:lastRow="0" w:firstColumn="0" w:lastColumn="0" w:oddVBand="0" w:evenVBand="0" w:oddHBand="1" w:evenHBand="0" w:firstRowFirstColumn="0" w:firstRowLastColumn="0" w:lastRowFirstColumn="0" w:lastRowLastColumn="0"/>
              <w:rPr>
                <w:b/>
                <w:bCs/>
                <w:szCs w:val="20"/>
                <w:rtl/>
              </w:rPr>
            </w:pPr>
            <w:r w:rsidRPr="00761798">
              <w:rPr>
                <w:b/>
                <w:bCs/>
                <w:szCs w:val="20"/>
                <w:rtl/>
              </w:rPr>
              <w:t>زيارة السجن المركزي</w:t>
            </w:r>
          </w:p>
          <w:p w14:paraId="2FBFC4E4" w14:textId="77777777" w:rsidR="00B12CD4" w:rsidRPr="00186383" w:rsidRDefault="00B12CD4" w:rsidP="005A4A72">
            <w:pPr>
              <w:spacing w:before="60" w:after="60" w:line="320" w:lineRule="exact"/>
              <w:ind w:right="113"/>
              <w:cnfStyle w:val="000000100000" w:firstRow="0" w:lastRow="0" w:firstColumn="0" w:lastColumn="0" w:oddVBand="0" w:evenVBand="0" w:oddHBand="1" w:evenHBand="0" w:firstRowFirstColumn="0" w:firstRowLastColumn="0" w:lastRowFirstColumn="0" w:lastRowLastColumn="0"/>
              <w:rPr>
                <w:b/>
                <w:bCs/>
                <w:szCs w:val="20"/>
                <w:highlight w:val="lightGray"/>
                <w:rtl/>
              </w:rPr>
            </w:pPr>
            <w:r w:rsidRPr="00761798">
              <w:rPr>
                <w:rFonts w:hint="cs"/>
                <w:b/>
                <w:bCs/>
                <w:szCs w:val="20"/>
                <w:rtl/>
              </w:rPr>
              <w:t>(</w:t>
            </w:r>
            <w:r w:rsidRPr="00761798">
              <w:rPr>
                <w:b/>
                <w:bCs/>
                <w:szCs w:val="20"/>
                <w:rtl/>
              </w:rPr>
              <w:t>مستشفى السجن /سجن الرجال / سجن النساء</w:t>
            </w:r>
            <w:r w:rsidRPr="00761798">
              <w:rPr>
                <w:rFonts w:hint="cs"/>
                <w:b/>
                <w:bCs/>
                <w:szCs w:val="20"/>
                <w:rtl/>
              </w:rPr>
              <w:t>)</w:t>
            </w:r>
          </w:p>
        </w:tc>
        <w:tc>
          <w:tcPr>
            <w:tcW w:w="4100" w:type="dxa"/>
          </w:tcPr>
          <w:p w14:paraId="6AF13A3D" w14:textId="77777777" w:rsidR="00B12CD4" w:rsidRPr="00761798" w:rsidRDefault="00B12CD4" w:rsidP="005A4A72">
            <w:pPr>
              <w:spacing w:before="60" w:after="60" w:line="320" w:lineRule="exact"/>
              <w:cnfStyle w:val="000000100000" w:firstRow="0" w:lastRow="0" w:firstColumn="0" w:lastColumn="0" w:oddVBand="0" w:evenVBand="0" w:oddHBand="1" w:evenHBand="0" w:firstRowFirstColumn="0" w:firstRowLastColumn="0" w:lastRowFirstColumn="0" w:lastRowLastColumn="0"/>
              <w:rPr>
                <w:b/>
                <w:bCs/>
                <w:szCs w:val="20"/>
                <w:rtl/>
              </w:rPr>
            </w:pPr>
            <w:r w:rsidRPr="00761798">
              <w:rPr>
                <w:b/>
                <w:bCs/>
                <w:szCs w:val="20"/>
                <w:rtl/>
              </w:rPr>
              <w:t>للاطلاع على الخدمات المقدمة للنزلاء وعلى مدى توافر الاحتياجات اللازمة لهم</w:t>
            </w:r>
          </w:p>
        </w:tc>
      </w:tr>
      <w:tr w:rsidR="00B12CD4" w:rsidRPr="00DE36A5" w14:paraId="6734CC8D" w14:textId="77777777" w:rsidTr="005A4A72">
        <w:trPr>
          <w:jc w:val="right"/>
        </w:trPr>
        <w:tc>
          <w:tcPr>
            <w:cnfStyle w:val="001000000000" w:firstRow="0" w:lastRow="0" w:firstColumn="1" w:lastColumn="0" w:oddVBand="0" w:evenVBand="0" w:oddHBand="0" w:evenHBand="0" w:firstRowFirstColumn="0" w:firstRowLastColumn="0" w:lastRowFirstColumn="0" w:lastRowLastColumn="0"/>
            <w:tcW w:w="572" w:type="dxa"/>
          </w:tcPr>
          <w:p w14:paraId="0E6BF9EB" w14:textId="77777777" w:rsidR="00B12CD4" w:rsidRPr="00186383" w:rsidRDefault="00B12CD4" w:rsidP="005A4A72">
            <w:pPr>
              <w:spacing w:before="60" w:after="60" w:line="320" w:lineRule="exact"/>
              <w:rPr>
                <w:szCs w:val="20"/>
                <w:u w:val="single"/>
                <w:rtl/>
              </w:rPr>
            </w:pPr>
            <w:r w:rsidRPr="00761798">
              <w:rPr>
                <w:szCs w:val="20"/>
                <w:u w:val="single"/>
              </w:rPr>
              <w:t>14</w:t>
            </w:r>
          </w:p>
        </w:tc>
        <w:tc>
          <w:tcPr>
            <w:tcW w:w="3830" w:type="dxa"/>
          </w:tcPr>
          <w:p w14:paraId="5F5F6311" w14:textId="77777777" w:rsidR="00B12CD4" w:rsidRPr="00186383" w:rsidRDefault="00B12CD4" w:rsidP="005A4A72">
            <w:pPr>
              <w:spacing w:before="60" w:after="60" w:line="320" w:lineRule="exact"/>
              <w:ind w:right="113"/>
              <w:cnfStyle w:val="000000000000" w:firstRow="0" w:lastRow="0" w:firstColumn="0" w:lastColumn="0" w:oddVBand="0" w:evenVBand="0" w:oddHBand="0" w:evenHBand="0" w:firstRowFirstColumn="0" w:firstRowLastColumn="0" w:lastRowFirstColumn="0" w:lastRowLastColumn="0"/>
              <w:rPr>
                <w:b/>
                <w:bCs/>
                <w:szCs w:val="20"/>
                <w:highlight w:val="lightGray"/>
                <w:rtl/>
              </w:rPr>
            </w:pPr>
            <w:r w:rsidRPr="00761798">
              <w:rPr>
                <w:b/>
                <w:bCs/>
                <w:szCs w:val="20"/>
                <w:rtl/>
              </w:rPr>
              <w:t xml:space="preserve">زيارة النائب الأول لرئيس مجلس الوزراء ووزير الداخلية لفريق أول متقاعد الشيخ أحمد </w:t>
            </w:r>
            <w:proofErr w:type="spellStart"/>
            <w:r w:rsidRPr="00761798">
              <w:rPr>
                <w:b/>
                <w:bCs/>
                <w:szCs w:val="20"/>
                <w:rtl/>
              </w:rPr>
              <w:t>النواف</w:t>
            </w:r>
            <w:proofErr w:type="spellEnd"/>
            <w:r w:rsidRPr="00761798">
              <w:rPr>
                <w:b/>
                <w:bCs/>
                <w:szCs w:val="20"/>
                <w:rtl/>
              </w:rPr>
              <w:t> الأحمد الصباح</w:t>
            </w:r>
          </w:p>
        </w:tc>
        <w:tc>
          <w:tcPr>
            <w:tcW w:w="4100" w:type="dxa"/>
          </w:tcPr>
          <w:p w14:paraId="696873F1" w14:textId="77777777" w:rsidR="00B12CD4" w:rsidRPr="00761798" w:rsidRDefault="00B12CD4" w:rsidP="005A4A72">
            <w:pPr>
              <w:spacing w:before="60" w:after="60" w:line="320" w:lineRule="exact"/>
              <w:cnfStyle w:val="000000000000" w:firstRow="0" w:lastRow="0" w:firstColumn="0" w:lastColumn="0" w:oddVBand="0" w:evenVBand="0" w:oddHBand="0" w:evenHBand="0" w:firstRowFirstColumn="0" w:firstRowLastColumn="0" w:lastRowFirstColumn="0" w:lastRowLastColumn="0"/>
              <w:rPr>
                <w:b/>
                <w:bCs/>
                <w:szCs w:val="20"/>
                <w:rtl/>
              </w:rPr>
            </w:pPr>
            <w:r w:rsidRPr="00761798">
              <w:rPr>
                <w:b/>
                <w:bCs/>
                <w:szCs w:val="20"/>
                <w:rtl/>
              </w:rPr>
              <w:t>لبحث سبل التعاون مع اللجنة ومناقشة المواضيع ذات الصلة بحقوق الانسان.</w:t>
            </w:r>
          </w:p>
        </w:tc>
      </w:tr>
      <w:tr w:rsidR="00B12CD4" w:rsidRPr="00DE36A5" w14:paraId="5E42BAD2" w14:textId="77777777" w:rsidTr="005A4A72">
        <w:trPr>
          <w:cnfStyle w:val="000000100000" w:firstRow="0" w:lastRow="0" w:firstColumn="0" w:lastColumn="0" w:oddVBand="0" w:evenVBand="0" w:oddHBand="1" w:evenHBand="0" w:firstRowFirstColumn="0" w:firstRowLastColumn="0" w:lastRowFirstColumn="0" w:lastRowLastColumn="0"/>
          <w:jc w:val="right"/>
        </w:trPr>
        <w:tc>
          <w:tcPr>
            <w:cnfStyle w:val="001000000000" w:firstRow="0" w:lastRow="0" w:firstColumn="1" w:lastColumn="0" w:oddVBand="0" w:evenVBand="0" w:oddHBand="0" w:evenHBand="0" w:firstRowFirstColumn="0" w:firstRowLastColumn="0" w:lastRowFirstColumn="0" w:lastRowLastColumn="0"/>
            <w:tcW w:w="572" w:type="dxa"/>
          </w:tcPr>
          <w:p w14:paraId="6F981B8E" w14:textId="77777777" w:rsidR="00B12CD4" w:rsidRPr="00761798" w:rsidRDefault="00B12CD4" w:rsidP="005A4A72">
            <w:pPr>
              <w:spacing w:before="60" w:after="60" w:line="320" w:lineRule="exact"/>
              <w:rPr>
                <w:szCs w:val="20"/>
                <w:u w:val="single"/>
                <w:rtl/>
              </w:rPr>
            </w:pPr>
            <w:r w:rsidRPr="00186383">
              <w:rPr>
                <w:szCs w:val="20"/>
                <w:u w:val="single"/>
              </w:rPr>
              <w:t>15</w:t>
            </w:r>
          </w:p>
        </w:tc>
        <w:tc>
          <w:tcPr>
            <w:tcW w:w="3830" w:type="dxa"/>
          </w:tcPr>
          <w:p w14:paraId="39660ABA" w14:textId="77777777" w:rsidR="00B12CD4" w:rsidRPr="00186383" w:rsidRDefault="00B12CD4" w:rsidP="005A4A72">
            <w:pPr>
              <w:spacing w:before="60" w:after="60" w:line="320" w:lineRule="exact"/>
              <w:ind w:right="113"/>
              <w:cnfStyle w:val="000000100000" w:firstRow="0" w:lastRow="0" w:firstColumn="0" w:lastColumn="0" w:oddVBand="0" w:evenVBand="0" w:oddHBand="1" w:evenHBand="0" w:firstRowFirstColumn="0" w:firstRowLastColumn="0" w:lastRowFirstColumn="0" w:lastRowLastColumn="0"/>
              <w:rPr>
                <w:rFonts w:ascii="Times New Roman Bold" w:hAnsi="Times New Roman Bold" w:hint="eastAsia"/>
                <w:b/>
                <w:bCs/>
                <w:spacing w:val="-4"/>
                <w:szCs w:val="20"/>
                <w:highlight w:val="lightGray"/>
                <w:rtl/>
              </w:rPr>
            </w:pPr>
            <w:r w:rsidRPr="00186383">
              <w:rPr>
                <w:rFonts w:ascii="Times New Roman Bold" w:hAnsi="Times New Roman Bold"/>
                <w:b/>
                <w:bCs/>
                <w:spacing w:val="-4"/>
                <w:szCs w:val="20"/>
                <w:rtl/>
              </w:rPr>
              <w:t>زيارة المفوضية السامية لشئون اللاجئين - الكويت</w:t>
            </w:r>
            <w:r w:rsidRPr="00186383">
              <w:rPr>
                <w:rFonts w:ascii="Times New Roman Bold" w:hAnsi="Times New Roman Bold"/>
                <w:b/>
                <w:bCs/>
                <w:spacing w:val="-4"/>
                <w:szCs w:val="20"/>
              </w:rPr>
              <w:t xml:space="preserve"> </w:t>
            </w:r>
          </w:p>
        </w:tc>
        <w:tc>
          <w:tcPr>
            <w:tcW w:w="4100" w:type="dxa"/>
          </w:tcPr>
          <w:p w14:paraId="1AB64A07" w14:textId="77777777" w:rsidR="00B12CD4" w:rsidRPr="00761798" w:rsidRDefault="00B12CD4" w:rsidP="005A4A72">
            <w:pPr>
              <w:spacing w:before="60" w:after="60" w:line="320" w:lineRule="exact"/>
              <w:cnfStyle w:val="000000100000" w:firstRow="0" w:lastRow="0" w:firstColumn="0" w:lastColumn="0" w:oddVBand="0" w:evenVBand="0" w:oddHBand="1" w:evenHBand="0" w:firstRowFirstColumn="0" w:firstRowLastColumn="0" w:lastRowFirstColumn="0" w:lastRowLastColumn="0"/>
              <w:rPr>
                <w:b/>
                <w:bCs/>
                <w:szCs w:val="20"/>
                <w:rtl/>
                <w:lang w:val="en-US"/>
              </w:rPr>
            </w:pPr>
            <w:r w:rsidRPr="00761798">
              <w:rPr>
                <w:b/>
                <w:bCs/>
                <w:szCs w:val="20"/>
                <w:rtl/>
              </w:rPr>
              <w:t xml:space="preserve">لبحث سبل التعاون </w:t>
            </w:r>
            <w:r w:rsidRPr="00761798">
              <w:rPr>
                <w:rFonts w:hint="cs"/>
                <w:b/>
                <w:bCs/>
                <w:szCs w:val="20"/>
                <w:rtl/>
                <w:lang w:val="en-US"/>
              </w:rPr>
              <w:t>المشترك</w:t>
            </w:r>
          </w:p>
        </w:tc>
      </w:tr>
      <w:tr w:rsidR="00B12CD4" w:rsidRPr="00DE36A5" w14:paraId="31010EEB" w14:textId="77777777" w:rsidTr="005A4A72">
        <w:trPr>
          <w:jc w:val="right"/>
        </w:trPr>
        <w:tc>
          <w:tcPr>
            <w:cnfStyle w:val="001000000000" w:firstRow="0" w:lastRow="0" w:firstColumn="1" w:lastColumn="0" w:oddVBand="0" w:evenVBand="0" w:oddHBand="0" w:evenHBand="0" w:firstRowFirstColumn="0" w:firstRowLastColumn="0" w:lastRowFirstColumn="0" w:lastRowLastColumn="0"/>
            <w:tcW w:w="572" w:type="dxa"/>
          </w:tcPr>
          <w:p w14:paraId="4105E0AF" w14:textId="77777777" w:rsidR="00B12CD4" w:rsidRPr="00186383" w:rsidRDefault="00B12CD4" w:rsidP="005A4A72">
            <w:pPr>
              <w:spacing w:before="60" w:after="60" w:line="320" w:lineRule="exact"/>
              <w:rPr>
                <w:szCs w:val="20"/>
                <w:u w:val="single"/>
              </w:rPr>
            </w:pPr>
            <w:r w:rsidRPr="00186383">
              <w:rPr>
                <w:szCs w:val="20"/>
                <w:u w:val="single"/>
              </w:rPr>
              <w:t>16</w:t>
            </w:r>
          </w:p>
        </w:tc>
        <w:tc>
          <w:tcPr>
            <w:tcW w:w="3830" w:type="dxa"/>
          </w:tcPr>
          <w:p w14:paraId="19895D9D" w14:textId="77777777" w:rsidR="00B12CD4" w:rsidRPr="00186383" w:rsidRDefault="00B12CD4" w:rsidP="005A4A72">
            <w:pPr>
              <w:spacing w:before="60" w:after="60" w:line="320" w:lineRule="exact"/>
              <w:ind w:right="113"/>
              <w:cnfStyle w:val="000000000000" w:firstRow="0" w:lastRow="0" w:firstColumn="0" w:lastColumn="0" w:oddVBand="0" w:evenVBand="0" w:oddHBand="0" w:evenHBand="0" w:firstRowFirstColumn="0" w:firstRowLastColumn="0" w:lastRowFirstColumn="0" w:lastRowLastColumn="0"/>
              <w:rPr>
                <w:b/>
                <w:bCs/>
                <w:szCs w:val="20"/>
                <w:rtl/>
              </w:rPr>
            </w:pPr>
            <w:r w:rsidRPr="00186383">
              <w:rPr>
                <w:b/>
                <w:bCs/>
                <w:szCs w:val="20"/>
                <w:rtl/>
              </w:rPr>
              <w:t>زيارة المواطن عبدالله فهد طامي والذي تعرض للتعذيب</w:t>
            </w:r>
          </w:p>
        </w:tc>
        <w:tc>
          <w:tcPr>
            <w:tcW w:w="4100" w:type="dxa"/>
          </w:tcPr>
          <w:p w14:paraId="45D900D0" w14:textId="77777777" w:rsidR="00B12CD4" w:rsidRPr="00186383" w:rsidRDefault="00B12CD4" w:rsidP="005A4A72">
            <w:pPr>
              <w:spacing w:before="60" w:after="60" w:line="320" w:lineRule="exact"/>
              <w:cnfStyle w:val="000000000000" w:firstRow="0" w:lastRow="0" w:firstColumn="0" w:lastColumn="0" w:oddVBand="0" w:evenVBand="0" w:oddHBand="0" w:evenHBand="0" w:firstRowFirstColumn="0" w:firstRowLastColumn="0" w:lastRowFirstColumn="0" w:lastRowLastColumn="0"/>
              <w:rPr>
                <w:rFonts w:ascii="Times New Roman Bold" w:hAnsi="Times New Roman Bold" w:hint="eastAsia"/>
                <w:b/>
                <w:bCs/>
                <w:spacing w:val="-4"/>
                <w:szCs w:val="20"/>
              </w:rPr>
            </w:pPr>
            <w:r w:rsidRPr="00186383">
              <w:rPr>
                <w:rFonts w:ascii="Times New Roman Bold" w:hAnsi="Times New Roman Bold"/>
                <w:b/>
                <w:bCs/>
                <w:spacing w:val="-4"/>
                <w:szCs w:val="20"/>
                <w:rtl/>
              </w:rPr>
              <w:t>للاطمئنان عليه والوقوف على أسباب التعذيب الذي تعرض له</w:t>
            </w:r>
            <w:r w:rsidRPr="00186383">
              <w:rPr>
                <w:rFonts w:ascii="Times New Roman Bold" w:hAnsi="Times New Roman Bold"/>
                <w:b/>
                <w:bCs/>
                <w:spacing w:val="-4"/>
                <w:szCs w:val="20"/>
              </w:rPr>
              <w:t xml:space="preserve"> </w:t>
            </w:r>
          </w:p>
        </w:tc>
      </w:tr>
    </w:tbl>
    <w:p w14:paraId="10A621AB" w14:textId="77777777" w:rsidR="00B12CD4" w:rsidRPr="00776E7B" w:rsidRDefault="00B12CD4" w:rsidP="00B12CD4">
      <w:pPr>
        <w:bidi w:val="0"/>
        <w:spacing w:line="240" w:lineRule="auto"/>
        <w:rPr>
          <w:sz w:val="22"/>
        </w:rPr>
      </w:pPr>
    </w:p>
    <w:tbl>
      <w:tblPr>
        <w:tblStyle w:val="GridTable6Colorful-Accent1"/>
        <w:tblpPr w:leftFromText="180" w:rightFromText="180" w:vertAnchor="text" w:horzAnchor="margin" w:tblpY="-36"/>
        <w:bidiVisual/>
        <w:tblW w:w="8505" w:type="dxa"/>
        <w:tblLook w:val="04A0" w:firstRow="1" w:lastRow="0" w:firstColumn="1" w:lastColumn="0" w:noHBand="0" w:noVBand="1"/>
      </w:tblPr>
      <w:tblGrid>
        <w:gridCol w:w="574"/>
        <w:gridCol w:w="3831"/>
        <w:gridCol w:w="4100"/>
      </w:tblGrid>
      <w:tr w:rsidR="00B12CD4" w:rsidRPr="00462D52" w14:paraId="3902CA7B" w14:textId="77777777" w:rsidTr="005A4A7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4" w:type="dxa"/>
          </w:tcPr>
          <w:p w14:paraId="50665DDC" w14:textId="77777777" w:rsidR="00B12CD4" w:rsidRPr="00186383" w:rsidRDefault="00B12CD4" w:rsidP="005A4A72">
            <w:pPr>
              <w:spacing w:after="120" w:line="340" w:lineRule="exact"/>
              <w:ind w:right="113"/>
              <w:rPr>
                <w:rFonts w:ascii="Simplified Arabic" w:hAnsi="Simplified Arabic"/>
                <w:color w:val="auto"/>
                <w:sz w:val="20"/>
                <w:szCs w:val="20"/>
                <w:u w:val="single"/>
              </w:rPr>
            </w:pPr>
            <w:r w:rsidRPr="00186383">
              <w:rPr>
                <w:rFonts w:ascii="Simplified Arabic" w:hAnsi="Simplified Arabic"/>
                <w:color w:val="auto"/>
                <w:sz w:val="20"/>
                <w:szCs w:val="20"/>
                <w:u w:val="single"/>
              </w:rPr>
              <w:lastRenderedPageBreak/>
              <w:t>17</w:t>
            </w:r>
          </w:p>
        </w:tc>
        <w:tc>
          <w:tcPr>
            <w:tcW w:w="3831" w:type="dxa"/>
          </w:tcPr>
          <w:p w14:paraId="022B985E" w14:textId="77777777" w:rsidR="00B12CD4" w:rsidRPr="00186383" w:rsidRDefault="00B12CD4" w:rsidP="005A4A72">
            <w:pPr>
              <w:spacing w:after="120" w:line="340" w:lineRule="exact"/>
              <w:ind w:right="113"/>
              <w:cnfStyle w:val="100000000000" w:firstRow="1" w:lastRow="0" w:firstColumn="0" w:lastColumn="0" w:oddVBand="0" w:evenVBand="0" w:oddHBand="0" w:evenHBand="0" w:firstRowFirstColumn="0" w:firstRowLastColumn="0" w:lastRowFirstColumn="0" w:lastRowLastColumn="0"/>
              <w:rPr>
                <w:rFonts w:ascii="Simplified Arabic" w:hAnsi="Simplified Arabic"/>
                <w:color w:val="auto"/>
                <w:sz w:val="20"/>
                <w:szCs w:val="20"/>
                <w:rtl/>
              </w:rPr>
            </w:pPr>
            <w:r w:rsidRPr="00186383">
              <w:rPr>
                <w:rFonts w:ascii="Simplified Arabic" w:hAnsi="Simplified Arabic"/>
                <w:color w:val="auto"/>
                <w:sz w:val="20"/>
                <w:szCs w:val="20"/>
                <w:rtl/>
              </w:rPr>
              <w:t>زيارة مركز فنر للاستماع - التابع للمجلس الأعلى لشئون الأسرة</w:t>
            </w:r>
            <w:r w:rsidRPr="00186383">
              <w:rPr>
                <w:rFonts w:ascii="Simplified Arabic" w:hAnsi="Simplified Arabic"/>
                <w:color w:val="auto"/>
                <w:sz w:val="20"/>
                <w:szCs w:val="20"/>
              </w:rPr>
              <w:t xml:space="preserve"> </w:t>
            </w:r>
          </w:p>
        </w:tc>
        <w:tc>
          <w:tcPr>
            <w:tcW w:w="4100" w:type="dxa"/>
          </w:tcPr>
          <w:p w14:paraId="5D8100A6" w14:textId="77777777" w:rsidR="00B12CD4" w:rsidRPr="00186383" w:rsidRDefault="00B12CD4" w:rsidP="005A4A72">
            <w:pPr>
              <w:spacing w:after="120" w:line="340" w:lineRule="exact"/>
              <w:ind w:right="113"/>
              <w:cnfStyle w:val="100000000000" w:firstRow="1" w:lastRow="0" w:firstColumn="0" w:lastColumn="0" w:oddVBand="0" w:evenVBand="0" w:oddHBand="0" w:evenHBand="0" w:firstRowFirstColumn="0" w:firstRowLastColumn="0" w:lastRowFirstColumn="0" w:lastRowLastColumn="0"/>
              <w:rPr>
                <w:rFonts w:ascii="Simplified Arabic" w:hAnsi="Simplified Arabic"/>
                <w:color w:val="auto"/>
                <w:sz w:val="20"/>
                <w:szCs w:val="20"/>
                <w:rtl/>
              </w:rPr>
            </w:pPr>
            <w:r w:rsidRPr="00186383">
              <w:rPr>
                <w:rFonts w:ascii="Simplified Arabic" w:hAnsi="Simplified Arabic"/>
                <w:color w:val="auto"/>
                <w:sz w:val="20"/>
                <w:szCs w:val="20"/>
                <w:rtl/>
              </w:rPr>
              <w:t>للوقوف على مدى جاهزية المركز وتوافر الخدمات وذلك وفقا لمعايير حقوق الإنسان</w:t>
            </w:r>
            <w:r w:rsidRPr="00186383">
              <w:rPr>
                <w:rFonts w:ascii="Simplified Arabic" w:hAnsi="Simplified Arabic"/>
                <w:color w:val="auto"/>
                <w:sz w:val="20"/>
                <w:szCs w:val="20"/>
              </w:rPr>
              <w:t>.</w:t>
            </w:r>
          </w:p>
        </w:tc>
      </w:tr>
      <w:tr w:rsidR="00B12CD4" w:rsidRPr="00462D52" w14:paraId="29B2B525" w14:textId="77777777" w:rsidTr="005A4A7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4" w:type="dxa"/>
          </w:tcPr>
          <w:p w14:paraId="3B1EA9EC" w14:textId="77777777" w:rsidR="00B12CD4" w:rsidRPr="00186383" w:rsidRDefault="00B12CD4" w:rsidP="005A4A72">
            <w:pPr>
              <w:spacing w:after="120" w:line="340" w:lineRule="exact"/>
              <w:ind w:right="113"/>
              <w:rPr>
                <w:rFonts w:ascii="Simplified Arabic" w:hAnsi="Simplified Arabic"/>
                <w:color w:val="auto"/>
                <w:sz w:val="20"/>
                <w:szCs w:val="20"/>
                <w:u w:val="single"/>
              </w:rPr>
            </w:pPr>
            <w:r w:rsidRPr="00186383">
              <w:rPr>
                <w:rFonts w:ascii="Simplified Arabic" w:hAnsi="Simplified Arabic"/>
                <w:color w:val="auto"/>
                <w:sz w:val="20"/>
                <w:szCs w:val="20"/>
                <w:u w:val="single"/>
              </w:rPr>
              <w:t>18</w:t>
            </w:r>
          </w:p>
        </w:tc>
        <w:tc>
          <w:tcPr>
            <w:tcW w:w="3831" w:type="dxa"/>
          </w:tcPr>
          <w:p w14:paraId="2269A963" w14:textId="77777777" w:rsidR="00B12CD4" w:rsidRPr="00186383" w:rsidRDefault="00B12CD4" w:rsidP="005A4A72">
            <w:pPr>
              <w:spacing w:after="120" w:line="340" w:lineRule="exact"/>
              <w:ind w:right="113"/>
              <w:cnfStyle w:val="000000100000" w:firstRow="0" w:lastRow="0" w:firstColumn="0" w:lastColumn="0" w:oddVBand="0" w:evenVBand="0" w:oddHBand="1" w:evenHBand="0" w:firstRowFirstColumn="0" w:firstRowLastColumn="0" w:lastRowFirstColumn="0" w:lastRowLastColumn="0"/>
              <w:rPr>
                <w:rFonts w:ascii="Simplified Arabic" w:hAnsi="Simplified Arabic"/>
                <w:b/>
                <w:bCs/>
                <w:color w:val="auto"/>
                <w:sz w:val="20"/>
                <w:szCs w:val="20"/>
                <w:rtl/>
              </w:rPr>
            </w:pPr>
            <w:r w:rsidRPr="00186383">
              <w:rPr>
                <w:rFonts w:ascii="Simplified Arabic" w:hAnsi="Simplified Arabic"/>
                <w:b/>
                <w:bCs/>
                <w:color w:val="auto"/>
                <w:sz w:val="20"/>
                <w:szCs w:val="20"/>
                <w:rtl/>
              </w:rPr>
              <w:t>زيارة عدد (10) مراكز شرطة في أغلب محافظات دولة الكويت وهي</w:t>
            </w:r>
            <w:r w:rsidRPr="00186383">
              <w:rPr>
                <w:rFonts w:ascii="Simplified Arabic" w:hAnsi="Simplified Arabic"/>
                <w:b/>
                <w:bCs/>
                <w:color w:val="auto"/>
                <w:sz w:val="20"/>
                <w:szCs w:val="20"/>
              </w:rPr>
              <w:t xml:space="preserve">: </w:t>
            </w:r>
          </w:p>
          <w:p w14:paraId="4A940EF6" w14:textId="77777777" w:rsidR="00B12CD4" w:rsidRPr="00186383" w:rsidRDefault="00B12CD4" w:rsidP="005A4A72">
            <w:pPr>
              <w:spacing w:after="120" w:line="340" w:lineRule="exact"/>
              <w:ind w:right="113"/>
              <w:cnfStyle w:val="000000100000" w:firstRow="0" w:lastRow="0" w:firstColumn="0" w:lastColumn="0" w:oddVBand="0" w:evenVBand="0" w:oddHBand="1" w:evenHBand="0" w:firstRowFirstColumn="0" w:firstRowLastColumn="0" w:lastRowFirstColumn="0" w:lastRowLastColumn="0"/>
              <w:rPr>
                <w:rFonts w:ascii="Simplified Arabic" w:hAnsi="Simplified Arabic"/>
                <w:b/>
                <w:bCs/>
                <w:color w:val="auto"/>
                <w:sz w:val="20"/>
                <w:szCs w:val="20"/>
                <w:rtl/>
              </w:rPr>
            </w:pPr>
            <w:r w:rsidRPr="00186383">
              <w:rPr>
                <w:rFonts w:ascii="Simplified Arabic" w:hAnsi="Simplified Arabic"/>
                <w:b/>
                <w:bCs/>
                <w:color w:val="auto"/>
                <w:sz w:val="20"/>
                <w:szCs w:val="20"/>
                <w:rtl/>
              </w:rPr>
              <w:t>الدسمة – الروضة- الفيحاء – صباح السالم -العدان -النقرة-السالمية-خيطان-جليب الشيوخ -الفروانية</w:t>
            </w:r>
            <w:r w:rsidRPr="00186383">
              <w:rPr>
                <w:rFonts w:ascii="Simplified Arabic" w:hAnsi="Simplified Arabic"/>
                <w:b/>
                <w:bCs/>
                <w:color w:val="auto"/>
                <w:sz w:val="20"/>
                <w:szCs w:val="20"/>
              </w:rPr>
              <w:t>.</w:t>
            </w:r>
          </w:p>
        </w:tc>
        <w:tc>
          <w:tcPr>
            <w:tcW w:w="4100" w:type="dxa"/>
          </w:tcPr>
          <w:p w14:paraId="2D0EBE99" w14:textId="77777777" w:rsidR="00B12CD4" w:rsidRPr="00186383" w:rsidRDefault="00B12CD4" w:rsidP="005A4A72">
            <w:pPr>
              <w:spacing w:after="120" w:line="340" w:lineRule="exact"/>
              <w:ind w:right="113"/>
              <w:cnfStyle w:val="000000100000" w:firstRow="0" w:lastRow="0" w:firstColumn="0" w:lastColumn="0" w:oddVBand="0" w:evenVBand="0" w:oddHBand="1" w:evenHBand="0" w:firstRowFirstColumn="0" w:firstRowLastColumn="0" w:lastRowFirstColumn="0" w:lastRowLastColumn="0"/>
              <w:rPr>
                <w:rFonts w:ascii="Simplified Arabic" w:hAnsi="Simplified Arabic"/>
                <w:b/>
                <w:bCs/>
                <w:color w:val="auto"/>
                <w:sz w:val="20"/>
                <w:szCs w:val="20"/>
                <w:rtl/>
              </w:rPr>
            </w:pPr>
            <w:r w:rsidRPr="00186383">
              <w:rPr>
                <w:rFonts w:ascii="Simplified Arabic" w:hAnsi="Simplified Arabic"/>
                <w:b/>
                <w:bCs/>
                <w:color w:val="auto"/>
                <w:sz w:val="20"/>
                <w:szCs w:val="20"/>
                <w:rtl/>
              </w:rPr>
              <w:t>للوقوف على مدى تطبيق معايير حقوق الانسان فيها</w:t>
            </w:r>
            <w:r w:rsidRPr="00186383">
              <w:rPr>
                <w:rFonts w:ascii="Simplified Arabic" w:hAnsi="Simplified Arabic"/>
                <w:b/>
                <w:bCs/>
                <w:color w:val="auto"/>
                <w:sz w:val="20"/>
                <w:szCs w:val="20"/>
              </w:rPr>
              <w:t>.</w:t>
            </w:r>
          </w:p>
        </w:tc>
      </w:tr>
      <w:tr w:rsidR="00B12CD4" w:rsidRPr="00462D52" w14:paraId="3BE3E451" w14:textId="77777777" w:rsidTr="005A4A72">
        <w:tc>
          <w:tcPr>
            <w:cnfStyle w:val="001000000000" w:firstRow="0" w:lastRow="0" w:firstColumn="1" w:lastColumn="0" w:oddVBand="0" w:evenVBand="0" w:oddHBand="0" w:evenHBand="0" w:firstRowFirstColumn="0" w:firstRowLastColumn="0" w:lastRowFirstColumn="0" w:lastRowLastColumn="0"/>
            <w:tcW w:w="574" w:type="dxa"/>
          </w:tcPr>
          <w:p w14:paraId="47DC23CF" w14:textId="77777777" w:rsidR="00B12CD4" w:rsidRPr="00186383" w:rsidRDefault="00B12CD4" w:rsidP="005A4A72">
            <w:pPr>
              <w:spacing w:after="120" w:line="340" w:lineRule="exact"/>
              <w:ind w:right="113"/>
              <w:rPr>
                <w:rFonts w:ascii="Simplified Arabic" w:hAnsi="Simplified Arabic"/>
                <w:color w:val="auto"/>
                <w:sz w:val="20"/>
                <w:szCs w:val="20"/>
                <w:u w:val="single"/>
              </w:rPr>
            </w:pPr>
            <w:r w:rsidRPr="00186383">
              <w:rPr>
                <w:rFonts w:ascii="Simplified Arabic" w:hAnsi="Simplified Arabic"/>
                <w:color w:val="auto"/>
                <w:sz w:val="20"/>
                <w:szCs w:val="20"/>
                <w:u w:val="single"/>
              </w:rPr>
              <w:t>19</w:t>
            </w:r>
          </w:p>
        </w:tc>
        <w:tc>
          <w:tcPr>
            <w:tcW w:w="3831" w:type="dxa"/>
          </w:tcPr>
          <w:p w14:paraId="63568E18" w14:textId="77777777" w:rsidR="00B12CD4" w:rsidRPr="00186383" w:rsidRDefault="00B12CD4" w:rsidP="005A4A72">
            <w:pPr>
              <w:spacing w:after="120" w:line="340" w:lineRule="exact"/>
              <w:ind w:right="113"/>
              <w:cnfStyle w:val="000000000000" w:firstRow="0" w:lastRow="0" w:firstColumn="0" w:lastColumn="0" w:oddVBand="0" w:evenVBand="0" w:oddHBand="0" w:evenHBand="0" w:firstRowFirstColumn="0" w:firstRowLastColumn="0" w:lastRowFirstColumn="0" w:lastRowLastColumn="0"/>
              <w:rPr>
                <w:rFonts w:ascii="Simplified Arabic" w:hAnsi="Simplified Arabic"/>
                <w:b/>
                <w:bCs/>
                <w:color w:val="auto"/>
                <w:sz w:val="20"/>
                <w:szCs w:val="20"/>
                <w:rtl/>
              </w:rPr>
            </w:pPr>
            <w:r w:rsidRPr="00186383">
              <w:rPr>
                <w:rFonts w:ascii="Simplified Arabic" w:hAnsi="Simplified Arabic"/>
                <w:b/>
                <w:bCs/>
                <w:color w:val="auto"/>
                <w:sz w:val="20"/>
                <w:szCs w:val="20"/>
                <w:rtl/>
              </w:rPr>
              <w:t>زيارة السيد وكيل وزارة الداخلية الفريق / أنور البرجس</w:t>
            </w:r>
            <w:r w:rsidRPr="00186383">
              <w:rPr>
                <w:rFonts w:ascii="Simplified Arabic" w:hAnsi="Simplified Arabic"/>
                <w:b/>
                <w:bCs/>
                <w:color w:val="auto"/>
                <w:sz w:val="20"/>
                <w:szCs w:val="20"/>
              </w:rPr>
              <w:t xml:space="preserve"> </w:t>
            </w:r>
          </w:p>
        </w:tc>
        <w:tc>
          <w:tcPr>
            <w:tcW w:w="4100" w:type="dxa"/>
          </w:tcPr>
          <w:p w14:paraId="0A961D04" w14:textId="77777777" w:rsidR="00B12CD4" w:rsidRPr="00186383" w:rsidRDefault="00B12CD4" w:rsidP="005A4A72">
            <w:pPr>
              <w:spacing w:after="120" w:line="340" w:lineRule="exact"/>
              <w:ind w:right="113"/>
              <w:cnfStyle w:val="000000000000" w:firstRow="0" w:lastRow="0" w:firstColumn="0" w:lastColumn="0" w:oddVBand="0" w:evenVBand="0" w:oddHBand="0" w:evenHBand="0" w:firstRowFirstColumn="0" w:firstRowLastColumn="0" w:lastRowFirstColumn="0" w:lastRowLastColumn="0"/>
              <w:rPr>
                <w:rFonts w:ascii="Simplified Arabic" w:hAnsi="Simplified Arabic"/>
                <w:b/>
                <w:bCs/>
                <w:color w:val="auto"/>
                <w:sz w:val="20"/>
                <w:szCs w:val="20"/>
                <w:rtl/>
              </w:rPr>
            </w:pPr>
            <w:r w:rsidRPr="00186383">
              <w:rPr>
                <w:rFonts w:ascii="Simplified Arabic" w:hAnsi="Simplified Arabic"/>
                <w:b/>
                <w:bCs/>
                <w:color w:val="auto"/>
                <w:sz w:val="20"/>
                <w:szCs w:val="20"/>
                <w:rtl/>
              </w:rPr>
              <w:t>لتقديم التقرير المتعلق بحالة حقوق الانسان في مراكز الاحتجاز ومقترحات اللجنة وتوصياتها</w:t>
            </w:r>
            <w:r w:rsidRPr="00186383">
              <w:rPr>
                <w:rFonts w:ascii="Simplified Arabic" w:hAnsi="Simplified Arabic"/>
                <w:b/>
                <w:bCs/>
                <w:color w:val="auto"/>
                <w:sz w:val="20"/>
                <w:szCs w:val="20"/>
              </w:rPr>
              <w:t>.</w:t>
            </w:r>
          </w:p>
        </w:tc>
      </w:tr>
      <w:tr w:rsidR="00B12CD4" w:rsidRPr="00462D52" w14:paraId="2DCA3EDA" w14:textId="77777777" w:rsidTr="005A4A7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74" w:type="dxa"/>
          </w:tcPr>
          <w:p w14:paraId="30BAC44E" w14:textId="77777777" w:rsidR="00B12CD4" w:rsidRPr="00186383" w:rsidRDefault="00B12CD4" w:rsidP="005A4A72">
            <w:pPr>
              <w:spacing w:after="120" w:line="340" w:lineRule="exact"/>
              <w:ind w:right="113"/>
              <w:rPr>
                <w:rFonts w:ascii="Simplified Arabic" w:hAnsi="Simplified Arabic"/>
                <w:color w:val="auto"/>
                <w:sz w:val="20"/>
                <w:szCs w:val="20"/>
                <w:u w:val="single"/>
              </w:rPr>
            </w:pPr>
            <w:r w:rsidRPr="00186383">
              <w:rPr>
                <w:rFonts w:ascii="Simplified Arabic" w:hAnsi="Simplified Arabic"/>
                <w:color w:val="auto"/>
                <w:sz w:val="20"/>
                <w:szCs w:val="20"/>
                <w:u w:val="single"/>
              </w:rPr>
              <w:t>20</w:t>
            </w:r>
          </w:p>
        </w:tc>
        <w:tc>
          <w:tcPr>
            <w:tcW w:w="3831" w:type="dxa"/>
          </w:tcPr>
          <w:p w14:paraId="0809A5C1" w14:textId="77777777" w:rsidR="00B12CD4" w:rsidRPr="00186383" w:rsidRDefault="00B12CD4" w:rsidP="005A4A72">
            <w:pPr>
              <w:spacing w:after="120" w:line="340" w:lineRule="exact"/>
              <w:ind w:right="113"/>
              <w:cnfStyle w:val="000000100000" w:firstRow="0" w:lastRow="0" w:firstColumn="0" w:lastColumn="0" w:oddVBand="0" w:evenVBand="0" w:oddHBand="1" w:evenHBand="0" w:firstRowFirstColumn="0" w:firstRowLastColumn="0" w:lastRowFirstColumn="0" w:lastRowLastColumn="0"/>
              <w:rPr>
                <w:rFonts w:ascii="Simplified Arabic" w:hAnsi="Simplified Arabic"/>
                <w:b/>
                <w:bCs/>
                <w:color w:val="auto"/>
                <w:sz w:val="20"/>
                <w:szCs w:val="20"/>
                <w:rtl/>
              </w:rPr>
            </w:pPr>
            <w:r w:rsidRPr="00186383">
              <w:rPr>
                <w:rFonts w:ascii="Simplified Arabic" w:hAnsi="Simplified Arabic"/>
                <w:b/>
                <w:bCs/>
                <w:color w:val="auto"/>
                <w:sz w:val="20"/>
                <w:szCs w:val="20"/>
                <w:rtl/>
              </w:rPr>
              <w:t>زيارة ميدانية الى إدارة الابعاد والتوقيف المؤقت        (سجن طلحة</w:t>
            </w:r>
            <w:r w:rsidRPr="00186383">
              <w:rPr>
                <w:rFonts w:ascii="Simplified Arabic" w:hAnsi="Simplified Arabic"/>
                <w:b/>
                <w:bCs/>
                <w:color w:val="auto"/>
                <w:sz w:val="20"/>
                <w:szCs w:val="20"/>
              </w:rPr>
              <w:t xml:space="preserve"> (</w:t>
            </w:r>
          </w:p>
        </w:tc>
        <w:tc>
          <w:tcPr>
            <w:tcW w:w="4100" w:type="dxa"/>
          </w:tcPr>
          <w:p w14:paraId="7528802D" w14:textId="77777777" w:rsidR="00B12CD4" w:rsidRPr="00186383" w:rsidRDefault="00B12CD4" w:rsidP="005A4A72">
            <w:pPr>
              <w:spacing w:after="120" w:line="340" w:lineRule="exact"/>
              <w:ind w:right="113"/>
              <w:cnfStyle w:val="000000100000" w:firstRow="0" w:lastRow="0" w:firstColumn="0" w:lastColumn="0" w:oddVBand="0" w:evenVBand="0" w:oddHBand="1" w:evenHBand="0" w:firstRowFirstColumn="0" w:firstRowLastColumn="0" w:lastRowFirstColumn="0" w:lastRowLastColumn="0"/>
              <w:rPr>
                <w:rFonts w:ascii="Simplified Arabic" w:hAnsi="Simplified Arabic"/>
                <w:b/>
                <w:bCs/>
                <w:color w:val="auto"/>
                <w:sz w:val="20"/>
                <w:szCs w:val="20"/>
                <w:rtl/>
              </w:rPr>
            </w:pPr>
            <w:r w:rsidRPr="00186383">
              <w:rPr>
                <w:rFonts w:ascii="Simplified Arabic" w:hAnsi="Simplified Arabic"/>
                <w:b/>
                <w:bCs/>
                <w:color w:val="auto"/>
                <w:sz w:val="20"/>
                <w:szCs w:val="20"/>
                <w:rtl/>
              </w:rPr>
              <w:t>للوقوف على مدى جاهزية مراكز الاحتجاز وتوافر الخدمات وذلك وفقاً لمعايير حقوق الإنسان</w:t>
            </w:r>
            <w:r w:rsidRPr="00186383">
              <w:rPr>
                <w:rFonts w:ascii="Simplified Arabic" w:hAnsi="Simplified Arabic"/>
                <w:b/>
                <w:bCs/>
                <w:color w:val="auto"/>
                <w:sz w:val="20"/>
                <w:szCs w:val="20"/>
              </w:rPr>
              <w:t>.</w:t>
            </w:r>
          </w:p>
        </w:tc>
      </w:tr>
    </w:tbl>
    <w:p w14:paraId="42D9F874" w14:textId="77777777" w:rsidR="00B12CD4" w:rsidRPr="004930AF" w:rsidRDefault="00B12CD4" w:rsidP="00B12CD4">
      <w:pPr>
        <w:pStyle w:val="SingleTxtGA"/>
        <w:rPr>
          <w:rtl/>
          <w:lang w:val="en-US"/>
        </w:rPr>
      </w:pPr>
    </w:p>
    <w:tbl>
      <w:tblPr>
        <w:tblStyle w:val="TableGrid"/>
        <w:bidiVisual/>
        <w:tblW w:w="8506" w:type="dxa"/>
        <w:tblInd w:w="1486" w:type="dxa"/>
        <w:tblLook w:val="04A0" w:firstRow="1" w:lastRow="0" w:firstColumn="1" w:lastColumn="0" w:noHBand="0" w:noVBand="1"/>
      </w:tblPr>
      <w:tblGrid>
        <w:gridCol w:w="3489"/>
        <w:gridCol w:w="5017"/>
      </w:tblGrid>
      <w:tr w:rsidR="00B12CD4" w:rsidRPr="005B0B53" w14:paraId="3D19ACE5" w14:textId="77777777" w:rsidTr="005A4A72">
        <w:tc>
          <w:tcPr>
            <w:tcW w:w="3489" w:type="dxa"/>
          </w:tcPr>
          <w:p w14:paraId="3F1D4A04" w14:textId="77777777" w:rsidR="00B12CD4" w:rsidRPr="00761798" w:rsidRDefault="00B12CD4" w:rsidP="005A4A72">
            <w:pPr>
              <w:spacing w:after="120" w:line="340" w:lineRule="exact"/>
              <w:rPr>
                <w:b/>
                <w:bCs/>
                <w:szCs w:val="20"/>
                <w:u w:val="single"/>
                <w:rtl/>
              </w:rPr>
            </w:pPr>
            <w:r w:rsidRPr="00761798">
              <w:rPr>
                <w:b/>
                <w:bCs/>
                <w:szCs w:val="20"/>
                <w:u w:val="single"/>
                <w:rtl/>
              </w:rPr>
              <w:t>كما قام الديوان بتقديم توصياته للجهات التالية:</w:t>
            </w:r>
          </w:p>
          <w:p w14:paraId="61AD470E" w14:textId="77777777" w:rsidR="00B12CD4" w:rsidRPr="00761798" w:rsidRDefault="00B12CD4" w:rsidP="005A4A72">
            <w:pPr>
              <w:spacing w:after="120" w:line="340" w:lineRule="exact"/>
              <w:ind w:left="57"/>
              <w:rPr>
                <w:b/>
                <w:bCs/>
                <w:spacing w:val="-4"/>
                <w:szCs w:val="20"/>
                <w:rtl/>
              </w:rPr>
            </w:pPr>
            <w:r w:rsidRPr="00761798">
              <w:rPr>
                <w:b/>
                <w:bCs/>
                <w:spacing w:val="-4"/>
                <w:szCs w:val="20"/>
                <w:rtl/>
              </w:rPr>
              <w:t>مركز فنر للاستماع</w:t>
            </w:r>
          </w:p>
          <w:p w14:paraId="4F8BC87D" w14:textId="77777777" w:rsidR="00B12CD4" w:rsidRPr="005B0B53" w:rsidRDefault="00B12CD4" w:rsidP="005A4A72">
            <w:pPr>
              <w:spacing w:after="120" w:line="340" w:lineRule="exact"/>
              <w:ind w:left="567" w:hanging="510"/>
              <w:rPr>
                <w:szCs w:val="20"/>
              </w:rPr>
            </w:pPr>
            <w:r w:rsidRPr="00761798">
              <w:rPr>
                <w:rFonts w:hint="cs"/>
                <w:b/>
                <w:bCs/>
                <w:szCs w:val="20"/>
                <w:rtl/>
              </w:rPr>
              <w:t>-</w:t>
            </w:r>
            <w:r w:rsidRPr="00761798">
              <w:rPr>
                <w:b/>
                <w:bCs/>
                <w:szCs w:val="20"/>
                <w:rtl/>
              </w:rPr>
              <w:tab/>
            </w:r>
            <w:r w:rsidRPr="005B0B53">
              <w:rPr>
                <w:szCs w:val="20"/>
                <w:rtl/>
              </w:rPr>
              <w:t>وضع الحلول المشتركة وبحث سبل التعاون بين الديوان الوطني لحقوق الانسان</w:t>
            </w:r>
            <w:r w:rsidRPr="005B0B53">
              <w:rPr>
                <w:szCs w:val="20"/>
                <w:u w:val="single"/>
                <w:rtl/>
              </w:rPr>
              <w:t xml:space="preserve"> </w:t>
            </w:r>
            <w:r w:rsidRPr="005B0B53">
              <w:rPr>
                <w:szCs w:val="20"/>
                <w:rtl/>
              </w:rPr>
              <w:t xml:space="preserve">ومركز الايواء لتوفير احتياجات المركز. </w:t>
            </w:r>
          </w:p>
          <w:p w14:paraId="40974C89" w14:textId="77777777" w:rsidR="00B12CD4" w:rsidRPr="00186383" w:rsidRDefault="00B12CD4" w:rsidP="005A4A72">
            <w:pPr>
              <w:spacing w:after="120" w:line="340" w:lineRule="exact"/>
              <w:ind w:left="567" w:hanging="510"/>
              <w:rPr>
                <w:spacing w:val="-4"/>
                <w:szCs w:val="20"/>
              </w:rPr>
            </w:pPr>
            <w:r w:rsidRPr="00761798">
              <w:rPr>
                <w:rFonts w:hint="cs"/>
                <w:b/>
                <w:bCs/>
                <w:spacing w:val="-4"/>
                <w:szCs w:val="20"/>
                <w:rtl/>
              </w:rPr>
              <w:t>-</w:t>
            </w:r>
            <w:r w:rsidRPr="00761798">
              <w:rPr>
                <w:b/>
                <w:bCs/>
                <w:spacing w:val="-4"/>
                <w:szCs w:val="20"/>
                <w:rtl/>
              </w:rPr>
              <w:tab/>
            </w:r>
            <w:r w:rsidRPr="00186383">
              <w:rPr>
                <w:spacing w:val="-4"/>
                <w:szCs w:val="20"/>
                <w:rtl/>
              </w:rPr>
              <w:t>ضرورة التنسيق مع وزارة الداخلية في بحث إمكانية توفير نقاط امنية وذلك لحماية المركز.</w:t>
            </w:r>
          </w:p>
          <w:p w14:paraId="075FF78B" w14:textId="77777777" w:rsidR="00B12CD4" w:rsidRPr="005B0B53" w:rsidRDefault="00B12CD4" w:rsidP="005A4A72">
            <w:pPr>
              <w:spacing w:after="120" w:line="340" w:lineRule="exact"/>
              <w:ind w:left="567" w:hanging="510"/>
              <w:rPr>
                <w:szCs w:val="20"/>
              </w:rPr>
            </w:pPr>
            <w:r w:rsidRPr="00761798">
              <w:rPr>
                <w:rFonts w:hint="cs"/>
                <w:b/>
                <w:bCs/>
                <w:szCs w:val="20"/>
                <w:rtl/>
              </w:rPr>
              <w:t>-</w:t>
            </w:r>
            <w:r w:rsidRPr="00761798">
              <w:rPr>
                <w:b/>
                <w:bCs/>
                <w:szCs w:val="20"/>
                <w:rtl/>
              </w:rPr>
              <w:tab/>
            </w:r>
            <w:r w:rsidRPr="005B0B53">
              <w:rPr>
                <w:szCs w:val="20"/>
                <w:rtl/>
              </w:rPr>
              <w:t>ضرورة تعيين موظفين مختصين بالمركز وذلك بالتعاون مع ديوان الخدمة المدنية.</w:t>
            </w:r>
          </w:p>
          <w:p w14:paraId="07A845D3" w14:textId="77777777" w:rsidR="00B12CD4" w:rsidRPr="00761798" w:rsidRDefault="00B12CD4" w:rsidP="005A4A72">
            <w:pPr>
              <w:spacing w:after="120" w:line="340" w:lineRule="exact"/>
              <w:ind w:left="57"/>
              <w:rPr>
                <w:b/>
                <w:bCs/>
                <w:szCs w:val="20"/>
                <w:u w:val="single"/>
              </w:rPr>
            </w:pPr>
            <w:r w:rsidRPr="00761798">
              <w:rPr>
                <w:b/>
                <w:bCs/>
                <w:szCs w:val="20"/>
                <w:u w:val="single"/>
                <w:rtl/>
              </w:rPr>
              <w:t xml:space="preserve">التأكد من سلامة </w:t>
            </w:r>
            <w:r w:rsidRPr="00761798">
              <w:rPr>
                <w:rFonts w:hint="cs"/>
                <w:b/>
                <w:bCs/>
                <w:szCs w:val="20"/>
                <w:u w:val="single"/>
                <w:rtl/>
              </w:rPr>
              <w:t>ا</w:t>
            </w:r>
            <w:r w:rsidRPr="00761798">
              <w:rPr>
                <w:b/>
                <w:bCs/>
                <w:szCs w:val="20"/>
                <w:u w:val="single"/>
                <w:rtl/>
              </w:rPr>
              <w:t xml:space="preserve">جراءات القبض على المتهمين وفق </w:t>
            </w:r>
            <w:r w:rsidRPr="00761798">
              <w:rPr>
                <w:b/>
                <w:bCs/>
                <w:spacing w:val="-4"/>
                <w:szCs w:val="20"/>
                <w:rtl/>
              </w:rPr>
              <w:t>ضمانات</w:t>
            </w:r>
            <w:r w:rsidRPr="00761798">
              <w:rPr>
                <w:b/>
                <w:bCs/>
                <w:szCs w:val="20"/>
                <w:u w:val="single"/>
                <w:rtl/>
              </w:rPr>
              <w:t xml:space="preserve"> أكثر حماية للمتهمين: </w:t>
            </w:r>
          </w:p>
          <w:p w14:paraId="5D8B5737" w14:textId="77777777" w:rsidR="00B12CD4" w:rsidRPr="00761798" w:rsidRDefault="00B12CD4" w:rsidP="005A4A72">
            <w:pPr>
              <w:spacing w:after="120" w:line="340" w:lineRule="exact"/>
              <w:ind w:left="567" w:hanging="510"/>
              <w:rPr>
                <w:spacing w:val="-4"/>
                <w:szCs w:val="20"/>
              </w:rPr>
            </w:pPr>
            <w:r w:rsidRPr="00761798">
              <w:rPr>
                <w:rFonts w:hint="cs"/>
                <w:spacing w:val="-4"/>
                <w:szCs w:val="20"/>
                <w:rtl/>
              </w:rPr>
              <w:t>-</w:t>
            </w:r>
            <w:r w:rsidRPr="00761798">
              <w:rPr>
                <w:spacing w:val="-4"/>
                <w:szCs w:val="20"/>
                <w:rtl/>
              </w:rPr>
              <w:tab/>
              <w:t xml:space="preserve">مشاركة الديوان الوطني لحقوق الإنسان ممثلا بلجنة الشكاوى والتظلمات واللجنة الدائمة لمناهضة التعذيب والتمييز العنصري ومكافحة الإتجار بالبشر وزارة الداخلية </w:t>
            </w:r>
            <w:r w:rsidRPr="00761798">
              <w:rPr>
                <w:szCs w:val="20"/>
                <w:rtl/>
              </w:rPr>
              <w:t xml:space="preserve">بمراجعة جميع الإجراءات التي توفر ضمانات لحماية المتهم </w:t>
            </w:r>
            <w:r w:rsidRPr="00761798">
              <w:rPr>
                <w:spacing w:val="-4"/>
                <w:szCs w:val="20"/>
                <w:rtl/>
              </w:rPr>
              <w:t>من التعذيب أو سوء المعاملة.</w:t>
            </w:r>
          </w:p>
          <w:p w14:paraId="459DAF39" w14:textId="77777777" w:rsidR="00B12CD4" w:rsidRPr="00761798" w:rsidRDefault="00B12CD4" w:rsidP="005A4A72">
            <w:pPr>
              <w:spacing w:after="120" w:line="340" w:lineRule="exact"/>
              <w:ind w:left="567" w:hanging="510"/>
              <w:rPr>
                <w:spacing w:val="-4"/>
                <w:szCs w:val="20"/>
              </w:rPr>
            </w:pPr>
            <w:r w:rsidRPr="00761798">
              <w:rPr>
                <w:rFonts w:hint="cs"/>
                <w:spacing w:val="-4"/>
                <w:szCs w:val="20"/>
                <w:rtl/>
              </w:rPr>
              <w:t>-</w:t>
            </w:r>
            <w:r w:rsidRPr="00761798">
              <w:rPr>
                <w:spacing w:val="-4"/>
                <w:szCs w:val="20"/>
                <w:rtl/>
              </w:rPr>
              <w:tab/>
              <w:t>اتخاذ إجراءات فورية بإحالة المتهمين للتحقيق الإداري الداخلي واتخاذ إجراءات إدارية مناسبة وسريعة تجاههم.</w:t>
            </w:r>
          </w:p>
          <w:p w14:paraId="4D57FA2B" w14:textId="77777777" w:rsidR="00B12CD4" w:rsidRPr="00761798" w:rsidRDefault="00B12CD4" w:rsidP="005A4A72">
            <w:pPr>
              <w:spacing w:after="120" w:line="340" w:lineRule="exact"/>
              <w:ind w:left="567" w:hanging="510"/>
              <w:rPr>
                <w:spacing w:val="-4"/>
                <w:szCs w:val="20"/>
              </w:rPr>
            </w:pPr>
            <w:r w:rsidRPr="00761798">
              <w:rPr>
                <w:rFonts w:hint="cs"/>
                <w:spacing w:val="-4"/>
                <w:szCs w:val="20"/>
                <w:rtl/>
              </w:rPr>
              <w:t>-</w:t>
            </w:r>
            <w:r w:rsidRPr="00761798">
              <w:rPr>
                <w:spacing w:val="-4"/>
                <w:szCs w:val="20"/>
                <w:rtl/>
              </w:rPr>
              <w:tab/>
              <w:t xml:space="preserve">تطوير المنظومة التشريعية الخاصة بالحماية من التعذيب وبالأخص فصل الطب الشرعي والأدلة الجنائية عن التبعية لوزارة الداخلية، بدلا من وضعهما الحالي كإدارتين تابعتين للإدارة العامة للمباحث. </w:t>
            </w:r>
          </w:p>
          <w:p w14:paraId="43252301" w14:textId="77777777" w:rsidR="00B12CD4" w:rsidRPr="006A3162" w:rsidRDefault="00B12CD4" w:rsidP="005A4A72">
            <w:pPr>
              <w:spacing w:after="120" w:line="340" w:lineRule="exact"/>
              <w:ind w:left="567" w:hanging="510"/>
              <w:rPr>
                <w:szCs w:val="20"/>
                <w:rtl/>
              </w:rPr>
            </w:pPr>
            <w:r w:rsidRPr="00761798">
              <w:rPr>
                <w:rFonts w:hint="cs"/>
                <w:b/>
                <w:bCs/>
                <w:szCs w:val="20"/>
                <w:rtl/>
              </w:rPr>
              <w:lastRenderedPageBreak/>
              <w:t>-</w:t>
            </w:r>
            <w:r w:rsidRPr="00761798">
              <w:rPr>
                <w:b/>
                <w:bCs/>
                <w:szCs w:val="20"/>
                <w:rtl/>
              </w:rPr>
              <w:tab/>
            </w:r>
            <w:r w:rsidRPr="005B0B53">
              <w:rPr>
                <w:szCs w:val="20"/>
                <w:rtl/>
                <w:lang w:bidi="ar-KW"/>
              </w:rPr>
              <w:t>تقليص فترة الإيقاف والحبس الاحتياطي والعديد من التعديلات التشريعية الهامة التي تتطلب قانونا خاصا بالحماية من التعذيب.</w:t>
            </w:r>
          </w:p>
        </w:tc>
        <w:tc>
          <w:tcPr>
            <w:tcW w:w="5017" w:type="dxa"/>
          </w:tcPr>
          <w:p w14:paraId="02BCBFF9" w14:textId="77777777" w:rsidR="00B12CD4" w:rsidRPr="00761798" w:rsidRDefault="00B12CD4" w:rsidP="005A4A72">
            <w:pPr>
              <w:spacing w:after="120" w:line="340" w:lineRule="exact"/>
              <w:rPr>
                <w:b/>
                <w:bCs/>
                <w:szCs w:val="20"/>
                <w:u w:val="single"/>
              </w:rPr>
            </w:pPr>
            <w:r w:rsidRPr="00761798">
              <w:rPr>
                <w:b/>
                <w:bCs/>
                <w:szCs w:val="20"/>
                <w:u w:val="single"/>
                <w:rtl/>
              </w:rPr>
              <w:lastRenderedPageBreak/>
              <w:t>زيارات المسئولين في الديوان الوطني لحقوق الإنسان:</w:t>
            </w:r>
          </w:p>
          <w:p w14:paraId="1E1D686F" w14:textId="77777777" w:rsidR="00B12CD4" w:rsidRPr="00761798" w:rsidRDefault="00B12CD4" w:rsidP="005A4A72">
            <w:pPr>
              <w:spacing w:after="120" w:line="340" w:lineRule="exact"/>
              <w:ind w:left="57"/>
              <w:rPr>
                <w:b/>
                <w:bCs/>
                <w:spacing w:val="-4"/>
                <w:szCs w:val="20"/>
              </w:rPr>
            </w:pPr>
            <w:r w:rsidRPr="00761798">
              <w:rPr>
                <w:b/>
                <w:bCs/>
                <w:spacing w:val="-4"/>
                <w:szCs w:val="20"/>
                <w:rtl/>
              </w:rPr>
              <w:t xml:space="preserve">كما قام الديوان بزيارة النائب الأول لرئيس مجلس الوزراء ووزير الداخلية تم التطرق خلالها للعديد من المسائل في </w:t>
            </w:r>
            <w:r w:rsidRPr="00761798">
              <w:rPr>
                <w:rFonts w:hint="cs"/>
                <w:b/>
                <w:bCs/>
                <w:spacing w:val="-4"/>
                <w:szCs w:val="20"/>
                <w:rtl/>
              </w:rPr>
              <w:t>إ</w:t>
            </w:r>
            <w:r w:rsidRPr="00761798">
              <w:rPr>
                <w:b/>
                <w:bCs/>
                <w:spacing w:val="-4"/>
                <w:szCs w:val="20"/>
                <w:rtl/>
              </w:rPr>
              <w:t>طار متابعة الديوان الوطني لحقوق الانسان ل</w:t>
            </w:r>
            <w:r w:rsidRPr="00761798">
              <w:rPr>
                <w:rFonts w:hint="cs"/>
                <w:b/>
                <w:bCs/>
                <w:spacing w:val="-4"/>
                <w:szCs w:val="20"/>
                <w:rtl/>
              </w:rPr>
              <w:t>أ</w:t>
            </w:r>
            <w:r w:rsidRPr="00761798">
              <w:rPr>
                <w:b/>
                <w:bCs/>
                <w:spacing w:val="-4"/>
                <w:szCs w:val="20"/>
                <w:rtl/>
              </w:rPr>
              <w:t>وضاع حقوق الانسان على المستوى الوطني ومنها:</w:t>
            </w:r>
          </w:p>
          <w:p w14:paraId="693C2DE9" w14:textId="77777777" w:rsidR="00B12CD4" w:rsidRPr="00761798" w:rsidRDefault="00B12CD4" w:rsidP="005A4A72">
            <w:pPr>
              <w:spacing w:after="120" w:line="340" w:lineRule="exact"/>
              <w:ind w:left="567" w:hanging="510"/>
              <w:rPr>
                <w:spacing w:val="-4"/>
                <w:szCs w:val="20"/>
              </w:rPr>
            </w:pPr>
            <w:r w:rsidRPr="00761798">
              <w:rPr>
                <w:rFonts w:hint="cs"/>
                <w:b/>
                <w:bCs/>
                <w:szCs w:val="20"/>
                <w:rtl/>
              </w:rPr>
              <w:t>-</w:t>
            </w:r>
            <w:r w:rsidRPr="00761798">
              <w:rPr>
                <w:spacing w:val="-4"/>
                <w:szCs w:val="20"/>
                <w:rtl/>
              </w:rPr>
              <w:tab/>
              <w:t>إيجاد حل سريع وعاجل وانساني للمقيمين بصورة غير قانونية (البدو</w:t>
            </w:r>
            <w:r w:rsidRPr="00761798">
              <w:rPr>
                <w:rFonts w:hint="cs"/>
                <w:spacing w:val="-4"/>
                <w:szCs w:val="20"/>
                <w:rtl/>
              </w:rPr>
              <w:t>ن</w:t>
            </w:r>
            <w:r w:rsidRPr="00761798">
              <w:rPr>
                <w:spacing w:val="-4"/>
                <w:szCs w:val="20"/>
                <w:rtl/>
              </w:rPr>
              <w:t xml:space="preserve">) ومنحهم الحقوق الإنسانية </w:t>
            </w:r>
            <w:r w:rsidRPr="00761798">
              <w:rPr>
                <w:rFonts w:hint="cs"/>
                <w:spacing w:val="-4"/>
                <w:szCs w:val="20"/>
                <w:rtl/>
              </w:rPr>
              <w:t>الأساسية.</w:t>
            </w:r>
          </w:p>
          <w:p w14:paraId="44BA2E58" w14:textId="77777777" w:rsidR="00B12CD4" w:rsidRPr="00761798" w:rsidRDefault="00B12CD4" w:rsidP="005A4A72">
            <w:pPr>
              <w:spacing w:after="120" w:line="340" w:lineRule="exact"/>
              <w:ind w:left="567" w:hanging="510"/>
              <w:rPr>
                <w:spacing w:val="-4"/>
                <w:szCs w:val="20"/>
                <w:rtl/>
              </w:rPr>
            </w:pPr>
            <w:r w:rsidRPr="00761798">
              <w:rPr>
                <w:rFonts w:hint="cs"/>
                <w:spacing w:val="-4"/>
                <w:szCs w:val="20"/>
                <w:rtl/>
              </w:rPr>
              <w:t>-</w:t>
            </w:r>
            <w:r w:rsidRPr="00761798">
              <w:rPr>
                <w:spacing w:val="-4"/>
                <w:szCs w:val="20"/>
                <w:rtl/>
              </w:rPr>
              <w:tab/>
              <w:t xml:space="preserve">الحرص على تعامل أجهزة وزارة الداخلية خاصة جهازي المباحث الجنائية وأمن الدولة بطرق وأساليب حضارية وإنسانية أثناء التحقيق مع الموقوفين والمشتبه بهم وعدم التعرض للأمور الحساسة التي تمسهم مثل </w:t>
            </w:r>
            <w:r w:rsidRPr="00761798">
              <w:rPr>
                <w:rFonts w:hint="cs"/>
                <w:spacing w:val="-4"/>
                <w:szCs w:val="20"/>
                <w:rtl/>
              </w:rPr>
              <w:t>(الدين،</w:t>
            </w:r>
            <w:r w:rsidRPr="00761798">
              <w:rPr>
                <w:spacing w:val="-4"/>
                <w:szCs w:val="20"/>
                <w:rtl/>
              </w:rPr>
              <w:t xml:space="preserve"> </w:t>
            </w:r>
            <w:r w:rsidRPr="00761798">
              <w:rPr>
                <w:rFonts w:hint="cs"/>
                <w:spacing w:val="-4"/>
                <w:szCs w:val="20"/>
                <w:rtl/>
              </w:rPr>
              <w:t>المذهب،</w:t>
            </w:r>
            <w:r w:rsidRPr="00761798">
              <w:rPr>
                <w:spacing w:val="-4"/>
                <w:szCs w:val="20"/>
                <w:rtl/>
              </w:rPr>
              <w:t xml:space="preserve"> </w:t>
            </w:r>
            <w:r w:rsidRPr="00761798">
              <w:rPr>
                <w:rFonts w:hint="cs"/>
                <w:spacing w:val="-4"/>
                <w:szCs w:val="20"/>
                <w:rtl/>
              </w:rPr>
              <w:t>القبيلة،</w:t>
            </w:r>
            <w:r w:rsidRPr="00761798">
              <w:rPr>
                <w:spacing w:val="-4"/>
                <w:szCs w:val="20"/>
                <w:rtl/>
              </w:rPr>
              <w:t xml:space="preserve"> </w:t>
            </w:r>
            <w:r w:rsidRPr="00761798">
              <w:rPr>
                <w:rFonts w:hint="cs"/>
                <w:spacing w:val="-4"/>
                <w:szCs w:val="20"/>
                <w:rtl/>
              </w:rPr>
              <w:t>العائلة)</w:t>
            </w:r>
            <w:r w:rsidRPr="00761798">
              <w:rPr>
                <w:spacing w:val="-4"/>
                <w:szCs w:val="20"/>
                <w:rtl/>
              </w:rPr>
              <w:t xml:space="preserve"> أو التهديد والوعيد بإيذاء أسر </w:t>
            </w:r>
            <w:r w:rsidRPr="00761798">
              <w:rPr>
                <w:rFonts w:hint="cs"/>
                <w:spacing w:val="-4"/>
                <w:szCs w:val="20"/>
                <w:rtl/>
              </w:rPr>
              <w:t>المحجوزين.</w:t>
            </w:r>
          </w:p>
          <w:p w14:paraId="3590B29F" w14:textId="77777777" w:rsidR="00B12CD4" w:rsidRPr="00761798" w:rsidRDefault="00B12CD4" w:rsidP="005A4A72">
            <w:pPr>
              <w:spacing w:after="120" w:line="340" w:lineRule="exact"/>
              <w:ind w:left="567" w:hanging="510"/>
              <w:rPr>
                <w:spacing w:val="-4"/>
                <w:szCs w:val="20"/>
                <w:rtl/>
              </w:rPr>
            </w:pPr>
            <w:r w:rsidRPr="00761798">
              <w:rPr>
                <w:rFonts w:hint="cs"/>
                <w:spacing w:val="-4"/>
                <w:szCs w:val="20"/>
                <w:rtl/>
              </w:rPr>
              <w:t>-</w:t>
            </w:r>
            <w:r w:rsidRPr="00761798">
              <w:rPr>
                <w:spacing w:val="-4"/>
                <w:szCs w:val="20"/>
                <w:rtl/>
              </w:rPr>
              <w:tab/>
              <w:t xml:space="preserve">احترام حق المسجونين في النقل السليم من المحكمة الى </w:t>
            </w:r>
            <w:r w:rsidRPr="00761798">
              <w:rPr>
                <w:rFonts w:hint="cs"/>
                <w:spacing w:val="-4"/>
                <w:szCs w:val="20"/>
                <w:rtl/>
              </w:rPr>
              <w:t>السجن والعكس</w:t>
            </w:r>
            <w:r w:rsidRPr="00761798">
              <w:rPr>
                <w:spacing w:val="-4"/>
                <w:szCs w:val="20"/>
                <w:rtl/>
              </w:rPr>
              <w:t xml:space="preserve"> بطريقة حضارية </w:t>
            </w:r>
            <w:r w:rsidRPr="00761798">
              <w:rPr>
                <w:rFonts w:hint="cs"/>
                <w:spacing w:val="-4"/>
                <w:szCs w:val="20"/>
                <w:rtl/>
              </w:rPr>
              <w:t>سليمة.</w:t>
            </w:r>
          </w:p>
          <w:p w14:paraId="0B2150A3" w14:textId="77777777" w:rsidR="00B12CD4" w:rsidRPr="00761798" w:rsidRDefault="00B12CD4" w:rsidP="005A4A72">
            <w:pPr>
              <w:spacing w:after="120" w:line="340" w:lineRule="exact"/>
              <w:ind w:left="567" w:hanging="510"/>
              <w:rPr>
                <w:spacing w:val="-4"/>
                <w:szCs w:val="20"/>
              </w:rPr>
            </w:pPr>
            <w:r w:rsidRPr="00761798">
              <w:rPr>
                <w:rFonts w:hint="cs"/>
                <w:spacing w:val="-4"/>
                <w:szCs w:val="20"/>
                <w:rtl/>
              </w:rPr>
              <w:t>-</w:t>
            </w:r>
            <w:r w:rsidRPr="00761798">
              <w:rPr>
                <w:spacing w:val="-4"/>
                <w:szCs w:val="20"/>
                <w:rtl/>
              </w:rPr>
              <w:tab/>
              <w:t>تسهيل وتسريع توصيل الأدوية والحاجات الشخصية للمسجونين.</w:t>
            </w:r>
          </w:p>
          <w:p w14:paraId="181F2CA6" w14:textId="77777777" w:rsidR="00B12CD4" w:rsidRPr="005B0B53" w:rsidRDefault="00B12CD4" w:rsidP="005A4A72">
            <w:pPr>
              <w:spacing w:after="120" w:line="340" w:lineRule="exact"/>
              <w:ind w:left="567" w:hanging="510"/>
              <w:rPr>
                <w:szCs w:val="20"/>
                <w:rtl/>
              </w:rPr>
            </w:pPr>
            <w:r w:rsidRPr="00761798">
              <w:rPr>
                <w:rFonts w:hint="cs"/>
                <w:spacing w:val="-4"/>
                <w:szCs w:val="20"/>
                <w:rtl/>
              </w:rPr>
              <w:t>-</w:t>
            </w:r>
            <w:r w:rsidRPr="00761798">
              <w:rPr>
                <w:spacing w:val="-4"/>
                <w:szCs w:val="20"/>
                <w:rtl/>
              </w:rPr>
              <w:tab/>
              <w:t xml:space="preserve">تعيين ضابط اتصال بين وزارة الداخلية والديوان الوطني لحقوق الانسان. </w:t>
            </w:r>
            <w:r w:rsidRPr="00761798">
              <w:rPr>
                <w:rFonts w:hint="cs"/>
                <w:spacing w:val="-4"/>
                <w:szCs w:val="20"/>
                <w:rtl/>
              </w:rPr>
              <w:t>(لجنة</w:t>
            </w:r>
            <w:r w:rsidRPr="00761798">
              <w:rPr>
                <w:spacing w:val="-4"/>
                <w:szCs w:val="20"/>
                <w:rtl/>
              </w:rPr>
              <w:t xml:space="preserve"> الشكاوى </w:t>
            </w:r>
            <w:r w:rsidRPr="00761798">
              <w:rPr>
                <w:rFonts w:hint="cs"/>
                <w:spacing w:val="-4"/>
                <w:szCs w:val="20"/>
                <w:rtl/>
              </w:rPr>
              <w:t>والتظلمات)</w:t>
            </w:r>
            <w:r w:rsidRPr="00761798">
              <w:rPr>
                <w:spacing w:val="-4"/>
                <w:szCs w:val="20"/>
                <w:rtl/>
              </w:rPr>
              <w:t xml:space="preserve"> لتسهيل وتبسيط إجراءات العمل المشترك ومساعدة الديوان للقيام بأداء </w:t>
            </w:r>
            <w:r w:rsidRPr="00761798">
              <w:rPr>
                <w:rFonts w:hint="cs"/>
                <w:spacing w:val="-4"/>
                <w:szCs w:val="20"/>
                <w:rtl/>
              </w:rPr>
              <w:t>وظيفته،</w:t>
            </w:r>
            <w:r w:rsidRPr="00761798">
              <w:rPr>
                <w:spacing w:val="-4"/>
                <w:szCs w:val="20"/>
                <w:rtl/>
              </w:rPr>
              <w:t xml:space="preserve"> إضافة الى تعريف وزارة الداخلية بجميع أجهزتها في الديوان الوطني</w:t>
            </w:r>
            <w:r w:rsidRPr="00D432F7">
              <w:rPr>
                <w:spacing w:val="-4"/>
                <w:szCs w:val="20"/>
                <w:rtl/>
              </w:rPr>
              <w:t xml:space="preserve"> لحقوق الإنسان والدور الذي يقوم </w:t>
            </w:r>
            <w:r w:rsidRPr="00D432F7">
              <w:rPr>
                <w:rFonts w:hint="cs"/>
                <w:spacing w:val="-4"/>
                <w:szCs w:val="20"/>
                <w:rtl/>
              </w:rPr>
              <w:t>فيه.</w:t>
            </w:r>
          </w:p>
          <w:p w14:paraId="7F008EF4" w14:textId="77777777" w:rsidR="00B12CD4" w:rsidRPr="00761798" w:rsidRDefault="00B12CD4" w:rsidP="005A4A72">
            <w:pPr>
              <w:spacing w:after="120" w:line="340" w:lineRule="exact"/>
              <w:ind w:left="57"/>
              <w:rPr>
                <w:b/>
                <w:bCs/>
                <w:spacing w:val="-4"/>
                <w:szCs w:val="20"/>
                <w:rtl/>
              </w:rPr>
            </w:pPr>
            <w:r w:rsidRPr="00761798">
              <w:rPr>
                <w:b/>
                <w:bCs/>
                <w:spacing w:val="-4"/>
                <w:szCs w:val="20"/>
                <w:rtl/>
              </w:rPr>
              <w:t>زيارة وكيل وزارة الداخلية بشأن رفع توصيات زيارة مراكز الشرطة بكافة محافظات دولة</w:t>
            </w:r>
            <w:r w:rsidRPr="00761798">
              <w:rPr>
                <w:rFonts w:hint="cs"/>
                <w:b/>
                <w:bCs/>
                <w:spacing w:val="-4"/>
                <w:szCs w:val="20"/>
                <w:rtl/>
              </w:rPr>
              <w:t> الكويت:</w:t>
            </w:r>
          </w:p>
          <w:p w14:paraId="53791EC0" w14:textId="77777777" w:rsidR="00B12CD4" w:rsidRPr="005B0B53" w:rsidRDefault="00B12CD4" w:rsidP="005A4A72">
            <w:pPr>
              <w:spacing w:after="120" w:line="340" w:lineRule="exact"/>
              <w:ind w:left="567" w:hanging="567"/>
              <w:rPr>
                <w:szCs w:val="20"/>
                <w:rtl/>
                <w:lang w:bidi="ar-KW"/>
              </w:rPr>
            </w:pPr>
            <w:r w:rsidRPr="005B0B53">
              <w:rPr>
                <w:szCs w:val="20"/>
                <w:rtl/>
                <w:lang w:bidi="ar-KW"/>
              </w:rPr>
              <w:t>-</w:t>
            </w:r>
            <w:r>
              <w:rPr>
                <w:szCs w:val="20"/>
                <w:rtl/>
                <w:lang w:bidi="ar-KW"/>
              </w:rPr>
              <w:tab/>
            </w:r>
            <w:r w:rsidRPr="00D432F7">
              <w:rPr>
                <w:spacing w:val="-4"/>
                <w:szCs w:val="20"/>
                <w:rtl/>
                <w:lang w:bidi="ar-KW"/>
              </w:rPr>
              <w:t xml:space="preserve">إخضاع العاملين على إنفاذ القانون </w:t>
            </w:r>
            <w:r w:rsidRPr="00D432F7">
              <w:rPr>
                <w:rFonts w:hint="cs"/>
                <w:spacing w:val="-4"/>
                <w:szCs w:val="20"/>
                <w:rtl/>
                <w:lang w:bidi="ar-KW"/>
              </w:rPr>
              <w:t>(عسكريين</w:t>
            </w:r>
            <w:r w:rsidRPr="00D432F7">
              <w:rPr>
                <w:spacing w:val="-4"/>
                <w:szCs w:val="20"/>
                <w:rtl/>
                <w:lang w:bidi="ar-KW"/>
              </w:rPr>
              <w:t xml:space="preserve"> – </w:t>
            </w:r>
            <w:r w:rsidRPr="00D432F7">
              <w:rPr>
                <w:rFonts w:hint="cs"/>
                <w:spacing w:val="-4"/>
                <w:szCs w:val="20"/>
                <w:rtl/>
                <w:lang w:bidi="ar-KW"/>
              </w:rPr>
              <w:t>مدنيين)</w:t>
            </w:r>
            <w:r w:rsidRPr="00D432F7">
              <w:rPr>
                <w:spacing w:val="-4"/>
                <w:szCs w:val="20"/>
                <w:rtl/>
                <w:lang w:bidi="ar-KW"/>
              </w:rPr>
              <w:t xml:space="preserve"> لدورات ثقيفيه</w:t>
            </w:r>
            <w:r w:rsidRPr="005B0B53">
              <w:rPr>
                <w:szCs w:val="20"/>
                <w:rtl/>
                <w:lang w:bidi="ar-KW"/>
              </w:rPr>
              <w:t xml:space="preserve"> حول حقوق الانسان</w:t>
            </w:r>
          </w:p>
          <w:p w14:paraId="689D8C2E" w14:textId="77777777" w:rsidR="00B12CD4" w:rsidRPr="005B0B53" w:rsidRDefault="00B12CD4" w:rsidP="005A4A72">
            <w:pPr>
              <w:spacing w:after="120" w:line="340" w:lineRule="exact"/>
              <w:ind w:left="567" w:hanging="567"/>
              <w:rPr>
                <w:szCs w:val="20"/>
                <w:rtl/>
                <w:lang w:bidi="ar-KW"/>
              </w:rPr>
            </w:pPr>
            <w:r w:rsidRPr="005B0B53">
              <w:rPr>
                <w:szCs w:val="20"/>
                <w:rtl/>
                <w:lang w:bidi="ar-KW"/>
              </w:rPr>
              <w:t>-</w:t>
            </w:r>
            <w:r>
              <w:rPr>
                <w:szCs w:val="20"/>
                <w:rtl/>
                <w:lang w:bidi="ar-KW"/>
              </w:rPr>
              <w:tab/>
            </w:r>
            <w:r w:rsidRPr="00D432F7">
              <w:rPr>
                <w:spacing w:val="-5"/>
                <w:szCs w:val="20"/>
                <w:rtl/>
                <w:lang w:bidi="ar-KW"/>
              </w:rPr>
              <w:t>مخاطبة وزارة الداخلية بمقترح فحص المخدرات لكافة منتسبي وزارة الداخلية</w:t>
            </w:r>
            <w:r w:rsidRPr="005B0B53">
              <w:rPr>
                <w:szCs w:val="20"/>
                <w:rtl/>
                <w:lang w:bidi="ar-KW"/>
              </w:rPr>
              <w:t xml:space="preserve"> اسوة بقرار وزارة </w:t>
            </w:r>
            <w:r w:rsidRPr="005B0B53">
              <w:rPr>
                <w:rFonts w:hint="cs"/>
                <w:szCs w:val="20"/>
                <w:rtl/>
                <w:lang w:bidi="ar-KW"/>
              </w:rPr>
              <w:t>الدفاع.</w:t>
            </w:r>
          </w:p>
          <w:p w14:paraId="7F17B825" w14:textId="77777777" w:rsidR="00B12CD4" w:rsidRPr="005B0B53" w:rsidRDefault="00B12CD4" w:rsidP="005A4A72">
            <w:pPr>
              <w:spacing w:after="120" w:line="340" w:lineRule="exact"/>
              <w:ind w:left="567" w:hanging="567"/>
              <w:rPr>
                <w:szCs w:val="20"/>
              </w:rPr>
            </w:pPr>
            <w:r w:rsidRPr="005B0B53">
              <w:rPr>
                <w:szCs w:val="20"/>
                <w:rtl/>
                <w:lang w:bidi="ar-KW"/>
              </w:rPr>
              <w:lastRenderedPageBreak/>
              <w:t>-</w:t>
            </w:r>
            <w:r>
              <w:rPr>
                <w:szCs w:val="20"/>
                <w:rtl/>
                <w:lang w:bidi="ar-KW"/>
              </w:rPr>
              <w:tab/>
            </w:r>
            <w:r w:rsidRPr="005B0B53">
              <w:rPr>
                <w:szCs w:val="20"/>
                <w:rtl/>
                <w:lang w:bidi="ar-KW"/>
              </w:rPr>
              <w:t>تكثيف الرقابة من قبلكم على بعض مراكز الشرطة في المناطق التي يوجد بها كثافة سكانية للوقوف على حسن سير العمل بها.</w:t>
            </w:r>
          </w:p>
          <w:p w14:paraId="4C0051CF" w14:textId="77777777" w:rsidR="00B12CD4" w:rsidRPr="005B0B53" w:rsidRDefault="00B12CD4" w:rsidP="005A4A72">
            <w:pPr>
              <w:spacing w:after="120" w:line="340" w:lineRule="exact"/>
              <w:ind w:left="567" w:hanging="567"/>
              <w:rPr>
                <w:szCs w:val="20"/>
                <w:rtl/>
                <w:lang w:bidi="ar-KW"/>
              </w:rPr>
            </w:pPr>
            <w:r w:rsidRPr="005B0B53">
              <w:rPr>
                <w:szCs w:val="20"/>
                <w:rtl/>
                <w:lang w:bidi="ar-KW"/>
              </w:rPr>
              <w:t>-</w:t>
            </w:r>
            <w:r>
              <w:rPr>
                <w:szCs w:val="20"/>
                <w:rtl/>
                <w:lang w:bidi="ar-KW"/>
              </w:rPr>
              <w:tab/>
            </w:r>
            <w:r w:rsidRPr="00186383">
              <w:rPr>
                <w:spacing w:val="-6"/>
                <w:szCs w:val="20"/>
                <w:rtl/>
                <w:lang w:bidi="ar-KW"/>
              </w:rPr>
              <w:t>توفير عناصر من الشرطة النسائية في مراكز الشرطة في مختلف المناطق.</w:t>
            </w:r>
            <w:r w:rsidRPr="005B0B53">
              <w:rPr>
                <w:szCs w:val="20"/>
                <w:rtl/>
                <w:lang w:bidi="ar-KW"/>
              </w:rPr>
              <w:t xml:space="preserve"> </w:t>
            </w:r>
          </w:p>
          <w:p w14:paraId="434F6178" w14:textId="77777777" w:rsidR="00B12CD4" w:rsidRPr="005B0B53" w:rsidRDefault="00B12CD4" w:rsidP="005A4A72">
            <w:pPr>
              <w:spacing w:after="120" w:line="340" w:lineRule="exact"/>
              <w:ind w:left="567" w:hanging="567"/>
              <w:rPr>
                <w:szCs w:val="20"/>
                <w:rtl/>
                <w:lang w:bidi="ar-KW"/>
              </w:rPr>
            </w:pPr>
            <w:r w:rsidRPr="005B0B53">
              <w:rPr>
                <w:szCs w:val="20"/>
                <w:rtl/>
                <w:lang w:bidi="ar-KW"/>
              </w:rPr>
              <w:t>-</w:t>
            </w:r>
            <w:r>
              <w:rPr>
                <w:szCs w:val="20"/>
                <w:rtl/>
                <w:lang w:bidi="ar-KW"/>
              </w:rPr>
              <w:tab/>
            </w:r>
            <w:r w:rsidRPr="005B0B53">
              <w:rPr>
                <w:szCs w:val="20"/>
                <w:rtl/>
                <w:lang w:bidi="ar-KW"/>
              </w:rPr>
              <w:t>توفير عيادة أو ممرض داخل كل مركز شرطة تحسبا للحالات المرضية التي قد تصيب النزلاء.</w:t>
            </w:r>
          </w:p>
          <w:p w14:paraId="575B0851" w14:textId="77777777" w:rsidR="00B12CD4" w:rsidRPr="005B0B53" w:rsidRDefault="00B12CD4" w:rsidP="005A4A72">
            <w:pPr>
              <w:spacing w:after="120" w:line="340" w:lineRule="exact"/>
              <w:ind w:left="567" w:hanging="567"/>
              <w:rPr>
                <w:szCs w:val="20"/>
                <w:rtl/>
                <w:lang w:bidi="ar-KW"/>
              </w:rPr>
            </w:pPr>
            <w:r w:rsidRPr="005B0B53">
              <w:rPr>
                <w:szCs w:val="20"/>
                <w:rtl/>
                <w:lang w:bidi="ar-KW"/>
              </w:rPr>
              <w:t>-</w:t>
            </w:r>
            <w:r>
              <w:rPr>
                <w:szCs w:val="20"/>
                <w:rtl/>
                <w:lang w:bidi="ar-KW"/>
              </w:rPr>
              <w:tab/>
            </w:r>
            <w:r w:rsidRPr="005B0B53">
              <w:rPr>
                <w:szCs w:val="20"/>
                <w:rtl/>
                <w:lang w:bidi="ar-KW"/>
              </w:rPr>
              <w:t xml:space="preserve">توفير بيئة عمل ملائمة للعاملين في مراكز الشرطة نظرا </w:t>
            </w:r>
            <w:r w:rsidRPr="005B0B53">
              <w:rPr>
                <w:rFonts w:hint="cs"/>
                <w:szCs w:val="20"/>
                <w:rtl/>
                <w:lang w:bidi="ar-KW"/>
              </w:rPr>
              <w:t>لأنهم</w:t>
            </w:r>
            <w:r w:rsidRPr="005B0B53">
              <w:rPr>
                <w:szCs w:val="20"/>
                <w:rtl/>
                <w:lang w:bidi="ar-KW"/>
              </w:rPr>
              <w:t xml:space="preserve"> يقضون أوقات طويلة خلال قيامهم بواجبهم الوظيفي.</w:t>
            </w:r>
          </w:p>
          <w:p w14:paraId="5A5AEF74" w14:textId="77777777" w:rsidR="00B12CD4" w:rsidRPr="005B0B53" w:rsidRDefault="00B12CD4" w:rsidP="005A4A72">
            <w:pPr>
              <w:spacing w:after="120" w:line="340" w:lineRule="exact"/>
              <w:ind w:left="567" w:hanging="567"/>
              <w:rPr>
                <w:szCs w:val="20"/>
                <w:rtl/>
                <w:lang w:bidi="ar-KW"/>
              </w:rPr>
            </w:pPr>
            <w:r w:rsidRPr="005B0B53">
              <w:rPr>
                <w:szCs w:val="20"/>
                <w:rtl/>
                <w:lang w:bidi="ar-KW"/>
              </w:rPr>
              <w:t>-</w:t>
            </w:r>
            <w:r>
              <w:rPr>
                <w:szCs w:val="20"/>
                <w:rtl/>
                <w:lang w:bidi="ar-KW"/>
              </w:rPr>
              <w:tab/>
            </w:r>
            <w:r w:rsidRPr="005B0B53">
              <w:rPr>
                <w:szCs w:val="20"/>
                <w:rtl/>
                <w:lang w:bidi="ar-KW"/>
              </w:rPr>
              <w:t>عمل فحص عشوائي لمنتسبي وزارة الداخلية ممن لهم تعامل مباشر مع الجمهور وذلك اسوة بالفحص المعمول به في وزارة الدفاع.</w:t>
            </w:r>
          </w:p>
          <w:p w14:paraId="6DA121C9" w14:textId="77777777" w:rsidR="00B12CD4" w:rsidRPr="005B0B53" w:rsidRDefault="00B12CD4" w:rsidP="005A4A72">
            <w:pPr>
              <w:spacing w:after="120" w:line="340" w:lineRule="exact"/>
              <w:ind w:left="567" w:hanging="567"/>
              <w:rPr>
                <w:szCs w:val="20"/>
              </w:rPr>
            </w:pPr>
            <w:r w:rsidRPr="005B0B53">
              <w:rPr>
                <w:szCs w:val="20"/>
                <w:rtl/>
                <w:lang w:bidi="ar-KW"/>
              </w:rPr>
              <w:t>-</w:t>
            </w:r>
            <w:r>
              <w:rPr>
                <w:szCs w:val="20"/>
                <w:rtl/>
                <w:lang w:bidi="ar-KW"/>
              </w:rPr>
              <w:tab/>
            </w:r>
            <w:r w:rsidRPr="005B0B53">
              <w:rPr>
                <w:szCs w:val="20"/>
                <w:rtl/>
                <w:lang w:bidi="ar-KW"/>
              </w:rPr>
              <w:t xml:space="preserve">التأكد من سلامة المباني لا سيما المباني القديمة التي يواجه العاملين والمحتجزين فيها العديد من المشاكل من سوء لخدمات الصرف الصحي وسوء </w:t>
            </w:r>
            <w:r w:rsidRPr="005B0B53">
              <w:rPr>
                <w:rFonts w:hint="cs"/>
                <w:szCs w:val="20"/>
                <w:rtl/>
                <w:lang w:bidi="ar-KW"/>
              </w:rPr>
              <w:t>التهوية،</w:t>
            </w:r>
            <w:r w:rsidRPr="005B0B53">
              <w:rPr>
                <w:szCs w:val="20"/>
                <w:rtl/>
                <w:lang w:bidi="ar-KW"/>
              </w:rPr>
              <w:t xml:space="preserve"> </w:t>
            </w:r>
            <w:r w:rsidRPr="005B0B53">
              <w:rPr>
                <w:rFonts w:hint="cs"/>
                <w:szCs w:val="20"/>
                <w:rtl/>
                <w:lang w:bidi="ar-KW"/>
              </w:rPr>
              <w:t>بالإضافة</w:t>
            </w:r>
            <w:r w:rsidRPr="005B0B53">
              <w:rPr>
                <w:szCs w:val="20"/>
                <w:rtl/>
                <w:lang w:bidi="ar-KW"/>
              </w:rPr>
              <w:t xml:space="preserve"> الى عدم استيعاب المباني للموظفين أو المحتجزين.</w:t>
            </w:r>
            <w:r w:rsidRPr="005B0B53">
              <w:rPr>
                <w:szCs w:val="20"/>
              </w:rPr>
              <w:t xml:space="preserve"> </w:t>
            </w:r>
          </w:p>
          <w:p w14:paraId="599A0465" w14:textId="77777777" w:rsidR="00B12CD4" w:rsidRPr="005B0B53" w:rsidRDefault="00B12CD4" w:rsidP="005A4A72">
            <w:pPr>
              <w:spacing w:after="120" w:line="340" w:lineRule="exact"/>
              <w:ind w:left="567" w:hanging="567"/>
              <w:rPr>
                <w:szCs w:val="20"/>
                <w:rtl/>
                <w:lang w:bidi="ar-KW"/>
              </w:rPr>
            </w:pPr>
            <w:r w:rsidRPr="005B0B53">
              <w:rPr>
                <w:szCs w:val="20"/>
                <w:rtl/>
                <w:lang w:bidi="ar-KW"/>
              </w:rPr>
              <w:t>-</w:t>
            </w:r>
            <w:r>
              <w:rPr>
                <w:szCs w:val="20"/>
                <w:rtl/>
                <w:lang w:bidi="ar-KW"/>
              </w:rPr>
              <w:tab/>
            </w:r>
            <w:r w:rsidRPr="00186383">
              <w:rPr>
                <w:spacing w:val="-2"/>
                <w:szCs w:val="20"/>
                <w:rtl/>
                <w:lang w:bidi="ar-KW"/>
              </w:rPr>
              <w:t>الوقوف على احتياجات المحتجزين اليومية (نساء</w:t>
            </w:r>
            <w:r w:rsidRPr="00186383">
              <w:rPr>
                <w:rFonts w:hint="cs"/>
                <w:spacing w:val="-2"/>
                <w:szCs w:val="20"/>
                <w:rtl/>
                <w:lang w:bidi="ar-KW"/>
              </w:rPr>
              <w:t xml:space="preserve"> </w:t>
            </w:r>
            <w:r w:rsidRPr="00186383">
              <w:rPr>
                <w:spacing w:val="-2"/>
                <w:szCs w:val="20"/>
                <w:rtl/>
                <w:lang w:bidi="ar-KW"/>
              </w:rPr>
              <w:t>-</w:t>
            </w:r>
            <w:r w:rsidRPr="00186383">
              <w:rPr>
                <w:rFonts w:hint="cs"/>
                <w:spacing w:val="-2"/>
                <w:szCs w:val="20"/>
                <w:rtl/>
                <w:lang w:bidi="ar-KW"/>
              </w:rPr>
              <w:t xml:space="preserve"> </w:t>
            </w:r>
            <w:r w:rsidRPr="00186383">
              <w:rPr>
                <w:spacing w:val="-2"/>
                <w:szCs w:val="20"/>
                <w:rtl/>
                <w:lang w:bidi="ar-KW"/>
              </w:rPr>
              <w:t xml:space="preserve">رجال) خاصة في الحالات التي تستدعي الحبس لعدة </w:t>
            </w:r>
            <w:r w:rsidRPr="00186383">
              <w:rPr>
                <w:rFonts w:hint="cs"/>
                <w:spacing w:val="-2"/>
                <w:szCs w:val="20"/>
                <w:rtl/>
                <w:lang w:bidi="ar-KW"/>
              </w:rPr>
              <w:t>أيام،</w:t>
            </w:r>
            <w:r w:rsidRPr="00186383">
              <w:rPr>
                <w:spacing w:val="-2"/>
                <w:szCs w:val="20"/>
                <w:rtl/>
                <w:lang w:bidi="ar-KW"/>
              </w:rPr>
              <w:t xml:space="preserve"> كذلك الوقوف على احتياجات العاملين من خلال توفير كل ما يلزم لقيامهم بعملهم على أكمل وجه ودون اضطرارهم لشراء تلك المستلزمات من أموالهم الخاصة.</w:t>
            </w:r>
          </w:p>
          <w:p w14:paraId="04A77195" w14:textId="77777777" w:rsidR="00B12CD4" w:rsidRPr="00761798" w:rsidRDefault="00B12CD4" w:rsidP="005A4A72">
            <w:pPr>
              <w:spacing w:after="120" w:line="334" w:lineRule="exact"/>
              <w:ind w:left="57"/>
              <w:rPr>
                <w:b/>
                <w:bCs/>
                <w:spacing w:val="-4"/>
                <w:szCs w:val="20"/>
              </w:rPr>
            </w:pPr>
            <w:r w:rsidRPr="00761798">
              <w:rPr>
                <w:b/>
                <w:bCs/>
                <w:spacing w:val="-4"/>
                <w:szCs w:val="20"/>
                <w:rtl/>
              </w:rPr>
              <w:t xml:space="preserve">كما قام ممثلي الديوان بزيارة سجن الابعاد </w:t>
            </w:r>
            <w:r w:rsidRPr="00761798">
              <w:rPr>
                <w:rFonts w:hint="cs"/>
                <w:b/>
                <w:bCs/>
                <w:spacing w:val="-4"/>
                <w:szCs w:val="20"/>
                <w:rtl/>
              </w:rPr>
              <w:t>(طلحة)</w:t>
            </w:r>
            <w:r w:rsidRPr="00761798">
              <w:rPr>
                <w:b/>
                <w:bCs/>
                <w:spacing w:val="-4"/>
                <w:szCs w:val="20"/>
                <w:rtl/>
              </w:rPr>
              <w:t>، وأبدى توصياته للجهة المعنية بشأن أوضاع السجن:</w:t>
            </w:r>
          </w:p>
          <w:p w14:paraId="26BD2145" w14:textId="77777777" w:rsidR="00B12CD4" w:rsidRPr="00761798" w:rsidRDefault="00B12CD4" w:rsidP="005A4A72">
            <w:pPr>
              <w:tabs>
                <w:tab w:val="left" w:pos="882"/>
              </w:tabs>
              <w:spacing w:after="120" w:line="334" w:lineRule="exact"/>
              <w:ind w:left="882" w:hanging="425"/>
              <w:rPr>
                <w:b/>
                <w:bCs/>
                <w:szCs w:val="20"/>
              </w:rPr>
            </w:pPr>
            <w:r w:rsidRPr="00761798">
              <w:rPr>
                <w:rFonts w:hint="cs"/>
                <w:b/>
                <w:bCs/>
                <w:szCs w:val="20"/>
                <w:rtl/>
              </w:rPr>
              <w:t>-</w:t>
            </w:r>
            <w:r w:rsidRPr="00761798">
              <w:rPr>
                <w:b/>
                <w:bCs/>
                <w:szCs w:val="20"/>
                <w:rtl/>
              </w:rPr>
              <w:tab/>
              <w:t>عدم صلاحية المبنى بشكل عام وضرورة العمل على توفير مبنى آخر لسلامة العاملين والموقوفين.</w:t>
            </w:r>
          </w:p>
          <w:p w14:paraId="40B21A20" w14:textId="77777777" w:rsidR="00B12CD4" w:rsidRPr="00761798" w:rsidRDefault="00B12CD4" w:rsidP="005A4A72">
            <w:pPr>
              <w:tabs>
                <w:tab w:val="left" w:pos="882"/>
              </w:tabs>
              <w:spacing w:after="120" w:line="334" w:lineRule="exact"/>
              <w:ind w:left="882" w:hanging="425"/>
              <w:rPr>
                <w:b/>
                <w:bCs/>
                <w:szCs w:val="20"/>
              </w:rPr>
            </w:pPr>
            <w:r w:rsidRPr="00761798">
              <w:rPr>
                <w:rFonts w:hint="cs"/>
                <w:b/>
                <w:bCs/>
                <w:szCs w:val="20"/>
                <w:rtl/>
              </w:rPr>
              <w:t>-</w:t>
            </w:r>
            <w:r w:rsidRPr="00761798">
              <w:rPr>
                <w:b/>
                <w:bCs/>
                <w:szCs w:val="20"/>
                <w:rtl/>
              </w:rPr>
              <w:tab/>
              <w:t>رفع مستوى الخدمات المقدمة للموقوفين من خلال: نظافة المكان، تخصيص مكان لفسحة الرجال، توفير غرف للزيارات والسماح بها داخل المبنى وليس خارجه، زيادة مدة استخدام الهاتف للموقوفين.</w:t>
            </w:r>
          </w:p>
          <w:p w14:paraId="0BA11119" w14:textId="77777777" w:rsidR="00B12CD4" w:rsidRPr="00761798" w:rsidRDefault="00B12CD4" w:rsidP="005A4A72">
            <w:pPr>
              <w:tabs>
                <w:tab w:val="left" w:pos="882"/>
              </w:tabs>
              <w:spacing w:after="120" w:line="334" w:lineRule="exact"/>
              <w:ind w:left="882" w:hanging="425"/>
              <w:rPr>
                <w:b/>
                <w:bCs/>
                <w:szCs w:val="20"/>
                <w:rtl/>
              </w:rPr>
            </w:pPr>
            <w:r w:rsidRPr="00761798">
              <w:rPr>
                <w:rFonts w:ascii="Times New Roman Bold" w:hAnsi="Times New Roman Bold" w:hint="cs"/>
                <w:b/>
                <w:bCs/>
                <w:spacing w:val="-2"/>
                <w:szCs w:val="20"/>
                <w:rtl/>
              </w:rPr>
              <w:t>-</w:t>
            </w:r>
            <w:r w:rsidRPr="00761798">
              <w:rPr>
                <w:rFonts w:ascii="Times New Roman Bold" w:hAnsi="Times New Roman Bold"/>
                <w:b/>
                <w:bCs/>
                <w:spacing w:val="-2"/>
                <w:szCs w:val="20"/>
                <w:rtl/>
              </w:rPr>
              <w:tab/>
              <w:t>ايجاد آلية للتعاون فيما بين إدارة الإبعاد وإدارة التنفيذ ليصب ذلك في</w:t>
            </w:r>
            <w:r w:rsidRPr="00761798">
              <w:rPr>
                <w:b/>
                <w:bCs/>
                <w:szCs w:val="20"/>
                <w:rtl/>
              </w:rPr>
              <w:t xml:space="preserve"> </w:t>
            </w:r>
            <w:r w:rsidRPr="00761798">
              <w:rPr>
                <w:rFonts w:ascii="Times New Roman Bold" w:hAnsi="Times New Roman Bold"/>
                <w:b/>
                <w:bCs/>
                <w:spacing w:val="-2"/>
                <w:szCs w:val="20"/>
                <w:rtl/>
              </w:rPr>
              <w:t>مصلحة الموقوفين، ومن جهة أخرى لتخفيف العبء على العاملين في إدارة الإبعاد</w:t>
            </w:r>
            <w:r w:rsidRPr="00761798">
              <w:rPr>
                <w:rFonts w:ascii="Times New Roman Bold" w:hAnsi="Times New Roman Bold" w:hint="cs"/>
                <w:b/>
                <w:bCs/>
                <w:spacing w:val="-2"/>
                <w:szCs w:val="20"/>
                <w:rtl/>
              </w:rPr>
              <w:t>.</w:t>
            </w:r>
          </w:p>
        </w:tc>
      </w:tr>
    </w:tbl>
    <w:p w14:paraId="1D0AAB9A" w14:textId="77777777" w:rsidR="00B12CD4" w:rsidRDefault="00B12CD4" w:rsidP="00B12CD4">
      <w:pPr>
        <w:pStyle w:val="SingleTxtGA"/>
        <w:rPr>
          <w:rtl/>
        </w:rPr>
      </w:pPr>
    </w:p>
    <w:p w14:paraId="3D6607B1" w14:textId="77777777" w:rsidR="00B12CD4" w:rsidRPr="00186383" w:rsidRDefault="00B12CD4" w:rsidP="00B12CD4">
      <w:pPr>
        <w:pStyle w:val="SingleTxtGA"/>
        <w:numPr>
          <w:ilvl w:val="0"/>
          <w:numId w:val="33"/>
        </w:numPr>
        <w:tabs>
          <w:tab w:val="clear" w:pos="1928"/>
          <w:tab w:val="clear" w:pos="2608"/>
        </w:tabs>
        <w:spacing w:line="346" w:lineRule="exact"/>
        <w:ind w:left="1954" w:hanging="613"/>
        <w:rPr>
          <w:b/>
          <w:bCs/>
          <w:u w:val="single"/>
        </w:rPr>
      </w:pPr>
      <w:r w:rsidRPr="00186383">
        <w:rPr>
          <w:b/>
          <w:bCs/>
          <w:u w:val="single"/>
          <w:rtl/>
        </w:rPr>
        <w:t xml:space="preserve">هذا ونود الإفادة بأن الديوان الوطني لحقوق الانسان قد تابع ممثلا بلجنة الشكاوى والتظلمات من خلال رفع التوصيات والتقارير بعد قيامه بالزيارات الميدانية في إطار </w:t>
      </w:r>
      <w:r w:rsidRPr="00186383">
        <w:rPr>
          <w:rFonts w:ascii="Times New Roman Bold" w:hAnsi="Times New Roman Bold"/>
          <w:b/>
          <w:bCs/>
          <w:spacing w:val="-4"/>
          <w:u w:val="single"/>
          <w:rtl/>
        </w:rPr>
        <w:t>النهوض بأوضاع حقوق الإنسان على المستوى الوطني، وقد تجاوبت وزارة الداخلية</w:t>
      </w:r>
      <w:r w:rsidRPr="00186383">
        <w:rPr>
          <w:b/>
          <w:bCs/>
          <w:u w:val="single"/>
          <w:rtl/>
        </w:rPr>
        <w:t xml:space="preserve"> بالأخذ بالتوصيات المقدمة والعمل على تنفيذها وكانت أبرز هذه التوصيات: </w:t>
      </w:r>
    </w:p>
    <w:p w14:paraId="0E41D57D" w14:textId="77777777" w:rsidR="00B12CD4" w:rsidRPr="00186383" w:rsidRDefault="00B12CD4" w:rsidP="00B12CD4">
      <w:pPr>
        <w:pStyle w:val="SingleTxtGA"/>
        <w:spacing w:line="346" w:lineRule="exact"/>
        <w:rPr>
          <w:b/>
          <w:bCs/>
          <w:u w:val="single"/>
        </w:rPr>
      </w:pPr>
      <w:r w:rsidRPr="006A3162">
        <w:rPr>
          <w:rFonts w:hint="cs"/>
          <w:b/>
          <w:bCs/>
          <w:rtl/>
        </w:rPr>
        <w:t>1</w:t>
      </w:r>
      <w:r w:rsidRPr="006A3162">
        <w:rPr>
          <w:b/>
          <w:bCs/>
          <w:rtl/>
        </w:rPr>
        <w:t>-</w:t>
      </w:r>
      <w:r w:rsidRPr="006A3162">
        <w:rPr>
          <w:b/>
          <w:bCs/>
          <w:rtl/>
        </w:rPr>
        <w:tab/>
      </w:r>
      <w:r w:rsidRPr="00186383">
        <w:rPr>
          <w:b/>
          <w:bCs/>
          <w:u w:val="single"/>
          <w:rtl/>
        </w:rPr>
        <w:t>التوصية المتعلقة بمراكز الشرطة وصيانتها وتفقد المحبوسين فيها:</w:t>
      </w:r>
    </w:p>
    <w:p w14:paraId="0EA7DB21" w14:textId="77777777" w:rsidR="00B12CD4" w:rsidRPr="006A3162" w:rsidRDefault="00B12CD4" w:rsidP="00B12CD4">
      <w:pPr>
        <w:pStyle w:val="SingleTxtGA"/>
        <w:tabs>
          <w:tab w:val="clear" w:pos="1928"/>
        </w:tabs>
        <w:spacing w:line="346" w:lineRule="exact"/>
        <w:ind w:left="1954" w:hanging="395"/>
        <w:rPr>
          <w:b/>
          <w:bCs/>
        </w:rPr>
      </w:pPr>
      <w:r w:rsidRPr="006A3162">
        <w:rPr>
          <w:b/>
          <w:bCs/>
          <w:rtl/>
        </w:rPr>
        <w:t>-</w:t>
      </w:r>
      <w:r>
        <w:rPr>
          <w:b/>
          <w:bCs/>
          <w:rtl/>
        </w:rPr>
        <w:tab/>
      </w:r>
      <w:r w:rsidRPr="00C94A45">
        <w:rPr>
          <w:rFonts w:ascii="Times New Roman Bold" w:hAnsi="Times New Roman Bold"/>
          <w:b/>
          <w:bCs/>
          <w:spacing w:val="-4"/>
          <w:rtl/>
        </w:rPr>
        <w:t>بناءً على الزيارات التي قامت بها اللجنة للعديد لمراكز الشرطة في أغلب محافظات دولة الكويت</w:t>
      </w:r>
      <w:r w:rsidRPr="006A3162">
        <w:rPr>
          <w:b/>
          <w:bCs/>
          <w:rtl/>
        </w:rPr>
        <w:t xml:space="preserve"> رفعت بعض التوصيات والملاحظات الى وكيل وزارة الداخلية، وعليه قام وكيل وزارة الداخلية بتفقد عددا من المخافر في عدة محافظات منها: الأحمدي والفروانية وحولي والعاصمة.</w:t>
      </w:r>
    </w:p>
    <w:p w14:paraId="588E35BD" w14:textId="77777777" w:rsidR="00B12CD4" w:rsidRPr="00186383" w:rsidRDefault="00B12CD4" w:rsidP="00B12CD4">
      <w:pPr>
        <w:pStyle w:val="SingleTxtGA"/>
        <w:rPr>
          <w:b/>
          <w:bCs/>
          <w:u w:val="single"/>
        </w:rPr>
      </w:pPr>
      <w:r>
        <w:rPr>
          <w:rFonts w:hint="cs"/>
          <w:b/>
          <w:bCs/>
          <w:rtl/>
        </w:rPr>
        <w:lastRenderedPageBreak/>
        <w:t>2-</w:t>
      </w:r>
      <w:r>
        <w:rPr>
          <w:b/>
          <w:bCs/>
          <w:rtl/>
        </w:rPr>
        <w:tab/>
      </w:r>
      <w:r w:rsidRPr="00186383">
        <w:rPr>
          <w:b/>
          <w:bCs/>
          <w:u w:val="single"/>
          <w:rtl/>
        </w:rPr>
        <w:t>التوصية الثانية المتعلقة بفحص عشوائي لمنتسبي وزارة الداخلية من القوة العسكرية:</w:t>
      </w:r>
    </w:p>
    <w:p w14:paraId="62B068B4" w14:textId="77777777" w:rsidR="00B12CD4" w:rsidRPr="006A3162" w:rsidRDefault="00B12CD4" w:rsidP="00B12CD4">
      <w:pPr>
        <w:pStyle w:val="SingleTxtGA"/>
        <w:tabs>
          <w:tab w:val="clear" w:pos="1928"/>
        </w:tabs>
        <w:ind w:left="1954" w:hanging="395"/>
        <w:rPr>
          <w:b/>
          <w:bCs/>
          <w:rtl/>
        </w:rPr>
      </w:pPr>
      <w:r w:rsidRPr="006A3162">
        <w:rPr>
          <w:b/>
          <w:bCs/>
          <w:rtl/>
        </w:rPr>
        <w:t>-</w:t>
      </w:r>
      <w:r>
        <w:rPr>
          <w:b/>
          <w:bCs/>
          <w:rtl/>
        </w:rPr>
        <w:tab/>
      </w:r>
      <w:r w:rsidRPr="00C94A45">
        <w:rPr>
          <w:rFonts w:ascii="Times New Roman Bold" w:hAnsi="Times New Roman Bold"/>
          <w:b/>
          <w:bCs/>
          <w:spacing w:val="-4"/>
          <w:rtl/>
        </w:rPr>
        <w:t>على ضوء ذلك أصدر وزير الداخلية قراراَ بفحص للمخدرات والخمور بشكل مفاجئ لجميع القوة</w:t>
      </w:r>
      <w:r w:rsidRPr="006A3162">
        <w:rPr>
          <w:b/>
          <w:bCs/>
          <w:rtl/>
        </w:rPr>
        <w:t xml:space="preserve"> العسكرية ومن يمتنع عن الفحص يعاقب.</w:t>
      </w:r>
    </w:p>
    <w:tbl>
      <w:tblPr>
        <w:tblStyle w:val="TableGrid"/>
        <w:bidiVisual/>
        <w:tblW w:w="0" w:type="auto"/>
        <w:tblInd w:w="1367" w:type="dxa"/>
        <w:tblCellMar>
          <w:left w:w="0" w:type="dxa"/>
          <w:right w:w="0" w:type="dxa"/>
        </w:tblCellMar>
        <w:tblLook w:val="04A0" w:firstRow="1" w:lastRow="0" w:firstColumn="1" w:lastColumn="0" w:noHBand="0" w:noVBand="1"/>
      </w:tblPr>
      <w:tblGrid>
        <w:gridCol w:w="4531"/>
        <w:gridCol w:w="2558"/>
      </w:tblGrid>
      <w:tr w:rsidR="00B12CD4" w:rsidRPr="006A3162" w14:paraId="06975220" w14:textId="77777777" w:rsidTr="005A4A72">
        <w:tc>
          <w:tcPr>
            <w:tcW w:w="4531" w:type="dxa"/>
          </w:tcPr>
          <w:p w14:paraId="24ADA173" w14:textId="77777777" w:rsidR="00B12CD4" w:rsidRPr="006A3162" w:rsidRDefault="00B12CD4" w:rsidP="005A4A72">
            <w:pPr>
              <w:spacing w:after="120" w:line="360" w:lineRule="exact"/>
              <w:ind w:left="57"/>
              <w:rPr>
                <w:rFonts w:ascii="Simplified Arabic" w:eastAsiaTheme="majorEastAsia" w:hAnsi="Simplified Arabic"/>
                <w:b/>
                <w:bCs/>
                <w:szCs w:val="20"/>
                <w:rtl/>
              </w:rPr>
            </w:pPr>
            <w:r w:rsidRPr="00761798">
              <w:rPr>
                <w:rFonts w:ascii="Simplified Arabic" w:eastAsiaTheme="majorEastAsia" w:hAnsi="Simplified Arabic"/>
                <w:b/>
                <w:bCs/>
                <w:szCs w:val="20"/>
                <w:rtl/>
              </w:rPr>
              <w:t xml:space="preserve">إحصائية الشكاوى الواردة للجنة الشكاوى والتظلمات خلال الفترة </w:t>
            </w:r>
          </w:p>
        </w:tc>
        <w:tc>
          <w:tcPr>
            <w:tcW w:w="2558" w:type="dxa"/>
          </w:tcPr>
          <w:p w14:paraId="34178D5F" w14:textId="77777777" w:rsidR="00B12CD4" w:rsidRPr="00761798" w:rsidRDefault="00B12CD4" w:rsidP="005A4A72">
            <w:pPr>
              <w:spacing w:after="120" w:line="360" w:lineRule="exact"/>
              <w:ind w:left="57"/>
              <w:rPr>
                <w:rFonts w:ascii="Simplified Arabic" w:eastAsiaTheme="majorEastAsia" w:hAnsi="Simplified Arabic"/>
                <w:b/>
                <w:bCs/>
                <w:szCs w:val="20"/>
                <w:rtl/>
              </w:rPr>
            </w:pPr>
            <w:r w:rsidRPr="00761798">
              <w:rPr>
                <w:rFonts w:ascii="Simplified Arabic" w:eastAsiaTheme="majorEastAsia" w:hAnsi="Simplified Arabic"/>
                <w:b/>
                <w:bCs/>
                <w:szCs w:val="20"/>
                <w:rtl/>
              </w:rPr>
              <w:t xml:space="preserve">عدد الشكاوى الواردة </w:t>
            </w:r>
          </w:p>
        </w:tc>
      </w:tr>
      <w:tr w:rsidR="00B12CD4" w:rsidRPr="006A3162" w14:paraId="4655B003" w14:textId="77777777" w:rsidTr="005A4A72">
        <w:tc>
          <w:tcPr>
            <w:tcW w:w="4531" w:type="dxa"/>
          </w:tcPr>
          <w:p w14:paraId="76365C94" w14:textId="77777777" w:rsidR="00B12CD4" w:rsidRPr="006A3162" w:rsidRDefault="00B12CD4" w:rsidP="005A4A72">
            <w:pPr>
              <w:spacing w:after="120" w:line="360" w:lineRule="exact"/>
              <w:ind w:left="57"/>
              <w:rPr>
                <w:rFonts w:ascii="Simplified Arabic" w:eastAsiaTheme="majorEastAsia" w:hAnsi="Simplified Arabic"/>
                <w:b/>
                <w:bCs/>
                <w:szCs w:val="20"/>
                <w:highlight w:val="lightGray"/>
                <w:rtl/>
              </w:rPr>
            </w:pPr>
            <w:r w:rsidRPr="00761798">
              <w:rPr>
                <w:rFonts w:ascii="Simplified Arabic" w:eastAsiaTheme="majorEastAsia" w:hAnsi="Simplified Arabic"/>
                <w:b/>
                <w:bCs/>
                <w:szCs w:val="20"/>
              </w:rPr>
              <w:t>2022</w:t>
            </w:r>
            <w:r w:rsidRPr="00761798">
              <w:rPr>
                <w:rFonts w:ascii="Simplified Arabic" w:eastAsiaTheme="majorEastAsia" w:hAnsi="Simplified Arabic"/>
                <w:b/>
                <w:bCs/>
                <w:szCs w:val="20"/>
                <w:rtl/>
              </w:rPr>
              <w:t xml:space="preserve"> – 2021</w:t>
            </w:r>
          </w:p>
        </w:tc>
        <w:tc>
          <w:tcPr>
            <w:tcW w:w="2558" w:type="dxa"/>
          </w:tcPr>
          <w:p w14:paraId="1E8A9A7F" w14:textId="77777777" w:rsidR="00B12CD4" w:rsidRPr="00761798" w:rsidRDefault="00B12CD4" w:rsidP="005A4A72">
            <w:pPr>
              <w:spacing w:after="120" w:line="360" w:lineRule="exact"/>
              <w:ind w:left="57"/>
              <w:rPr>
                <w:rFonts w:ascii="Simplified Arabic" w:eastAsiaTheme="majorEastAsia" w:hAnsi="Simplified Arabic"/>
                <w:b/>
                <w:bCs/>
                <w:szCs w:val="20"/>
                <w:rtl/>
              </w:rPr>
            </w:pPr>
            <w:r w:rsidRPr="00761798">
              <w:rPr>
                <w:rFonts w:ascii="Simplified Arabic" w:eastAsiaTheme="majorEastAsia" w:hAnsi="Simplified Arabic"/>
                <w:b/>
                <w:bCs/>
                <w:szCs w:val="20"/>
                <w:rtl/>
              </w:rPr>
              <w:t>(181)</w:t>
            </w:r>
          </w:p>
        </w:tc>
      </w:tr>
    </w:tbl>
    <w:p w14:paraId="604E2D91" w14:textId="77777777" w:rsidR="00B12CD4" w:rsidRPr="00EA7946" w:rsidRDefault="00B12CD4" w:rsidP="00B12CD4">
      <w:pPr>
        <w:pStyle w:val="SingleTxtGA"/>
        <w:spacing w:before="120"/>
        <w:rPr>
          <w:b/>
          <w:bCs/>
        </w:rPr>
      </w:pPr>
      <w:r w:rsidRPr="00EA7946">
        <w:rPr>
          <w:b/>
          <w:bCs/>
          <w:rtl/>
        </w:rPr>
        <w:tab/>
        <w:t>يقوم الديوان وفق اختصاصاته المناطة به في قانون الإنشاء بدراسة الشكاوى والتظلمات الخاصة بانتهاك حقوق الانسان المحالة اليه وتقصي الحقائق بشأنها وفق آلية رسمية من خلال تقديمها سواء مكتوبة أو عبر البريد الاليكتروني.</w:t>
      </w:r>
    </w:p>
    <w:p w14:paraId="323702A5" w14:textId="77777777" w:rsidR="00B12CD4" w:rsidRPr="00EA7946" w:rsidRDefault="00B12CD4" w:rsidP="00B12CD4">
      <w:pPr>
        <w:pStyle w:val="SingleTxtGA"/>
        <w:rPr>
          <w:b/>
          <w:bCs/>
          <w:rtl/>
        </w:rPr>
      </w:pPr>
      <w:r w:rsidRPr="00EA7946">
        <w:rPr>
          <w:b/>
          <w:bCs/>
          <w:rtl/>
        </w:rPr>
        <w:tab/>
        <w:t>مع ارشاد مقدمي الشكاوى بالإجراءات الواجبة الاتباع حيالها، وتقديم المساعدة لهم، والمعاونة في تسويتها مع الجهات المعنية</w:t>
      </w:r>
      <w:r w:rsidRPr="00EA7946">
        <w:rPr>
          <w:rFonts w:hint="cs"/>
          <w:b/>
          <w:bCs/>
          <w:rtl/>
        </w:rPr>
        <w:t>.</w:t>
      </w:r>
    </w:p>
    <w:tbl>
      <w:tblPr>
        <w:tblStyle w:val="TableGrid"/>
        <w:bidiVisual/>
        <w:tblW w:w="7116" w:type="dxa"/>
        <w:tblInd w:w="1338" w:type="dxa"/>
        <w:tblCellMar>
          <w:left w:w="0" w:type="dxa"/>
          <w:right w:w="0" w:type="dxa"/>
        </w:tblCellMar>
        <w:tblLook w:val="04A0" w:firstRow="1" w:lastRow="0" w:firstColumn="1" w:lastColumn="0" w:noHBand="0" w:noVBand="1"/>
      </w:tblPr>
      <w:tblGrid>
        <w:gridCol w:w="2295"/>
        <w:gridCol w:w="1843"/>
        <w:gridCol w:w="2978"/>
      </w:tblGrid>
      <w:tr w:rsidR="00B12CD4" w:rsidRPr="006A3162" w14:paraId="58699185" w14:textId="77777777" w:rsidTr="005A4A72">
        <w:tc>
          <w:tcPr>
            <w:tcW w:w="2295" w:type="dxa"/>
          </w:tcPr>
          <w:p w14:paraId="036D4E29" w14:textId="77777777" w:rsidR="00B12CD4" w:rsidRPr="006A3162" w:rsidRDefault="00B12CD4" w:rsidP="005A4A72">
            <w:pPr>
              <w:spacing w:after="120" w:line="360" w:lineRule="exact"/>
              <w:rPr>
                <w:rFonts w:ascii="Simplified Arabic" w:hAnsi="Simplified Arabic"/>
                <w:b/>
                <w:bCs/>
                <w:szCs w:val="20"/>
                <w:rtl/>
              </w:rPr>
            </w:pPr>
            <w:r w:rsidRPr="00761798">
              <w:rPr>
                <w:rFonts w:ascii="Simplified Arabic" w:hAnsi="Simplified Arabic"/>
                <w:b/>
                <w:bCs/>
                <w:szCs w:val="20"/>
                <w:rtl/>
              </w:rPr>
              <w:t>الشكاوى المحالة للجهات المعنية</w:t>
            </w:r>
          </w:p>
        </w:tc>
        <w:tc>
          <w:tcPr>
            <w:tcW w:w="1843" w:type="dxa"/>
          </w:tcPr>
          <w:p w14:paraId="135C22AF" w14:textId="77777777" w:rsidR="00B12CD4" w:rsidRPr="006A3162" w:rsidRDefault="00B12CD4" w:rsidP="005A4A72">
            <w:pPr>
              <w:spacing w:after="120" w:line="360" w:lineRule="exact"/>
              <w:ind w:left="57"/>
              <w:rPr>
                <w:rFonts w:ascii="Simplified Arabic" w:hAnsi="Simplified Arabic"/>
                <w:b/>
                <w:bCs/>
                <w:szCs w:val="20"/>
                <w:rtl/>
              </w:rPr>
            </w:pPr>
            <w:r w:rsidRPr="00761798">
              <w:rPr>
                <w:rFonts w:ascii="Simplified Arabic" w:hAnsi="Simplified Arabic"/>
                <w:b/>
                <w:bCs/>
                <w:szCs w:val="20"/>
                <w:rtl/>
              </w:rPr>
              <w:t>الشكاوى التي تم ارشادها</w:t>
            </w:r>
          </w:p>
        </w:tc>
        <w:tc>
          <w:tcPr>
            <w:tcW w:w="2978" w:type="dxa"/>
          </w:tcPr>
          <w:p w14:paraId="50AB585C" w14:textId="77777777" w:rsidR="00B12CD4" w:rsidRPr="00761798" w:rsidRDefault="00B12CD4" w:rsidP="005A4A72">
            <w:pPr>
              <w:spacing w:after="120" w:line="360" w:lineRule="exact"/>
              <w:ind w:left="57"/>
              <w:rPr>
                <w:rFonts w:ascii="Simplified Arabic" w:hAnsi="Simplified Arabic"/>
                <w:b/>
                <w:bCs/>
                <w:szCs w:val="20"/>
                <w:rtl/>
              </w:rPr>
            </w:pPr>
            <w:r w:rsidRPr="00761798">
              <w:rPr>
                <w:rFonts w:ascii="Simplified Arabic" w:hAnsi="Simplified Arabic"/>
                <w:b/>
                <w:bCs/>
                <w:szCs w:val="20"/>
                <w:rtl/>
              </w:rPr>
              <w:t>الشكاوى التي حفظت لعدم اختصاص الديوان</w:t>
            </w:r>
          </w:p>
        </w:tc>
      </w:tr>
      <w:tr w:rsidR="00B12CD4" w:rsidRPr="006A3162" w14:paraId="4036A76E" w14:textId="77777777" w:rsidTr="005A4A72">
        <w:tc>
          <w:tcPr>
            <w:tcW w:w="2295" w:type="dxa"/>
          </w:tcPr>
          <w:p w14:paraId="65007BD2" w14:textId="77777777" w:rsidR="00B12CD4" w:rsidRPr="006A3162" w:rsidRDefault="00B12CD4" w:rsidP="005A4A72">
            <w:pPr>
              <w:spacing w:after="120" w:line="360" w:lineRule="exact"/>
              <w:rPr>
                <w:rFonts w:ascii="Simplified Arabic" w:hAnsi="Simplified Arabic"/>
                <w:b/>
                <w:bCs/>
                <w:szCs w:val="20"/>
                <w:rtl/>
              </w:rPr>
            </w:pPr>
            <w:r w:rsidRPr="00761798">
              <w:rPr>
                <w:rFonts w:ascii="Simplified Arabic" w:hAnsi="Simplified Arabic"/>
                <w:b/>
                <w:bCs/>
                <w:szCs w:val="20"/>
              </w:rPr>
              <w:t>159</w:t>
            </w:r>
          </w:p>
        </w:tc>
        <w:tc>
          <w:tcPr>
            <w:tcW w:w="1843" w:type="dxa"/>
          </w:tcPr>
          <w:p w14:paraId="5E9B25B1" w14:textId="77777777" w:rsidR="00B12CD4" w:rsidRPr="006A3162" w:rsidRDefault="00B12CD4" w:rsidP="005A4A72">
            <w:pPr>
              <w:spacing w:after="120" w:line="360" w:lineRule="exact"/>
              <w:ind w:left="57"/>
              <w:rPr>
                <w:rFonts w:ascii="Simplified Arabic" w:hAnsi="Simplified Arabic"/>
                <w:b/>
                <w:bCs/>
                <w:szCs w:val="20"/>
                <w:rtl/>
              </w:rPr>
            </w:pPr>
            <w:r w:rsidRPr="00761798">
              <w:rPr>
                <w:rFonts w:ascii="Simplified Arabic" w:hAnsi="Simplified Arabic"/>
                <w:b/>
                <w:bCs/>
                <w:szCs w:val="20"/>
              </w:rPr>
              <w:t>16</w:t>
            </w:r>
          </w:p>
        </w:tc>
        <w:tc>
          <w:tcPr>
            <w:tcW w:w="2978" w:type="dxa"/>
          </w:tcPr>
          <w:p w14:paraId="0101E18E" w14:textId="77777777" w:rsidR="00B12CD4" w:rsidRPr="00761798" w:rsidRDefault="00B12CD4" w:rsidP="005A4A72">
            <w:pPr>
              <w:spacing w:after="120" w:line="360" w:lineRule="exact"/>
              <w:ind w:left="57"/>
              <w:rPr>
                <w:rFonts w:ascii="Simplified Arabic" w:hAnsi="Simplified Arabic"/>
                <w:b/>
                <w:bCs/>
                <w:szCs w:val="20"/>
              </w:rPr>
            </w:pPr>
            <w:r w:rsidRPr="00761798">
              <w:rPr>
                <w:rFonts w:ascii="Simplified Arabic" w:hAnsi="Simplified Arabic"/>
                <w:b/>
                <w:bCs/>
                <w:szCs w:val="20"/>
              </w:rPr>
              <w:t>6</w:t>
            </w:r>
          </w:p>
        </w:tc>
      </w:tr>
    </w:tbl>
    <w:p w14:paraId="0BC1EC33" w14:textId="77777777" w:rsidR="00B12CD4" w:rsidRPr="004930AF" w:rsidRDefault="00B12CD4" w:rsidP="00B12CD4">
      <w:pPr>
        <w:pStyle w:val="SingleTxtGA"/>
        <w:rPr>
          <w:rtl/>
        </w:rPr>
      </w:pPr>
    </w:p>
    <w:p w14:paraId="298F192D" w14:textId="77777777" w:rsidR="00B12CD4" w:rsidRPr="00761798" w:rsidRDefault="00B12CD4" w:rsidP="00B12CD4">
      <w:pPr>
        <w:pStyle w:val="H1GA"/>
        <w:rPr>
          <w:rtl/>
        </w:rPr>
      </w:pPr>
      <w:r>
        <w:rPr>
          <w:rtl/>
        </w:rPr>
        <w:tab/>
      </w:r>
      <w:r w:rsidRPr="00D56581">
        <w:rPr>
          <w:rtl/>
        </w:rPr>
        <w:tab/>
      </w:r>
      <w:r w:rsidRPr="00761798">
        <w:rPr>
          <w:rtl/>
        </w:rPr>
        <w:t>مرفق رقم (10) شرح شامل بالجرائم التي يعاقب عليه بالإعدام:</w:t>
      </w:r>
    </w:p>
    <w:tbl>
      <w:tblPr>
        <w:bidiVisual/>
        <w:tblW w:w="0" w:type="auto"/>
        <w:tblInd w:w="1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700"/>
        <w:gridCol w:w="4120"/>
        <w:gridCol w:w="2260"/>
      </w:tblGrid>
      <w:tr w:rsidR="00B12CD4" w:rsidRPr="00C94A45" w14:paraId="012FD6B8" w14:textId="77777777" w:rsidTr="005A4A72">
        <w:tc>
          <w:tcPr>
            <w:tcW w:w="700" w:type="dxa"/>
            <w:shd w:val="clear" w:color="auto" w:fill="auto"/>
          </w:tcPr>
          <w:p w14:paraId="71C5931C" w14:textId="77777777" w:rsidR="00B12CD4" w:rsidRPr="00C94A45" w:rsidRDefault="00B12CD4" w:rsidP="005A4A72">
            <w:pPr>
              <w:pStyle w:val="ListParagraph"/>
              <w:bidi/>
              <w:spacing w:after="120" w:line="360" w:lineRule="exact"/>
              <w:ind w:left="57"/>
              <w:jc w:val="lowKashida"/>
              <w:rPr>
                <w:rFonts w:ascii="Times New Roman Bold" w:hAnsi="Times New Roman Bold" w:cs="Simplified Arabic"/>
                <w:b/>
                <w:bCs/>
                <w:sz w:val="20"/>
                <w:szCs w:val="20"/>
                <w:u w:val="single"/>
                <w:rtl/>
                <w:lang w:bidi="ar-KW"/>
              </w:rPr>
            </w:pPr>
            <w:r w:rsidRPr="00761798">
              <w:rPr>
                <w:rFonts w:ascii="Times New Roman Bold" w:hAnsi="Times New Roman Bold" w:cs="Simplified Arabic"/>
                <w:b/>
                <w:bCs/>
                <w:sz w:val="20"/>
                <w:szCs w:val="20"/>
                <w:u w:val="single"/>
                <w:rtl/>
                <w:lang w:bidi="ar-KW"/>
              </w:rPr>
              <w:t>الرقم</w:t>
            </w:r>
          </w:p>
        </w:tc>
        <w:tc>
          <w:tcPr>
            <w:tcW w:w="4120" w:type="dxa"/>
            <w:shd w:val="clear" w:color="auto" w:fill="auto"/>
          </w:tcPr>
          <w:p w14:paraId="43A9891D" w14:textId="77777777" w:rsidR="00B12CD4" w:rsidRPr="00C94A45" w:rsidRDefault="00B12CD4" w:rsidP="005A4A72">
            <w:pPr>
              <w:pStyle w:val="ListParagraph"/>
              <w:bidi/>
              <w:spacing w:after="120" w:line="360" w:lineRule="exact"/>
              <w:ind w:left="57" w:right="170"/>
              <w:jc w:val="lowKashida"/>
              <w:rPr>
                <w:rFonts w:ascii="Times New Roman Bold" w:hAnsi="Times New Roman Bold" w:cs="Simplified Arabic"/>
                <w:b/>
                <w:bCs/>
                <w:sz w:val="20"/>
                <w:szCs w:val="20"/>
                <w:u w:val="single"/>
                <w:rtl/>
                <w:lang w:bidi="ar-KW"/>
              </w:rPr>
            </w:pPr>
            <w:r w:rsidRPr="00761798">
              <w:rPr>
                <w:rFonts w:ascii="Times New Roman Bold" w:hAnsi="Times New Roman Bold" w:cs="Simplified Arabic"/>
                <w:b/>
                <w:bCs/>
                <w:sz w:val="20"/>
                <w:szCs w:val="20"/>
                <w:u w:val="single"/>
                <w:rtl/>
                <w:lang w:bidi="ar-KW"/>
              </w:rPr>
              <w:t>أسم الدورة</w:t>
            </w:r>
          </w:p>
        </w:tc>
        <w:tc>
          <w:tcPr>
            <w:tcW w:w="2260" w:type="dxa"/>
            <w:shd w:val="clear" w:color="auto" w:fill="auto"/>
          </w:tcPr>
          <w:p w14:paraId="59FE05C2" w14:textId="77777777" w:rsidR="00B12CD4" w:rsidRPr="00761798" w:rsidRDefault="00B12CD4" w:rsidP="005A4A72">
            <w:pPr>
              <w:pStyle w:val="ListParagraph"/>
              <w:bidi/>
              <w:spacing w:after="120" w:line="360" w:lineRule="exact"/>
              <w:ind w:left="57"/>
              <w:jc w:val="lowKashida"/>
              <w:rPr>
                <w:rFonts w:ascii="Times New Roman Bold" w:hAnsi="Times New Roman Bold" w:cs="Simplified Arabic"/>
                <w:b/>
                <w:bCs/>
                <w:sz w:val="20"/>
                <w:szCs w:val="20"/>
                <w:u w:val="single"/>
                <w:rtl/>
                <w:lang w:bidi="ar-KW"/>
              </w:rPr>
            </w:pPr>
            <w:r w:rsidRPr="00761798">
              <w:rPr>
                <w:rFonts w:ascii="Times New Roman Bold" w:hAnsi="Times New Roman Bold" w:cs="Simplified Arabic"/>
                <w:b/>
                <w:bCs/>
                <w:sz w:val="20"/>
                <w:szCs w:val="20"/>
                <w:u w:val="single"/>
                <w:rtl/>
                <w:lang w:bidi="ar-KW"/>
              </w:rPr>
              <w:t>التاريخ</w:t>
            </w:r>
          </w:p>
        </w:tc>
      </w:tr>
      <w:tr w:rsidR="00B12CD4" w:rsidRPr="00C94A45" w14:paraId="42483C6E" w14:textId="77777777" w:rsidTr="005A4A72">
        <w:tc>
          <w:tcPr>
            <w:tcW w:w="700" w:type="dxa"/>
            <w:shd w:val="clear" w:color="auto" w:fill="auto"/>
          </w:tcPr>
          <w:p w14:paraId="234D1242" w14:textId="77777777" w:rsidR="00B12CD4" w:rsidRPr="00EA7946" w:rsidRDefault="00B12CD4" w:rsidP="005A4A72">
            <w:pPr>
              <w:pStyle w:val="ListParagraph"/>
              <w:bidi/>
              <w:spacing w:after="120" w:line="360" w:lineRule="exact"/>
              <w:ind w:left="57"/>
              <w:rPr>
                <w:rFonts w:ascii="Times New Roman Bold" w:hAnsi="Times New Roman Bold" w:cs="Simplified Arabic"/>
                <w:b/>
                <w:bCs/>
                <w:sz w:val="20"/>
                <w:szCs w:val="20"/>
                <w:rtl/>
                <w:lang w:bidi="ar-KW"/>
              </w:rPr>
            </w:pPr>
            <w:r w:rsidRPr="00EA7946">
              <w:rPr>
                <w:rFonts w:ascii="Times New Roman Bold" w:hAnsi="Times New Roman Bold" w:cs="Simplified Arabic" w:hint="cs"/>
                <w:b/>
                <w:bCs/>
                <w:sz w:val="20"/>
                <w:szCs w:val="20"/>
                <w:rtl/>
                <w:lang w:bidi="ar-KW"/>
              </w:rPr>
              <w:t>1</w:t>
            </w:r>
            <w:r>
              <w:rPr>
                <w:rFonts w:ascii="Times New Roman Bold" w:hAnsi="Times New Roman Bold" w:cs="Simplified Arabic" w:hint="cs"/>
                <w:b/>
                <w:bCs/>
                <w:sz w:val="20"/>
                <w:szCs w:val="20"/>
                <w:rtl/>
                <w:lang w:bidi="ar-KW"/>
              </w:rPr>
              <w:t>-</w:t>
            </w:r>
          </w:p>
        </w:tc>
        <w:tc>
          <w:tcPr>
            <w:tcW w:w="4120" w:type="dxa"/>
            <w:shd w:val="clear" w:color="auto" w:fill="auto"/>
          </w:tcPr>
          <w:p w14:paraId="5EC23768" w14:textId="77777777" w:rsidR="00B12CD4" w:rsidRPr="00C94A45" w:rsidRDefault="00B12CD4" w:rsidP="005A4A72">
            <w:pPr>
              <w:pStyle w:val="ListParagraph"/>
              <w:bidi/>
              <w:spacing w:after="120" w:line="360" w:lineRule="exact"/>
              <w:ind w:left="57" w:right="170"/>
              <w:jc w:val="lowKashida"/>
              <w:rPr>
                <w:rFonts w:ascii="Times New Roman Bold" w:hAnsi="Times New Roman Bold" w:cs="Simplified Arabic"/>
                <w:b/>
                <w:bCs/>
                <w:sz w:val="20"/>
                <w:szCs w:val="20"/>
                <w:u w:val="single"/>
                <w:rtl/>
                <w:lang w:bidi="ar-KW"/>
              </w:rPr>
            </w:pPr>
            <w:r w:rsidRPr="00761798">
              <w:rPr>
                <w:rFonts w:ascii="Times New Roman Bold" w:hAnsi="Times New Roman Bold" w:cs="Simplified Arabic"/>
                <w:b/>
                <w:bCs/>
                <w:sz w:val="20"/>
                <w:szCs w:val="20"/>
                <w:u w:val="single"/>
                <w:rtl/>
                <w:lang w:bidi="ar-KW"/>
              </w:rPr>
              <w:t>الدورة التدريبة التأسيسية للباحثين القانونيين المرشحين للعمل كوكيل للنائب العام</w:t>
            </w:r>
          </w:p>
        </w:tc>
        <w:tc>
          <w:tcPr>
            <w:tcW w:w="2260" w:type="dxa"/>
            <w:shd w:val="clear" w:color="auto" w:fill="auto"/>
          </w:tcPr>
          <w:p w14:paraId="5BD4766C" w14:textId="77777777" w:rsidR="00B12CD4" w:rsidRPr="00761798" w:rsidRDefault="00B12CD4" w:rsidP="005A4A72">
            <w:pPr>
              <w:pStyle w:val="ListParagraph"/>
              <w:bidi/>
              <w:spacing w:after="120" w:line="360" w:lineRule="exact"/>
              <w:ind w:left="57"/>
              <w:jc w:val="lowKashida"/>
              <w:rPr>
                <w:rFonts w:ascii="Times New Roman Bold" w:hAnsi="Times New Roman Bold" w:cs="Simplified Arabic"/>
                <w:b/>
                <w:bCs/>
                <w:sz w:val="20"/>
                <w:szCs w:val="20"/>
                <w:u w:val="single"/>
                <w:rtl/>
                <w:lang w:bidi="ar-KW"/>
              </w:rPr>
            </w:pPr>
            <w:r w:rsidRPr="00761798">
              <w:rPr>
                <w:rFonts w:ascii="Times New Roman Bold" w:hAnsi="Times New Roman Bold" w:cs="Simplified Arabic"/>
                <w:b/>
                <w:bCs/>
                <w:sz w:val="20"/>
                <w:szCs w:val="20"/>
                <w:u w:val="single"/>
                <w:rtl/>
                <w:lang w:bidi="ar-KW"/>
              </w:rPr>
              <w:t xml:space="preserve">خلال الفترة من 8/9/2019 </w:t>
            </w:r>
          </w:p>
          <w:p w14:paraId="00CFE31B" w14:textId="77777777" w:rsidR="00B12CD4" w:rsidRPr="00761798" w:rsidRDefault="00B12CD4" w:rsidP="005A4A72">
            <w:pPr>
              <w:pStyle w:val="ListParagraph"/>
              <w:bidi/>
              <w:spacing w:after="120" w:line="360" w:lineRule="exact"/>
              <w:ind w:left="57"/>
              <w:jc w:val="lowKashida"/>
              <w:rPr>
                <w:rFonts w:ascii="Times New Roman Bold" w:hAnsi="Times New Roman Bold" w:cs="Simplified Arabic"/>
                <w:b/>
                <w:bCs/>
                <w:sz w:val="20"/>
                <w:szCs w:val="20"/>
                <w:u w:val="single"/>
                <w:rtl/>
                <w:lang w:bidi="ar-KW"/>
              </w:rPr>
            </w:pPr>
            <w:r w:rsidRPr="00761798">
              <w:rPr>
                <w:rFonts w:ascii="Times New Roman Bold" w:hAnsi="Times New Roman Bold" w:cs="Simplified Arabic"/>
                <w:b/>
                <w:bCs/>
                <w:sz w:val="20"/>
                <w:szCs w:val="20"/>
                <w:u w:val="single"/>
                <w:rtl/>
                <w:lang w:bidi="ar-KW"/>
              </w:rPr>
              <w:t>حتى 9/9/2020</w:t>
            </w:r>
          </w:p>
        </w:tc>
      </w:tr>
      <w:tr w:rsidR="00B12CD4" w:rsidRPr="00C94A45" w14:paraId="5A120FCF" w14:textId="77777777" w:rsidTr="005A4A72">
        <w:tc>
          <w:tcPr>
            <w:tcW w:w="700" w:type="dxa"/>
            <w:shd w:val="clear" w:color="auto" w:fill="auto"/>
          </w:tcPr>
          <w:p w14:paraId="68431596" w14:textId="77777777" w:rsidR="00B12CD4" w:rsidRPr="00EA7946" w:rsidRDefault="00B12CD4" w:rsidP="005A4A72">
            <w:pPr>
              <w:pStyle w:val="ListParagraph"/>
              <w:bidi/>
              <w:spacing w:after="120" w:line="360" w:lineRule="exact"/>
              <w:ind w:left="57"/>
              <w:rPr>
                <w:rFonts w:ascii="Times New Roman Bold" w:hAnsi="Times New Roman Bold" w:cs="Simplified Arabic"/>
                <w:b/>
                <w:bCs/>
                <w:sz w:val="20"/>
                <w:szCs w:val="20"/>
                <w:rtl/>
                <w:lang w:bidi="ar-KW"/>
              </w:rPr>
            </w:pPr>
            <w:r w:rsidRPr="00EA7946">
              <w:rPr>
                <w:rFonts w:ascii="Times New Roman Bold" w:hAnsi="Times New Roman Bold" w:cs="Simplified Arabic" w:hint="cs"/>
                <w:b/>
                <w:bCs/>
                <w:sz w:val="20"/>
                <w:szCs w:val="20"/>
                <w:rtl/>
                <w:lang w:bidi="ar-KW"/>
              </w:rPr>
              <w:t>2</w:t>
            </w:r>
            <w:r>
              <w:rPr>
                <w:rFonts w:ascii="Times New Roman Bold" w:hAnsi="Times New Roman Bold" w:cs="Simplified Arabic" w:hint="cs"/>
                <w:b/>
                <w:bCs/>
                <w:sz w:val="20"/>
                <w:szCs w:val="20"/>
                <w:rtl/>
                <w:lang w:bidi="ar-KW"/>
              </w:rPr>
              <w:t>-</w:t>
            </w:r>
          </w:p>
        </w:tc>
        <w:tc>
          <w:tcPr>
            <w:tcW w:w="4120" w:type="dxa"/>
            <w:shd w:val="clear" w:color="auto" w:fill="auto"/>
          </w:tcPr>
          <w:p w14:paraId="70A007B0" w14:textId="77777777" w:rsidR="00B12CD4" w:rsidRPr="00C94A45" w:rsidRDefault="00B12CD4" w:rsidP="005A4A72">
            <w:pPr>
              <w:pStyle w:val="ListParagraph"/>
              <w:bidi/>
              <w:spacing w:after="120" w:line="360" w:lineRule="exact"/>
              <w:ind w:left="57" w:right="170"/>
              <w:jc w:val="lowKashida"/>
              <w:rPr>
                <w:rFonts w:ascii="Times New Roman Bold" w:hAnsi="Times New Roman Bold" w:cs="Simplified Arabic"/>
                <w:b/>
                <w:bCs/>
                <w:sz w:val="20"/>
                <w:szCs w:val="20"/>
                <w:u w:val="single"/>
              </w:rPr>
            </w:pPr>
            <w:r w:rsidRPr="00761798">
              <w:rPr>
                <w:rFonts w:ascii="Times New Roman Bold" w:hAnsi="Times New Roman Bold" w:cs="Simplified Arabic"/>
                <w:b/>
                <w:bCs/>
                <w:sz w:val="20"/>
                <w:szCs w:val="20"/>
                <w:u w:val="single"/>
                <w:rtl/>
                <w:lang w:bidi="ar-KW"/>
              </w:rPr>
              <w:t>الدورة التدريبة التأسيسية للباحثين القانونيين المرشحين للعمل كوكيل للنائب العام</w:t>
            </w:r>
          </w:p>
        </w:tc>
        <w:tc>
          <w:tcPr>
            <w:tcW w:w="2260" w:type="dxa"/>
            <w:shd w:val="clear" w:color="auto" w:fill="auto"/>
          </w:tcPr>
          <w:p w14:paraId="4653CFDE" w14:textId="77777777" w:rsidR="00B12CD4" w:rsidRPr="00761798" w:rsidRDefault="00B12CD4" w:rsidP="005A4A72">
            <w:pPr>
              <w:pStyle w:val="ListParagraph"/>
              <w:bidi/>
              <w:spacing w:after="120" w:line="360" w:lineRule="exact"/>
              <w:ind w:left="57"/>
              <w:jc w:val="lowKashida"/>
              <w:rPr>
                <w:rFonts w:ascii="Times New Roman Bold" w:hAnsi="Times New Roman Bold" w:cs="Simplified Arabic"/>
                <w:b/>
                <w:bCs/>
                <w:sz w:val="20"/>
                <w:szCs w:val="20"/>
                <w:u w:val="single"/>
                <w:rtl/>
                <w:lang w:bidi="ar-KW"/>
              </w:rPr>
            </w:pPr>
            <w:r w:rsidRPr="00761798">
              <w:rPr>
                <w:rFonts w:ascii="Times New Roman Bold" w:hAnsi="Times New Roman Bold" w:cs="Simplified Arabic"/>
                <w:b/>
                <w:bCs/>
                <w:sz w:val="20"/>
                <w:szCs w:val="20"/>
                <w:u w:val="single"/>
                <w:rtl/>
                <w:lang w:bidi="ar-KW"/>
              </w:rPr>
              <w:t xml:space="preserve">خلال الفترة من 1/6/2021 </w:t>
            </w:r>
          </w:p>
          <w:p w14:paraId="185A44E7" w14:textId="77777777" w:rsidR="00B12CD4" w:rsidRPr="00761798" w:rsidRDefault="00B12CD4" w:rsidP="005A4A72">
            <w:pPr>
              <w:pStyle w:val="ListParagraph"/>
              <w:bidi/>
              <w:spacing w:after="120" w:line="360" w:lineRule="exact"/>
              <w:ind w:left="57"/>
              <w:jc w:val="lowKashida"/>
              <w:rPr>
                <w:rFonts w:ascii="Times New Roman Bold" w:hAnsi="Times New Roman Bold" w:cs="Simplified Arabic"/>
                <w:b/>
                <w:bCs/>
                <w:sz w:val="20"/>
                <w:szCs w:val="20"/>
                <w:u w:val="single"/>
                <w:rtl/>
                <w:lang w:bidi="ar-KW"/>
              </w:rPr>
            </w:pPr>
            <w:r w:rsidRPr="00761798">
              <w:rPr>
                <w:rFonts w:ascii="Times New Roman Bold" w:hAnsi="Times New Roman Bold" w:cs="Simplified Arabic"/>
                <w:b/>
                <w:bCs/>
                <w:sz w:val="20"/>
                <w:szCs w:val="20"/>
                <w:u w:val="single"/>
                <w:rtl/>
                <w:lang w:bidi="ar-KW"/>
              </w:rPr>
              <w:t>حتى 31/5/2022</w:t>
            </w:r>
          </w:p>
        </w:tc>
      </w:tr>
      <w:tr w:rsidR="00B12CD4" w:rsidRPr="00C94A45" w14:paraId="1E9FEBCE" w14:textId="77777777" w:rsidTr="005A4A72">
        <w:tc>
          <w:tcPr>
            <w:tcW w:w="700" w:type="dxa"/>
            <w:shd w:val="clear" w:color="auto" w:fill="auto"/>
          </w:tcPr>
          <w:p w14:paraId="01F55364" w14:textId="77777777" w:rsidR="00B12CD4" w:rsidRPr="00EA7946" w:rsidRDefault="00B12CD4" w:rsidP="005A4A72">
            <w:pPr>
              <w:pStyle w:val="ListParagraph"/>
              <w:bidi/>
              <w:spacing w:after="120" w:line="360" w:lineRule="exact"/>
              <w:ind w:left="57"/>
              <w:rPr>
                <w:rFonts w:ascii="Times New Roman Bold" w:hAnsi="Times New Roman Bold" w:cs="Simplified Arabic"/>
                <w:b/>
                <w:bCs/>
                <w:sz w:val="20"/>
                <w:szCs w:val="20"/>
                <w:rtl/>
                <w:lang w:bidi="ar-KW"/>
              </w:rPr>
            </w:pPr>
            <w:r w:rsidRPr="00EA7946">
              <w:rPr>
                <w:rFonts w:ascii="Times New Roman Bold" w:hAnsi="Times New Roman Bold" w:cs="Simplified Arabic" w:hint="cs"/>
                <w:b/>
                <w:bCs/>
                <w:sz w:val="20"/>
                <w:szCs w:val="20"/>
                <w:rtl/>
                <w:lang w:bidi="ar-KW"/>
              </w:rPr>
              <w:t>3</w:t>
            </w:r>
            <w:r>
              <w:rPr>
                <w:rFonts w:ascii="Times New Roman Bold" w:hAnsi="Times New Roman Bold" w:cs="Simplified Arabic" w:hint="cs"/>
                <w:b/>
                <w:bCs/>
                <w:sz w:val="20"/>
                <w:szCs w:val="20"/>
                <w:rtl/>
                <w:lang w:bidi="ar-KW"/>
              </w:rPr>
              <w:t>-</w:t>
            </w:r>
          </w:p>
        </w:tc>
        <w:tc>
          <w:tcPr>
            <w:tcW w:w="4120" w:type="dxa"/>
            <w:shd w:val="clear" w:color="auto" w:fill="auto"/>
          </w:tcPr>
          <w:p w14:paraId="3B8CD8FA" w14:textId="77777777" w:rsidR="00B12CD4" w:rsidRPr="00C94A45" w:rsidRDefault="00B12CD4" w:rsidP="005A4A72">
            <w:pPr>
              <w:pStyle w:val="ListParagraph"/>
              <w:bidi/>
              <w:spacing w:after="120" w:line="360" w:lineRule="exact"/>
              <w:ind w:left="57" w:right="170"/>
              <w:jc w:val="lowKashida"/>
              <w:rPr>
                <w:rFonts w:ascii="Times New Roman Bold" w:hAnsi="Times New Roman Bold" w:cs="Simplified Arabic"/>
                <w:b/>
                <w:bCs/>
                <w:sz w:val="20"/>
                <w:szCs w:val="20"/>
                <w:u w:val="single"/>
              </w:rPr>
            </w:pPr>
            <w:r w:rsidRPr="00761798">
              <w:rPr>
                <w:rFonts w:ascii="Times New Roman Bold" w:hAnsi="Times New Roman Bold" w:cs="Simplified Arabic"/>
                <w:b/>
                <w:bCs/>
                <w:sz w:val="20"/>
                <w:szCs w:val="20"/>
                <w:u w:val="single"/>
                <w:rtl/>
                <w:lang w:bidi="ar-KW"/>
              </w:rPr>
              <w:t>الدورة التدريبة التأسيسية للباحثين القانونيين المرشحين للعمل كوكيل للنائب العام</w:t>
            </w:r>
          </w:p>
        </w:tc>
        <w:tc>
          <w:tcPr>
            <w:tcW w:w="2260" w:type="dxa"/>
            <w:shd w:val="clear" w:color="auto" w:fill="auto"/>
          </w:tcPr>
          <w:p w14:paraId="256CCAC3" w14:textId="77777777" w:rsidR="00B12CD4" w:rsidRPr="00761798" w:rsidRDefault="00B12CD4" w:rsidP="005A4A72">
            <w:pPr>
              <w:pStyle w:val="ListParagraph"/>
              <w:bidi/>
              <w:spacing w:after="120" w:line="360" w:lineRule="exact"/>
              <w:ind w:left="57"/>
              <w:jc w:val="lowKashida"/>
              <w:rPr>
                <w:rFonts w:ascii="Times New Roman Bold" w:hAnsi="Times New Roman Bold" w:cs="Simplified Arabic"/>
                <w:b/>
                <w:bCs/>
                <w:sz w:val="20"/>
                <w:szCs w:val="20"/>
                <w:u w:val="single"/>
                <w:rtl/>
                <w:lang w:bidi="ar-KW"/>
              </w:rPr>
            </w:pPr>
            <w:r w:rsidRPr="00761798">
              <w:rPr>
                <w:rFonts w:ascii="Times New Roman Bold" w:hAnsi="Times New Roman Bold" w:cs="Simplified Arabic"/>
                <w:b/>
                <w:bCs/>
                <w:sz w:val="20"/>
                <w:szCs w:val="20"/>
                <w:u w:val="single"/>
                <w:rtl/>
                <w:lang w:bidi="ar-KW"/>
              </w:rPr>
              <w:t xml:space="preserve">خلال الفترة من 6/6/2021 </w:t>
            </w:r>
          </w:p>
          <w:p w14:paraId="59AB6072" w14:textId="77777777" w:rsidR="00B12CD4" w:rsidRPr="00761798" w:rsidRDefault="00B12CD4" w:rsidP="005A4A72">
            <w:pPr>
              <w:pStyle w:val="ListParagraph"/>
              <w:bidi/>
              <w:spacing w:after="120" w:line="360" w:lineRule="exact"/>
              <w:ind w:left="57"/>
              <w:jc w:val="lowKashida"/>
              <w:rPr>
                <w:rFonts w:ascii="Times New Roman Bold" w:hAnsi="Times New Roman Bold" w:cs="Simplified Arabic"/>
                <w:b/>
                <w:bCs/>
                <w:sz w:val="20"/>
                <w:szCs w:val="20"/>
                <w:u w:val="single"/>
                <w:rtl/>
                <w:lang w:bidi="ar-KW"/>
              </w:rPr>
            </w:pPr>
            <w:r w:rsidRPr="00761798">
              <w:rPr>
                <w:rFonts w:ascii="Times New Roman Bold" w:hAnsi="Times New Roman Bold" w:cs="Simplified Arabic"/>
                <w:b/>
                <w:bCs/>
                <w:sz w:val="20"/>
                <w:szCs w:val="20"/>
                <w:u w:val="single"/>
                <w:rtl/>
                <w:lang w:bidi="ar-KW"/>
              </w:rPr>
              <w:t>حتى 21/10/2021</w:t>
            </w:r>
          </w:p>
        </w:tc>
      </w:tr>
      <w:tr w:rsidR="00B12CD4" w:rsidRPr="00C94A45" w14:paraId="0F6EF752" w14:textId="77777777" w:rsidTr="005A4A72">
        <w:tc>
          <w:tcPr>
            <w:tcW w:w="700" w:type="dxa"/>
            <w:shd w:val="clear" w:color="auto" w:fill="auto"/>
          </w:tcPr>
          <w:p w14:paraId="7825F102" w14:textId="77777777" w:rsidR="00B12CD4" w:rsidRPr="00EA7946" w:rsidRDefault="00B12CD4" w:rsidP="005A4A72">
            <w:pPr>
              <w:pStyle w:val="ListParagraph"/>
              <w:bidi/>
              <w:spacing w:after="120" w:line="360" w:lineRule="exact"/>
              <w:ind w:left="57"/>
              <w:rPr>
                <w:rFonts w:ascii="Times New Roman Bold" w:hAnsi="Times New Roman Bold" w:cs="Simplified Arabic"/>
                <w:b/>
                <w:bCs/>
                <w:sz w:val="20"/>
                <w:szCs w:val="20"/>
                <w:rtl/>
                <w:lang w:bidi="ar-KW"/>
              </w:rPr>
            </w:pPr>
            <w:r w:rsidRPr="00EA7946">
              <w:rPr>
                <w:rFonts w:ascii="Times New Roman Bold" w:hAnsi="Times New Roman Bold" w:cs="Simplified Arabic" w:hint="cs"/>
                <w:b/>
                <w:bCs/>
                <w:sz w:val="20"/>
                <w:szCs w:val="20"/>
                <w:rtl/>
                <w:lang w:bidi="ar-KW"/>
              </w:rPr>
              <w:t>4</w:t>
            </w:r>
            <w:r>
              <w:rPr>
                <w:rFonts w:ascii="Times New Roman Bold" w:hAnsi="Times New Roman Bold" w:cs="Simplified Arabic" w:hint="cs"/>
                <w:b/>
                <w:bCs/>
                <w:sz w:val="20"/>
                <w:szCs w:val="20"/>
                <w:rtl/>
                <w:lang w:bidi="ar-KW"/>
              </w:rPr>
              <w:t>-</w:t>
            </w:r>
          </w:p>
        </w:tc>
        <w:tc>
          <w:tcPr>
            <w:tcW w:w="4120" w:type="dxa"/>
            <w:shd w:val="clear" w:color="auto" w:fill="auto"/>
          </w:tcPr>
          <w:p w14:paraId="629BDC40" w14:textId="77777777" w:rsidR="00B12CD4" w:rsidRPr="00C94A45" w:rsidRDefault="00B12CD4" w:rsidP="005A4A72">
            <w:pPr>
              <w:pStyle w:val="ListParagraph"/>
              <w:bidi/>
              <w:spacing w:after="120" w:line="360" w:lineRule="exact"/>
              <w:ind w:left="57" w:right="170"/>
              <w:jc w:val="lowKashida"/>
              <w:rPr>
                <w:rFonts w:ascii="Times New Roman Bold" w:hAnsi="Times New Roman Bold" w:cs="Simplified Arabic"/>
                <w:b/>
                <w:bCs/>
                <w:sz w:val="20"/>
                <w:szCs w:val="20"/>
                <w:u w:val="single"/>
              </w:rPr>
            </w:pPr>
            <w:r w:rsidRPr="00761798">
              <w:rPr>
                <w:rFonts w:ascii="Times New Roman Bold" w:hAnsi="Times New Roman Bold" w:cs="Simplified Arabic"/>
                <w:b/>
                <w:bCs/>
                <w:sz w:val="20"/>
                <w:szCs w:val="20"/>
                <w:u w:val="single"/>
                <w:rtl/>
                <w:lang w:bidi="ar-KW"/>
              </w:rPr>
              <w:t>الدورة التدريبة التأسيسية للباحثين القانونيين المرشحين للعمل كوكيل للنائب العام</w:t>
            </w:r>
          </w:p>
        </w:tc>
        <w:tc>
          <w:tcPr>
            <w:tcW w:w="2260" w:type="dxa"/>
            <w:shd w:val="clear" w:color="auto" w:fill="auto"/>
          </w:tcPr>
          <w:p w14:paraId="105D6D47" w14:textId="77777777" w:rsidR="00B12CD4" w:rsidRPr="00761798" w:rsidRDefault="00B12CD4" w:rsidP="005A4A72">
            <w:pPr>
              <w:pStyle w:val="ListParagraph"/>
              <w:bidi/>
              <w:spacing w:after="120" w:line="360" w:lineRule="exact"/>
              <w:ind w:left="57"/>
              <w:jc w:val="lowKashida"/>
              <w:rPr>
                <w:rFonts w:ascii="Times New Roman Bold" w:hAnsi="Times New Roman Bold" w:cs="Simplified Arabic"/>
                <w:b/>
                <w:bCs/>
                <w:sz w:val="20"/>
                <w:szCs w:val="20"/>
                <w:u w:val="single"/>
                <w:rtl/>
                <w:lang w:bidi="ar-KW"/>
              </w:rPr>
            </w:pPr>
            <w:r w:rsidRPr="00761798">
              <w:rPr>
                <w:rFonts w:ascii="Times New Roman Bold" w:hAnsi="Times New Roman Bold" w:cs="Simplified Arabic"/>
                <w:b/>
                <w:bCs/>
                <w:sz w:val="20"/>
                <w:szCs w:val="20"/>
                <w:u w:val="single"/>
                <w:rtl/>
                <w:lang w:bidi="ar-KW"/>
              </w:rPr>
              <w:t xml:space="preserve">خلال الفترة من 16/1/2022 </w:t>
            </w:r>
          </w:p>
          <w:p w14:paraId="6B35F117" w14:textId="77777777" w:rsidR="00B12CD4" w:rsidRPr="00761798" w:rsidRDefault="00B12CD4" w:rsidP="005A4A72">
            <w:pPr>
              <w:pStyle w:val="ListParagraph"/>
              <w:bidi/>
              <w:spacing w:after="120" w:line="360" w:lineRule="exact"/>
              <w:ind w:left="57"/>
              <w:jc w:val="lowKashida"/>
              <w:rPr>
                <w:rFonts w:ascii="Times New Roman Bold" w:hAnsi="Times New Roman Bold" w:cs="Simplified Arabic"/>
                <w:b/>
                <w:bCs/>
                <w:sz w:val="20"/>
                <w:szCs w:val="20"/>
                <w:u w:val="single"/>
                <w:rtl/>
                <w:lang w:bidi="ar-KW"/>
              </w:rPr>
            </w:pPr>
            <w:r w:rsidRPr="00761798">
              <w:rPr>
                <w:rFonts w:ascii="Times New Roman Bold" w:hAnsi="Times New Roman Bold" w:cs="Simplified Arabic"/>
                <w:b/>
                <w:bCs/>
                <w:sz w:val="20"/>
                <w:szCs w:val="20"/>
                <w:u w:val="single"/>
                <w:rtl/>
                <w:lang w:bidi="ar-KW"/>
              </w:rPr>
              <w:t>حتى 15/1/2023</w:t>
            </w:r>
          </w:p>
        </w:tc>
      </w:tr>
      <w:tr w:rsidR="00B12CD4" w:rsidRPr="00C94A45" w14:paraId="6A5B4904" w14:textId="77777777" w:rsidTr="005A4A72">
        <w:tc>
          <w:tcPr>
            <w:tcW w:w="700" w:type="dxa"/>
            <w:shd w:val="clear" w:color="auto" w:fill="auto"/>
          </w:tcPr>
          <w:p w14:paraId="2F12B0EC" w14:textId="77777777" w:rsidR="00B12CD4" w:rsidRPr="00EA7946" w:rsidRDefault="00B12CD4" w:rsidP="005A4A72">
            <w:pPr>
              <w:pStyle w:val="ListParagraph"/>
              <w:bidi/>
              <w:spacing w:after="120" w:line="360" w:lineRule="exact"/>
              <w:ind w:left="57"/>
              <w:rPr>
                <w:rFonts w:ascii="Times New Roman Bold" w:hAnsi="Times New Roman Bold" w:cs="Simplified Arabic"/>
                <w:b/>
                <w:bCs/>
                <w:sz w:val="20"/>
                <w:szCs w:val="20"/>
                <w:rtl/>
                <w:lang w:bidi="ar-KW"/>
              </w:rPr>
            </w:pPr>
            <w:r>
              <w:rPr>
                <w:rFonts w:ascii="Times New Roman Bold" w:hAnsi="Times New Roman Bold" w:cs="Simplified Arabic" w:hint="cs"/>
                <w:b/>
                <w:bCs/>
                <w:sz w:val="20"/>
                <w:szCs w:val="20"/>
                <w:rtl/>
                <w:lang w:bidi="ar-KW"/>
              </w:rPr>
              <w:t>5-</w:t>
            </w:r>
          </w:p>
        </w:tc>
        <w:tc>
          <w:tcPr>
            <w:tcW w:w="4120" w:type="dxa"/>
            <w:shd w:val="clear" w:color="auto" w:fill="auto"/>
          </w:tcPr>
          <w:p w14:paraId="7B1A270C" w14:textId="77777777" w:rsidR="00B12CD4" w:rsidRPr="00761798" w:rsidRDefault="00B12CD4" w:rsidP="005A4A72">
            <w:pPr>
              <w:pStyle w:val="ListParagraph"/>
              <w:bidi/>
              <w:spacing w:after="120" w:line="360" w:lineRule="exact"/>
              <w:ind w:left="57" w:right="170"/>
              <w:jc w:val="lowKashida"/>
              <w:rPr>
                <w:rFonts w:ascii="Times New Roman Bold" w:hAnsi="Times New Roman Bold" w:cs="Simplified Arabic"/>
                <w:b/>
                <w:bCs/>
                <w:sz w:val="20"/>
                <w:szCs w:val="20"/>
                <w:u w:val="single"/>
                <w:rtl/>
                <w:lang w:bidi="ar-KW"/>
              </w:rPr>
            </w:pPr>
            <w:r w:rsidRPr="00761798">
              <w:rPr>
                <w:rFonts w:ascii="Times New Roman Bold" w:hAnsi="Times New Roman Bold" w:cs="Simplified Arabic"/>
                <w:b/>
                <w:bCs/>
                <w:sz w:val="20"/>
                <w:szCs w:val="20"/>
                <w:u w:val="single"/>
                <w:rtl/>
                <w:lang w:bidi="ar-KW"/>
              </w:rPr>
              <w:t xml:space="preserve">القانون الدولي الإنساني وعلاقته </w:t>
            </w:r>
          </w:p>
          <w:p w14:paraId="3558E4FB" w14:textId="77777777" w:rsidR="00B12CD4" w:rsidRPr="00C94A45" w:rsidRDefault="00B12CD4" w:rsidP="005A4A72">
            <w:pPr>
              <w:pStyle w:val="ListParagraph"/>
              <w:bidi/>
              <w:spacing w:after="120" w:line="360" w:lineRule="exact"/>
              <w:ind w:left="57" w:right="170"/>
              <w:jc w:val="lowKashida"/>
              <w:rPr>
                <w:rFonts w:ascii="Times New Roman Bold" w:hAnsi="Times New Roman Bold" w:cs="Simplified Arabic"/>
                <w:b/>
                <w:bCs/>
                <w:sz w:val="20"/>
                <w:szCs w:val="20"/>
                <w:u w:val="single"/>
                <w:rtl/>
                <w:lang w:bidi="ar-KW"/>
              </w:rPr>
            </w:pPr>
            <w:r w:rsidRPr="00761798">
              <w:rPr>
                <w:rFonts w:ascii="Times New Roman Bold" w:hAnsi="Times New Roman Bold" w:cs="Simplified Arabic"/>
                <w:b/>
                <w:bCs/>
                <w:sz w:val="20"/>
                <w:szCs w:val="20"/>
                <w:u w:val="single"/>
                <w:rtl/>
                <w:lang w:bidi="ar-KW"/>
              </w:rPr>
              <w:t>بحقوق الإنسان</w:t>
            </w:r>
          </w:p>
        </w:tc>
        <w:tc>
          <w:tcPr>
            <w:tcW w:w="2260" w:type="dxa"/>
            <w:shd w:val="clear" w:color="auto" w:fill="auto"/>
          </w:tcPr>
          <w:p w14:paraId="2E554122" w14:textId="77777777" w:rsidR="00B12CD4" w:rsidRPr="00761798" w:rsidRDefault="00B12CD4" w:rsidP="005A4A72">
            <w:pPr>
              <w:pStyle w:val="ListParagraph"/>
              <w:bidi/>
              <w:spacing w:after="120" w:line="360" w:lineRule="exact"/>
              <w:ind w:left="57"/>
              <w:jc w:val="lowKashida"/>
              <w:rPr>
                <w:rFonts w:ascii="Times New Roman Bold" w:hAnsi="Times New Roman Bold" w:cs="Simplified Arabic"/>
                <w:b/>
                <w:bCs/>
                <w:sz w:val="20"/>
                <w:szCs w:val="20"/>
                <w:u w:val="single"/>
                <w:rtl/>
                <w:lang w:bidi="ar-KW"/>
              </w:rPr>
            </w:pPr>
            <w:r w:rsidRPr="00761798">
              <w:rPr>
                <w:rFonts w:ascii="Times New Roman Bold" w:hAnsi="Times New Roman Bold" w:cs="Simplified Arabic"/>
                <w:b/>
                <w:bCs/>
                <w:sz w:val="20"/>
                <w:szCs w:val="20"/>
                <w:u w:val="single"/>
                <w:rtl/>
                <w:lang w:bidi="ar-KW"/>
              </w:rPr>
              <w:t xml:space="preserve">خلال الفترة من 13/3/2022 </w:t>
            </w:r>
          </w:p>
          <w:p w14:paraId="17B087ED" w14:textId="77777777" w:rsidR="00B12CD4" w:rsidRPr="00761798" w:rsidRDefault="00B12CD4" w:rsidP="005A4A72">
            <w:pPr>
              <w:pStyle w:val="ListParagraph"/>
              <w:bidi/>
              <w:spacing w:after="120" w:line="360" w:lineRule="exact"/>
              <w:ind w:left="57"/>
              <w:jc w:val="lowKashida"/>
              <w:rPr>
                <w:rFonts w:ascii="Times New Roman Bold" w:hAnsi="Times New Roman Bold" w:cs="Simplified Arabic"/>
                <w:b/>
                <w:bCs/>
                <w:sz w:val="20"/>
                <w:szCs w:val="20"/>
                <w:u w:val="single"/>
                <w:rtl/>
                <w:lang w:bidi="ar-KW"/>
              </w:rPr>
            </w:pPr>
            <w:r w:rsidRPr="00761798">
              <w:rPr>
                <w:rFonts w:ascii="Times New Roman Bold" w:hAnsi="Times New Roman Bold" w:cs="Simplified Arabic"/>
                <w:b/>
                <w:bCs/>
                <w:sz w:val="20"/>
                <w:szCs w:val="20"/>
                <w:u w:val="single"/>
                <w:rtl/>
                <w:lang w:bidi="ar-KW"/>
              </w:rPr>
              <w:t>حتى 15/3/2023</w:t>
            </w:r>
          </w:p>
        </w:tc>
      </w:tr>
    </w:tbl>
    <w:p w14:paraId="4B0D07F4" w14:textId="77777777" w:rsidR="00B12CD4" w:rsidRDefault="00B12CD4" w:rsidP="00B12CD4">
      <w:pPr>
        <w:pStyle w:val="SingleTxtGA"/>
        <w:rPr>
          <w:rtl/>
        </w:rPr>
      </w:pPr>
    </w:p>
    <w:p w14:paraId="4DF6EBE3" w14:textId="77777777" w:rsidR="00B12CD4" w:rsidRPr="00761798" w:rsidRDefault="00B12CD4" w:rsidP="00B12CD4">
      <w:pPr>
        <w:pStyle w:val="H1GA"/>
        <w:rPr>
          <w:rtl/>
          <w:lang w:bidi="ar-KW"/>
        </w:rPr>
      </w:pPr>
      <w:r>
        <w:rPr>
          <w:rtl/>
        </w:rPr>
        <w:tab/>
      </w:r>
      <w:r w:rsidRPr="00D56581">
        <w:rPr>
          <w:rtl/>
        </w:rPr>
        <w:tab/>
      </w:r>
      <w:r w:rsidRPr="00761798">
        <w:rPr>
          <w:rtl/>
        </w:rPr>
        <w:t>مرفق جدول رقم (3) يوضح عدد الشكاوى والبلاغات التي تلقتها الهيئة العامة لمكافحة الفساد:</w:t>
      </w:r>
    </w:p>
    <w:tbl>
      <w:tblPr>
        <w:tblStyle w:val="TableGrid"/>
        <w:bidiVisual/>
        <w:tblW w:w="0" w:type="auto"/>
        <w:tblInd w:w="1353" w:type="dxa"/>
        <w:tblCellMar>
          <w:left w:w="0" w:type="dxa"/>
          <w:right w:w="0" w:type="dxa"/>
        </w:tblCellMar>
        <w:tblLook w:val="04A0" w:firstRow="1" w:lastRow="0" w:firstColumn="1" w:lastColumn="0" w:noHBand="0" w:noVBand="1"/>
      </w:tblPr>
      <w:tblGrid>
        <w:gridCol w:w="4799"/>
        <w:gridCol w:w="2267"/>
      </w:tblGrid>
      <w:tr w:rsidR="00B12CD4" w:rsidRPr="00E757A1" w14:paraId="482B85E2" w14:textId="77777777" w:rsidTr="005A4A72">
        <w:tc>
          <w:tcPr>
            <w:tcW w:w="4799" w:type="dxa"/>
          </w:tcPr>
          <w:p w14:paraId="14C451E9" w14:textId="77777777" w:rsidR="00B12CD4" w:rsidRPr="00761798" w:rsidRDefault="00B12CD4" w:rsidP="005A4A72">
            <w:pPr>
              <w:pStyle w:val="ListParagraph"/>
              <w:bidi/>
              <w:spacing w:after="120" w:line="360" w:lineRule="exact"/>
              <w:ind w:left="57"/>
              <w:jc w:val="lowKashida"/>
              <w:rPr>
                <w:rFonts w:ascii="Times New Roman Bold" w:hAnsi="Times New Roman Bold" w:cs="Simplified Arabic"/>
                <w:b/>
                <w:bCs/>
                <w:sz w:val="20"/>
                <w:szCs w:val="20"/>
                <w:u w:val="single"/>
                <w:lang w:val="en-US"/>
              </w:rPr>
            </w:pPr>
            <w:r w:rsidRPr="00761798">
              <w:rPr>
                <w:rFonts w:ascii="Times New Roman Bold" w:hAnsi="Times New Roman Bold" w:cs="Simplified Arabic"/>
                <w:b/>
                <w:bCs/>
                <w:sz w:val="20"/>
                <w:szCs w:val="20"/>
                <w:u w:val="single"/>
                <w:rtl/>
                <w:lang w:val="en-GB"/>
              </w:rPr>
              <w:t>عدد الشكاوى والبلاغات والاستفسارات لعام 2022</w:t>
            </w:r>
          </w:p>
          <w:p w14:paraId="4A872771" w14:textId="77777777" w:rsidR="00B12CD4" w:rsidRPr="00E757A1" w:rsidRDefault="00B12CD4" w:rsidP="005A4A72">
            <w:pPr>
              <w:pStyle w:val="ListParagraph"/>
              <w:bidi/>
              <w:spacing w:after="120" w:line="360" w:lineRule="exact"/>
              <w:ind w:left="57"/>
              <w:jc w:val="lowKashida"/>
              <w:rPr>
                <w:rFonts w:ascii="Times New Roman Bold" w:hAnsi="Times New Roman Bold" w:cs="Simplified Arabic"/>
                <w:b/>
                <w:bCs/>
                <w:sz w:val="20"/>
                <w:szCs w:val="20"/>
                <w:u w:val="single"/>
                <w:rtl/>
                <w:lang w:val="en-GB"/>
              </w:rPr>
            </w:pPr>
          </w:p>
        </w:tc>
        <w:tc>
          <w:tcPr>
            <w:tcW w:w="2267" w:type="dxa"/>
          </w:tcPr>
          <w:p w14:paraId="3E01050C" w14:textId="77777777" w:rsidR="00B12CD4" w:rsidRPr="00761798" w:rsidRDefault="00B12CD4" w:rsidP="005A4A72">
            <w:pPr>
              <w:pStyle w:val="ListParagraph"/>
              <w:bidi/>
              <w:spacing w:after="120" w:line="360" w:lineRule="exact"/>
              <w:ind w:left="57"/>
              <w:jc w:val="lowKashida"/>
              <w:rPr>
                <w:rFonts w:ascii="Times New Roman Bold" w:hAnsi="Times New Roman Bold" w:cs="Simplified Arabic"/>
                <w:b/>
                <w:bCs/>
                <w:sz w:val="20"/>
                <w:szCs w:val="20"/>
                <w:u w:val="single"/>
                <w:lang w:val="en-US"/>
              </w:rPr>
            </w:pPr>
            <w:r w:rsidRPr="00761798">
              <w:rPr>
                <w:rFonts w:ascii="Times New Roman Bold" w:hAnsi="Times New Roman Bold" w:cs="Simplified Arabic"/>
                <w:b/>
                <w:bCs/>
                <w:sz w:val="20"/>
                <w:szCs w:val="20"/>
                <w:u w:val="single"/>
                <w:rtl/>
                <w:lang w:val="en-GB"/>
              </w:rPr>
              <w:t>600 شكوى</w:t>
            </w:r>
          </w:p>
        </w:tc>
      </w:tr>
    </w:tbl>
    <w:p w14:paraId="48BC17DA" w14:textId="77777777" w:rsidR="00B12CD4" w:rsidRPr="00761798" w:rsidRDefault="00B12CD4" w:rsidP="00B12CD4">
      <w:pPr>
        <w:pStyle w:val="SingleTxtGA"/>
        <w:rPr>
          <w:rtl/>
        </w:rPr>
      </w:pPr>
    </w:p>
    <w:p w14:paraId="72EBDD7C" w14:textId="77777777" w:rsidR="00B12CD4" w:rsidRPr="00761798" w:rsidRDefault="00B12CD4" w:rsidP="00B12CD4">
      <w:pPr>
        <w:pStyle w:val="H1GA"/>
        <w:rPr>
          <w:spacing w:val="-4"/>
          <w:rtl/>
        </w:rPr>
      </w:pPr>
      <w:r>
        <w:rPr>
          <w:rtl/>
        </w:rPr>
        <w:lastRenderedPageBreak/>
        <w:tab/>
      </w:r>
      <w:r w:rsidRPr="00D56581">
        <w:rPr>
          <w:rtl/>
        </w:rPr>
        <w:tab/>
      </w:r>
      <w:r w:rsidRPr="00761798">
        <w:rPr>
          <w:rtl/>
        </w:rPr>
        <w:t xml:space="preserve">مرفق جدول رقم (4) يوضح عدد الطالبات والطالبة من المقيمين بصورة غير قانونية الذين استفادوا </w:t>
      </w:r>
      <w:r w:rsidRPr="00761798">
        <w:rPr>
          <w:spacing w:val="-4"/>
          <w:rtl/>
        </w:rPr>
        <w:t>من الصندوق الخيري المخصص للتعليم:</w:t>
      </w:r>
    </w:p>
    <w:tbl>
      <w:tblPr>
        <w:tblStyle w:val="TableGrid"/>
        <w:bidiVisual/>
        <w:tblW w:w="0" w:type="auto"/>
        <w:tblInd w:w="1323" w:type="dxa"/>
        <w:tblLook w:val="04A0" w:firstRow="1" w:lastRow="0" w:firstColumn="1" w:lastColumn="0" w:noHBand="0" w:noVBand="1"/>
      </w:tblPr>
      <w:tblGrid>
        <w:gridCol w:w="1405"/>
        <w:gridCol w:w="2268"/>
        <w:gridCol w:w="3395"/>
      </w:tblGrid>
      <w:tr w:rsidR="00B12CD4" w:rsidRPr="00E757A1" w14:paraId="564D3A80" w14:textId="77777777" w:rsidTr="005A4A72">
        <w:tc>
          <w:tcPr>
            <w:tcW w:w="1405" w:type="dxa"/>
          </w:tcPr>
          <w:p w14:paraId="5D9CCF56" w14:textId="77777777" w:rsidR="00B12CD4" w:rsidRPr="00E757A1" w:rsidRDefault="00B12CD4" w:rsidP="005A4A72">
            <w:pPr>
              <w:pStyle w:val="ListParagraph"/>
              <w:bidi/>
              <w:spacing w:after="120" w:line="360" w:lineRule="exact"/>
              <w:ind w:left="57"/>
              <w:jc w:val="lowKashida"/>
              <w:rPr>
                <w:rFonts w:ascii="Times New Roman Bold" w:hAnsi="Times New Roman Bold" w:cs="Simplified Arabic"/>
                <w:b/>
                <w:bCs/>
                <w:sz w:val="20"/>
                <w:szCs w:val="20"/>
                <w:u w:val="single"/>
                <w:lang w:val="en-US" w:bidi="ar-KW"/>
              </w:rPr>
            </w:pPr>
            <w:r w:rsidRPr="00761798">
              <w:rPr>
                <w:rFonts w:ascii="Times New Roman Bold" w:hAnsi="Times New Roman Bold" w:cs="Simplified Arabic"/>
                <w:b/>
                <w:bCs/>
                <w:sz w:val="20"/>
                <w:szCs w:val="20"/>
                <w:u w:val="single"/>
                <w:rtl/>
                <w:lang w:bidi="ar-KW"/>
              </w:rPr>
              <w:t xml:space="preserve">العام الدراسي </w:t>
            </w:r>
          </w:p>
        </w:tc>
        <w:tc>
          <w:tcPr>
            <w:tcW w:w="2268" w:type="dxa"/>
          </w:tcPr>
          <w:p w14:paraId="63CB08A8" w14:textId="77777777" w:rsidR="00B12CD4" w:rsidRPr="00E757A1" w:rsidRDefault="00B12CD4" w:rsidP="005A4A72">
            <w:pPr>
              <w:pStyle w:val="ListParagraph"/>
              <w:bidi/>
              <w:spacing w:after="120" w:line="360" w:lineRule="exact"/>
              <w:ind w:left="57"/>
              <w:jc w:val="lowKashida"/>
              <w:rPr>
                <w:rFonts w:ascii="Times New Roman Bold" w:hAnsi="Times New Roman Bold" w:cs="Simplified Arabic"/>
                <w:b/>
                <w:bCs/>
                <w:sz w:val="20"/>
                <w:szCs w:val="20"/>
                <w:u w:val="single"/>
                <w:rtl/>
                <w:lang w:bidi="ar-KW"/>
              </w:rPr>
            </w:pPr>
            <w:r w:rsidRPr="00761798">
              <w:rPr>
                <w:rFonts w:ascii="Times New Roman Bold" w:hAnsi="Times New Roman Bold" w:cs="Simplified Arabic"/>
                <w:b/>
                <w:bCs/>
                <w:sz w:val="20"/>
                <w:szCs w:val="20"/>
                <w:u w:val="single"/>
                <w:rtl/>
                <w:lang w:bidi="ar-KW"/>
              </w:rPr>
              <w:t>عدد الطالبات والطلبة</w:t>
            </w:r>
          </w:p>
        </w:tc>
        <w:tc>
          <w:tcPr>
            <w:tcW w:w="3395" w:type="dxa"/>
          </w:tcPr>
          <w:p w14:paraId="7F17FCE1" w14:textId="77777777" w:rsidR="00B12CD4" w:rsidRPr="00761798" w:rsidRDefault="00B12CD4" w:rsidP="005A4A72">
            <w:pPr>
              <w:pStyle w:val="ListParagraph"/>
              <w:bidi/>
              <w:spacing w:after="120" w:line="360" w:lineRule="exact"/>
              <w:ind w:left="0"/>
              <w:jc w:val="lowKashida"/>
              <w:rPr>
                <w:rFonts w:ascii="Times New Roman Bold" w:hAnsi="Times New Roman Bold" w:cs="Simplified Arabic"/>
                <w:b/>
                <w:bCs/>
                <w:sz w:val="20"/>
                <w:szCs w:val="20"/>
                <w:u w:val="single"/>
                <w:rtl/>
                <w:lang w:bidi="ar-KW"/>
              </w:rPr>
            </w:pPr>
            <w:r w:rsidRPr="00761798">
              <w:rPr>
                <w:rFonts w:ascii="Times New Roman Bold" w:hAnsi="Times New Roman Bold" w:cs="Simplified Arabic"/>
                <w:b/>
                <w:bCs/>
                <w:sz w:val="20"/>
                <w:szCs w:val="20"/>
                <w:u w:val="single"/>
                <w:rtl/>
                <w:lang w:bidi="ar-KW"/>
              </w:rPr>
              <w:t>التكلفة بالدينار الكويتي</w:t>
            </w:r>
          </w:p>
        </w:tc>
      </w:tr>
      <w:tr w:rsidR="00B12CD4" w:rsidRPr="00E757A1" w14:paraId="6CFCEA0A" w14:textId="77777777" w:rsidTr="005A4A72">
        <w:tc>
          <w:tcPr>
            <w:tcW w:w="1405" w:type="dxa"/>
          </w:tcPr>
          <w:p w14:paraId="6BCA1697" w14:textId="77777777" w:rsidR="00B12CD4" w:rsidRPr="00BB5F16" w:rsidRDefault="00B12CD4" w:rsidP="005A4A72">
            <w:pPr>
              <w:pStyle w:val="ListParagraph"/>
              <w:bidi/>
              <w:spacing w:after="120" w:line="360" w:lineRule="exact"/>
              <w:ind w:left="57"/>
              <w:jc w:val="lowKashida"/>
              <w:rPr>
                <w:rFonts w:cs="Simplified Arabic"/>
                <w:b/>
                <w:bCs/>
                <w:sz w:val="20"/>
                <w:szCs w:val="20"/>
                <w:u w:val="single"/>
                <w:rtl/>
                <w:lang w:val="en-US"/>
              </w:rPr>
            </w:pPr>
            <w:r w:rsidRPr="00761798">
              <w:rPr>
                <w:rFonts w:ascii="Times New Roman Bold" w:hAnsi="Times New Roman Bold" w:cs="Simplified Arabic"/>
                <w:b/>
                <w:bCs/>
                <w:sz w:val="20"/>
                <w:szCs w:val="20"/>
                <w:u w:val="single"/>
                <w:rtl/>
                <w:lang w:bidi="ar-KW"/>
              </w:rPr>
              <w:t>20202021</w:t>
            </w:r>
            <w:r>
              <w:rPr>
                <w:rFonts w:cs="Simplified Arabic"/>
                <w:b/>
                <w:bCs/>
                <w:sz w:val="20"/>
                <w:szCs w:val="20"/>
                <w:u w:val="single"/>
                <w:lang w:val="en-US" w:bidi="ar-KW"/>
              </w:rPr>
              <w:t>-</w:t>
            </w:r>
          </w:p>
        </w:tc>
        <w:tc>
          <w:tcPr>
            <w:tcW w:w="2268" w:type="dxa"/>
          </w:tcPr>
          <w:p w14:paraId="42D193BE" w14:textId="77777777" w:rsidR="00B12CD4" w:rsidRPr="00761798" w:rsidRDefault="00B12CD4" w:rsidP="005A4A72">
            <w:pPr>
              <w:pStyle w:val="ListParagraph"/>
              <w:bidi/>
              <w:spacing w:after="120" w:line="360" w:lineRule="exact"/>
              <w:ind w:left="57"/>
              <w:jc w:val="lowKashida"/>
              <w:rPr>
                <w:rFonts w:ascii="Times New Roman Bold" w:hAnsi="Times New Roman Bold" w:cs="Simplified Arabic"/>
                <w:b/>
                <w:bCs/>
                <w:sz w:val="20"/>
                <w:szCs w:val="20"/>
                <w:u w:val="single"/>
                <w:rtl/>
                <w:lang w:bidi="ar-KW"/>
              </w:rPr>
            </w:pPr>
            <w:r w:rsidRPr="00761798">
              <w:rPr>
                <w:rFonts w:ascii="Times New Roman Bold" w:hAnsi="Times New Roman Bold" w:cs="Simplified Arabic"/>
                <w:b/>
                <w:bCs/>
                <w:sz w:val="20"/>
                <w:szCs w:val="20"/>
                <w:u w:val="single"/>
                <w:rtl/>
                <w:lang w:bidi="ar-KW"/>
              </w:rPr>
              <w:t>13.327 طالب وطالبة</w:t>
            </w:r>
          </w:p>
          <w:p w14:paraId="7D1DC7A5" w14:textId="77777777" w:rsidR="00B12CD4" w:rsidRPr="00E757A1" w:rsidRDefault="00B12CD4" w:rsidP="005A4A72">
            <w:pPr>
              <w:pStyle w:val="ListParagraph"/>
              <w:bidi/>
              <w:spacing w:after="120" w:line="360" w:lineRule="exact"/>
              <w:ind w:left="57"/>
              <w:jc w:val="lowKashida"/>
              <w:rPr>
                <w:rFonts w:ascii="Times New Roman Bold" w:hAnsi="Times New Roman Bold" w:cs="Simplified Arabic"/>
                <w:b/>
                <w:bCs/>
                <w:sz w:val="20"/>
                <w:szCs w:val="20"/>
                <w:u w:val="single"/>
                <w:rtl/>
              </w:rPr>
            </w:pPr>
            <w:r w:rsidRPr="00761798">
              <w:rPr>
                <w:rFonts w:ascii="Times New Roman Bold" w:hAnsi="Times New Roman Bold" w:cs="Simplified Arabic"/>
                <w:b/>
                <w:bCs/>
                <w:sz w:val="20"/>
                <w:szCs w:val="20"/>
                <w:u w:val="single"/>
                <w:rtl/>
                <w:lang w:bidi="ar-KW"/>
              </w:rPr>
              <w:t>في المدارس الأهلية</w:t>
            </w:r>
          </w:p>
        </w:tc>
        <w:tc>
          <w:tcPr>
            <w:tcW w:w="3395" w:type="dxa"/>
          </w:tcPr>
          <w:p w14:paraId="7A810D28" w14:textId="77777777" w:rsidR="00B12CD4" w:rsidRPr="00761798" w:rsidRDefault="00B12CD4" w:rsidP="005A4A72">
            <w:pPr>
              <w:pStyle w:val="ListParagraph"/>
              <w:bidi/>
              <w:spacing w:after="120" w:line="360" w:lineRule="exact"/>
              <w:ind w:left="0"/>
              <w:jc w:val="lowKashida"/>
              <w:rPr>
                <w:rFonts w:ascii="Times New Roman Bold" w:hAnsi="Times New Roman Bold" w:cs="Simplified Arabic"/>
                <w:b/>
                <w:bCs/>
                <w:sz w:val="20"/>
                <w:szCs w:val="20"/>
                <w:u w:val="single"/>
                <w:rtl/>
              </w:rPr>
            </w:pPr>
            <w:r w:rsidRPr="00761798">
              <w:rPr>
                <w:rFonts w:ascii="Times New Roman Bold" w:hAnsi="Times New Roman Bold" w:cs="Simplified Arabic"/>
                <w:b/>
                <w:bCs/>
                <w:sz w:val="20"/>
                <w:szCs w:val="20"/>
                <w:u w:val="single"/>
                <w:rtl/>
                <w:lang w:bidi="ar-KW"/>
              </w:rPr>
              <w:t>) 4.783.024دينار كويتي</w:t>
            </w:r>
            <w:r w:rsidRPr="00761798">
              <w:rPr>
                <w:rFonts w:ascii="Times New Roman Bold" w:hAnsi="Times New Roman Bold" w:cs="Simplified Arabic" w:hint="cs"/>
                <w:b/>
                <w:bCs/>
                <w:sz w:val="20"/>
                <w:szCs w:val="20"/>
                <w:u w:val="single"/>
                <w:rtl/>
                <w:lang w:bidi="ar-KW"/>
              </w:rPr>
              <w:t>)</w:t>
            </w:r>
          </w:p>
          <w:p w14:paraId="43E2C06D" w14:textId="77777777" w:rsidR="00B12CD4" w:rsidRPr="00761798" w:rsidRDefault="00B12CD4" w:rsidP="005A4A72">
            <w:pPr>
              <w:pStyle w:val="ListParagraph"/>
              <w:bidi/>
              <w:spacing w:after="120" w:line="360" w:lineRule="exact"/>
              <w:ind w:left="0"/>
              <w:jc w:val="lowKashida"/>
              <w:rPr>
                <w:rFonts w:ascii="Times New Roman Bold" w:hAnsi="Times New Roman Bold" w:cs="Simplified Arabic"/>
                <w:b/>
                <w:bCs/>
                <w:sz w:val="20"/>
                <w:szCs w:val="20"/>
                <w:u w:val="single"/>
                <w:rtl/>
                <w:lang w:bidi="ar-KW"/>
              </w:rPr>
            </w:pPr>
            <w:r w:rsidRPr="00761798">
              <w:rPr>
                <w:rFonts w:ascii="Times New Roman Bold" w:hAnsi="Times New Roman Bold" w:cs="Simplified Arabic"/>
                <w:b/>
                <w:bCs/>
                <w:spacing w:val="-4"/>
                <w:sz w:val="20"/>
                <w:szCs w:val="20"/>
                <w:u w:val="single"/>
                <w:rtl/>
                <w:lang w:bidi="ar-KW"/>
              </w:rPr>
              <w:t>أربعة ملايين دينار وسبعمائة وثلاثة وثمانون دينار،</w:t>
            </w:r>
            <w:r w:rsidRPr="00761798">
              <w:rPr>
                <w:rFonts w:ascii="Times New Roman Bold" w:hAnsi="Times New Roman Bold" w:cs="Simplified Arabic"/>
                <w:b/>
                <w:bCs/>
                <w:sz w:val="20"/>
                <w:szCs w:val="20"/>
                <w:u w:val="single"/>
                <w:rtl/>
                <w:lang w:bidi="ar-KW"/>
              </w:rPr>
              <w:t xml:space="preserve"> وأربعة وعشرون دينار كويتي</w:t>
            </w:r>
          </w:p>
        </w:tc>
      </w:tr>
      <w:tr w:rsidR="00B12CD4" w:rsidRPr="00E757A1" w14:paraId="4439E195" w14:textId="77777777" w:rsidTr="005A4A72">
        <w:tc>
          <w:tcPr>
            <w:tcW w:w="1405" w:type="dxa"/>
          </w:tcPr>
          <w:p w14:paraId="3DAB76AC" w14:textId="77777777" w:rsidR="00B12CD4" w:rsidRPr="00BB5F16" w:rsidRDefault="00B12CD4" w:rsidP="005A4A72">
            <w:pPr>
              <w:pStyle w:val="ListParagraph"/>
              <w:bidi/>
              <w:spacing w:after="120" w:line="360" w:lineRule="exact"/>
              <w:ind w:left="57"/>
              <w:jc w:val="lowKashida"/>
              <w:rPr>
                <w:rFonts w:ascii="Times New Roman Bold" w:hAnsi="Times New Roman Bold" w:cs="Simplified Arabic"/>
                <w:b/>
                <w:bCs/>
                <w:sz w:val="20"/>
                <w:szCs w:val="20"/>
                <w:highlight w:val="lightGray"/>
                <w:u w:val="single"/>
                <w:rtl/>
                <w:lang w:bidi="ar-KW"/>
              </w:rPr>
            </w:pPr>
            <w:r w:rsidRPr="00761798">
              <w:rPr>
                <w:rFonts w:ascii="Times New Roman Bold" w:hAnsi="Times New Roman Bold" w:cs="Simplified Arabic"/>
                <w:b/>
                <w:bCs/>
                <w:sz w:val="20"/>
                <w:szCs w:val="20"/>
                <w:u w:val="single"/>
                <w:rtl/>
                <w:lang w:bidi="ar-KW"/>
              </w:rPr>
              <w:t>2020-2021</w:t>
            </w:r>
          </w:p>
        </w:tc>
        <w:tc>
          <w:tcPr>
            <w:tcW w:w="2268" w:type="dxa"/>
          </w:tcPr>
          <w:p w14:paraId="75F473D5" w14:textId="77777777" w:rsidR="00B12CD4" w:rsidRPr="00761798" w:rsidRDefault="00B12CD4" w:rsidP="005A4A72">
            <w:pPr>
              <w:pStyle w:val="ListParagraph"/>
              <w:bidi/>
              <w:spacing w:after="120" w:line="360" w:lineRule="exact"/>
              <w:ind w:left="57"/>
              <w:jc w:val="lowKashida"/>
              <w:rPr>
                <w:rFonts w:ascii="Times New Roman Bold" w:hAnsi="Times New Roman Bold" w:cs="Simplified Arabic"/>
                <w:b/>
                <w:bCs/>
                <w:sz w:val="20"/>
                <w:szCs w:val="20"/>
                <w:u w:val="single"/>
                <w:rtl/>
                <w:lang w:bidi="ar-KW"/>
              </w:rPr>
            </w:pPr>
            <w:r w:rsidRPr="00761798">
              <w:rPr>
                <w:rFonts w:ascii="Times New Roman Bold" w:hAnsi="Times New Roman Bold" w:cs="Simplified Arabic"/>
                <w:b/>
                <w:bCs/>
                <w:sz w:val="20"/>
                <w:szCs w:val="20"/>
                <w:u w:val="single"/>
                <w:rtl/>
                <w:lang w:bidi="ar-KW"/>
              </w:rPr>
              <w:t>21.375 طالب وطالبة</w:t>
            </w:r>
          </w:p>
          <w:p w14:paraId="3E0C99EE" w14:textId="77777777" w:rsidR="00B12CD4" w:rsidRDefault="00B12CD4" w:rsidP="005A4A72">
            <w:pPr>
              <w:pStyle w:val="ListParagraph"/>
              <w:bidi/>
              <w:spacing w:after="120" w:line="360" w:lineRule="exact"/>
              <w:ind w:left="57"/>
              <w:jc w:val="lowKashida"/>
              <w:rPr>
                <w:rFonts w:ascii="Times New Roman Bold" w:hAnsi="Times New Roman Bold" w:cs="Simplified Arabic"/>
                <w:b/>
                <w:bCs/>
                <w:sz w:val="20"/>
                <w:szCs w:val="20"/>
                <w:u w:val="single"/>
                <w:rtl/>
                <w:lang w:bidi="ar-KW"/>
              </w:rPr>
            </w:pPr>
            <w:r w:rsidRPr="00761798">
              <w:rPr>
                <w:rFonts w:ascii="Times New Roman Bold" w:hAnsi="Times New Roman Bold" w:cs="Simplified Arabic"/>
                <w:b/>
                <w:bCs/>
                <w:sz w:val="20"/>
                <w:szCs w:val="20"/>
                <w:u w:val="single"/>
                <w:rtl/>
                <w:lang w:bidi="ar-KW"/>
              </w:rPr>
              <w:t>في المدراس الحكومية</w:t>
            </w:r>
          </w:p>
          <w:p w14:paraId="047A1A81" w14:textId="77777777" w:rsidR="00B12CD4" w:rsidRPr="00E757A1" w:rsidRDefault="00B12CD4" w:rsidP="005A4A72">
            <w:pPr>
              <w:pStyle w:val="ListParagraph"/>
              <w:bidi/>
              <w:spacing w:after="120" w:line="360" w:lineRule="exact"/>
              <w:ind w:left="57"/>
              <w:jc w:val="lowKashida"/>
              <w:rPr>
                <w:rFonts w:ascii="Times New Roman Bold" w:hAnsi="Times New Roman Bold" w:cs="Simplified Arabic"/>
                <w:b/>
                <w:bCs/>
                <w:sz w:val="20"/>
                <w:szCs w:val="20"/>
                <w:u w:val="single"/>
                <w:rtl/>
                <w:lang w:bidi="ar-KW"/>
              </w:rPr>
            </w:pPr>
          </w:p>
        </w:tc>
        <w:tc>
          <w:tcPr>
            <w:tcW w:w="3395" w:type="dxa"/>
          </w:tcPr>
          <w:p w14:paraId="5B576E93" w14:textId="77777777" w:rsidR="00B12CD4" w:rsidRPr="00761798" w:rsidRDefault="00B12CD4" w:rsidP="005A4A72">
            <w:pPr>
              <w:pStyle w:val="ListParagraph"/>
              <w:bidi/>
              <w:spacing w:after="120" w:line="360" w:lineRule="exact"/>
              <w:ind w:left="0"/>
              <w:jc w:val="lowKashida"/>
              <w:rPr>
                <w:rFonts w:ascii="Times New Roman Bold" w:hAnsi="Times New Roman Bold" w:cs="Simplified Arabic"/>
                <w:b/>
                <w:bCs/>
                <w:sz w:val="20"/>
                <w:szCs w:val="20"/>
                <w:u w:val="single"/>
                <w:rtl/>
                <w:lang w:bidi="ar-KW"/>
              </w:rPr>
            </w:pPr>
            <w:r w:rsidRPr="00761798">
              <w:rPr>
                <w:rFonts w:ascii="Times New Roman Bold" w:hAnsi="Times New Roman Bold" w:cs="Simplified Arabic"/>
                <w:b/>
                <w:bCs/>
                <w:sz w:val="20"/>
                <w:szCs w:val="20"/>
                <w:u w:val="single"/>
                <w:rtl/>
                <w:lang w:bidi="ar-KW"/>
              </w:rPr>
              <w:t>بالمجان في المدارس الحكومية</w:t>
            </w:r>
          </w:p>
        </w:tc>
      </w:tr>
    </w:tbl>
    <w:p w14:paraId="7B8FE558" w14:textId="77777777" w:rsidR="00B12CD4" w:rsidRPr="00761798" w:rsidRDefault="00B12CD4" w:rsidP="00B12CD4">
      <w:pPr>
        <w:pStyle w:val="H1GA"/>
        <w:rPr>
          <w:rtl/>
        </w:rPr>
      </w:pPr>
      <w:r>
        <w:rPr>
          <w:rtl/>
        </w:rPr>
        <w:tab/>
      </w:r>
      <w:r w:rsidRPr="00D56581">
        <w:rPr>
          <w:rtl/>
        </w:rPr>
        <w:tab/>
      </w:r>
      <w:r w:rsidRPr="00761798">
        <w:rPr>
          <w:rFonts w:ascii="Times New Roman Bold" w:hAnsi="Times New Roman Bold"/>
          <w:spacing w:val="-4"/>
          <w:rtl/>
        </w:rPr>
        <w:t>مرفق</w:t>
      </w:r>
      <w:r w:rsidRPr="00761798">
        <w:rPr>
          <w:rtl/>
        </w:rPr>
        <w:t xml:space="preserve"> جدول رقم (5) يوضح أعداد من صرف لهم بطاقات مراجعة وضمان صحي لعام</w:t>
      </w:r>
      <w:r w:rsidRPr="00761798">
        <w:rPr>
          <w:rFonts w:hint="cs"/>
          <w:rtl/>
        </w:rPr>
        <w:t> </w:t>
      </w:r>
      <w:r w:rsidRPr="00761798">
        <w:rPr>
          <w:rtl/>
        </w:rPr>
        <w:t>2022:</w:t>
      </w:r>
    </w:p>
    <w:tbl>
      <w:tblPr>
        <w:bidiVisual/>
        <w:tblW w:w="0" w:type="auto"/>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4A0" w:firstRow="1" w:lastRow="0" w:firstColumn="1" w:lastColumn="0" w:noHBand="0" w:noVBand="1"/>
      </w:tblPr>
      <w:tblGrid>
        <w:gridCol w:w="1191"/>
        <w:gridCol w:w="2885"/>
        <w:gridCol w:w="3068"/>
      </w:tblGrid>
      <w:tr w:rsidR="00B12CD4" w:rsidRPr="00E757A1" w14:paraId="00843C89" w14:textId="77777777" w:rsidTr="005A4A72">
        <w:trPr>
          <w:trHeight w:val="567"/>
          <w:jc w:val="center"/>
        </w:trPr>
        <w:tc>
          <w:tcPr>
            <w:tcW w:w="1191" w:type="dxa"/>
            <w:shd w:val="clear" w:color="auto" w:fill="FFFFFF"/>
            <w:vAlign w:val="center"/>
          </w:tcPr>
          <w:p w14:paraId="5A5E6777" w14:textId="77777777" w:rsidR="00B12CD4" w:rsidRPr="00E757A1" w:rsidRDefault="00B12CD4" w:rsidP="005A4A72">
            <w:pPr>
              <w:pStyle w:val="ListParagraph"/>
              <w:bidi/>
              <w:spacing w:before="120" w:after="120" w:line="360" w:lineRule="exact"/>
              <w:ind w:left="57"/>
              <w:jc w:val="lowKashida"/>
              <w:rPr>
                <w:rFonts w:ascii="Times New Roman Bold" w:hAnsi="Times New Roman Bold" w:cs="Simplified Arabic"/>
                <w:b/>
                <w:bCs/>
                <w:sz w:val="20"/>
                <w:szCs w:val="20"/>
                <w:u w:val="single"/>
                <w:rtl/>
              </w:rPr>
            </w:pPr>
            <w:r w:rsidRPr="00761798">
              <w:rPr>
                <w:rFonts w:ascii="Times New Roman Bold" w:hAnsi="Times New Roman Bold" w:cs="Simplified Arabic"/>
                <w:b/>
                <w:bCs/>
                <w:sz w:val="20"/>
                <w:szCs w:val="20"/>
                <w:u w:val="single"/>
                <w:rtl/>
                <w:lang w:bidi="ar-KW"/>
              </w:rPr>
              <w:t>السنة</w:t>
            </w:r>
          </w:p>
        </w:tc>
        <w:tc>
          <w:tcPr>
            <w:tcW w:w="2885" w:type="dxa"/>
            <w:shd w:val="clear" w:color="auto" w:fill="D9D9D9"/>
            <w:vAlign w:val="center"/>
          </w:tcPr>
          <w:p w14:paraId="72B41BDD" w14:textId="77777777" w:rsidR="00B12CD4" w:rsidRPr="00E757A1" w:rsidRDefault="00B12CD4" w:rsidP="005A4A72">
            <w:pPr>
              <w:pStyle w:val="ListParagraph"/>
              <w:bidi/>
              <w:spacing w:before="120" w:after="120" w:line="360" w:lineRule="exact"/>
              <w:ind w:left="57"/>
              <w:jc w:val="lowKashida"/>
              <w:rPr>
                <w:rFonts w:ascii="Times New Roman Bold" w:hAnsi="Times New Roman Bold" w:cs="Simplified Arabic"/>
                <w:b/>
                <w:bCs/>
                <w:sz w:val="20"/>
                <w:szCs w:val="20"/>
                <w:u w:val="single"/>
                <w:rtl/>
                <w:lang w:bidi="ar-KW"/>
              </w:rPr>
            </w:pPr>
            <w:r w:rsidRPr="00761798">
              <w:rPr>
                <w:rFonts w:ascii="Times New Roman Bold" w:hAnsi="Times New Roman Bold" w:cs="Simplified Arabic"/>
                <w:b/>
                <w:bCs/>
                <w:sz w:val="20"/>
                <w:szCs w:val="20"/>
                <w:u w:val="single"/>
                <w:rtl/>
                <w:lang w:bidi="ar-KW"/>
              </w:rPr>
              <w:t>بطاقة مراجعة</w:t>
            </w:r>
          </w:p>
        </w:tc>
        <w:tc>
          <w:tcPr>
            <w:tcW w:w="3068" w:type="dxa"/>
            <w:shd w:val="clear" w:color="auto" w:fill="D9D9D9"/>
            <w:vAlign w:val="center"/>
          </w:tcPr>
          <w:p w14:paraId="029DF31C" w14:textId="77777777" w:rsidR="00B12CD4" w:rsidRPr="00761798" w:rsidRDefault="00B12CD4" w:rsidP="005A4A72">
            <w:pPr>
              <w:pStyle w:val="ListParagraph"/>
              <w:bidi/>
              <w:spacing w:before="120" w:after="120" w:line="360" w:lineRule="exact"/>
              <w:ind w:left="57"/>
              <w:jc w:val="lowKashida"/>
              <w:rPr>
                <w:rFonts w:ascii="Times New Roman Bold" w:hAnsi="Times New Roman Bold" w:cs="Simplified Arabic"/>
                <w:b/>
                <w:bCs/>
                <w:sz w:val="20"/>
                <w:szCs w:val="20"/>
                <w:u w:val="single"/>
                <w:rtl/>
                <w:lang w:bidi="ar-KW"/>
              </w:rPr>
            </w:pPr>
            <w:r w:rsidRPr="00761798">
              <w:rPr>
                <w:rFonts w:ascii="Times New Roman Bold" w:hAnsi="Times New Roman Bold" w:cs="Simplified Arabic"/>
                <w:b/>
                <w:bCs/>
                <w:sz w:val="20"/>
                <w:szCs w:val="20"/>
                <w:u w:val="single"/>
                <w:rtl/>
                <w:lang w:bidi="ar-KW"/>
              </w:rPr>
              <w:t>بطاقة ضمان صحي</w:t>
            </w:r>
          </w:p>
        </w:tc>
      </w:tr>
      <w:tr w:rsidR="00B12CD4" w:rsidRPr="00E757A1" w14:paraId="64FD05F2" w14:textId="77777777" w:rsidTr="005A4A72">
        <w:trPr>
          <w:trHeight w:val="567"/>
          <w:jc w:val="center"/>
        </w:trPr>
        <w:tc>
          <w:tcPr>
            <w:tcW w:w="1191" w:type="dxa"/>
            <w:vAlign w:val="center"/>
          </w:tcPr>
          <w:p w14:paraId="6C13128F" w14:textId="77777777" w:rsidR="00B12CD4" w:rsidRPr="00BB5F16" w:rsidRDefault="00B12CD4" w:rsidP="005A4A72">
            <w:pPr>
              <w:pStyle w:val="ListParagraph"/>
              <w:bidi/>
              <w:spacing w:before="120" w:after="120" w:line="360" w:lineRule="exact"/>
              <w:ind w:left="57"/>
              <w:jc w:val="lowKashida"/>
              <w:rPr>
                <w:rFonts w:ascii="Times New Roman Bold" w:hAnsi="Times New Roman Bold" w:cs="Simplified Arabic"/>
                <w:b/>
                <w:bCs/>
                <w:sz w:val="20"/>
                <w:szCs w:val="20"/>
                <w:highlight w:val="yellow"/>
                <w:u w:val="single"/>
                <w:rtl/>
              </w:rPr>
            </w:pPr>
            <w:r w:rsidRPr="00761798">
              <w:rPr>
                <w:rFonts w:ascii="Times New Roman Bold" w:hAnsi="Times New Roman Bold" w:cs="Simplified Arabic"/>
                <w:b/>
                <w:bCs/>
                <w:sz w:val="20"/>
                <w:szCs w:val="20"/>
                <w:u w:val="single"/>
              </w:rPr>
              <w:t>2022</w:t>
            </w:r>
          </w:p>
        </w:tc>
        <w:tc>
          <w:tcPr>
            <w:tcW w:w="2885" w:type="dxa"/>
            <w:vAlign w:val="center"/>
          </w:tcPr>
          <w:p w14:paraId="32BBF107" w14:textId="77777777" w:rsidR="00B12CD4" w:rsidRPr="00BB5F16" w:rsidRDefault="00B12CD4" w:rsidP="005A4A72">
            <w:pPr>
              <w:pStyle w:val="ListParagraph"/>
              <w:bidi/>
              <w:spacing w:before="120" w:after="120" w:line="360" w:lineRule="exact"/>
              <w:ind w:left="57"/>
              <w:jc w:val="lowKashida"/>
              <w:rPr>
                <w:rFonts w:ascii="Times New Roman Bold" w:hAnsi="Times New Roman Bold" w:cs="Simplified Arabic"/>
                <w:b/>
                <w:bCs/>
                <w:sz w:val="20"/>
                <w:szCs w:val="20"/>
                <w:highlight w:val="yellow"/>
                <w:u w:val="single"/>
                <w:rtl/>
              </w:rPr>
            </w:pPr>
            <w:r w:rsidRPr="00761798">
              <w:rPr>
                <w:rFonts w:ascii="Times New Roman Bold" w:hAnsi="Times New Roman Bold" w:cs="Simplified Arabic"/>
                <w:b/>
                <w:bCs/>
                <w:sz w:val="20"/>
                <w:szCs w:val="20"/>
                <w:u w:val="single"/>
              </w:rPr>
              <w:t>67.439</w:t>
            </w:r>
          </w:p>
        </w:tc>
        <w:tc>
          <w:tcPr>
            <w:tcW w:w="3068" w:type="dxa"/>
            <w:vAlign w:val="center"/>
          </w:tcPr>
          <w:p w14:paraId="6F1A74BA" w14:textId="77777777" w:rsidR="00B12CD4" w:rsidRPr="00761798" w:rsidRDefault="00B12CD4" w:rsidP="005A4A72">
            <w:pPr>
              <w:pStyle w:val="ListParagraph"/>
              <w:bidi/>
              <w:spacing w:before="120" w:after="120" w:line="360" w:lineRule="exact"/>
              <w:ind w:left="57"/>
              <w:jc w:val="lowKashida"/>
              <w:rPr>
                <w:rFonts w:ascii="Times New Roman Bold" w:hAnsi="Times New Roman Bold" w:cs="Simplified Arabic"/>
                <w:b/>
                <w:bCs/>
                <w:sz w:val="20"/>
                <w:szCs w:val="20"/>
                <w:u w:val="single"/>
                <w:rtl/>
              </w:rPr>
            </w:pPr>
            <w:r w:rsidRPr="00761798">
              <w:rPr>
                <w:rFonts w:ascii="Times New Roman Bold" w:hAnsi="Times New Roman Bold" w:cs="Simplified Arabic"/>
                <w:b/>
                <w:bCs/>
                <w:sz w:val="20"/>
                <w:szCs w:val="20"/>
                <w:u w:val="single"/>
              </w:rPr>
              <w:t>4234</w:t>
            </w:r>
          </w:p>
        </w:tc>
      </w:tr>
    </w:tbl>
    <w:p w14:paraId="59D9F0DA" w14:textId="77777777" w:rsidR="00B12CD4" w:rsidRPr="00761798" w:rsidRDefault="00B12CD4" w:rsidP="00B12CD4">
      <w:pPr>
        <w:pStyle w:val="H1GA"/>
        <w:rPr>
          <w:rtl/>
        </w:rPr>
      </w:pPr>
      <w:r>
        <w:rPr>
          <w:rtl/>
        </w:rPr>
        <w:tab/>
      </w:r>
      <w:r w:rsidRPr="00D56581">
        <w:rPr>
          <w:rtl/>
        </w:rPr>
        <w:tab/>
      </w:r>
      <w:r w:rsidRPr="00761798">
        <w:rPr>
          <w:rFonts w:hint="cs"/>
          <w:rtl/>
        </w:rPr>
        <w:t>م</w:t>
      </w:r>
      <w:r w:rsidRPr="00761798">
        <w:rPr>
          <w:rtl/>
        </w:rPr>
        <w:t xml:space="preserve">رفق جدول رقم (6) يوضح إحصائية للوثائق الرسمية التي تم إصدارها للمقيمين بصورة غير قانونية في عام 2021: </w:t>
      </w:r>
    </w:p>
    <w:tbl>
      <w:tblPr>
        <w:bidiVisual/>
        <w:tblW w:w="0" w:type="auto"/>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227"/>
        <w:gridCol w:w="2887"/>
        <w:gridCol w:w="3139"/>
      </w:tblGrid>
      <w:tr w:rsidR="00B12CD4" w:rsidRPr="00E757A1" w14:paraId="34876F99" w14:textId="77777777" w:rsidTr="005A4A72">
        <w:trPr>
          <w:trHeight w:val="567"/>
          <w:jc w:val="center"/>
        </w:trPr>
        <w:tc>
          <w:tcPr>
            <w:tcW w:w="1227" w:type="dxa"/>
            <w:shd w:val="clear" w:color="auto" w:fill="FFFFFF"/>
            <w:vAlign w:val="center"/>
          </w:tcPr>
          <w:p w14:paraId="18F9B02B" w14:textId="77777777" w:rsidR="00B12CD4" w:rsidRPr="00E757A1" w:rsidRDefault="00B12CD4" w:rsidP="005A4A72">
            <w:pPr>
              <w:pStyle w:val="ListParagraph"/>
              <w:bidi/>
              <w:spacing w:after="120" w:line="360" w:lineRule="exact"/>
              <w:ind w:left="57"/>
              <w:jc w:val="lowKashida"/>
              <w:rPr>
                <w:rFonts w:ascii="Times New Roman Bold" w:hAnsi="Times New Roman Bold" w:cs="Simplified Arabic"/>
                <w:b/>
                <w:bCs/>
                <w:sz w:val="20"/>
                <w:szCs w:val="20"/>
                <w:u w:val="single"/>
                <w:lang w:val="en-US" w:bidi="ar-KW"/>
              </w:rPr>
            </w:pPr>
            <w:r w:rsidRPr="00761798">
              <w:rPr>
                <w:rFonts w:ascii="Times New Roman Bold" w:hAnsi="Times New Roman Bold" w:cs="Simplified Arabic"/>
                <w:b/>
                <w:bCs/>
                <w:sz w:val="20"/>
                <w:szCs w:val="20"/>
                <w:u w:val="single"/>
                <w:rtl/>
                <w:lang w:bidi="ar-KW"/>
              </w:rPr>
              <w:t>السنة 2021</w:t>
            </w:r>
          </w:p>
        </w:tc>
        <w:tc>
          <w:tcPr>
            <w:tcW w:w="2887" w:type="dxa"/>
            <w:shd w:val="clear" w:color="auto" w:fill="D9D9D9"/>
            <w:vAlign w:val="center"/>
          </w:tcPr>
          <w:p w14:paraId="3DE81459" w14:textId="77777777" w:rsidR="00B12CD4" w:rsidRPr="00E757A1" w:rsidRDefault="00B12CD4" w:rsidP="005A4A72">
            <w:pPr>
              <w:pStyle w:val="ListParagraph"/>
              <w:bidi/>
              <w:spacing w:after="120" w:line="360" w:lineRule="exact"/>
              <w:ind w:left="57"/>
              <w:jc w:val="lowKashida"/>
              <w:rPr>
                <w:rFonts w:ascii="Times New Roman Bold" w:hAnsi="Times New Roman Bold" w:cs="Simplified Arabic"/>
                <w:b/>
                <w:bCs/>
                <w:sz w:val="20"/>
                <w:szCs w:val="20"/>
                <w:u w:val="single"/>
                <w:rtl/>
                <w:lang w:bidi="ar-KW"/>
              </w:rPr>
            </w:pPr>
            <w:r w:rsidRPr="00761798">
              <w:rPr>
                <w:rFonts w:ascii="Times New Roman Bold" w:hAnsi="Times New Roman Bold" w:cs="Simplified Arabic"/>
                <w:b/>
                <w:bCs/>
                <w:sz w:val="20"/>
                <w:szCs w:val="20"/>
                <w:u w:val="single"/>
                <w:rtl/>
                <w:lang w:bidi="ar-KW"/>
              </w:rPr>
              <w:t>نوع الوثيقة</w:t>
            </w:r>
          </w:p>
        </w:tc>
        <w:tc>
          <w:tcPr>
            <w:tcW w:w="3139" w:type="dxa"/>
            <w:shd w:val="clear" w:color="auto" w:fill="D9D9D9"/>
            <w:vAlign w:val="center"/>
          </w:tcPr>
          <w:p w14:paraId="0B61730D" w14:textId="77777777" w:rsidR="00B12CD4" w:rsidRPr="00761798" w:rsidRDefault="00B12CD4" w:rsidP="005A4A72">
            <w:pPr>
              <w:pStyle w:val="ListParagraph"/>
              <w:bidi/>
              <w:spacing w:after="120" w:line="360" w:lineRule="exact"/>
              <w:ind w:left="57"/>
              <w:jc w:val="lowKashida"/>
              <w:rPr>
                <w:rFonts w:ascii="Times New Roman Bold" w:hAnsi="Times New Roman Bold" w:cs="Simplified Arabic"/>
                <w:b/>
                <w:bCs/>
                <w:sz w:val="20"/>
                <w:szCs w:val="20"/>
                <w:u w:val="single"/>
                <w:rtl/>
                <w:lang w:bidi="ar-KW"/>
              </w:rPr>
            </w:pPr>
            <w:r w:rsidRPr="00761798">
              <w:rPr>
                <w:rFonts w:ascii="Times New Roman Bold" w:hAnsi="Times New Roman Bold" w:cs="Simplified Arabic"/>
                <w:b/>
                <w:bCs/>
                <w:sz w:val="20"/>
                <w:szCs w:val="20"/>
                <w:u w:val="single"/>
                <w:rtl/>
                <w:lang w:bidi="ar-KW"/>
              </w:rPr>
              <w:t>العدد</w:t>
            </w:r>
          </w:p>
        </w:tc>
      </w:tr>
      <w:tr w:rsidR="00B12CD4" w:rsidRPr="00E757A1" w14:paraId="5BCEE624" w14:textId="77777777" w:rsidTr="005A4A72">
        <w:trPr>
          <w:trHeight w:val="567"/>
          <w:jc w:val="center"/>
        </w:trPr>
        <w:tc>
          <w:tcPr>
            <w:tcW w:w="1227" w:type="dxa"/>
            <w:vAlign w:val="center"/>
          </w:tcPr>
          <w:p w14:paraId="4AD10B0F" w14:textId="77777777" w:rsidR="00B12CD4" w:rsidRPr="00E757A1" w:rsidRDefault="00B12CD4" w:rsidP="005A4A72">
            <w:pPr>
              <w:pStyle w:val="ListParagraph"/>
              <w:bidi/>
              <w:spacing w:after="120" w:line="360" w:lineRule="exact"/>
              <w:ind w:left="57"/>
              <w:jc w:val="lowKashida"/>
              <w:rPr>
                <w:rFonts w:ascii="Times New Roman Bold" w:hAnsi="Times New Roman Bold" w:cs="Simplified Arabic"/>
                <w:b/>
                <w:bCs/>
                <w:sz w:val="20"/>
                <w:szCs w:val="20"/>
                <w:u w:val="single"/>
              </w:rPr>
            </w:pPr>
          </w:p>
        </w:tc>
        <w:tc>
          <w:tcPr>
            <w:tcW w:w="2887" w:type="dxa"/>
            <w:vAlign w:val="center"/>
          </w:tcPr>
          <w:p w14:paraId="50A22D6B" w14:textId="77777777" w:rsidR="00B12CD4" w:rsidRPr="00E757A1" w:rsidRDefault="00B12CD4" w:rsidP="005A4A72">
            <w:pPr>
              <w:pStyle w:val="ListParagraph"/>
              <w:bidi/>
              <w:spacing w:after="120" w:line="360" w:lineRule="exact"/>
              <w:ind w:left="57"/>
              <w:jc w:val="lowKashida"/>
              <w:rPr>
                <w:rFonts w:cs="Simplified Arabic"/>
                <w:b/>
                <w:bCs/>
                <w:sz w:val="20"/>
                <w:szCs w:val="20"/>
                <w:u w:val="single"/>
                <w:rtl/>
                <w:lang w:val="en-US"/>
              </w:rPr>
            </w:pPr>
            <w:r w:rsidRPr="00761798">
              <w:rPr>
                <w:rFonts w:ascii="Times New Roman Bold" w:hAnsi="Times New Roman Bold" w:cs="Simplified Arabic"/>
                <w:b/>
                <w:bCs/>
                <w:sz w:val="20"/>
                <w:szCs w:val="20"/>
                <w:u w:val="single"/>
                <w:rtl/>
                <w:lang w:bidi="ar-KW"/>
              </w:rPr>
              <w:t>شهادات ميلاد</w:t>
            </w:r>
          </w:p>
        </w:tc>
        <w:tc>
          <w:tcPr>
            <w:tcW w:w="3139" w:type="dxa"/>
            <w:vAlign w:val="center"/>
          </w:tcPr>
          <w:p w14:paraId="78B53C15" w14:textId="77777777" w:rsidR="00B12CD4" w:rsidRPr="00761798" w:rsidRDefault="00B12CD4" w:rsidP="005A4A72">
            <w:pPr>
              <w:pStyle w:val="ListParagraph"/>
              <w:bidi/>
              <w:spacing w:after="120" w:line="360" w:lineRule="exact"/>
              <w:ind w:left="57"/>
              <w:jc w:val="lowKashida"/>
              <w:rPr>
                <w:rFonts w:ascii="Times New Roman Bold" w:hAnsi="Times New Roman Bold" w:cs="Simplified Arabic"/>
                <w:b/>
                <w:bCs/>
                <w:sz w:val="20"/>
                <w:szCs w:val="20"/>
                <w:u w:val="single"/>
                <w:rtl/>
                <w:lang w:bidi="ar-KW"/>
              </w:rPr>
            </w:pPr>
            <w:r w:rsidRPr="00761798">
              <w:rPr>
                <w:rFonts w:ascii="Times New Roman Bold" w:hAnsi="Times New Roman Bold" w:cs="Simplified Arabic"/>
                <w:b/>
                <w:bCs/>
                <w:sz w:val="20"/>
                <w:szCs w:val="20"/>
                <w:u w:val="single"/>
                <w:rtl/>
              </w:rPr>
              <w:t>1126</w:t>
            </w:r>
          </w:p>
        </w:tc>
      </w:tr>
      <w:tr w:rsidR="00B12CD4" w:rsidRPr="00E757A1" w14:paraId="6DFD833B" w14:textId="77777777" w:rsidTr="005A4A72">
        <w:trPr>
          <w:trHeight w:val="567"/>
          <w:jc w:val="center"/>
        </w:trPr>
        <w:tc>
          <w:tcPr>
            <w:tcW w:w="1227" w:type="dxa"/>
            <w:vAlign w:val="center"/>
          </w:tcPr>
          <w:p w14:paraId="2B5FDE4D" w14:textId="77777777" w:rsidR="00B12CD4" w:rsidRPr="00E757A1" w:rsidRDefault="00B12CD4" w:rsidP="005A4A72">
            <w:pPr>
              <w:pStyle w:val="ListParagraph"/>
              <w:bidi/>
              <w:spacing w:after="120" w:line="360" w:lineRule="exact"/>
              <w:ind w:left="57"/>
              <w:jc w:val="lowKashida"/>
              <w:rPr>
                <w:rFonts w:ascii="Times New Roman Bold" w:hAnsi="Times New Roman Bold" w:cs="Simplified Arabic"/>
                <w:b/>
                <w:bCs/>
                <w:sz w:val="20"/>
                <w:szCs w:val="20"/>
                <w:u w:val="single"/>
              </w:rPr>
            </w:pPr>
          </w:p>
        </w:tc>
        <w:tc>
          <w:tcPr>
            <w:tcW w:w="2887" w:type="dxa"/>
            <w:vAlign w:val="center"/>
          </w:tcPr>
          <w:p w14:paraId="17E0070B" w14:textId="77777777" w:rsidR="00B12CD4" w:rsidRPr="00E757A1" w:rsidRDefault="00B12CD4" w:rsidP="005A4A72">
            <w:pPr>
              <w:pStyle w:val="ListParagraph"/>
              <w:bidi/>
              <w:spacing w:after="120" w:line="360" w:lineRule="exact"/>
              <w:ind w:left="57"/>
              <w:jc w:val="lowKashida"/>
              <w:rPr>
                <w:rFonts w:ascii="Times New Roman Bold" w:hAnsi="Times New Roman Bold" w:cs="Simplified Arabic"/>
                <w:b/>
                <w:bCs/>
                <w:sz w:val="20"/>
                <w:szCs w:val="20"/>
                <w:u w:val="single"/>
                <w:rtl/>
                <w:lang w:bidi="ar-KW"/>
              </w:rPr>
            </w:pPr>
            <w:r w:rsidRPr="00761798">
              <w:rPr>
                <w:rFonts w:ascii="Times New Roman Bold" w:hAnsi="Times New Roman Bold" w:cs="Simplified Arabic"/>
                <w:b/>
                <w:bCs/>
                <w:sz w:val="20"/>
                <w:szCs w:val="20"/>
                <w:u w:val="single"/>
                <w:rtl/>
                <w:lang w:bidi="ar-KW"/>
              </w:rPr>
              <w:t>شهادات وفاة</w:t>
            </w:r>
          </w:p>
        </w:tc>
        <w:tc>
          <w:tcPr>
            <w:tcW w:w="3139" w:type="dxa"/>
            <w:vAlign w:val="center"/>
          </w:tcPr>
          <w:p w14:paraId="087AE706" w14:textId="77777777" w:rsidR="00B12CD4" w:rsidRPr="00761798" w:rsidRDefault="00B12CD4" w:rsidP="005A4A72">
            <w:pPr>
              <w:pStyle w:val="ListParagraph"/>
              <w:bidi/>
              <w:spacing w:after="120" w:line="360" w:lineRule="exact"/>
              <w:ind w:left="57"/>
              <w:jc w:val="lowKashida"/>
              <w:rPr>
                <w:rFonts w:ascii="Times New Roman Bold" w:hAnsi="Times New Roman Bold" w:cs="Simplified Arabic"/>
                <w:b/>
                <w:bCs/>
                <w:sz w:val="20"/>
                <w:szCs w:val="20"/>
                <w:u w:val="single"/>
              </w:rPr>
            </w:pPr>
            <w:r w:rsidRPr="00761798">
              <w:rPr>
                <w:rFonts w:ascii="Times New Roman Bold" w:hAnsi="Times New Roman Bold" w:cs="Simplified Arabic"/>
                <w:b/>
                <w:bCs/>
                <w:sz w:val="20"/>
                <w:szCs w:val="20"/>
                <w:u w:val="single"/>
                <w:rtl/>
              </w:rPr>
              <w:t>299</w:t>
            </w:r>
          </w:p>
        </w:tc>
      </w:tr>
      <w:tr w:rsidR="00B12CD4" w:rsidRPr="00E757A1" w14:paraId="0603A1E3" w14:textId="77777777" w:rsidTr="005A4A72">
        <w:trPr>
          <w:trHeight w:val="567"/>
          <w:jc w:val="center"/>
        </w:trPr>
        <w:tc>
          <w:tcPr>
            <w:tcW w:w="1227" w:type="dxa"/>
            <w:vAlign w:val="center"/>
          </w:tcPr>
          <w:p w14:paraId="31A05529" w14:textId="77777777" w:rsidR="00B12CD4" w:rsidRPr="00E757A1" w:rsidRDefault="00B12CD4" w:rsidP="005A4A72">
            <w:pPr>
              <w:pStyle w:val="ListParagraph"/>
              <w:bidi/>
              <w:spacing w:after="120" w:line="360" w:lineRule="exact"/>
              <w:ind w:left="57"/>
              <w:jc w:val="lowKashida"/>
              <w:rPr>
                <w:rFonts w:ascii="Times New Roman Bold" w:hAnsi="Times New Roman Bold" w:cs="Simplified Arabic"/>
                <w:b/>
                <w:bCs/>
                <w:sz w:val="20"/>
                <w:szCs w:val="20"/>
                <w:u w:val="single"/>
              </w:rPr>
            </w:pPr>
          </w:p>
        </w:tc>
        <w:tc>
          <w:tcPr>
            <w:tcW w:w="2887" w:type="dxa"/>
            <w:vAlign w:val="center"/>
          </w:tcPr>
          <w:p w14:paraId="6EEFE0EE" w14:textId="77777777" w:rsidR="00B12CD4" w:rsidRPr="00E757A1" w:rsidRDefault="00B12CD4" w:rsidP="005A4A72">
            <w:pPr>
              <w:pStyle w:val="ListParagraph"/>
              <w:bidi/>
              <w:spacing w:after="120" w:line="360" w:lineRule="exact"/>
              <w:ind w:left="57"/>
              <w:jc w:val="lowKashida"/>
              <w:rPr>
                <w:rFonts w:ascii="Times New Roman Bold" w:hAnsi="Times New Roman Bold" w:cs="Simplified Arabic"/>
                <w:b/>
                <w:bCs/>
                <w:sz w:val="20"/>
                <w:szCs w:val="20"/>
                <w:u w:val="single"/>
                <w:rtl/>
                <w:lang w:bidi="ar-KW"/>
              </w:rPr>
            </w:pPr>
            <w:r w:rsidRPr="00761798">
              <w:rPr>
                <w:rFonts w:ascii="Times New Roman Bold" w:hAnsi="Times New Roman Bold" w:cs="Simplified Arabic"/>
                <w:b/>
                <w:bCs/>
                <w:sz w:val="20"/>
                <w:szCs w:val="20"/>
                <w:u w:val="single"/>
                <w:rtl/>
                <w:lang w:bidi="ar-KW"/>
              </w:rPr>
              <w:t>عقود زواج</w:t>
            </w:r>
          </w:p>
        </w:tc>
        <w:tc>
          <w:tcPr>
            <w:tcW w:w="3139" w:type="dxa"/>
            <w:vAlign w:val="center"/>
          </w:tcPr>
          <w:p w14:paraId="0394FEE7" w14:textId="77777777" w:rsidR="00B12CD4" w:rsidRPr="00761798" w:rsidRDefault="00B12CD4" w:rsidP="005A4A72">
            <w:pPr>
              <w:pStyle w:val="ListParagraph"/>
              <w:bidi/>
              <w:spacing w:after="120" w:line="360" w:lineRule="exact"/>
              <w:ind w:left="57"/>
              <w:jc w:val="lowKashida"/>
              <w:rPr>
                <w:rFonts w:ascii="Times New Roman Bold" w:hAnsi="Times New Roman Bold" w:cs="Simplified Arabic"/>
                <w:b/>
                <w:bCs/>
                <w:sz w:val="20"/>
                <w:szCs w:val="20"/>
                <w:u w:val="single"/>
              </w:rPr>
            </w:pPr>
            <w:r w:rsidRPr="00761798">
              <w:rPr>
                <w:rFonts w:ascii="Times New Roman Bold" w:hAnsi="Times New Roman Bold" w:cs="Simplified Arabic"/>
                <w:b/>
                <w:bCs/>
                <w:sz w:val="20"/>
                <w:szCs w:val="20"/>
                <w:u w:val="single"/>
                <w:rtl/>
              </w:rPr>
              <w:t>1142</w:t>
            </w:r>
          </w:p>
        </w:tc>
      </w:tr>
      <w:tr w:rsidR="00B12CD4" w:rsidRPr="00E757A1" w14:paraId="324252D1" w14:textId="77777777" w:rsidTr="005A4A72">
        <w:trPr>
          <w:trHeight w:val="567"/>
          <w:jc w:val="center"/>
        </w:trPr>
        <w:tc>
          <w:tcPr>
            <w:tcW w:w="1227" w:type="dxa"/>
            <w:vAlign w:val="center"/>
          </w:tcPr>
          <w:p w14:paraId="54663D42" w14:textId="77777777" w:rsidR="00B12CD4" w:rsidRPr="00E757A1" w:rsidRDefault="00B12CD4" w:rsidP="005A4A72">
            <w:pPr>
              <w:pStyle w:val="ListParagraph"/>
              <w:bidi/>
              <w:spacing w:after="120" w:line="360" w:lineRule="exact"/>
              <w:ind w:left="57"/>
              <w:jc w:val="lowKashida"/>
              <w:rPr>
                <w:rFonts w:ascii="Times New Roman Bold" w:hAnsi="Times New Roman Bold" w:cs="Simplified Arabic"/>
                <w:b/>
                <w:bCs/>
                <w:sz w:val="20"/>
                <w:szCs w:val="20"/>
                <w:u w:val="single"/>
              </w:rPr>
            </w:pPr>
          </w:p>
        </w:tc>
        <w:tc>
          <w:tcPr>
            <w:tcW w:w="2887" w:type="dxa"/>
            <w:vAlign w:val="center"/>
          </w:tcPr>
          <w:p w14:paraId="7148E4DD" w14:textId="77777777" w:rsidR="00B12CD4" w:rsidRPr="00E757A1" w:rsidRDefault="00B12CD4" w:rsidP="005A4A72">
            <w:pPr>
              <w:pStyle w:val="ListParagraph"/>
              <w:bidi/>
              <w:spacing w:after="120" w:line="360" w:lineRule="exact"/>
              <w:ind w:left="57"/>
              <w:jc w:val="lowKashida"/>
              <w:rPr>
                <w:rFonts w:ascii="Times New Roman Bold" w:hAnsi="Times New Roman Bold" w:cs="Simplified Arabic"/>
                <w:b/>
                <w:bCs/>
                <w:sz w:val="20"/>
                <w:szCs w:val="20"/>
                <w:u w:val="single"/>
                <w:rtl/>
                <w:lang w:bidi="ar-KW"/>
              </w:rPr>
            </w:pPr>
            <w:r w:rsidRPr="00761798">
              <w:rPr>
                <w:rFonts w:ascii="Times New Roman Bold" w:hAnsi="Times New Roman Bold" w:cs="Simplified Arabic"/>
                <w:b/>
                <w:bCs/>
                <w:sz w:val="20"/>
                <w:szCs w:val="20"/>
                <w:u w:val="single"/>
                <w:rtl/>
                <w:lang w:bidi="ar-KW"/>
              </w:rPr>
              <w:t>عقود طلاق</w:t>
            </w:r>
          </w:p>
        </w:tc>
        <w:tc>
          <w:tcPr>
            <w:tcW w:w="3139" w:type="dxa"/>
            <w:vAlign w:val="center"/>
          </w:tcPr>
          <w:p w14:paraId="1480F4F7" w14:textId="77777777" w:rsidR="00B12CD4" w:rsidRPr="00761798" w:rsidRDefault="00B12CD4" w:rsidP="005A4A72">
            <w:pPr>
              <w:pStyle w:val="ListParagraph"/>
              <w:bidi/>
              <w:spacing w:after="120" w:line="360" w:lineRule="exact"/>
              <w:ind w:left="57"/>
              <w:jc w:val="lowKashida"/>
              <w:rPr>
                <w:rFonts w:ascii="Times New Roman Bold" w:hAnsi="Times New Roman Bold" w:cs="Simplified Arabic"/>
                <w:b/>
                <w:bCs/>
                <w:sz w:val="20"/>
                <w:szCs w:val="20"/>
                <w:u w:val="single"/>
              </w:rPr>
            </w:pPr>
            <w:r w:rsidRPr="00761798">
              <w:rPr>
                <w:rFonts w:ascii="Times New Roman Bold" w:hAnsi="Times New Roman Bold" w:cs="Simplified Arabic"/>
                <w:b/>
                <w:bCs/>
                <w:sz w:val="20"/>
                <w:szCs w:val="20"/>
                <w:u w:val="single"/>
                <w:rtl/>
              </w:rPr>
              <w:t>520</w:t>
            </w:r>
          </w:p>
        </w:tc>
      </w:tr>
    </w:tbl>
    <w:p w14:paraId="356FE069" w14:textId="77777777" w:rsidR="00B12CD4" w:rsidRPr="00761798" w:rsidRDefault="00B12CD4" w:rsidP="00B12CD4">
      <w:pPr>
        <w:pStyle w:val="ListParagraph"/>
        <w:spacing w:line="360" w:lineRule="auto"/>
        <w:jc w:val="both"/>
        <w:rPr>
          <w:rFonts w:asciiTheme="majorBidi" w:hAnsiTheme="majorBidi" w:cstheme="majorBidi"/>
          <w:b/>
          <w:bCs/>
          <w:sz w:val="24"/>
          <w:szCs w:val="24"/>
          <w:u w:val="single"/>
          <w:rtl/>
          <w:lang w:bidi="ar-KW"/>
        </w:rPr>
      </w:pPr>
    </w:p>
    <w:p w14:paraId="2000F6BC" w14:textId="77777777" w:rsidR="00B12CD4" w:rsidRPr="00761798" w:rsidRDefault="00B12CD4" w:rsidP="00B12CD4">
      <w:pPr>
        <w:pStyle w:val="H1GA"/>
        <w:rPr>
          <w:rtl/>
        </w:rPr>
      </w:pPr>
      <w:r>
        <w:rPr>
          <w:rtl/>
        </w:rPr>
        <w:tab/>
      </w:r>
      <w:r w:rsidRPr="00D56581">
        <w:rPr>
          <w:rtl/>
        </w:rPr>
        <w:tab/>
      </w:r>
      <w:r w:rsidRPr="00761798">
        <w:rPr>
          <w:rtl/>
        </w:rPr>
        <w:t>مرفق جدول رقم (7) يوضح أعداد من تم تعينهم في الوظائف من المقيمين بصورة غير قانونية (ذكور – اناث) في القطاعين العام والخاص:</w:t>
      </w:r>
    </w:p>
    <w:tbl>
      <w:tblPr>
        <w:bidiVisual/>
        <w:tblW w:w="0" w:type="auto"/>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2013"/>
        <w:gridCol w:w="3402"/>
        <w:gridCol w:w="1698"/>
      </w:tblGrid>
      <w:tr w:rsidR="00B12CD4" w:rsidRPr="00E757A1" w14:paraId="43DDEF46" w14:textId="77777777" w:rsidTr="005A4A72">
        <w:trPr>
          <w:trHeight w:val="567"/>
          <w:jc w:val="center"/>
        </w:trPr>
        <w:tc>
          <w:tcPr>
            <w:tcW w:w="2013" w:type="dxa"/>
            <w:shd w:val="clear" w:color="auto" w:fill="FFFFFF"/>
            <w:vAlign w:val="center"/>
          </w:tcPr>
          <w:p w14:paraId="600654EC" w14:textId="77777777" w:rsidR="00B12CD4" w:rsidRPr="00E757A1" w:rsidRDefault="00B12CD4" w:rsidP="005A4A72">
            <w:pPr>
              <w:pStyle w:val="ListParagraph"/>
              <w:bidi/>
              <w:spacing w:after="120" w:line="360" w:lineRule="exact"/>
              <w:ind w:left="57"/>
              <w:jc w:val="lowKashida"/>
              <w:rPr>
                <w:rFonts w:ascii="Times New Roman Bold" w:hAnsi="Times New Roman Bold" w:cs="Simplified Arabic"/>
                <w:b/>
                <w:bCs/>
                <w:sz w:val="20"/>
                <w:szCs w:val="20"/>
                <w:u w:val="single"/>
                <w:rtl/>
                <w:lang w:bidi="ar-KW"/>
              </w:rPr>
            </w:pPr>
            <w:r w:rsidRPr="00761798">
              <w:rPr>
                <w:rFonts w:ascii="Times New Roman Bold" w:hAnsi="Times New Roman Bold" w:cs="Simplified Arabic"/>
                <w:b/>
                <w:bCs/>
                <w:sz w:val="20"/>
                <w:szCs w:val="20"/>
                <w:u w:val="single"/>
                <w:rtl/>
                <w:lang w:bidi="ar-KW"/>
              </w:rPr>
              <w:t>الفترة</w:t>
            </w:r>
          </w:p>
        </w:tc>
        <w:tc>
          <w:tcPr>
            <w:tcW w:w="3402" w:type="dxa"/>
            <w:shd w:val="clear" w:color="auto" w:fill="D9D9D9"/>
            <w:vAlign w:val="center"/>
          </w:tcPr>
          <w:p w14:paraId="6DF4DEA3" w14:textId="77777777" w:rsidR="00B12CD4" w:rsidRPr="00E757A1" w:rsidRDefault="00B12CD4" w:rsidP="005A4A72">
            <w:pPr>
              <w:pStyle w:val="ListParagraph"/>
              <w:bidi/>
              <w:spacing w:after="120" w:line="360" w:lineRule="exact"/>
              <w:ind w:left="57"/>
              <w:jc w:val="lowKashida"/>
              <w:rPr>
                <w:rFonts w:ascii="Times New Roman Bold" w:hAnsi="Times New Roman Bold" w:cs="Simplified Arabic"/>
                <w:b/>
                <w:bCs/>
                <w:sz w:val="20"/>
                <w:szCs w:val="20"/>
                <w:u w:val="single"/>
                <w:rtl/>
                <w:lang w:bidi="ar-KW"/>
              </w:rPr>
            </w:pPr>
            <w:r w:rsidRPr="00761798">
              <w:rPr>
                <w:rFonts w:ascii="Times New Roman Bold" w:hAnsi="Times New Roman Bold" w:cs="Simplified Arabic"/>
                <w:b/>
                <w:bCs/>
                <w:sz w:val="20"/>
                <w:szCs w:val="20"/>
                <w:u w:val="single"/>
                <w:rtl/>
                <w:lang w:bidi="ar-KW"/>
              </w:rPr>
              <w:t>الجهة</w:t>
            </w:r>
          </w:p>
        </w:tc>
        <w:tc>
          <w:tcPr>
            <w:tcW w:w="1698" w:type="dxa"/>
            <w:shd w:val="clear" w:color="auto" w:fill="D9D9D9"/>
            <w:vAlign w:val="center"/>
          </w:tcPr>
          <w:p w14:paraId="660E0B8C" w14:textId="77777777" w:rsidR="00B12CD4" w:rsidRPr="00761798" w:rsidRDefault="00B12CD4" w:rsidP="005A4A72">
            <w:pPr>
              <w:pStyle w:val="ListParagraph"/>
              <w:bidi/>
              <w:spacing w:after="120" w:line="360" w:lineRule="exact"/>
              <w:ind w:left="57"/>
              <w:jc w:val="lowKashida"/>
              <w:rPr>
                <w:rFonts w:ascii="Times New Roman Bold" w:hAnsi="Times New Roman Bold" w:cs="Simplified Arabic"/>
                <w:b/>
                <w:bCs/>
                <w:sz w:val="20"/>
                <w:szCs w:val="20"/>
                <w:u w:val="single"/>
                <w:rtl/>
                <w:lang w:bidi="ar-KW"/>
              </w:rPr>
            </w:pPr>
            <w:r w:rsidRPr="00761798">
              <w:rPr>
                <w:rFonts w:ascii="Times New Roman Bold" w:hAnsi="Times New Roman Bold" w:cs="Simplified Arabic"/>
                <w:b/>
                <w:bCs/>
                <w:sz w:val="20"/>
                <w:szCs w:val="20"/>
                <w:u w:val="single"/>
                <w:rtl/>
                <w:lang w:bidi="ar-KW"/>
              </w:rPr>
              <w:t>العدد</w:t>
            </w:r>
          </w:p>
        </w:tc>
      </w:tr>
      <w:tr w:rsidR="00B12CD4" w:rsidRPr="00E757A1" w14:paraId="67B0C09F" w14:textId="77777777" w:rsidTr="005A4A72">
        <w:trPr>
          <w:trHeight w:val="567"/>
          <w:jc w:val="center"/>
        </w:trPr>
        <w:tc>
          <w:tcPr>
            <w:tcW w:w="2013" w:type="dxa"/>
            <w:vAlign w:val="center"/>
          </w:tcPr>
          <w:p w14:paraId="34311C1C" w14:textId="77777777" w:rsidR="00B12CD4" w:rsidRPr="00E757A1" w:rsidRDefault="00B12CD4" w:rsidP="005A4A72">
            <w:pPr>
              <w:pStyle w:val="ListParagraph"/>
              <w:bidi/>
              <w:spacing w:after="120" w:line="360" w:lineRule="exact"/>
              <w:ind w:left="57"/>
              <w:jc w:val="lowKashida"/>
              <w:rPr>
                <w:rFonts w:ascii="Times New Roman Bold" w:hAnsi="Times New Roman Bold" w:cs="Simplified Arabic"/>
                <w:b/>
                <w:bCs/>
                <w:sz w:val="20"/>
                <w:szCs w:val="20"/>
                <w:u w:val="single"/>
              </w:rPr>
            </w:pPr>
            <w:r w:rsidRPr="00761798">
              <w:rPr>
                <w:rFonts w:ascii="Times New Roman Bold" w:hAnsi="Times New Roman Bold" w:cs="Simplified Arabic"/>
                <w:b/>
                <w:bCs/>
                <w:sz w:val="20"/>
                <w:szCs w:val="20"/>
                <w:u w:val="single"/>
                <w:rtl/>
                <w:lang w:bidi="ar-KW"/>
              </w:rPr>
              <w:t>2011</w:t>
            </w:r>
            <w:r w:rsidRPr="00E757A1">
              <w:rPr>
                <w:rFonts w:ascii="Times New Roman Bold" w:hAnsi="Times New Roman Bold" w:cs="Simplified Arabic"/>
                <w:b/>
                <w:bCs/>
                <w:sz w:val="20"/>
                <w:szCs w:val="20"/>
                <w:u w:val="single"/>
                <w:rtl/>
                <w:lang w:bidi="ar-KW"/>
              </w:rPr>
              <w:t>-</w:t>
            </w:r>
            <w:r w:rsidRPr="00761798">
              <w:rPr>
                <w:rFonts w:ascii="Times New Roman Bold" w:hAnsi="Times New Roman Bold" w:cs="Simplified Arabic"/>
                <w:b/>
                <w:bCs/>
                <w:sz w:val="20"/>
                <w:szCs w:val="20"/>
                <w:u w:val="single"/>
                <w:rtl/>
                <w:lang w:bidi="ar-KW"/>
              </w:rPr>
              <w:t>2022</w:t>
            </w:r>
          </w:p>
        </w:tc>
        <w:tc>
          <w:tcPr>
            <w:tcW w:w="3402" w:type="dxa"/>
            <w:vAlign w:val="center"/>
          </w:tcPr>
          <w:p w14:paraId="5B10232E" w14:textId="77777777" w:rsidR="00B12CD4" w:rsidRPr="00E757A1" w:rsidRDefault="00B12CD4" w:rsidP="005A4A72">
            <w:pPr>
              <w:pStyle w:val="ListParagraph"/>
              <w:bidi/>
              <w:spacing w:after="120" w:line="360" w:lineRule="exact"/>
              <w:ind w:left="57"/>
              <w:jc w:val="lowKashida"/>
              <w:rPr>
                <w:rFonts w:ascii="Times New Roman Bold" w:hAnsi="Times New Roman Bold" w:cs="Simplified Arabic"/>
                <w:b/>
                <w:bCs/>
                <w:sz w:val="20"/>
                <w:szCs w:val="20"/>
                <w:u w:val="single"/>
                <w:rtl/>
                <w:lang w:bidi="ar-KW"/>
              </w:rPr>
            </w:pPr>
            <w:r w:rsidRPr="00761798">
              <w:rPr>
                <w:rFonts w:ascii="Times New Roman Bold" w:hAnsi="Times New Roman Bold" w:cs="Simplified Arabic"/>
                <w:b/>
                <w:bCs/>
                <w:sz w:val="20"/>
                <w:szCs w:val="20"/>
                <w:u w:val="single"/>
                <w:rtl/>
                <w:lang w:bidi="ar-KW"/>
              </w:rPr>
              <w:t>المسجلين عن طريق ديوان الخدمة</w:t>
            </w:r>
          </w:p>
        </w:tc>
        <w:tc>
          <w:tcPr>
            <w:tcW w:w="1698" w:type="dxa"/>
            <w:vAlign w:val="center"/>
          </w:tcPr>
          <w:p w14:paraId="152280B8" w14:textId="77777777" w:rsidR="00B12CD4" w:rsidRPr="00761798" w:rsidRDefault="00B12CD4" w:rsidP="005A4A72">
            <w:pPr>
              <w:pStyle w:val="ListParagraph"/>
              <w:bidi/>
              <w:spacing w:after="120" w:line="360" w:lineRule="exact"/>
              <w:ind w:left="57"/>
              <w:jc w:val="lowKashida"/>
              <w:rPr>
                <w:rFonts w:ascii="Times New Roman Bold" w:hAnsi="Times New Roman Bold" w:cs="Simplified Arabic"/>
                <w:b/>
                <w:bCs/>
                <w:sz w:val="20"/>
                <w:szCs w:val="20"/>
                <w:u w:val="single"/>
                <w:rtl/>
                <w:lang w:bidi="ar-KW"/>
              </w:rPr>
            </w:pPr>
            <w:r w:rsidRPr="00761798">
              <w:rPr>
                <w:rFonts w:ascii="Times New Roman Bold" w:hAnsi="Times New Roman Bold" w:cs="Simplified Arabic"/>
                <w:b/>
                <w:bCs/>
                <w:sz w:val="20"/>
                <w:szCs w:val="20"/>
                <w:u w:val="single"/>
                <w:rtl/>
              </w:rPr>
              <w:t>3311</w:t>
            </w:r>
          </w:p>
        </w:tc>
      </w:tr>
      <w:tr w:rsidR="00B12CD4" w:rsidRPr="00E757A1" w14:paraId="12F15C9B" w14:textId="77777777" w:rsidTr="005A4A72">
        <w:trPr>
          <w:trHeight w:val="567"/>
          <w:jc w:val="center"/>
        </w:trPr>
        <w:tc>
          <w:tcPr>
            <w:tcW w:w="2013" w:type="dxa"/>
            <w:vAlign w:val="center"/>
          </w:tcPr>
          <w:p w14:paraId="02DA934B" w14:textId="77777777" w:rsidR="00B12CD4" w:rsidRPr="00E757A1" w:rsidRDefault="00B12CD4" w:rsidP="005A4A72">
            <w:pPr>
              <w:pStyle w:val="ListParagraph"/>
              <w:bidi/>
              <w:spacing w:after="120" w:line="360" w:lineRule="exact"/>
              <w:ind w:left="57"/>
              <w:jc w:val="lowKashida"/>
              <w:rPr>
                <w:rFonts w:ascii="Times New Roman Bold" w:hAnsi="Times New Roman Bold" w:cs="Simplified Arabic"/>
                <w:b/>
                <w:bCs/>
                <w:sz w:val="20"/>
                <w:szCs w:val="20"/>
                <w:u w:val="single"/>
              </w:rPr>
            </w:pPr>
            <w:r w:rsidRPr="00761798">
              <w:rPr>
                <w:rFonts w:ascii="Times New Roman Bold" w:hAnsi="Times New Roman Bold" w:cs="Simplified Arabic"/>
                <w:b/>
                <w:bCs/>
                <w:sz w:val="20"/>
                <w:szCs w:val="20"/>
                <w:u w:val="single"/>
                <w:rtl/>
              </w:rPr>
              <w:t>2019-2021</w:t>
            </w:r>
          </w:p>
        </w:tc>
        <w:tc>
          <w:tcPr>
            <w:tcW w:w="3402" w:type="dxa"/>
            <w:vAlign w:val="center"/>
          </w:tcPr>
          <w:p w14:paraId="16515D92" w14:textId="77777777" w:rsidR="00B12CD4" w:rsidRPr="00E757A1" w:rsidRDefault="00B12CD4" w:rsidP="005A4A72">
            <w:pPr>
              <w:pStyle w:val="ListParagraph"/>
              <w:bidi/>
              <w:spacing w:after="120" w:line="360" w:lineRule="exact"/>
              <w:ind w:left="57"/>
              <w:jc w:val="lowKashida"/>
              <w:rPr>
                <w:rFonts w:ascii="Times New Roman Bold" w:hAnsi="Times New Roman Bold" w:cs="Simplified Arabic"/>
                <w:b/>
                <w:bCs/>
                <w:sz w:val="20"/>
                <w:szCs w:val="20"/>
                <w:u w:val="single"/>
                <w:rtl/>
                <w:lang w:bidi="ar-KW"/>
              </w:rPr>
            </w:pPr>
            <w:r w:rsidRPr="00761798">
              <w:rPr>
                <w:rFonts w:ascii="Times New Roman Bold" w:hAnsi="Times New Roman Bold" w:cs="Simplified Arabic"/>
                <w:b/>
                <w:bCs/>
                <w:sz w:val="20"/>
                <w:szCs w:val="20"/>
                <w:u w:val="single"/>
                <w:rtl/>
                <w:lang w:bidi="ar-KW"/>
              </w:rPr>
              <w:t>الجمعيات التعاونية</w:t>
            </w:r>
          </w:p>
        </w:tc>
        <w:tc>
          <w:tcPr>
            <w:tcW w:w="1698" w:type="dxa"/>
            <w:vAlign w:val="center"/>
          </w:tcPr>
          <w:p w14:paraId="4A7F5BCB" w14:textId="77777777" w:rsidR="00B12CD4" w:rsidRPr="00761798" w:rsidRDefault="00B12CD4" w:rsidP="005A4A72">
            <w:pPr>
              <w:pStyle w:val="ListParagraph"/>
              <w:bidi/>
              <w:spacing w:after="120" w:line="360" w:lineRule="exact"/>
              <w:ind w:left="57"/>
              <w:jc w:val="lowKashida"/>
              <w:rPr>
                <w:rFonts w:ascii="Times New Roman Bold" w:hAnsi="Times New Roman Bold" w:cs="Simplified Arabic"/>
                <w:b/>
                <w:bCs/>
                <w:sz w:val="20"/>
                <w:szCs w:val="20"/>
                <w:u w:val="single"/>
              </w:rPr>
            </w:pPr>
            <w:r w:rsidRPr="00761798">
              <w:rPr>
                <w:rFonts w:ascii="Times New Roman Bold" w:hAnsi="Times New Roman Bold" w:cs="Simplified Arabic"/>
                <w:b/>
                <w:bCs/>
                <w:sz w:val="20"/>
                <w:szCs w:val="20"/>
                <w:u w:val="single"/>
                <w:rtl/>
              </w:rPr>
              <w:t>925</w:t>
            </w:r>
          </w:p>
        </w:tc>
      </w:tr>
      <w:tr w:rsidR="00B12CD4" w:rsidRPr="00E757A1" w14:paraId="635CBBA4" w14:textId="77777777" w:rsidTr="005A4A72">
        <w:trPr>
          <w:trHeight w:val="567"/>
          <w:jc w:val="center"/>
        </w:trPr>
        <w:tc>
          <w:tcPr>
            <w:tcW w:w="2013" w:type="dxa"/>
            <w:vAlign w:val="center"/>
          </w:tcPr>
          <w:p w14:paraId="507A6253" w14:textId="77777777" w:rsidR="00B12CD4" w:rsidRPr="00E757A1" w:rsidRDefault="00B12CD4" w:rsidP="005A4A72">
            <w:pPr>
              <w:pStyle w:val="ListParagraph"/>
              <w:bidi/>
              <w:spacing w:after="120" w:line="360" w:lineRule="exact"/>
              <w:ind w:left="57"/>
              <w:jc w:val="lowKashida"/>
              <w:rPr>
                <w:rFonts w:ascii="Times New Roman Bold" w:hAnsi="Times New Roman Bold" w:cs="Simplified Arabic"/>
                <w:b/>
                <w:bCs/>
                <w:sz w:val="20"/>
                <w:szCs w:val="20"/>
                <w:u w:val="single"/>
              </w:rPr>
            </w:pPr>
            <w:r w:rsidRPr="00761798">
              <w:rPr>
                <w:rFonts w:ascii="Times New Roman Bold" w:hAnsi="Times New Roman Bold" w:cs="Simplified Arabic"/>
                <w:b/>
                <w:bCs/>
                <w:sz w:val="20"/>
                <w:szCs w:val="20"/>
                <w:u w:val="single"/>
                <w:rtl/>
              </w:rPr>
              <w:lastRenderedPageBreak/>
              <w:t>2019-2021</w:t>
            </w:r>
          </w:p>
        </w:tc>
        <w:tc>
          <w:tcPr>
            <w:tcW w:w="3402" w:type="dxa"/>
            <w:vAlign w:val="center"/>
          </w:tcPr>
          <w:p w14:paraId="021AF6F4" w14:textId="77777777" w:rsidR="00B12CD4" w:rsidRPr="00E757A1" w:rsidRDefault="00B12CD4" w:rsidP="005A4A72">
            <w:pPr>
              <w:pStyle w:val="ListParagraph"/>
              <w:bidi/>
              <w:spacing w:after="120" w:line="360" w:lineRule="exact"/>
              <w:ind w:left="57"/>
              <w:jc w:val="lowKashida"/>
              <w:rPr>
                <w:rFonts w:ascii="Times New Roman Bold" w:hAnsi="Times New Roman Bold" w:cs="Simplified Arabic"/>
                <w:b/>
                <w:bCs/>
                <w:sz w:val="20"/>
                <w:szCs w:val="20"/>
                <w:u w:val="single"/>
                <w:lang w:val="en-US" w:bidi="ar-KW"/>
              </w:rPr>
            </w:pPr>
            <w:r w:rsidRPr="00761798">
              <w:rPr>
                <w:rFonts w:ascii="Times New Roman Bold" w:hAnsi="Times New Roman Bold" w:cs="Simplified Arabic"/>
                <w:b/>
                <w:bCs/>
                <w:sz w:val="20"/>
                <w:szCs w:val="20"/>
                <w:u w:val="single"/>
                <w:rtl/>
                <w:lang w:bidi="ar-KW"/>
              </w:rPr>
              <w:t>وزارة الصحة</w:t>
            </w:r>
          </w:p>
        </w:tc>
        <w:tc>
          <w:tcPr>
            <w:tcW w:w="1698" w:type="dxa"/>
            <w:vAlign w:val="center"/>
          </w:tcPr>
          <w:p w14:paraId="5F809839" w14:textId="77777777" w:rsidR="00B12CD4" w:rsidRPr="00761798" w:rsidRDefault="00B12CD4" w:rsidP="005A4A72">
            <w:pPr>
              <w:pStyle w:val="ListParagraph"/>
              <w:bidi/>
              <w:spacing w:after="120" w:line="360" w:lineRule="exact"/>
              <w:ind w:left="57"/>
              <w:jc w:val="lowKashida"/>
              <w:rPr>
                <w:rFonts w:ascii="Times New Roman Bold" w:hAnsi="Times New Roman Bold" w:cs="Simplified Arabic"/>
                <w:b/>
                <w:bCs/>
                <w:sz w:val="20"/>
                <w:szCs w:val="20"/>
                <w:u w:val="single"/>
              </w:rPr>
            </w:pPr>
            <w:r w:rsidRPr="00761798">
              <w:rPr>
                <w:rFonts w:ascii="Times New Roman Bold" w:hAnsi="Times New Roman Bold" w:cs="Simplified Arabic"/>
                <w:b/>
                <w:bCs/>
                <w:sz w:val="20"/>
                <w:szCs w:val="20"/>
                <w:u w:val="single"/>
                <w:rtl/>
              </w:rPr>
              <w:t>2915</w:t>
            </w:r>
          </w:p>
        </w:tc>
      </w:tr>
      <w:tr w:rsidR="00B12CD4" w:rsidRPr="00E757A1" w14:paraId="2CB0A140" w14:textId="77777777" w:rsidTr="005A4A72">
        <w:trPr>
          <w:trHeight w:val="567"/>
          <w:jc w:val="center"/>
        </w:trPr>
        <w:tc>
          <w:tcPr>
            <w:tcW w:w="2013" w:type="dxa"/>
            <w:vAlign w:val="center"/>
          </w:tcPr>
          <w:p w14:paraId="779779DC" w14:textId="77777777" w:rsidR="00B12CD4" w:rsidRPr="00E757A1" w:rsidRDefault="00B12CD4" w:rsidP="005A4A72">
            <w:pPr>
              <w:pStyle w:val="ListParagraph"/>
              <w:bidi/>
              <w:spacing w:after="120" w:line="360" w:lineRule="exact"/>
              <w:ind w:left="57"/>
              <w:jc w:val="lowKashida"/>
              <w:rPr>
                <w:rFonts w:ascii="Times New Roman Bold" w:hAnsi="Times New Roman Bold" w:cs="Simplified Arabic"/>
                <w:b/>
                <w:bCs/>
                <w:sz w:val="20"/>
                <w:szCs w:val="20"/>
                <w:u w:val="single"/>
              </w:rPr>
            </w:pPr>
            <w:r w:rsidRPr="00761798">
              <w:rPr>
                <w:rFonts w:ascii="Times New Roman Bold" w:hAnsi="Times New Roman Bold" w:cs="Simplified Arabic"/>
                <w:b/>
                <w:bCs/>
                <w:sz w:val="20"/>
                <w:szCs w:val="20"/>
                <w:u w:val="single"/>
                <w:rtl/>
              </w:rPr>
              <w:t>2020</w:t>
            </w:r>
          </w:p>
        </w:tc>
        <w:tc>
          <w:tcPr>
            <w:tcW w:w="3402" w:type="dxa"/>
            <w:vAlign w:val="center"/>
          </w:tcPr>
          <w:p w14:paraId="092AF3B9" w14:textId="77777777" w:rsidR="00B12CD4" w:rsidRPr="00E757A1" w:rsidRDefault="00B12CD4" w:rsidP="005A4A72">
            <w:pPr>
              <w:pStyle w:val="ListParagraph"/>
              <w:bidi/>
              <w:spacing w:after="120" w:line="360" w:lineRule="exact"/>
              <w:ind w:left="57"/>
              <w:jc w:val="lowKashida"/>
              <w:rPr>
                <w:rFonts w:ascii="Times New Roman Bold" w:hAnsi="Times New Roman Bold" w:cs="Simplified Arabic"/>
                <w:b/>
                <w:bCs/>
                <w:sz w:val="20"/>
                <w:szCs w:val="20"/>
                <w:u w:val="single"/>
                <w:rtl/>
                <w:lang w:bidi="ar-KW"/>
              </w:rPr>
            </w:pPr>
            <w:r w:rsidRPr="00761798">
              <w:rPr>
                <w:rFonts w:ascii="Times New Roman Bold" w:hAnsi="Times New Roman Bold" w:cs="Simplified Arabic"/>
                <w:b/>
                <w:bCs/>
                <w:sz w:val="20"/>
                <w:szCs w:val="20"/>
                <w:u w:val="single"/>
                <w:rtl/>
                <w:lang w:bidi="ar-KW"/>
              </w:rPr>
              <w:t>وزارة الأوقاف</w:t>
            </w:r>
          </w:p>
        </w:tc>
        <w:tc>
          <w:tcPr>
            <w:tcW w:w="1698" w:type="dxa"/>
            <w:vAlign w:val="center"/>
          </w:tcPr>
          <w:p w14:paraId="4FD4AAFE" w14:textId="77777777" w:rsidR="00B12CD4" w:rsidRPr="00761798" w:rsidRDefault="00B12CD4" w:rsidP="005A4A72">
            <w:pPr>
              <w:pStyle w:val="ListParagraph"/>
              <w:bidi/>
              <w:spacing w:after="120" w:line="360" w:lineRule="exact"/>
              <w:ind w:left="57"/>
              <w:jc w:val="lowKashida"/>
              <w:rPr>
                <w:rFonts w:ascii="Times New Roman Bold" w:hAnsi="Times New Roman Bold" w:cs="Simplified Arabic"/>
                <w:b/>
                <w:bCs/>
                <w:sz w:val="20"/>
                <w:szCs w:val="20"/>
                <w:u w:val="single"/>
              </w:rPr>
            </w:pPr>
            <w:r w:rsidRPr="00761798">
              <w:rPr>
                <w:rFonts w:ascii="Times New Roman Bold" w:hAnsi="Times New Roman Bold" w:cs="Simplified Arabic"/>
                <w:b/>
                <w:bCs/>
                <w:sz w:val="20"/>
                <w:szCs w:val="20"/>
                <w:u w:val="single"/>
                <w:rtl/>
              </w:rPr>
              <w:t>82</w:t>
            </w:r>
          </w:p>
        </w:tc>
      </w:tr>
      <w:tr w:rsidR="00B12CD4" w:rsidRPr="00E757A1" w14:paraId="3AD680DF" w14:textId="77777777" w:rsidTr="005A4A72">
        <w:trPr>
          <w:trHeight w:val="567"/>
          <w:jc w:val="center"/>
        </w:trPr>
        <w:tc>
          <w:tcPr>
            <w:tcW w:w="2013" w:type="dxa"/>
            <w:vAlign w:val="center"/>
          </w:tcPr>
          <w:p w14:paraId="0F26D8F6" w14:textId="77777777" w:rsidR="00B12CD4" w:rsidRPr="00E757A1" w:rsidRDefault="00B12CD4" w:rsidP="005A4A72">
            <w:pPr>
              <w:pStyle w:val="ListParagraph"/>
              <w:bidi/>
              <w:spacing w:after="120" w:line="360" w:lineRule="exact"/>
              <w:ind w:left="57"/>
              <w:jc w:val="lowKashida"/>
              <w:rPr>
                <w:rFonts w:ascii="Times New Roman Bold" w:hAnsi="Times New Roman Bold" w:cs="Simplified Arabic"/>
                <w:b/>
                <w:bCs/>
                <w:sz w:val="20"/>
                <w:szCs w:val="20"/>
                <w:u w:val="single"/>
                <w:rtl/>
              </w:rPr>
            </w:pPr>
            <w:r w:rsidRPr="00761798">
              <w:rPr>
                <w:rFonts w:ascii="Times New Roman Bold" w:hAnsi="Times New Roman Bold" w:cs="Simplified Arabic"/>
                <w:b/>
                <w:bCs/>
                <w:sz w:val="20"/>
                <w:szCs w:val="20"/>
                <w:u w:val="single"/>
                <w:rtl/>
              </w:rPr>
              <w:t>2021</w:t>
            </w:r>
          </w:p>
        </w:tc>
        <w:tc>
          <w:tcPr>
            <w:tcW w:w="3402" w:type="dxa"/>
            <w:vAlign w:val="center"/>
          </w:tcPr>
          <w:p w14:paraId="605E1E7F" w14:textId="77777777" w:rsidR="00B12CD4" w:rsidRPr="00E757A1" w:rsidRDefault="00B12CD4" w:rsidP="005A4A72">
            <w:pPr>
              <w:pStyle w:val="ListParagraph"/>
              <w:bidi/>
              <w:spacing w:after="120" w:line="360" w:lineRule="exact"/>
              <w:ind w:left="57"/>
              <w:jc w:val="lowKashida"/>
              <w:rPr>
                <w:rFonts w:ascii="Times New Roman Bold" w:hAnsi="Times New Roman Bold" w:cs="Simplified Arabic"/>
                <w:b/>
                <w:bCs/>
                <w:sz w:val="20"/>
                <w:szCs w:val="20"/>
                <w:u w:val="single"/>
                <w:rtl/>
                <w:lang w:bidi="ar-KW"/>
              </w:rPr>
            </w:pPr>
            <w:r w:rsidRPr="00761798">
              <w:rPr>
                <w:rFonts w:ascii="Times New Roman Bold" w:hAnsi="Times New Roman Bold" w:cs="Simplified Arabic"/>
                <w:b/>
                <w:bCs/>
                <w:sz w:val="20"/>
                <w:szCs w:val="20"/>
                <w:u w:val="single"/>
                <w:rtl/>
                <w:lang w:bidi="ar-KW"/>
              </w:rPr>
              <w:t>المسجلين في نظام القوى العاملة</w:t>
            </w:r>
          </w:p>
        </w:tc>
        <w:tc>
          <w:tcPr>
            <w:tcW w:w="1698" w:type="dxa"/>
            <w:vAlign w:val="center"/>
          </w:tcPr>
          <w:p w14:paraId="15C4D2C5" w14:textId="77777777" w:rsidR="00B12CD4" w:rsidRPr="00761798" w:rsidRDefault="00B12CD4" w:rsidP="005A4A72">
            <w:pPr>
              <w:pStyle w:val="ListParagraph"/>
              <w:bidi/>
              <w:spacing w:after="120" w:line="360" w:lineRule="exact"/>
              <w:ind w:left="57"/>
              <w:jc w:val="lowKashida"/>
              <w:rPr>
                <w:rFonts w:ascii="Times New Roman Bold" w:hAnsi="Times New Roman Bold" w:cs="Simplified Arabic"/>
                <w:b/>
                <w:bCs/>
                <w:sz w:val="20"/>
                <w:szCs w:val="20"/>
                <w:u w:val="single"/>
                <w:rtl/>
                <w:lang w:bidi="ar-KW"/>
              </w:rPr>
            </w:pPr>
            <w:r w:rsidRPr="00761798">
              <w:rPr>
                <w:rFonts w:ascii="Times New Roman Bold" w:hAnsi="Times New Roman Bold" w:cs="Simplified Arabic"/>
                <w:b/>
                <w:bCs/>
                <w:sz w:val="20"/>
                <w:szCs w:val="20"/>
                <w:u w:val="single"/>
                <w:rtl/>
                <w:lang w:bidi="ar-KW"/>
              </w:rPr>
              <w:t>198</w:t>
            </w:r>
          </w:p>
        </w:tc>
      </w:tr>
    </w:tbl>
    <w:p w14:paraId="521AB26B" w14:textId="77777777" w:rsidR="00B12CD4" w:rsidRPr="00761798" w:rsidRDefault="00B12CD4" w:rsidP="00B12CD4">
      <w:pPr>
        <w:pStyle w:val="H1GA"/>
        <w:rPr>
          <w:rtl/>
        </w:rPr>
      </w:pPr>
      <w:r w:rsidRPr="00761798">
        <w:rPr>
          <w:rtl/>
        </w:rPr>
        <w:tab/>
      </w:r>
      <w:r w:rsidRPr="00761798">
        <w:rPr>
          <w:rtl/>
        </w:rPr>
        <w:tab/>
        <w:t>مرفق جدول رقم (8) يوضح</w:t>
      </w:r>
      <w:bookmarkStart w:id="0" w:name="_Hlk125510614"/>
      <w:r w:rsidRPr="00761798">
        <w:rPr>
          <w:rtl/>
        </w:rPr>
        <w:t xml:space="preserve"> التمكين السياسي للمرأة الكويتية:</w:t>
      </w:r>
    </w:p>
    <w:tbl>
      <w:tblPr>
        <w:tblStyle w:val="TableGrid"/>
        <w:bidiVisual/>
        <w:tblW w:w="0" w:type="auto"/>
        <w:tblInd w:w="1297" w:type="dxa"/>
        <w:tblLook w:val="04A0" w:firstRow="1" w:lastRow="0" w:firstColumn="1" w:lastColumn="0" w:noHBand="0" w:noVBand="1"/>
      </w:tblPr>
      <w:tblGrid>
        <w:gridCol w:w="1973"/>
        <w:gridCol w:w="1904"/>
        <w:gridCol w:w="1484"/>
        <w:gridCol w:w="1746"/>
      </w:tblGrid>
      <w:tr w:rsidR="00B12CD4" w:rsidRPr="00E757A1" w14:paraId="1C9BFFD8" w14:textId="77777777" w:rsidTr="005A4A72">
        <w:tc>
          <w:tcPr>
            <w:tcW w:w="1973" w:type="dxa"/>
          </w:tcPr>
          <w:p w14:paraId="653B90AE" w14:textId="77777777" w:rsidR="00B12CD4" w:rsidRPr="00E757A1" w:rsidRDefault="00B12CD4" w:rsidP="005A4A72">
            <w:pPr>
              <w:pStyle w:val="ListParagraph"/>
              <w:bidi/>
              <w:spacing w:after="120" w:line="360" w:lineRule="exact"/>
              <w:ind w:left="57"/>
              <w:jc w:val="lowKashida"/>
              <w:rPr>
                <w:rFonts w:ascii="Times New Roman Bold" w:hAnsi="Times New Roman Bold" w:cs="Simplified Arabic"/>
                <w:b/>
                <w:bCs/>
                <w:sz w:val="20"/>
                <w:szCs w:val="20"/>
                <w:u w:val="single"/>
                <w:rtl/>
                <w:lang w:val="en-US"/>
              </w:rPr>
            </w:pPr>
          </w:p>
        </w:tc>
        <w:tc>
          <w:tcPr>
            <w:tcW w:w="1904" w:type="dxa"/>
          </w:tcPr>
          <w:p w14:paraId="392A4CEF" w14:textId="77777777" w:rsidR="00B12CD4" w:rsidRPr="00E757A1" w:rsidRDefault="00B12CD4" w:rsidP="005A4A72">
            <w:pPr>
              <w:spacing w:after="120" w:line="360" w:lineRule="exact"/>
              <w:ind w:left="57"/>
              <w:contextualSpacing/>
              <w:rPr>
                <w:rFonts w:ascii="Times New Roman Bold" w:eastAsia="Calibri" w:hAnsi="Times New Roman Bold"/>
                <w:szCs w:val="20"/>
                <w:rtl/>
                <w:lang w:bidi="ar-KW"/>
              </w:rPr>
            </w:pPr>
            <w:r w:rsidRPr="00761798">
              <w:rPr>
                <w:rFonts w:ascii="Times New Roman Bold" w:hAnsi="Times New Roman Bold" w:hint="cs"/>
                <w:b/>
                <w:bCs/>
                <w:szCs w:val="20"/>
                <w:u w:val="single"/>
                <w:rtl/>
                <w:lang w:bidi="ar-KW"/>
              </w:rPr>
              <w:t>(</w:t>
            </w:r>
            <w:r w:rsidRPr="00761798">
              <w:rPr>
                <w:rFonts w:ascii="Times New Roman Bold" w:hAnsi="Times New Roman Bold"/>
                <w:b/>
                <w:bCs/>
                <w:szCs w:val="20"/>
                <w:u w:val="single"/>
                <w:rtl/>
                <w:lang w:bidi="ar-KW"/>
              </w:rPr>
              <w:t>مجلس الأمة</w:t>
            </w:r>
            <w:r>
              <w:rPr>
                <w:rFonts w:ascii="Times New Roman Bold" w:hAnsi="Times New Roman Bold" w:hint="cs"/>
                <w:b/>
                <w:bCs/>
                <w:szCs w:val="20"/>
                <w:u w:val="single"/>
                <w:rtl/>
                <w:lang w:bidi="ar-KW"/>
              </w:rPr>
              <w:t>)</w:t>
            </w:r>
          </w:p>
        </w:tc>
        <w:tc>
          <w:tcPr>
            <w:tcW w:w="1484" w:type="dxa"/>
          </w:tcPr>
          <w:p w14:paraId="26D651FB" w14:textId="77777777" w:rsidR="00B12CD4" w:rsidRPr="00E757A1" w:rsidRDefault="00B12CD4" w:rsidP="005A4A72">
            <w:pPr>
              <w:pStyle w:val="ListParagraph"/>
              <w:bidi/>
              <w:spacing w:after="120" w:line="360" w:lineRule="exact"/>
              <w:ind w:left="57"/>
              <w:jc w:val="lowKashida"/>
              <w:rPr>
                <w:rFonts w:ascii="Times New Roman Bold" w:hAnsi="Times New Roman Bold" w:cs="Simplified Arabic"/>
                <w:b/>
                <w:bCs/>
                <w:sz w:val="20"/>
                <w:szCs w:val="20"/>
                <w:u w:val="single"/>
                <w:rtl/>
                <w:lang w:bidi="ar-KW"/>
              </w:rPr>
            </w:pPr>
            <w:r w:rsidRPr="00761798">
              <w:rPr>
                <w:rFonts w:ascii="Times New Roman Bold" w:hAnsi="Times New Roman Bold" w:cs="Simplified Arabic"/>
                <w:b/>
                <w:bCs/>
                <w:sz w:val="20"/>
                <w:szCs w:val="20"/>
                <w:u w:val="single"/>
                <w:rtl/>
                <w:lang w:bidi="ar-KW"/>
              </w:rPr>
              <w:t>مجلس الوزراء</w:t>
            </w:r>
          </w:p>
        </w:tc>
        <w:tc>
          <w:tcPr>
            <w:tcW w:w="1746" w:type="dxa"/>
          </w:tcPr>
          <w:p w14:paraId="0713C5E8" w14:textId="77777777" w:rsidR="00B12CD4" w:rsidRPr="00761798" w:rsidRDefault="00B12CD4" w:rsidP="005A4A72">
            <w:pPr>
              <w:pStyle w:val="ListParagraph"/>
              <w:bidi/>
              <w:spacing w:after="120" w:line="360" w:lineRule="exact"/>
              <w:ind w:left="57"/>
              <w:jc w:val="lowKashida"/>
              <w:rPr>
                <w:rFonts w:ascii="Times New Roman Bold" w:hAnsi="Times New Roman Bold" w:cs="Simplified Arabic"/>
                <w:b/>
                <w:bCs/>
                <w:sz w:val="20"/>
                <w:szCs w:val="20"/>
                <w:u w:val="single"/>
                <w:rtl/>
                <w:lang w:bidi="ar-KW"/>
              </w:rPr>
            </w:pPr>
            <w:r w:rsidRPr="00761798">
              <w:rPr>
                <w:rFonts w:ascii="Times New Roman Bold" w:hAnsi="Times New Roman Bold" w:cs="Simplified Arabic"/>
                <w:b/>
                <w:bCs/>
                <w:sz w:val="20"/>
                <w:szCs w:val="20"/>
                <w:u w:val="single"/>
                <w:rtl/>
                <w:lang w:bidi="ar-KW"/>
              </w:rPr>
              <w:t>المجلس البلدي</w:t>
            </w:r>
          </w:p>
        </w:tc>
      </w:tr>
      <w:tr w:rsidR="00B12CD4" w:rsidRPr="00E757A1" w14:paraId="7E916EBC" w14:textId="77777777" w:rsidTr="005A4A72">
        <w:tc>
          <w:tcPr>
            <w:tcW w:w="1973" w:type="dxa"/>
          </w:tcPr>
          <w:p w14:paraId="27B2BB8A" w14:textId="77777777" w:rsidR="00B12CD4" w:rsidRPr="00E757A1" w:rsidRDefault="00B12CD4" w:rsidP="005A4A72">
            <w:pPr>
              <w:pStyle w:val="ListParagraph"/>
              <w:bidi/>
              <w:spacing w:after="120" w:line="360" w:lineRule="exact"/>
              <w:ind w:left="57"/>
              <w:jc w:val="lowKashida"/>
              <w:rPr>
                <w:rFonts w:ascii="Times New Roman Bold" w:hAnsi="Times New Roman Bold" w:cs="Simplified Arabic"/>
                <w:b/>
                <w:bCs/>
                <w:sz w:val="20"/>
                <w:szCs w:val="20"/>
                <w:highlight w:val="lightGray"/>
                <w:u w:val="single"/>
                <w:rtl/>
                <w:lang w:bidi="ar-KW"/>
              </w:rPr>
            </w:pPr>
            <w:r w:rsidRPr="00761798">
              <w:rPr>
                <w:rFonts w:ascii="Times New Roman Bold" w:hAnsi="Times New Roman Bold" w:cs="Simplified Arabic"/>
                <w:b/>
                <w:bCs/>
                <w:sz w:val="20"/>
                <w:szCs w:val="20"/>
                <w:u w:val="single"/>
                <w:rtl/>
                <w:lang w:bidi="ar-KW"/>
              </w:rPr>
              <w:t>عدد المقاعد لعام 2022</w:t>
            </w:r>
          </w:p>
        </w:tc>
        <w:tc>
          <w:tcPr>
            <w:tcW w:w="1904" w:type="dxa"/>
          </w:tcPr>
          <w:p w14:paraId="0ED16E35" w14:textId="77777777" w:rsidR="00B12CD4" w:rsidRPr="00E757A1" w:rsidRDefault="00B12CD4" w:rsidP="005A4A72">
            <w:pPr>
              <w:pStyle w:val="ListParagraph"/>
              <w:bidi/>
              <w:spacing w:after="120" w:line="360" w:lineRule="exact"/>
              <w:ind w:left="57"/>
              <w:jc w:val="lowKashida"/>
              <w:rPr>
                <w:rFonts w:ascii="Times New Roman Bold" w:hAnsi="Times New Roman Bold" w:cs="Simplified Arabic"/>
                <w:b/>
                <w:bCs/>
                <w:sz w:val="20"/>
                <w:szCs w:val="20"/>
                <w:u w:val="single"/>
                <w:rtl/>
                <w:lang w:bidi="ar-KW"/>
              </w:rPr>
            </w:pPr>
            <w:r w:rsidRPr="00761798">
              <w:rPr>
                <w:rFonts w:ascii="Times New Roman Bold" w:hAnsi="Times New Roman Bold" w:cs="Simplified Arabic"/>
                <w:b/>
                <w:bCs/>
                <w:sz w:val="20"/>
                <w:szCs w:val="20"/>
                <w:u w:val="single"/>
                <w:rtl/>
                <w:lang w:bidi="ar-KW"/>
              </w:rPr>
              <w:t>2</w:t>
            </w:r>
          </w:p>
        </w:tc>
        <w:tc>
          <w:tcPr>
            <w:tcW w:w="1484" w:type="dxa"/>
          </w:tcPr>
          <w:p w14:paraId="137DAF43" w14:textId="77777777" w:rsidR="00B12CD4" w:rsidRPr="00E757A1" w:rsidRDefault="00B12CD4" w:rsidP="005A4A72">
            <w:pPr>
              <w:pStyle w:val="ListParagraph"/>
              <w:bidi/>
              <w:spacing w:after="120" w:line="360" w:lineRule="exact"/>
              <w:ind w:left="57"/>
              <w:jc w:val="lowKashida"/>
              <w:rPr>
                <w:rFonts w:ascii="Times New Roman Bold" w:hAnsi="Times New Roman Bold" w:cs="Simplified Arabic"/>
                <w:b/>
                <w:bCs/>
                <w:sz w:val="20"/>
                <w:szCs w:val="20"/>
                <w:u w:val="single"/>
                <w:rtl/>
                <w:lang w:bidi="ar-KW"/>
              </w:rPr>
            </w:pPr>
            <w:r w:rsidRPr="00761798">
              <w:rPr>
                <w:rFonts w:ascii="Times New Roman Bold" w:hAnsi="Times New Roman Bold" w:cs="Simplified Arabic"/>
                <w:b/>
                <w:bCs/>
                <w:sz w:val="20"/>
                <w:szCs w:val="20"/>
                <w:u w:val="single"/>
                <w:rtl/>
                <w:lang w:bidi="ar-KW"/>
              </w:rPr>
              <w:t>2</w:t>
            </w:r>
          </w:p>
        </w:tc>
        <w:tc>
          <w:tcPr>
            <w:tcW w:w="1746" w:type="dxa"/>
          </w:tcPr>
          <w:p w14:paraId="57B9662B" w14:textId="77777777" w:rsidR="00B12CD4" w:rsidRPr="00761798" w:rsidRDefault="00B12CD4" w:rsidP="005A4A72">
            <w:pPr>
              <w:pStyle w:val="ListParagraph"/>
              <w:bidi/>
              <w:spacing w:after="120" w:line="360" w:lineRule="exact"/>
              <w:ind w:left="57"/>
              <w:jc w:val="lowKashida"/>
              <w:rPr>
                <w:rFonts w:ascii="Times New Roman Bold" w:hAnsi="Times New Roman Bold" w:cs="Simplified Arabic"/>
                <w:b/>
                <w:bCs/>
                <w:sz w:val="20"/>
                <w:szCs w:val="20"/>
                <w:u w:val="single"/>
                <w:rtl/>
                <w:lang w:bidi="ar-KW"/>
              </w:rPr>
            </w:pPr>
            <w:r w:rsidRPr="00761798">
              <w:rPr>
                <w:rFonts w:ascii="Times New Roman Bold" w:hAnsi="Times New Roman Bold" w:cs="Simplified Arabic"/>
                <w:b/>
                <w:bCs/>
                <w:sz w:val="20"/>
                <w:szCs w:val="20"/>
                <w:u w:val="single"/>
                <w:rtl/>
                <w:lang w:bidi="ar-KW"/>
              </w:rPr>
              <w:t>4</w:t>
            </w:r>
          </w:p>
        </w:tc>
      </w:tr>
    </w:tbl>
    <w:p w14:paraId="2C5230D0" w14:textId="77777777" w:rsidR="00B12CD4" w:rsidRPr="00761798" w:rsidRDefault="00B12CD4" w:rsidP="00B12CD4">
      <w:pPr>
        <w:pStyle w:val="SingleTxtGA"/>
        <w:rPr>
          <w:lang w:bidi="ar-KW"/>
        </w:rPr>
      </w:pPr>
    </w:p>
    <w:bookmarkEnd w:id="0"/>
    <w:p w14:paraId="6827619E" w14:textId="77777777" w:rsidR="00B12CD4" w:rsidRPr="00761798" w:rsidRDefault="00B12CD4" w:rsidP="00B12CD4">
      <w:pPr>
        <w:pStyle w:val="H23GA"/>
        <w:rPr>
          <w:rFonts w:ascii="Times New Roman Bold" w:hAnsi="Times New Roman Bold" w:hint="eastAsia"/>
          <w:spacing w:val="-4"/>
          <w:rtl/>
        </w:rPr>
      </w:pPr>
      <w:r w:rsidRPr="00761798">
        <w:rPr>
          <w:rFonts w:ascii="Times New Roman Bold" w:hAnsi="Times New Roman Bold"/>
          <w:spacing w:val="-4"/>
          <w:rtl/>
        </w:rPr>
        <w:tab/>
      </w:r>
      <w:r w:rsidRPr="00761798">
        <w:rPr>
          <w:rFonts w:ascii="Times New Roman Bold" w:hAnsi="Times New Roman Bold"/>
          <w:spacing w:val="-4"/>
          <w:rtl/>
        </w:rPr>
        <w:tab/>
        <w:t xml:space="preserve">نسبة المقاعد التي تشغلها النساء في </w:t>
      </w:r>
      <w:proofErr w:type="gramStart"/>
      <w:r w:rsidRPr="00761798">
        <w:rPr>
          <w:rFonts w:ascii="Times New Roman Bold" w:hAnsi="Times New Roman Bold"/>
          <w:spacing w:val="-4"/>
          <w:rtl/>
        </w:rPr>
        <w:t>البرلمانات</w:t>
      </w:r>
      <w:proofErr w:type="gramEnd"/>
      <w:r w:rsidRPr="00761798">
        <w:rPr>
          <w:rFonts w:ascii="Times New Roman Bold" w:hAnsi="Times New Roman Bold"/>
          <w:spacing w:val="-4"/>
          <w:rtl/>
        </w:rPr>
        <w:t xml:space="preserve"> الوطنية والحكومات المحلية خلال الفترة من 2014-2022</w:t>
      </w:r>
    </w:p>
    <w:p w14:paraId="49D8E43B" w14:textId="77777777" w:rsidR="00B12CD4" w:rsidRPr="0096108B" w:rsidRDefault="00B12CD4" w:rsidP="00B12CD4">
      <w:pPr>
        <w:pStyle w:val="SingleTxtGA"/>
        <w:bidi w:val="0"/>
        <w:spacing w:after="0" w:line="240" w:lineRule="auto"/>
        <w:ind w:left="0" w:hanging="1105"/>
        <w:jc w:val="right"/>
        <w:rPr>
          <w:lang w:val="en-US" w:bidi="ar-KW"/>
        </w:rPr>
      </w:pPr>
      <w:r w:rsidRPr="00761798">
        <w:rPr>
          <w:rFonts w:asciiTheme="majorBidi" w:hAnsiTheme="majorBidi" w:cstheme="majorBidi"/>
          <w:b/>
          <w:bCs/>
          <w:noProof/>
          <w:sz w:val="24"/>
          <w:szCs w:val="24"/>
          <w:u w:val="single"/>
        </w:rPr>
        <w:drawing>
          <wp:inline distT="0" distB="0" distL="0" distR="0" wp14:anchorId="46C10CD9" wp14:editId="7716AAB5">
            <wp:extent cx="5313045" cy="3166647"/>
            <wp:effectExtent l="0" t="0" r="1905" b="15240"/>
            <wp:docPr id="1515623660" name="Chart 1515623660" descr="Chart type: Line. 'Field2', 'Field3' by 'Field1'&#10;&#10;Description automatically generated">
              <a:extLst xmlns:a="http://schemas.openxmlformats.org/drawingml/2006/main">
                <a:ext uri="{FF2B5EF4-FFF2-40B4-BE49-F238E27FC236}">
                  <a16:creationId xmlns:a16="http://schemas.microsoft.com/office/drawing/2014/main" id="{0F9630A9-2E8F-20B7-7043-FB4C8230D48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20B8929D" w14:textId="77777777" w:rsidR="00B12CD4" w:rsidRDefault="00B12CD4" w:rsidP="00B12CD4">
      <w:pPr>
        <w:pStyle w:val="SingleTxtGA"/>
        <w:rPr>
          <w:rtl/>
        </w:rPr>
      </w:pPr>
    </w:p>
    <w:p w14:paraId="63DD4914" w14:textId="77777777" w:rsidR="00B12CD4" w:rsidRDefault="00B12CD4" w:rsidP="00B12CD4">
      <w:pPr>
        <w:bidi w:val="0"/>
        <w:spacing w:line="240" w:lineRule="auto"/>
        <w:jc w:val="left"/>
        <w:rPr>
          <w:sz w:val="22"/>
          <w:rtl/>
          <w:lang w:val="en-GB"/>
        </w:rPr>
      </w:pPr>
      <w:r>
        <w:rPr>
          <w:rtl/>
        </w:rPr>
        <w:br w:type="page"/>
      </w:r>
    </w:p>
    <w:p w14:paraId="3B497F60" w14:textId="77777777" w:rsidR="00B12CD4" w:rsidRPr="00761798" w:rsidRDefault="00B12CD4" w:rsidP="00B12CD4">
      <w:pPr>
        <w:pStyle w:val="Bullet1GA"/>
        <w:tabs>
          <w:tab w:val="num" w:pos="1984"/>
        </w:tabs>
        <w:spacing w:before="240"/>
        <w:ind w:left="1247"/>
        <w:rPr>
          <w:rFonts w:ascii="Times New Roman Bold" w:hAnsi="Times New Roman Bold" w:hint="eastAsia"/>
          <w:b/>
          <w:bCs/>
          <w:spacing w:val="-4"/>
          <w:u w:val="single"/>
          <w:rtl/>
        </w:rPr>
      </w:pPr>
      <w:r w:rsidRPr="00761798">
        <w:rPr>
          <w:rFonts w:ascii="Times New Roman Bold" w:hAnsi="Times New Roman Bold"/>
          <w:b/>
          <w:bCs/>
          <w:spacing w:val="-4"/>
          <w:u w:val="single"/>
          <w:rtl/>
        </w:rPr>
        <w:lastRenderedPageBreak/>
        <w:t>التمكين الاقتصادي للمرأة الكويتية:</w:t>
      </w:r>
    </w:p>
    <w:p w14:paraId="0DA84A10" w14:textId="77777777" w:rsidR="00B12CD4" w:rsidRPr="000E2FC0" w:rsidRDefault="00B12CD4" w:rsidP="00B12CD4">
      <w:pPr>
        <w:pStyle w:val="SingleTxtGA"/>
        <w:rPr>
          <w:b/>
          <w:bCs/>
          <w:rtl/>
        </w:rPr>
      </w:pPr>
      <w:r>
        <w:rPr>
          <w:rtl/>
        </w:rPr>
        <w:tab/>
      </w:r>
      <w:r w:rsidRPr="000E2FC0">
        <w:rPr>
          <w:b/>
          <w:bCs/>
          <w:rtl/>
        </w:rPr>
        <w:t>تشير البيانات إلى الإقبال المتزايد لدخول المرأة الكويتية الى سوق العمل والتي ارتفعت من (55.4%) عام 2015 إلى (57.8%) عام 2022 بمعدل تكافؤ (1.4)، كما بلغت نسبة مشاركة المرأة في القطاع الخاص (49.1%) عام 2022 ,وفي المناصب القيادية ارتفعت نسبة مشاركة المرأة من (4.7%) عام 2015 إلى (20.9) عام 2022 وذلك نتيجة للتوجه العام لدولة الكويت بزيادة نسبة النساء في المناصب القيادية وتحقيق مبدأ المساواة وتكافؤ الفرص.</w:t>
      </w:r>
    </w:p>
    <w:p w14:paraId="0C2E0688" w14:textId="77777777" w:rsidR="00B12CD4" w:rsidRPr="00E371C6" w:rsidRDefault="00B12CD4" w:rsidP="00B12CD4">
      <w:pPr>
        <w:pStyle w:val="H1GA"/>
      </w:pPr>
      <w:r>
        <w:rPr>
          <w:rtl/>
        </w:rPr>
        <w:tab/>
      </w:r>
      <w:r>
        <w:rPr>
          <w:rtl/>
        </w:rPr>
        <w:tab/>
      </w:r>
      <w:r w:rsidRPr="00E371C6">
        <w:rPr>
          <w:rtl/>
        </w:rPr>
        <w:t>مرفق جدول رقم (9) نسبة المرأة الكويتية في المناصب القيادية في كافة القطاعات نسبة مشاركة المرأة في سوق العمل الكويتي:</w:t>
      </w:r>
    </w:p>
    <w:p w14:paraId="5CBD4428" w14:textId="77777777" w:rsidR="00B12CD4" w:rsidRPr="000E2FC0" w:rsidRDefault="00B12CD4" w:rsidP="00B12CD4">
      <w:pPr>
        <w:pStyle w:val="SingleTxtGA"/>
        <w:bidi w:val="0"/>
        <w:spacing w:after="0" w:line="240" w:lineRule="auto"/>
        <w:rPr>
          <w:lang w:val="en-US"/>
        </w:rPr>
      </w:pPr>
      <w:r w:rsidRPr="009305CF">
        <w:rPr>
          <w:rFonts w:asciiTheme="majorBidi" w:hAnsiTheme="majorBidi" w:cstheme="majorBidi"/>
          <w:b/>
          <w:bCs/>
          <w:noProof/>
          <w:sz w:val="24"/>
          <w:szCs w:val="24"/>
          <w:highlight w:val="lightGray"/>
          <w:u w:val="single"/>
        </w:rPr>
        <w:drawing>
          <wp:anchor distT="0" distB="0" distL="114300" distR="114300" simplePos="0" relativeHeight="251659264" behindDoc="1" locked="0" layoutInCell="1" allowOverlap="1" wp14:anchorId="3B9FE5B4" wp14:editId="003BFF4A">
            <wp:simplePos x="0" y="0"/>
            <wp:positionH relativeFrom="column">
              <wp:posOffset>2132965</wp:posOffset>
            </wp:positionH>
            <wp:positionV relativeFrom="paragraph">
              <wp:posOffset>156845</wp:posOffset>
            </wp:positionV>
            <wp:extent cx="3172460" cy="1864995"/>
            <wp:effectExtent l="0" t="0" r="8890" b="1905"/>
            <wp:wrapTight wrapText="bothSides">
              <wp:wrapPolygon edited="0">
                <wp:start x="0" y="0"/>
                <wp:lineTo x="0" y="21401"/>
                <wp:lineTo x="21531" y="21401"/>
                <wp:lineTo x="21531" y="0"/>
                <wp:lineTo x="0" y="0"/>
              </wp:wrapPolygon>
            </wp:wrapTight>
            <wp:docPr id="7" name="Chart 7">
              <a:extLst xmlns:a="http://schemas.openxmlformats.org/drawingml/2006/main">
                <a:ext uri="{FF2B5EF4-FFF2-40B4-BE49-F238E27FC236}">
                  <a16:creationId xmlns:a16="http://schemas.microsoft.com/office/drawing/2014/main" id="{289C7D5F-A3F1-D02C-E0A7-3512B23EBD5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14:sizeRelH relativeFrom="margin">
              <wp14:pctWidth>0</wp14:pctWidth>
            </wp14:sizeRelH>
            <wp14:sizeRelV relativeFrom="margin">
              <wp14:pctHeight>0</wp14:pctHeight>
            </wp14:sizeRelV>
          </wp:anchor>
        </w:drawing>
      </w:r>
    </w:p>
    <w:p w14:paraId="63EC8793" w14:textId="77777777" w:rsidR="00B12CD4" w:rsidRDefault="00B12CD4" w:rsidP="00B12CD4">
      <w:pPr>
        <w:pStyle w:val="SingleTxtGA"/>
        <w:tabs>
          <w:tab w:val="clear" w:pos="4649"/>
        </w:tabs>
        <w:ind w:left="4252" w:firstLine="1417"/>
        <w:rPr>
          <w:rtl/>
        </w:rPr>
      </w:pPr>
    </w:p>
    <w:p w14:paraId="0419F277" w14:textId="77777777" w:rsidR="00B12CD4" w:rsidRDefault="00B12CD4" w:rsidP="00B12CD4">
      <w:pPr>
        <w:pStyle w:val="SingleTxtGA"/>
        <w:bidi w:val="0"/>
        <w:rPr>
          <w:rtl/>
        </w:rPr>
      </w:pPr>
    </w:p>
    <w:p w14:paraId="72776D75" w14:textId="77777777" w:rsidR="00B12CD4" w:rsidRDefault="00B12CD4" w:rsidP="00B12CD4">
      <w:pPr>
        <w:pStyle w:val="SingleTxtGA"/>
        <w:bidi w:val="0"/>
        <w:rPr>
          <w:rtl/>
        </w:rPr>
      </w:pPr>
    </w:p>
    <w:p w14:paraId="6AAF247A" w14:textId="77777777" w:rsidR="00B12CD4" w:rsidRDefault="00B12CD4" w:rsidP="00B12CD4">
      <w:pPr>
        <w:pStyle w:val="SingleTxtGA"/>
        <w:bidi w:val="0"/>
        <w:rPr>
          <w:rtl/>
        </w:rPr>
      </w:pPr>
    </w:p>
    <w:p w14:paraId="5C1749A4" w14:textId="77777777" w:rsidR="00B12CD4" w:rsidRDefault="00B12CD4" w:rsidP="00B12CD4">
      <w:pPr>
        <w:pStyle w:val="SingleTxtGA"/>
        <w:bidi w:val="0"/>
        <w:rPr>
          <w:rtl/>
        </w:rPr>
      </w:pPr>
    </w:p>
    <w:p w14:paraId="0470F2F2" w14:textId="77777777" w:rsidR="00B12CD4" w:rsidRPr="00F816AE" w:rsidRDefault="00B12CD4" w:rsidP="00B12CD4">
      <w:pPr>
        <w:pStyle w:val="SingleTxtGA"/>
        <w:bidi w:val="0"/>
        <w:rPr>
          <w:rtl/>
          <w:lang w:val="en-US"/>
        </w:rPr>
      </w:pPr>
    </w:p>
    <w:p w14:paraId="7C24E3A2" w14:textId="77777777" w:rsidR="00B12CD4" w:rsidRDefault="00B12CD4" w:rsidP="00B12CD4">
      <w:pPr>
        <w:pStyle w:val="SingleTxtGA"/>
        <w:rPr>
          <w:rtl/>
        </w:rPr>
      </w:pPr>
    </w:p>
    <w:p w14:paraId="2E3DC71F" w14:textId="77777777" w:rsidR="00B12CD4" w:rsidRDefault="00B12CD4" w:rsidP="00B12CD4">
      <w:pPr>
        <w:pStyle w:val="SingleTxtGA"/>
        <w:rPr>
          <w:rtl/>
        </w:rPr>
      </w:pPr>
    </w:p>
    <w:p w14:paraId="130CC11D" w14:textId="77777777" w:rsidR="00B12CD4" w:rsidRDefault="00B12CD4" w:rsidP="00B12CD4">
      <w:pPr>
        <w:pStyle w:val="SingleTxtGA"/>
        <w:rPr>
          <w:rtl/>
        </w:rPr>
      </w:pPr>
      <w:r w:rsidRPr="009305CF">
        <w:rPr>
          <w:rFonts w:asciiTheme="majorBidi" w:hAnsiTheme="majorBidi" w:cstheme="majorBidi"/>
          <w:b/>
          <w:bCs/>
          <w:noProof/>
          <w:sz w:val="24"/>
          <w:szCs w:val="24"/>
          <w:highlight w:val="lightGray"/>
          <w:u w:val="single"/>
        </w:rPr>
        <w:drawing>
          <wp:anchor distT="0" distB="0" distL="114300" distR="114300" simplePos="0" relativeHeight="251660288" behindDoc="1" locked="0" layoutInCell="1" allowOverlap="1" wp14:anchorId="18BD65A5" wp14:editId="34F1216B">
            <wp:simplePos x="0" y="0"/>
            <wp:positionH relativeFrom="column">
              <wp:posOffset>2164080</wp:posOffset>
            </wp:positionH>
            <wp:positionV relativeFrom="paragraph">
              <wp:posOffset>6350</wp:posOffset>
            </wp:positionV>
            <wp:extent cx="3166745" cy="1767205"/>
            <wp:effectExtent l="0" t="0" r="14605" b="4445"/>
            <wp:wrapTight wrapText="bothSides">
              <wp:wrapPolygon edited="0">
                <wp:start x="0" y="0"/>
                <wp:lineTo x="0" y="21421"/>
                <wp:lineTo x="21570" y="21421"/>
                <wp:lineTo x="21570" y="0"/>
                <wp:lineTo x="0" y="0"/>
              </wp:wrapPolygon>
            </wp:wrapTight>
            <wp:docPr id="4" name="Chart 4">
              <a:extLst xmlns:a="http://schemas.openxmlformats.org/drawingml/2006/main">
                <a:ext uri="{FF2B5EF4-FFF2-40B4-BE49-F238E27FC236}">
                  <a16:creationId xmlns:a16="http://schemas.microsoft.com/office/drawing/2014/main" id="{FAEE75F5-DBB7-ADD3-E980-A4F4AC194F4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14:sizeRelV relativeFrom="margin">
              <wp14:pctHeight>0</wp14:pctHeight>
            </wp14:sizeRelV>
          </wp:anchor>
        </w:drawing>
      </w:r>
    </w:p>
    <w:p w14:paraId="6B5928A2" w14:textId="77777777" w:rsidR="00B12CD4" w:rsidRDefault="00B12CD4" w:rsidP="00B12CD4">
      <w:pPr>
        <w:pStyle w:val="SingleTxtGA"/>
        <w:rPr>
          <w:rtl/>
        </w:rPr>
      </w:pPr>
    </w:p>
    <w:p w14:paraId="5678CA68" w14:textId="77777777" w:rsidR="00B12CD4" w:rsidRDefault="00B12CD4" w:rsidP="00B12CD4">
      <w:pPr>
        <w:pStyle w:val="SingleTxtGA"/>
        <w:rPr>
          <w:rtl/>
        </w:rPr>
      </w:pPr>
    </w:p>
    <w:p w14:paraId="72F9E5D9" w14:textId="77777777" w:rsidR="00B12CD4" w:rsidRDefault="00B12CD4" w:rsidP="00B12CD4">
      <w:pPr>
        <w:pStyle w:val="SingleTxtGA"/>
        <w:rPr>
          <w:rtl/>
        </w:rPr>
      </w:pPr>
    </w:p>
    <w:p w14:paraId="77F3AF83" w14:textId="77777777" w:rsidR="00B12CD4" w:rsidRDefault="00B12CD4" w:rsidP="00B12CD4">
      <w:pPr>
        <w:pStyle w:val="SingleTxtGA"/>
        <w:rPr>
          <w:rtl/>
        </w:rPr>
      </w:pPr>
    </w:p>
    <w:p w14:paraId="5AA13431" w14:textId="77777777" w:rsidR="00B12CD4" w:rsidRDefault="00B12CD4" w:rsidP="00B12CD4">
      <w:pPr>
        <w:pStyle w:val="SingleTxtGA"/>
        <w:rPr>
          <w:rtl/>
        </w:rPr>
      </w:pPr>
    </w:p>
    <w:p w14:paraId="755C2286" w14:textId="77777777" w:rsidR="00B12CD4" w:rsidRDefault="00B12CD4" w:rsidP="00B12CD4">
      <w:pPr>
        <w:pStyle w:val="SingleTxtGA"/>
        <w:rPr>
          <w:rtl/>
        </w:rPr>
      </w:pPr>
    </w:p>
    <w:p w14:paraId="6AA57001" w14:textId="77777777" w:rsidR="00B12CD4" w:rsidRDefault="00B12CD4" w:rsidP="00B12CD4">
      <w:pPr>
        <w:pStyle w:val="SingleTxtGA"/>
        <w:spacing w:after="0" w:line="220" w:lineRule="exact"/>
        <w:rPr>
          <w:rtl/>
        </w:rPr>
      </w:pPr>
    </w:p>
    <w:p w14:paraId="67C6C3FB" w14:textId="77777777" w:rsidR="00B12CD4" w:rsidRDefault="00B12CD4" w:rsidP="00B12CD4">
      <w:pPr>
        <w:pStyle w:val="SingleTxtGA"/>
        <w:spacing w:after="0" w:line="240" w:lineRule="auto"/>
        <w:rPr>
          <w:rtl/>
        </w:rPr>
      </w:pPr>
      <w:r w:rsidRPr="00761798">
        <w:rPr>
          <w:rFonts w:asciiTheme="majorBidi" w:hAnsiTheme="majorBidi" w:cstheme="majorBidi"/>
          <w:b/>
          <w:bCs/>
          <w:noProof/>
          <w:sz w:val="24"/>
          <w:szCs w:val="24"/>
          <w:u w:val="single"/>
          <w:rtl/>
        </w:rPr>
        <w:drawing>
          <wp:inline distT="0" distB="0" distL="0" distR="0" wp14:anchorId="219BC9BD" wp14:editId="709728BB">
            <wp:extent cx="3518611" cy="1890395"/>
            <wp:effectExtent l="0" t="0" r="5715" b="14605"/>
            <wp:docPr id="41" name="Chart 41">
              <a:extLst xmlns:a="http://schemas.openxmlformats.org/drawingml/2006/main">
                <a:ext uri="{FF2B5EF4-FFF2-40B4-BE49-F238E27FC236}">
                  <a16:creationId xmlns:a16="http://schemas.microsoft.com/office/drawing/2014/main" id="{D3667500-7686-930D-454A-A1E5C9F10A7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4F596A6B" w14:textId="77777777" w:rsidR="00B12CD4" w:rsidRPr="00E371C6" w:rsidRDefault="00B12CD4" w:rsidP="00B12CD4">
      <w:pPr>
        <w:pStyle w:val="SingleTxtGA"/>
        <w:bidi w:val="0"/>
        <w:spacing w:after="0" w:line="240" w:lineRule="auto"/>
        <w:ind w:left="142"/>
        <w:rPr>
          <w:lang w:val="en-US"/>
        </w:rPr>
      </w:pPr>
      <w:r w:rsidRPr="00761798">
        <w:rPr>
          <w:rFonts w:asciiTheme="majorBidi" w:hAnsiTheme="majorBidi" w:cstheme="majorBidi"/>
          <w:b/>
          <w:bCs/>
          <w:noProof/>
          <w:sz w:val="24"/>
          <w:szCs w:val="24"/>
          <w:u w:val="single"/>
        </w:rPr>
        <w:lastRenderedPageBreak/>
        <w:drawing>
          <wp:inline distT="0" distB="0" distL="0" distR="0" wp14:anchorId="72027C4D" wp14:editId="6467853D">
            <wp:extent cx="5197475" cy="2228370"/>
            <wp:effectExtent l="0" t="0" r="3175" b="635"/>
            <wp:docPr id="9" name="Chart 9">
              <a:extLst xmlns:a="http://schemas.openxmlformats.org/drawingml/2006/main">
                <a:ext uri="{FF2B5EF4-FFF2-40B4-BE49-F238E27FC236}">
                  <a16:creationId xmlns:a16="http://schemas.microsoft.com/office/drawing/2014/main" id="{39BE85CC-67D8-5512-D223-E8784038279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34547CD7" w14:textId="77777777" w:rsidR="00B12CD4" w:rsidRPr="00E371C6" w:rsidRDefault="00B12CD4" w:rsidP="00B12CD4">
      <w:pPr>
        <w:pStyle w:val="H1GA"/>
        <w:rPr>
          <w:rtl/>
        </w:rPr>
      </w:pPr>
      <w:r>
        <w:rPr>
          <w:rtl/>
        </w:rPr>
        <w:tab/>
      </w:r>
      <w:r>
        <w:rPr>
          <w:rtl/>
        </w:rPr>
        <w:tab/>
      </w:r>
      <w:r w:rsidRPr="00E371C6">
        <w:rPr>
          <w:rtl/>
        </w:rPr>
        <w:t>مرفق رقم (10) شرح شامل بالجرائم التي يعاقب عليه بالإعدام:</w:t>
      </w:r>
    </w:p>
    <w:p w14:paraId="28460226" w14:textId="77777777" w:rsidR="00B12CD4" w:rsidRPr="006B343A" w:rsidRDefault="00B12CD4" w:rsidP="00B12CD4">
      <w:pPr>
        <w:pStyle w:val="SingleTxtGA"/>
        <w:spacing w:line="350" w:lineRule="exact"/>
        <w:rPr>
          <w:b/>
          <w:bCs/>
          <w:rtl/>
        </w:rPr>
      </w:pPr>
      <w:r>
        <w:rPr>
          <w:b/>
          <w:bCs/>
          <w:rtl/>
        </w:rPr>
        <w:tab/>
      </w:r>
      <w:r w:rsidRPr="006B343A">
        <w:rPr>
          <w:b/>
          <w:bCs/>
          <w:rtl/>
        </w:rPr>
        <w:t>أما بشأن تقديم قائمة شاملة بالجرائم التي يعاقب عليه بالإعدام وتوضيح ما إذا كان قد جرى أي استعراض شامل للتشريعات ذات الصلة لضمان عدم توقيع عقوبة الإعدام إلا على الجرائم الأشد خطورة</w:t>
      </w:r>
      <w:r>
        <w:rPr>
          <w:rFonts w:hint="cs"/>
          <w:b/>
          <w:bCs/>
          <w:rtl/>
        </w:rPr>
        <w:t xml:space="preserve"> </w:t>
      </w:r>
      <w:r w:rsidRPr="006B343A">
        <w:rPr>
          <w:b/>
          <w:bCs/>
          <w:rtl/>
        </w:rPr>
        <w:t xml:space="preserve">تضمنت القوانين والتشريعات الكويتية النص على عقوبة الإعدام وذلك على النحو الآتي: </w:t>
      </w:r>
    </w:p>
    <w:p w14:paraId="20CD2E91" w14:textId="77777777" w:rsidR="00B12CD4" w:rsidRPr="006B343A" w:rsidRDefault="00B12CD4" w:rsidP="00B12CD4">
      <w:pPr>
        <w:pStyle w:val="SingleTxtGA"/>
        <w:spacing w:line="350" w:lineRule="exact"/>
        <w:ind w:left="2608" w:hanging="680"/>
        <w:rPr>
          <w:b/>
          <w:bCs/>
          <w:rtl/>
        </w:rPr>
      </w:pPr>
      <w:r w:rsidRPr="00F816AE">
        <w:rPr>
          <w:rtl/>
        </w:rPr>
        <w:t>1-</w:t>
      </w:r>
      <w:r w:rsidRPr="00F816AE">
        <w:rPr>
          <w:rtl/>
        </w:rPr>
        <w:tab/>
      </w:r>
      <w:r w:rsidRPr="006B343A">
        <w:rPr>
          <w:b/>
          <w:bCs/>
          <w:rtl/>
        </w:rPr>
        <w:t xml:space="preserve">القتل العمد – م (149 ،149 مكرر، 150 من قانون الجزاء وتعديلاته). </w:t>
      </w:r>
    </w:p>
    <w:p w14:paraId="7A804471" w14:textId="77777777" w:rsidR="00B12CD4" w:rsidRPr="006B343A" w:rsidRDefault="00B12CD4" w:rsidP="00B12CD4">
      <w:pPr>
        <w:pStyle w:val="SingleTxtGA"/>
        <w:spacing w:line="350" w:lineRule="exact"/>
        <w:ind w:left="2608" w:hanging="680"/>
        <w:rPr>
          <w:b/>
          <w:bCs/>
          <w:rtl/>
        </w:rPr>
      </w:pPr>
      <w:r w:rsidRPr="00F816AE">
        <w:rPr>
          <w:rtl/>
        </w:rPr>
        <w:t>2-</w:t>
      </w:r>
      <w:r w:rsidRPr="00F816AE">
        <w:rPr>
          <w:rtl/>
        </w:rPr>
        <w:tab/>
      </w:r>
      <w:r w:rsidRPr="006B343A">
        <w:rPr>
          <w:b/>
          <w:bCs/>
          <w:rtl/>
        </w:rPr>
        <w:t>الشهادة الزور أو الإكراه عليها إذا ترتب عليها الحكم على متهم بالإعدام وتم تنفيذه طبقاً لنص المادتين (137،138) من قانون الجزاء.</w:t>
      </w:r>
    </w:p>
    <w:p w14:paraId="25CEA61A" w14:textId="77777777" w:rsidR="00B12CD4" w:rsidRPr="006B343A" w:rsidRDefault="00B12CD4" w:rsidP="00B12CD4">
      <w:pPr>
        <w:pStyle w:val="SingleTxtGA"/>
        <w:spacing w:line="350" w:lineRule="exact"/>
        <w:ind w:left="2608" w:hanging="680"/>
        <w:rPr>
          <w:b/>
          <w:bCs/>
          <w:rtl/>
        </w:rPr>
      </w:pPr>
      <w:r w:rsidRPr="00F816AE">
        <w:rPr>
          <w:rtl/>
        </w:rPr>
        <w:t>3-</w:t>
      </w:r>
      <w:r w:rsidRPr="00F816AE">
        <w:rPr>
          <w:rtl/>
        </w:rPr>
        <w:tab/>
      </w:r>
      <w:r w:rsidRPr="006B343A">
        <w:rPr>
          <w:b/>
          <w:bCs/>
          <w:rtl/>
        </w:rPr>
        <w:t>الخطف عن طريق القوة أو التهديد أو الحيلة بقصد القتل أو المواقع أو هتك العرض أو مزاولة البغاء – م (180 قانون 62 لسنة 1976).</w:t>
      </w:r>
    </w:p>
    <w:p w14:paraId="03C70173" w14:textId="77777777" w:rsidR="00B12CD4" w:rsidRPr="006B343A" w:rsidRDefault="00B12CD4" w:rsidP="00B12CD4">
      <w:pPr>
        <w:pStyle w:val="SingleTxtGA"/>
        <w:spacing w:line="350" w:lineRule="exact"/>
        <w:ind w:left="2608" w:hanging="680"/>
        <w:rPr>
          <w:b/>
          <w:bCs/>
          <w:rtl/>
        </w:rPr>
      </w:pPr>
      <w:r w:rsidRPr="00F816AE">
        <w:rPr>
          <w:rtl/>
        </w:rPr>
        <w:t>4-</w:t>
      </w:r>
      <w:r w:rsidRPr="00F816AE">
        <w:rPr>
          <w:rtl/>
        </w:rPr>
        <w:tab/>
      </w:r>
      <w:r w:rsidRPr="006B343A">
        <w:rPr>
          <w:b/>
          <w:bCs/>
          <w:rtl/>
        </w:rPr>
        <w:t xml:space="preserve">من واقع أنثى بغير رضاها سواء بالإكراه أو التهديد أو الحيلة – م (18 قانون 62 لسنة 1976). </w:t>
      </w:r>
    </w:p>
    <w:p w14:paraId="048F4FA1" w14:textId="77777777" w:rsidR="00B12CD4" w:rsidRPr="006B343A" w:rsidRDefault="00B12CD4" w:rsidP="00B12CD4">
      <w:pPr>
        <w:pStyle w:val="SingleTxtGA"/>
        <w:spacing w:line="350" w:lineRule="exact"/>
        <w:ind w:left="2608" w:hanging="680"/>
        <w:rPr>
          <w:b/>
          <w:bCs/>
          <w:rtl/>
        </w:rPr>
      </w:pPr>
      <w:r w:rsidRPr="00F816AE">
        <w:rPr>
          <w:rtl/>
        </w:rPr>
        <w:t>5-</w:t>
      </w:r>
      <w:r w:rsidRPr="00F816AE">
        <w:rPr>
          <w:rtl/>
        </w:rPr>
        <w:tab/>
      </w:r>
      <w:r w:rsidRPr="006B343A">
        <w:rPr>
          <w:b/>
          <w:bCs/>
          <w:rtl/>
        </w:rPr>
        <w:t xml:space="preserve">من واقع أنثى بغير إكراه وتهديد أو حيلة وهو يعلم أنها مجنونة أو معتوهة أو دون </w:t>
      </w:r>
      <w:r w:rsidRPr="006B343A">
        <w:rPr>
          <w:rFonts w:ascii="Times New Roman Bold" w:hAnsi="Times New Roman Bold"/>
          <w:b/>
          <w:bCs/>
          <w:spacing w:val="-2"/>
          <w:rtl/>
        </w:rPr>
        <w:t>الخامسة عشر أو معدومة الإرادة لأي سبب آخر، أو أنها لا تعرف طبيعة الفعل الذي</w:t>
      </w:r>
      <w:r w:rsidRPr="006B343A">
        <w:rPr>
          <w:b/>
          <w:bCs/>
          <w:rtl/>
        </w:rPr>
        <w:t xml:space="preserve"> تتعرض له، أو أنها تعتقد شرعيته، يعاقب بالحبس المؤبد.</w:t>
      </w:r>
    </w:p>
    <w:p w14:paraId="08EE8578" w14:textId="77777777" w:rsidR="00B12CD4" w:rsidRPr="006B343A" w:rsidRDefault="00B12CD4" w:rsidP="00B12CD4">
      <w:pPr>
        <w:pStyle w:val="SingleTxtGA"/>
        <w:spacing w:line="350" w:lineRule="exact"/>
        <w:rPr>
          <w:b/>
          <w:bCs/>
          <w:rtl/>
        </w:rPr>
      </w:pPr>
      <w:r>
        <w:rPr>
          <w:b/>
          <w:bCs/>
          <w:rtl/>
        </w:rPr>
        <w:tab/>
      </w:r>
      <w:r w:rsidRPr="006B343A">
        <w:rPr>
          <w:b/>
          <w:bCs/>
          <w:rtl/>
        </w:rPr>
        <w:t>فإذا كان الجاني من أصول المجني عليها أو المتولين تربيتها أو رعايتها أو ممن لهم سلطة عليها أو كان خادماً عندها أو عند من تقدم ذكرهم، كانت العقوبة الإعدام</w:t>
      </w:r>
    </w:p>
    <w:p w14:paraId="418305FD" w14:textId="77777777" w:rsidR="00B12CD4" w:rsidRPr="006B343A" w:rsidRDefault="00B12CD4" w:rsidP="00B12CD4">
      <w:pPr>
        <w:pStyle w:val="SingleTxtGA"/>
        <w:spacing w:line="350" w:lineRule="exact"/>
        <w:rPr>
          <w:b/>
          <w:bCs/>
          <w:rtl/>
        </w:rPr>
      </w:pPr>
      <w:r w:rsidRPr="006B343A">
        <w:rPr>
          <w:b/>
          <w:bCs/>
          <w:rtl/>
        </w:rPr>
        <w:t xml:space="preserve">(المادة 187 المعدلة بموجب القانون 62 لسنة 1976). </w:t>
      </w:r>
    </w:p>
    <w:p w14:paraId="5A8999FE" w14:textId="77777777" w:rsidR="00B12CD4" w:rsidRPr="006B343A" w:rsidRDefault="00B12CD4" w:rsidP="00B12CD4">
      <w:pPr>
        <w:pStyle w:val="SingleTxtGA"/>
        <w:spacing w:line="350" w:lineRule="exact"/>
        <w:ind w:left="2608" w:hanging="680"/>
        <w:rPr>
          <w:b/>
          <w:bCs/>
          <w:rtl/>
        </w:rPr>
      </w:pPr>
      <w:r w:rsidRPr="00F816AE">
        <w:rPr>
          <w:rtl/>
        </w:rPr>
        <w:t>6-</w:t>
      </w:r>
      <w:r w:rsidRPr="00F816AE">
        <w:rPr>
          <w:rtl/>
        </w:rPr>
        <w:tab/>
      </w:r>
      <w:r w:rsidRPr="006B343A">
        <w:rPr>
          <w:b/>
          <w:bCs/>
          <w:rtl/>
        </w:rPr>
        <w:t xml:space="preserve">المادة 1 من قانون رقم 31 لسنة 1970: </w:t>
      </w:r>
    </w:p>
    <w:p w14:paraId="6BE5925E" w14:textId="77777777" w:rsidR="00B12CD4" w:rsidRPr="006B343A" w:rsidRDefault="00B12CD4" w:rsidP="00B12CD4">
      <w:pPr>
        <w:pStyle w:val="SingleTxtGA"/>
        <w:spacing w:line="350" w:lineRule="exact"/>
        <w:ind w:left="2608" w:hanging="482"/>
        <w:rPr>
          <w:b/>
          <w:bCs/>
          <w:rtl/>
        </w:rPr>
      </w:pPr>
      <w:r w:rsidRPr="006B343A">
        <w:rPr>
          <w:b/>
          <w:bCs/>
          <w:rtl/>
        </w:rPr>
        <w:t>-</w:t>
      </w:r>
      <w:r w:rsidRPr="006B343A">
        <w:rPr>
          <w:b/>
          <w:bCs/>
          <w:rtl/>
        </w:rPr>
        <w:tab/>
        <w:t xml:space="preserve">كل من ارتكب عمداً فعلاً يؤدي إلى المساس باستقلال البلاد أو وحدتها. </w:t>
      </w:r>
    </w:p>
    <w:p w14:paraId="612D0BF8" w14:textId="77777777" w:rsidR="00B12CD4" w:rsidRPr="006B343A" w:rsidRDefault="00B12CD4" w:rsidP="00B12CD4">
      <w:pPr>
        <w:pStyle w:val="SingleTxtGA"/>
        <w:spacing w:line="350" w:lineRule="exact"/>
        <w:ind w:left="2608" w:hanging="482"/>
        <w:rPr>
          <w:b/>
          <w:bCs/>
          <w:rtl/>
        </w:rPr>
      </w:pPr>
      <w:r w:rsidRPr="006B343A">
        <w:rPr>
          <w:b/>
          <w:bCs/>
          <w:rtl/>
        </w:rPr>
        <w:t>-</w:t>
      </w:r>
      <w:r w:rsidRPr="006B343A">
        <w:rPr>
          <w:b/>
          <w:bCs/>
          <w:rtl/>
        </w:rPr>
        <w:tab/>
        <w:t xml:space="preserve">كل كويتي رفع السلاح على الكويتي أو التحق بأي وجه بالقوات المسلحة لدولة في حالة حرب مع الكويت. </w:t>
      </w:r>
    </w:p>
    <w:p w14:paraId="1831119F" w14:textId="77777777" w:rsidR="00B12CD4" w:rsidRPr="006B343A" w:rsidRDefault="00B12CD4" w:rsidP="00B12CD4">
      <w:pPr>
        <w:pStyle w:val="SingleTxtGA"/>
        <w:spacing w:line="350" w:lineRule="exact"/>
        <w:ind w:left="2608" w:hanging="482"/>
        <w:rPr>
          <w:b/>
          <w:bCs/>
          <w:rtl/>
        </w:rPr>
      </w:pPr>
      <w:r w:rsidRPr="006B343A">
        <w:rPr>
          <w:b/>
          <w:bCs/>
          <w:rtl/>
        </w:rPr>
        <w:t>-</w:t>
      </w:r>
      <w:r w:rsidRPr="006B343A">
        <w:rPr>
          <w:b/>
          <w:bCs/>
          <w:rtl/>
        </w:rPr>
        <w:tab/>
        <w:t xml:space="preserve">كل من سعى لدى دولة أجنبية أو تخابر معها أو مع أحد ممن يعملون لمصلحتها للقيام بأعمال عدائية ضد الكويت. </w:t>
      </w:r>
    </w:p>
    <w:p w14:paraId="2D7DC326" w14:textId="77777777" w:rsidR="00B12CD4" w:rsidRPr="006B343A" w:rsidRDefault="00B12CD4" w:rsidP="00B12CD4">
      <w:pPr>
        <w:pStyle w:val="SingleTxtGA"/>
        <w:spacing w:line="350" w:lineRule="exact"/>
        <w:ind w:left="2608" w:hanging="482"/>
        <w:rPr>
          <w:b/>
          <w:bCs/>
          <w:rtl/>
        </w:rPr>
      </w:pPr>
      <w:r w:rsidRPr="006B343A">
        <w:rPr>
          <w:b/>
          <w:bCs/>
          <w:rtl/>
        </w:rPr>
        <w:t>-</w:t>
      </w:r>
      <w:r w:rsidRPr="006B343A">
        <w:rPr>
          <w:b/>
          <w:bCs/>
          <w:rtl/>
        </w:rPr>
        <w:tab/>
        <w:t xml:space="preserve">كل من سعى لدى دولة أجنبية معادية أو تخابر معها أو مع أحد ممن يعملون </w:t>
      </w:r>
      <w:r w:rsidRPr="006B343A">
        <w:rPr>
          <w:rFonts w:ascii="Times New Roman Bold" w:hAnsi="Times New Roman Bold"/>
          <w:b/>
          <w:bCs/>
          <w:spacing w:val="-2"/>
          <w:rtl/>
        </w:rPr>
        <w:t>لمصلحتها لمعاونتها في عملياتها الحربية أو الإضرار بالعمليات الحربية لدولة الكويت.</w:t>
      </w:r>
      <w:r w:rsidRPr="006B343A">
        <w:rPr>
          <w:b/>
          <w:bCs/>
          <w:rtl/>
        </w:rPr>
        <w:t xml:space="preserve"> </w:t>
      </w:r>
    </w:p>
    <w:p w14:paraId="4CB46018" w14:textId="77777777" w:rsidR="00B12CD4" w:rsidRPr="006B343A" w:rsidRDefault="00B12CD4" w:rsidP="00B12CD4">
      <w:pPr>
        <w:pStyle w:val="SingleTxtGA"/>
        <w:ind w:left="2608" w:hanging="680"/>
        <w:rPr>
          <w:b/>
          <w:bCs/>
          <w:rtl/>
        </w:rPr>
      </w:pPr>
      <w:r w:rsidRPr="00F816AE">
        <w:rPr>
          <w:rtl/>
        </w:rPr>
        <w:lastRenderedPageBreak/>
        <w:t>7-</w:t>
      </w:r>
      <w:r w:rsidRPr="00F816AE">
        <w:rPr>
          <w:rtl/>
        </w:rPr>
        <w:tab/>
      </w:r>
      <w:r w:rsidRPr="006B343A">
        <w:rPr>
          <w:b/>
          <w:bCs/>
          <w:rtl/>
        </w:rPr>
        <w:t>مادة 6 من قانون رقم 31 لسنة 1970:</w:t>
      </w:r>
    </w:p>
    <w:p w14:paraId="3ED76A03" w14:textId="77777777" w:rsidR="00B12CD4" w:rsidRPr="006B343A" w:rsidRDefault="00B12CD4" w:rsidP="00B12CD4">
      <w:pPr>
        <w:pStyle w:val="SingleTxtGA"/>
        <w:spacing w:line="350" w:lineRule="exact"/>
        <w:ind w:left="2608" w:hanging="680"/>
        <w:rPr>
          <w:b/>
          <w:bCs/>
          <w:rtl/>
        </w:rPr>
      </w:pPr>
      <w:r w:rsidRPr="006B343A">
        <w:rPr>
          <w:b/>
          <w:bCs/>
          <w:rtl/>
        </w:rPr>
        <w:t>-</w:t>
      </w:r>
      <w:r w:rsidRPr="006B343A">
        <w:rPr>
          <w:b/>
          <w:bCs/>
          <w:rtl/>
        </w:rPr>
        <w:tab/>
        <w:t xml:space="preserve">كل من تدخل لمصلحة العدو في تدابير لزعزعة اخلاص القوات المسلحة أو اضعاف روحها أو روح الشعب المعنوية أو قوة المقاومة عنده. </w:t>
      </w:r>
    </w:p>
    <w:p w14:paraId="690AC124" w14:textId="77777777" w:rsidR="00B12CD4" w:rsidRPr="006B343A" w:rsidRDefault="00B12CD4" w:rsidP="00B12CD4">
      <w:pPr>
        <w:pStyle w:val="SingleTxtGA"/>
        <w:spacing w:line="350" w:lineRule="exact"/>
        <w:ind w:left="2608" w:hanging="680"/>
        <w:rPr>
          <w:b/>
          <w:bCs/>
          <w:rtl/>
        </w:rPr>
      </w:pPr>
      <w:r w:rsidRPr="006B343A">
        <w:rPr>
          <w:b/>
          <w:bCs/>
          <w:rtl/>
        </w:rPr>
        <w:t>-</w:t>
      </w:r>
      <w:r w:rsidRPr="006B343A">
        <w:rPr>
          <w:b/>
          <w:bCs/>
          <w:rtl/>
        </w:rPr>
        <w:tab/>
        <w:t>كل من حرض الجند في زمن الحرب على الانخراط في خدمة اية دولة اجنبية أو</w:t>
      </w:r>
      <w:r>
        <w:rPr>
          <w:rFonts w:hint="cs"/>
          <w:b/>
          <w:bCs/>
          <w:rtl/>
        </w:rPr>
        <w:t> </w:t>
      </w:r>
      <w:r w:rsidRPr="006B343A">
        <w:rPr>
          <w:b/>
          <w:bCs/>
          <w:rtl/>
        </w:rPr>
        <w:t xml:space="preserve">سهل لهم ذلك وكل من تدخل عمدا بأية كيفية في جمع الجند أو رجال أو اموال أو مؤن أو عتاد أو تدبير شيء من ذلك لمصلحة دولة في حالة حرب مع الكويت. </w:t>
      </w:r>
    </w:p>
    <w:p w14:paraId="5CA069ED" w14:textId="77777777" w:rsidR="00B12CD4" w:rsidRPr="006B343A" w:rsidRDefault="00B12CD4" w:rsidP="00B12CD4">
      <w:pPr>
        <w:pStyle w:val="SingleTxtGA"/>
        <w:spacing w:line="350" w:lineRule="exact"/>
        <w:ind w:left="2608" w:hanging="680"/>
        <w:rPr>
          <w:b/>
          <w:bCs/>
          <w:rtl/>
        </w:rPr>
      </w:pPr>
      <w:r w:rsidRPr="006B343A">
        <w:rPr>
          <w:b/>
          <w:bCs/>
          <w:rtl/>
        </w:rPr>
        <w:t>-</w:t>
      </w:r>
      <w:r w:rsidRPr="006B343A">
        <w:rPr>
          <w:b/>
          <w:bCs/>
          <w:rtl/>
        </w:rPr>
        <w:tab/>
        <w:t>كل من سهل دخول العدو في البلاد أو سلمه مدنا أو حصونا أو منشآت أو مواقع أو موانئ أو مخازن أو ترسانات أو سفنا أو طائرات أو وسائل موصلات أو اسلحة أو</w:t>
      </w:r>
      <w:r w:rsidRPr="006B343A">
        <w:rPr>
          <w:rFonts w:ascii="Times New Roman Bold" w:hAnsi="Times New Roman Bold"/>
          <w:b/>
          <w:bCs/>
          <w:spacing w:val="-6"/>
          <w:rtl/>
        </w:rPr>
        <w:t xml:space="preserve"> ذخائر أو مهمات حربية أو مؤنا أو اغذية أو غير ذلك مما اعد للدفاع أو مما يستعمل </w:t>
      </w:r>
      <w:r w:rsidRPr="006B343A">
        <w:rPr>
          <w:b/>
          <w:bCs/>
          <w:rtl/>
        </w:rPr>
        <w:t>في ذلك أو خدمة بأن نقل اليه اخبارا أو كان له مرشدا.</w:t>
      </w:r>
    </w:p>
    <w:p w14:paraId="110C9FDD" w14:textId="77777777" w:rsidR="00B12CD4" w:rsidRPr="006B343A" w:rsidRDefault="00B12CD4" w:rsidP="00B12CD4">
      <w:pPr>
        <w:pStyle w:val="SingleTxtGA"/>
        <w:ind w:left="2608" w:hanging="680"/>
        <w:rPr>
          <w:b/>
          <w:bCs/>
          <w:rtl/>
        </w:rPr>
      </w:pPr>
      <w:r w:rsidRPr="00F816AE">
        <w:rPr>
          <w:rtl/>
        </w:rPr>
        <w:t>8-</w:t>
      </w:r>
      <w:r w:rsidRPr="00F816AE">
        <w:rPr>
          <w:rtl/>
        </w:rPr>
        <w:tab/>
      </w:r>
      <w:r w:rsidRPr="006B343A">
        <w:rPr>
          <w:b/>
          <w:bCs/>
          <w:rtl/>
        </w:rPr>
        <w:t>مادة 11 من قانون رقم 31 لسنة 1970:</w:t>
      </w:r>
    </w:p>
    <w:p w14:paraId="2C5D90F1" w14:textId="77777777" w:rsidR="00B12CD4" w:rsidRPr="006B343A" w:rsidRDefault="00B12CD4" w:rsidP="00B12CD4">
      <w:pPr>
        <w:pStyle w:val="SingleTxtGA"/>
        <w:spacing w:line="350" w:lineRule="exact"/>
        <w:ind w:left="2608" w:hanging="680"/>
        <w:rPr>
          <w:b/>
          <w:bCs/>
          <w:rtl/>
        </w:rPr>
      </w:pPr>
      <w:r w:rsidRPr="006B343A">
        <w:rPr>
          <w:b/>
          <w:bCs/>
          <w:rtl/>
        </w:rPr>
        <w:t>-</w:t>
      </w:r>
      <w:r w:rsidRPr="006B343A">
        <w:rPr>
          <w:b/>
          <w:bCs/>
          <w:rtl/>
        </w:rPr>
        <w:tab/>
        <w:t>يعاقب بالإعدام كل من سلم لدولة اجنبية أو لاحد ممن يعملون لمصلحتها أو أفشي اليها أو اليه بأية صورة وعلى أي وجه وبأية وسيلة سرا من اسرار الدفاع عن البلاد أو توصل بأية طريقة الى الحصول على سر من هذه الاسرار بقصد تسليمه أو افشائه لدولة اجنبية أو لاحد ممن يعملون لمصلحتها وكذلك كل من اتلف لمصلحة دولة اجنبية شيئا يعتبر سرا من اسرار الدفاع أو جعله غير صالح لان ينتفع به.</w:t>
      </w:r>
    </w:p>
    <w:p w14:paraId="1C8E351C" w14:textId="77777777" w:rsidR="00B12CD4" w:rsidRPr="006B343A" w:rsidRDefault="00B12CD4" w:rsidP="00B12CD4">
      <w:pPr>
        <w:pStyle w:val="SingleTxtGA"/>
        <w:ind w:left="2608" w:hanging="680"/>
        <w:rPr>
          <w:b/>
          <w:bCs/>
          <w:rtl/>
        </w:rPr>
      </w:pPr>
      <w:r w:rsidRPr="00F816AE">
        <w:rPr>
          <w:rtl/>
        </w:rPr>
        <w:t>9-</w:t>
      </w:r>
      <w:r w:rsidRPr="00F816AE">
        <w:rPr>
          <w:rtl/>
        </w:rPr>
        <w:tab/>
      </w:r>
      <w:r w:rsidRPr="006B343A">
        <w:rPr>
          <w:b/>
          <w:bCs/>
          <w:rtl/>
        </w:rPr>
        <w:t>مادة 23 من قانون رقم 31 لسنة 1970:</w:t>
      </w:r>
    </w:p>
    <w:p w14:paraId="1698388F" w14:textId="77777777" w:rsidR="00B12CD4" w:rsidRPr="006B343A" w:rsidRDefault="00B12CD4" w:rsidP="00B12CD4">
      <w:pPr>
        <w:pStyle w:val="SingleTxtGA"/>
        <w:spacing w:line="350" w:lineRule="exact"/>
        <w:ind w:left="2608" w:hanging="680"/>
        <w:rPr>
          <w:b/>
          <w:bCs/>
          <w:rtl/>
        </w:rPr>
      </w:pPr>
      <w:r w:rsidRPr="006B343A">
        <w:rPr>
          <w:b/>
          <w:bCs/>
          <w:rtl/>
        </w:rPr>
        <w:t>-</w:t>
      </w:r>
      <w:r w:rsidRPr="006B343A">
        <w:rPr>
          <w:b/>
          <w:bCs/>
          <w:rtl/>
        </w:rPr>
        <w:tab/>
        <w:t>يعاقب بالإعدام كل من اعتدى على حياة الامير أو على سلامته أو على حريته أو تعمد تعريض حياته أو حريته للخطر. يحكم بذات العقوبة إذا كان الفعل قد وقع على ولي العهد.</w:t>
      </w:r>
    </w:p>
    <w:p w14:paraId="68BE8111" w14:textId="77777777" w:rsidR="00B12CD4" w:rsidRPr="006B343A" w:rsidRDefault="00B12CD4" w:rsidP="00B12CD4">
      <w:pPr>
        <w:pStyle w:val="SingleTxtGA"/>
        <w:ind w:left="2608" w:hanging="680"/>
        <w:rPr>
          <w:b/>
          <w:bCs/>
          <w:rtl/>
        </w:rPr>
      </w:pPr>
      <w:r w:rsidRPr="00F816AE">
        <w:rPr>
          <w:rtl/>
        </w:rPr>
        <w:t>10-</w:t>
      </w:r>
      <w:r>
        <w:rPr>
          <w:b/>
          <w:bCs/>
          <w:rtl/>
        </w:rPr>
        <w:tab/>
      </w:r>
      <w:r w:rsidRPr="006B343A">
        <w:rPr>
          <w:b/>
          <w:bCs/>
          <w:rtl/>
        </w:rPr>
        <w:t>مادة 24 من قانون رقم 31 لسنة 1970:</w:t>
      </w:r>
    </w:p>
    <w:p w14:paraId="6F6A4F13" w14:textId="77777777" w:rsidR="00B12CD4" w:rsidRPr="006B343A" w:rsidRDefault="00B12CD4" w:rsidP="00B12CD4">
      <w:pPr>
        <w:pStyle w:val="SingleTxtGA"/>
        <w:spacing w:line="350" w:lineRule="exact"/>
        <w:ind w:left="2608" w:hanging="680"/>
        <w:rPr>
          <w:b/>
          <w:bCs/>
          <w:rtl/>
        </w:rPr>
      </w:pPr>
      <w:r w:rsidRPr="006B343A">
        <w:rPr>
          <w:b/>
          <w:bCs/>
          <w:rtl/>
        </w:rPr>
        <w:t>-</w:t>
      </w:r>
      <w:r w:rsidRPr="006B343A">
        <w:rPr>
          <w:b/>
          <w:bCs/>
          <w:rtl/>
        </w:rPr>
        <w:tab/>
        <w:t>ويعاقب بالإعدام كل من اعتدى بالقوة على السلطات التي يتولاها الامير، سواء كان ذلك بحرمانه من كل هذه السلطات أو من بعضها، أو كان بعزله أو اجباره على التنازل. يعاقب بنفس العقوبة كل من استعمل القوة لقلب نظام الحكم القائم في</w:t>
      </w:r>
      <w:r>
        <w:rPr>
          <w:rFonts w:hint="cs"/>
          <w:b/>
          <w:bCs/>
          <w:rtl/>
        </w:rPr>
        <w:t> </w:t>
      </w:r>
      <w:r w:rsidRPr="006B343A">
        <w:rPr>
          <w:b/>
          <w:bCs/>
          <w:rtl/>
        </w:rPr>
        <w:t>البلاد.</w:t>
      </w:r>
    </w:p>
    <w:p w14:paraId="5C688D4D" w14:textId="77777777" w:rsidR="00B12CD4" w:rsidRPr="006B343A" w:rsidRDefault="00B12CD4" w:rsidP="00B12CD4">
      <w:pPr>
        <w:pStyle w:val="SingleTxtGA"/>
        <w:ind w:left="2608" w:hanging="680"/>
        <w:rPr>
          <w:b/>
          <w:bCs/>
          <w:rtl/>
        </w:rPr>
      </w:pPr>
      <w:r w:rsidRPr="00F816AE">
        <w:rPr>
          <w:rtl/>
        </w:rPr>
        <w:t>11-</w:t>
      </w:r>
      <w:r>
        <w:rPr>
          <w:b/>
          <w:bCs/>
          <w:rtl/>
        </w:rPr>
        <w:tab/>
      </w:r>
      <w:r w:rsidRPr="006B343A">
        <w:rPr>
          <w:b/>
          <w:bCs/>
          <w:rtl/>
        </w:rPr>
        <w:t>مادة 31 من قانون رقم 74 لسنة 1983: إذا اقترنت بها أي من الظروف المشددة الواردة في المادة (31 مكرر) من ذات القانون:</w:t>
      </w:r>
    </w:p>
    <w:p w14:paraId="3201B77D" w14:textId="77777777" w:rsidR="00B12CD4" w:rsidRPr="006B343A" w:rsidRDefault="00B12CD4" w:rsidP="00B12CD4">
      <w:pPr>
        <w:pStyle w:val="SingleTxtGA"/>
        <w:rPr>
          <w:b/>
          <w:bCs/>
          <w:rtl/>
        </w:rPr>
      </w:pPr>
      <w:r w:rsidRPr="00F816AE">
        <w:rPr>
          <w:rtl/>
        </w:rPr>
        <w:tab/>
      </w:r>
      <w:r w:rsidRPr="00F816AE">
        <w:rPr>
          <w:rFonts w:hint="cs"/>
          <w:rtl/>
        </w:rPr>
        <w:t>(</w:t>
      </w:r>
      <w:r w:rsidRPr="00F816AE">
        <w:rPr>
          <w:rtl/>
        </w:rPr>
        <w:t>أ</w:t>
      </w:r>
      <w:r w:rsidRPr="00F816AE">
        <w:rPr>
          <w:rFonts w:hint="cs"/>
          <w:rtl/>
        </w:rPr>
        <w:t>)</w:t>
      </w:r>
      <w:r w:rsidRPr="00F816AE">
        <w:rPr>
          <w:rtl/>
        </w:rPr>
        <w:tab/>
      </w:r>
      <w:r w:rsidRPr="006B343A">
        <w:rPr>
          <w:b/>
          <w:bCs/>
          <w:rtl/>
        </w:rPr>
        <w:t xml:space="preserve">كل من استورد أو جلب بالذات أو بالواسطة أو صدر مواد أو مستحضرات مخدرة </w:t>
      </w:r>
      <w:r w:rsidRPr="00BB5F16">
        <w:rPr>
          <w:rFonts w:ascii="Times New Roman Bold" w:hAnsi="Times New Roman Bold"/>
          <w:b/>
          <w:bCs/>
          <w:spacing w:val="-4"/>
          <w:rtl/>
        </w:rPr>
        <w:t>أو</w:t>
      </w:r>
      <w:r w:rsidRPr="00BB5F16">
        <w:rPr>
          <w:rFonts w:ascii="Times New Roman Bold" w:hAnsi="Times New Roman Bold" w:hint="cs"/>
          <w:b/>
          <w:bCs/>
          <w:spacing w:val="-4"/>
          <w:rtl/>
        </w:rPr>
        <w:t> </w:t>
      </w:r>
      <w:r w:rsidRPr="00BB5F16">
        <w:rPr>
          <w:rFonts w:ascii="Times New Roman Bold" w:hAnsi="Times New Roman Bold"/>
          <w:b/>
          <w:bCs/>
          <w:spacing w:val="-4"/>
          <w:rtl/>
        </w:rPr>
        <w:t>ساعد في شيء من ذلك كفاعل أصلي أو شريك وكان ذلك بقصد الاتجار قبل الحصول على الترخيص</w:t>
      </w:r>
      <w:r w:rsidRPr="006B343A">
        <w:rPr>
          <w:b/>
          <w:bCs/>
          <w:rtl/>
        </w:rPr>
        <w:t xml:space="preserve"> المنصوص عليه في المادة 3 من هذا القانون.</w:t>
      </w:r>
    </w:p>
    <w:p w14:paraId="06E8FB33" w14:textId="77777777" w:rsidR="00B12CD4" w:rsidRPr="006B343A" w:rsidRDefault="00B12CD4" w:rsidP="00B12CD4">
      <w:pPr>
        <w:pStyle w:val="SingleTxtGA"/>
        <w:rPr>
          <w:b/>
          <w:bCs/>
          <w:rtl/>
        </w:rPr>
      </w:pPr>
      <w:r w:rsidRPr="00F816AE">
        <w:rPr>
          <w:rtl/>
        </w:rPr>
        <w:tab/>
      </w:r>
      <w:r w:rsidRPr="00F816AE">
        <w:rPr>
          <w:rFonts w:hint="cs"/>
          <w:rtl/>
        </w:rPr>
        <w:t>(ب)</w:t>
      </w:r>
      <w:r w:rsidRPr="00F816AE">
        <w:rPr>
          <w:rtl/>
        </w:rPr>
        <w:tab/>
      </w:r>
      <w:r w:rsidRPr="006B343A">
        <w:rPr>
          <w:b/>
          <w:bCs/>
          <w:rtl/>
        </w:rPr>
        <w:t xml:space="preserve">كل من أنتج أو استخرج أو فصل أو صنع مواد أو مستحضرات مخدرة وكان ذلك بقصد الاتجار. </w:t>
      </w:r>
    </w:p>
    <w:p w14:paraId="32F97D43" w14:textId="77777777" w:rsidR="00B12CD4" w:rsidRPr="006B343A" w:rsidRDefault="00B12CD4" w:rsidP="00B12CD4">
      <w:pPr>
        <w:pStyle w:val="SingleTxtGA"/>
        <w:rPr>
          <w:b/>
          <w:bCs/>
          <w:rtl/>
        </w:rPr>
      </w:pPr>
      <w:r w:rsidRPr="00F816AE">
        <w:rPr>
          <w:rtl/>
        </w:rPr>
        <w:tab/>
      </w:r>
      <w:r w:rsidRPr="00F816AE">
        <w:rPr>
          <w:rFonts w:hint="cs"/>
          <w:rtl/>
        </w:rPr>
        <w:t>(</w:t>
      </w:r>
      <w:r w:rsidRPr="00F816AE">
        <w:rPr>
          <w:rtl/>
        </w:rPr>
        <w:t>ج</w:t>
      </w:r>
      <w:r w:rsidRPr="00F816AE">
        <w:rPr>
          <w:rFonts w:hint="cs"/>
          <w:rtl/>
        </w:rPr>
        <w:t>)</w:t>
      </w:r>
      <w:r w:rsidRPr="00F816AE">
        <w:rPr>
          <w:rtl/>
        </w:rPr>
        <w:tab/>
      </w:r>
      <w:r w:rsidRPr="006B343A">
        <w:rPr>
          <w:b/>
          <w:bCs/>
          <w:rtl/>
        </w:rPr>
        <w:t>كل من زرع نباتا من النباتات الواردة في الجدول رقم 5 المرافق لهذا القانون أو</w:t>
      </w:r>
      <w:r>
        <w:rPr>
          <w:rFonts w:hint="cs"/>
          <w:b/>
          <w:bCs/>
          <w:rtl/>
        </w:rPr>
        <w:t> </w:t>
      </w:r>
      <w:r w:rsidRPr="006B343A">
        <w:rPr>
          <w:b/>
          <w:bCs/>
          <w:rtl/>
        </w:rPr>
        <w:t>صدر أو جلب أو استورد نباتا من هذه النباتات في أي طور من أطوار نموها هي وبذورها وكان ذلك بقصد الاتجار أو أتجر فيها بأي صورة وذلك في غير الأحوال المرخص بها في هذا القانون.</w:t>
      </w:r>
    </w:p>
    <w:p w14:paraId="284753D9" w14:textId="77777777" w:rsidR="00B12CD4" w:rsidRPr="006B343A" w:rsidRDefault="00B12CD4" w:rsidP="00B12CD4">
      <w:pPr>
        <w:pStyle w:val="SingleTxtGA"/>
        <w:ind w:left="2608" w:hanging="680"/>
        <w:rPr>
          <w:b/>
          <w:bCs/>
          <w:rtl/>
        </w:rPr>
      </w:pPr>
      <w:r w:rsidRPr="00F816AE">
        <w:rPr>
          <w:rtl/>
        </w:rPr>
        <w:lastRenderedPageBreak/>
        <w:t>12-</w:t>
      </w:r>
      <w:r w:rsidRPr="00F816AE">
        <w:rPr>
          <w:rtl/>
        </w:rPr>
        <w:tab/>
      </w:r>
      <w:r w:rsidRPr="006B343A">
        <w:rPr>
          <w:b/>
          <w:bCs/>
          <w:rtl/>
        </w:rPr>
        <w:t>مادة 32 من قانون رقم 74 لسنة 1983: إذا اقترنت بها أي من الظروف المشددة الواردة في المادة (32 مكرر) من ذات القانون:</w:t>
      </w:r>
    </w:p>
    <w:p w14:paraId="536883DF" w14:textId="77777777" w:rsidR="00B12CD4" w:rsidRPr="006B343A" w:rsidRDefault="00B12CD4" w:rsidP="00B12CD4">
      <w:pPr>
        <w:pStyle w:val="SingleTxtGA"/>
        <w:rPr>
          <w:b/>
          <w:bCs/>
          <w:rtl/>
        </w:rPr>
      </w:pPr>
      <w:r w:rsidRPr="00F816AE">
        <w:rPr>
          <w:rtl/>
        </w:rPr>
        <w:tab/>
      </w:r>
      <w:r w:rsidRPr="00F816AE">
        <w:rPr>
          <w:rFonts w:hint="cs"/>
          <w:rtl/>
        </w:rPr>
        <w:t>(</w:t>
      </w:r>
      <w:r w:rsidRPr="00F816AE">
        <w:rPr>
          <w:rtl/>
        </w:rPr>
        <w:t>أ</w:t>
      </w:r>
      <w:r w:rsidRPr="00F816AE">
        <w:rPr>
          <w:rFonts w:hint="cs"/>
          <w:rtl/>
        </w:rPr>
        <w:t>)</w:t>
      </w:r>
      <w:r w:rsidRPr="00F816AE">
        <w:rPr>
          <w:rtl/>
        </w:rPr>
        <w:tab/>
      </w:r>
      <w:r w:rsidRPr="006B343A">
        <w:rPr>
          <w:b/>
          <w:bCs/>
          <w:rtl/>
        </w:rPr>
        <w:t>كل من حاز أو أحرز أو اشترى أو باع مواد أو مستحضرات مخدرة أو نباتا من النباتات الواردة في الجدول رقم 5 المرافق لهذا القانون أو سلمها أو تسلمها أو نقلها أو نزل عنها أو</w:t>
      </w:r>
      <w:r>
        <w:rPr>
          <w:rFonts w:hint="cs"/>
          <w:b/>
          <w:bCs/>
          <w:rtl/>
        </w:rPr>
        <w:t> </w:t>
      </w:r>
      <w:r w:rsidRPr="006B343A">
        <w:rPr>
          <w:b/>
          <w:bCs/>
          <w:rtl/>
        </w:rPr>
        <w:t xml:space="preserve">تبادل عليها أو صرفها بأي صفة كانت أو توسط في شيء من ذلك، بقصد الإتجار فيها أو أتجر فيها بأي صورة، في غير الأحوال المرخص بها في هذا القانون. </w:t>
      </w:r>
    </w:p>
    <w:p w14:paraId="6B97EC42" w14:textId="77777777" w:rsidR="00B12CD4" w:rsidRPr="006B343A" w:rsidRDefault="00B12CD4" w:rsidP="00B12CD4">
      <w:pPr>
        <w:pStyle w:val="SingleTxtGA"/>
        <w:rPr>
          <w:b/>
          <w:bCs/>
          <w:rtl/>
        </w:rPr>
      </w:pPr>
      <w:r w:rsidRPr="00F816AE">
        <w:rPr>
          <w:rtl/>
        </w:rPr>
        <w:tab/>
      </w:r>
      <w:r w:rsidRPr="00F816AE">
        <w:rPr>
          <w:rFonts w:hint="cs"/>
          <w:rtl/>
        </w:rPr>
        <w:t>(ب)</w:t>
      </w:r>
      <w:r w:rsidRPr="00F816AE">
        <w:rPr>
          <w:rtl/>
        </w:rPr>
        <w:tab/>
      </w:r>
      <w:r w:rsidRPr="006B343A">
        <w:rPr>
          <w:b/>
          <w:bCs/>
          <w:rtl/>
        </w:rPr>
        <w:t>كل من قدم بمقابل للتعاطي مواد أو مستحضرات مخدرة أو سهل تعاطيها في غير الأحوال المصرح بها في هذا القانون.</w:t>
      </w:r>
    </w:p>
    <w:p w14:paraId="3E4F8F8C" w14:textId="77777777" w:rsidR="00B12CD4" w:rsidRPr="006B343A" w:rsidRDefault="00B12CD4" w:rsidP="00B12CD4">
      <w:pPr>
        <w:pStyle w:val="SingleTxtGA"/>
        <w:rPr>
          <w:b/>
          <w:bCs/>
          <w:rtl/>
        </w:rPr>
      </w:pPr>
      <w:r w:rsidRPr="00F816AE">
        <w:rPr>
          <w:rFonts w:ascii="Times New Roman Bold" w:hAnsi="Times New Roman Bold"/>
          <w:spacing w:val="-2"/>
          <w:rtl/>
        </w:rPr>
        <w:tab/>
      </w:r>
      <w:r w:rsidRPr="00F816AE">
        <w:rPr>
          <w:rFonts w:ascii="Times New Roman Bold" w:hAnsi="Times New Roman Bold" w:hint="cs"/>
          <w:spacing w:val="-2"/>
          <w:rtl/>
        </w:rPr>
        <w:t>(ج)</w:t>
      </w:r>
      <w:r w:rsidRPr="00F816AE">
        <w:rPr>
          <w:rFonts w:ascii="Times New Roman Bold" w:hAnsi="Times New Roman Bold"/>
          <w:spacing w:val="-2"/>
          <w:rtl/>
        </w:rPr>
        <w:tab/>
      </w:r>
      <w:r w:rsidRPr="00E82149">
        <w:rPr>
          <w:rFonts w:ascii="Times New Roman Bold" w:hAnsi="Times New Roman Bold"/>
          <w:b/>
          <w:bCs/>
          <w:spacing w:val="-2"/>
          <w:rtl/>
        </w:rPr>
        <w:t>كل من رخص له بحيازة مواد أو مستحضرات مخدرة لاستعمالها في غرض أو أغراض</w:t>
      </w:r>
      <w:r w:rsidRPr="006B343A">
        <w:rPr>
          <w:b/>
          <w:bCs/>
          <w:rtl/>
        </w:rPr>
        <w:t xml:space="preserve"> معينة ويكون قد تصرف فيها بمقابل بأي صفة كانت في غير تلك الأغراض.</w:t>
      </w:r>
    </w:p>
    <w:p w14:paraId="0D42B32C" w14:textId="77777777" w:rsidR="00B12CD4" w:rsidRPr="006B343A" w:rsidRDefault="00B12CD4" w:rsidP="00B12CD4">
      <w:pPr>
        <w:pStyle w:val="SingleTxtGA"/>
        <w:rPr>
          <w:b/>
          <w:bCs/>
          <w:rtl/>
        </w:rPr>
      </w:pPr>
      <w:r w:rsidRPr="00F816AE">
        <w:rPr>
          <w:rtl/>
        </w:rPr>
        <w:tab/>
      </w:r>
      <w:r w:rsidRPr="00F816AE">
        <w:rPr>
          <w:rFonts w:hint="cs"/>
          <w:rtl/>
        </w:rPr>
        <w:t>(د)</w:t>
      </w:r>
      <w:r w:rsidRPr="00F816AE">
        <w:rPr>
          <w:rtl/>
        </w:rPr>
        <w:tab/>
      </w:r>
      <w:r w:rsidRPr="006B343A">
        <w:rPr>
          <w:b/>
          <w:bCs/>
          <w:rtl/>
        </w:rPr>
        <w:t>كل من أدار أو أعد أو هيأ بمقابل مكانا لتعاطي المخدرات. فإذا ارتكبت الجرائم المنصوص عليها في البنود الثلاثة الأخيرة بغير مقابل تكون العقوبة الحبس مدة لا تقل عن خمس سنوات ولا تزيد على عشر سنوات وغرامة لا تقل عن خمسة آلاف دينار ولا تجاوز عشرة آلاف دينار</w:t>
      </w:r>
      <w:r>
        <w:rPr>
          <w:rFonts w:hint="cs"/>
          <w:b/>
          <w:bCs/>
          <w:rtl/>
        </w:rPr>
        <w:t>.</w:t>
      </w:r>
    </w:p>
    <w:p w14:paraId="52E05322" w14:textId="77777777" w:rsidR="00B12CD4" w:rsidRPr="006B343A" w:rsidRDefault="00B12CD4" w:rsidP="00B12CD4">
      <w:pPr>
        <w:pStyle w:val="SingleTxtGA"/>
        <w:ind w:left="2608" w:hanging="680"/>
        <w:rPr>
          <w:b/>
          <w:bCs/>
          <w:rtl/>
        </w:rPr>
      </w:pPr>
      <w:r w:rsidRPr="00F816AE">
        <w:rPr>
          <w:rtl/>
        </w:rPr>
        <w:t>13-</w:t>
      </w:r>
      <w:r w:rsidRPr="00F816AE">
        <w:rPr>
          <w:rtl/>
        </w:rPr>
        <w:tab/>
      </w:r>
      <w:r w:rsidRPr="006B343A">
        <w:rPr>
          <w:b/>
          <w:bCs/>
          <w:rtl/>
        </w:rPr>
        <w:t>مادة 1 من القانون رقم 35 لسنة 1985:</w:t>
      </w:r>
    </w:p>
    <w:p w14:paraId="02E22961" w14:textId="77777777" w:rsidR="00B12CD4" w:rsidRPr="006B343A" w:rsidRDefault="00B12CD4" w:rsidP="00B12CD4">
      <w:pPr>
        <w:pStyle w:val="SingleTxtGA"/>
        <w:rPr>
          <w:b/>
          <w:bCs/>
          <w:rtl/>
        </w:rPr>
      </w:pPr>
      <w:r w:rsidRPr="006B343A">
        <w:rPr>
          <w:b/>
          <w:bCs/>
          <w:rtl/>
        </w:rPr>
        <w:t>يعاقب بالإعدام أو الحبس المؤبد كل من استعمل أو شرع في استعمال مفرقعات بقصد قتل شخص أو</w:t>
      </w:r>
      <w:r>
        <w:rPr>
          <w:rFonts w:hint="cs"/>
          <w:b/>
          <w:bCs/>
          <w:rtl/>
        </w:rPr>
        <w:t> </w:t>
      </w:r>
      <w:r w:rsidRPr="006B343A">
        <w:rPr>
          <w:b/>
          <w:bCs/>
          <w:rtl/>
        </w:rPr>
        <w:t>إشاعة الذعر أو تخريب المباني أو المرافق التابعة للدولة أو المؤسسات أو الهيئات العامة أو</w:t>
      </w:r>
      <w:r>
        <w:rPr>
          <w:rFonts w:hint="cs"/>
          <w:b/>
          <w:bCs/>
          <w:rtl/>
        </w:rPr>
        <w:t> </w:t>
      </w:r>
      <w:r w:rsidRPr="006B343A">
        <w:rPr>
          <w:b/>
          <w:bCs/>
          <w:rtl/>
        </w:rPr>
        <w:t>الشركات التي تساهم فيها الدولة بنصيب، أو الجمعيات ذات النفع العام، أو غيرها من المنشاة أو</w:t>
      </w:r>
      <w:r>
        <w:rPr>
          <w:rFonts w:hint="cs"/>
          <w:b/>
          <w:bCs/>
          <w:rtl/>
        </w:rPr>
        <w:t> </w:t>
      </w:r>
      <w:r w:rsidRPr="006B343A">
        <w:rPr>
          <w:b/>
          <w:bCs/>
          <w:rtl/>
        </w:rPr>
        <w:t>المباني أو المصانع أو دور العبادة أو الأماكن المعدة للاجتماعات العامة أو لارتياد الجمهور أو</w:t>
      </w:r>
      <w:r>
        <w:rPr>
          <w:rFonts w:hint="cs"/>
          <w:b/>
          <w:bCs/>
          <w:rtl/>
        </w:rPr>
        <w:t> </w:t>
      </w:r>
      <w:r w:rsidRPr="006B343A">
        <w:rPr>
          <w:b/>
          <w:bCs/>
          <w:rtl/>
        </w:rPr>
        <w:t>التي يتجمع فيها الجمهور بالمصادفة، ولو لم تكن معدة لذلك، أو أي مكان مسكون أو معد للسكنى. وتكون العقوبة الإعدام إذا نتج عن ذلك موت شخص.</w:t>
      </w:r>
    </w:p>
    <w:p w14:paraId="395A228A" w14:textId="77777777" w:rsidR="00B12CD4" w:rsidRPr="006B343A" w:rsidRDefault="00B12CD4" w:rsidP="00B12CD4">
      <w:pPr>
        <w:pStyle w:val="SingleTxtGA"/>
        <w:ind w:left="2608" w:hanging="680"/>
        <w:rPr>
          <w:b/>
          <w:bCs/>
          <w:rtl/>
        </w:rPr>
      </w:pPr>
      <w:r w:rsidRPr="00F816AE">
        <w:rPr>
          <w:rtl/>
        </w:rPr>
        <w:t>14-</w:t>
      </w:r>
      <w:r>
        <w:rPr>
          <w:b/>
          <w:bCs/>
          <w:rtl/>
        </w:rPr>
        <w:tab/>
      </w:r>
      <w:r w:rsidRPr="006B343A">
        <w:rPr>
          <w:b/>
          <w:bCs/>
          <w:rtl/>
        </w:rPr>
        <w:t xml:space="preserve">مادة 2، 3 من القانون رقم 6 لسنة 1994: إذا ترتب على أي من تلك الافعال جرح </w:t>
      </w:r>
      <w:r w:rsidRPr="006B343A">
        <w:rPr>
          <w:rFonts w:ascii="Times New Roman Bold" w:hAnsi="Times New Roman Bold"/>
          <w:b/>
          <w:bCs/>
          <w:spacing w:val="-4"/>
          <w:rtl/>
        </w:rPr>
        <w:t>شخص أو اصابته بأذى أو تدمير طائرة أو الحاق اضرار بها أو أي من تجهيزات حرم</w:t>
      </w:r>
      <w:r w:rsidRPr="006B343A">
        <w:rPr>
          <w:b/>
          <w:bCs/>
          <w:rtl/>
        </w:rPr>
        <w:t xml:space="preserve"> المطار تكون العقوبة الاعدام:</w:t>
      </w:r>
    </w:p>
    <w:p w14:paraId="51EBD9BB" w14:textId="77777777" w:rsidR="00B12CD4" w:rsidRPr="006B343A" w:rsidRDefault="00B12CD4" w:rsidP="00B12CD4">
      <w:pPr>
        <w:pStyle w:val="SingleTxtGA"/>
        <w:spacing w:line="350" w:lineRule="exact"/>
        <w:ind w:left="2608" w:hanging="680"/>
        <w:rPr>
          <w:b/>
          <w:bCs/>
          <w:rtl/>
        </w:rPr>
      </w:pPr>
      <w:r w:rsidRPr="006B343A">
        <w:rPr>
          <w:b/>
          <w:bCs/>
          <w:rtl/>
        </w:rPr>
        <w:t>-</w:t>
      </w:r>
      <w:r>
        <w:rPr>
          <w:b/>
          <w:bCs/>
          <w:rtl/>
        </w:rPr>
        <w:tab/>
      </w:r>
      <w:r w:rsidRPr="006B343A">
        <w:rPr>
          <w:b/>
          <w:bCs/>
          <w:rtl/>
        </w:rPr>
        <w:t>إذا قام بعمل من اعمال العنف ضد شخص على متن طائرة في حالة طيران وكان من شأنه ان يعرض سلامة هذه الطائرة للخطر.</w:t>
      </w:r>
    </w:p>
    <w:p w14:paraId="600CC45B" w14:textId="77777777" w:rsidR="00B12CD4" w:rsidRPr="006B343A" w:rsidRDefault="00B12CD4" w:rsidP="00B12CD4">
      <w:pPr>
        <w:pStyle w:val="SingleTxtGA"/>
        <w:spacing w:line="350" w:lineRule="exact"/>
        <w:ind w:left="2608" w:hanging="680"/>
        <w:rPr>
          <w:b/>
          <w:bCs/>
          <w:rtl/>
        </w:rPr>
      </w:pPr>
      <w:r w:rsidRPr="006B343A">
        <w:rPr>
          <w:b/>
          <w:bCs/>
          <w:rtl/>
        </w:rPr>
        <w:t>-</w:t>
      </w:r>
      <w:r>
        <w:rPr>
          <w:b/>
          <w:bCs/>
          <w:rtl/>
        </w:rPr>
        <w:tab/>
      </w:r>
      <w:r w:rsidRPr="006B343A">
        <w:rPr>
          <w:rFonts w:ascii="Times New Roman Bold" w:hAnsi="Times New Roman Bold"/>
          <w:b/>
          <w:bCs/>
          <w:spacing w:val="-4"/>
          <w:rtl/>
        </w:rPr>
        <w:t>إذا قام بأي وسيلة كانت بعمل أو بوضع جهاز أو مادة في طائرة في الخدمة أو تسبب في ذلك وكان من شأنه تدميرها أو احداث تلف بها يجعلها عاجزة عن الطيران أو يعرض</w:t>
      </w:r>
      <w:r w:rsidRPr="006B343A">
        <w:rPr>
          <w:b/>
          <w:bCs/>
          <w:rtl/>
        </w:rPr>
        <w:t xml:space="preserve"> سلامتها للخطر في حالة الطيران</w:t>
      </w:r>
    </w:p>
    <w:p w14:paraId="64D5C6B3" w14:textId="77777777" w:rsidR="00B12CD4" w:rsidRPr="006B343A" w:rsidRDefault="00B12CD4" w:rsidP="00B12CD4">
      <w:pPr>
        <w:pStyle w:val="SingleTxtGA"/>
        <w:spacing w:line="350" w:lineRule="exact"/>
        <w:ind w:left="2608" w:hanging="680"/>
        <w:rPr>
          <w:b/>
          <w:bCs/>
          <w:rtl/>
        </w:rPr>
      </w:pPr>
      <w:r w:rsidRPr="006B343A">
        <w:rPr>
          <w:b/>
          <w:bCs/>
          <w:rtl/>
        </w:rPr>
        <w:t>-</w:t>
      </w:r>
      <w:r>
        <w:rPr>
          <w:b/>
          <w:bCs/>
          <w:rtl/>
        </w:rPr>
        <w:tab/>
      </w:r>
      <w:r w:rsidRPr="006B343A">
        <w:rPr>
          <w:rFonts w:ascii="Times New Roman Bold" w:hAnsi="Times New Roman Bold"/>
          <w:b/>
          <w:bCs/>
          <w:spacing w:val="-4"/>
          <w:rtl/>
        </w:rPr>
        <w:t>إذا قام بأي عمل من شأنه تدمير أو اتلاف تجهيزات حرم المطار أو التدخل في تشغيلها</w:t>
      </w:r>
      <w:r w:rsidRPr="006B343A">
        <w:rPr>
          <w:b/>
          <w:bCs/>
          <w:rtl/>
        </w:rPr>
        <w:t xml:space="preserve"> وتعريض سلامة الطائرات في حالة الطيران للخطر</w:t>
      </w:r>
    </w:p>
    <w:p w14:paraId="7834B397" w14:textId="77777777" w:rsidR="00B12CD4" w:rsidRPr="006B343A" w:rsidRDefault="00B12CD4" w:rsidP="00B12CD4">
      <w:pPr>
        <w:pStyle w:val="SingleTxtGA"/>
        <w:spacing w:line="350" w:lineRule="exact"/>
        <w:ind w:left="2608" w:hanging="680"/>
        <w:rPr>
          <w:b/>
          <w:bCs/>
          <w:rtl/>
        </w:rPr>
      </w:pPr>
      <w:r w:rsidRPr="006B343A">
        <w:rPr>
          <w:b/>
          <w:bCs/>
          <w:rtl/>
        </w:rPr>
        <w:t>-</w:t>
      </w:r>
      <w:r>
        <w:rPr>
          <w:b/>
          <w:bCs/>
          <w:rtl/>
        </w:rPr>
        <w:tab/>
      </w:r>
      <w:r w:rsidRPr="006B343A">
        <w:rPr>
          <w:b/>
          <w:bCs/>
          <w:rtl/>
        </w:rPr>
        <w:t>إذا قام بإبلاغ معلومات يعلم انها كاذبة وكان من شأن ذلك تعريض سلامة الطائرات في حالة الطيران للخطر</w:t>
      </w:r>
    </w:p>
    <w:p w14:paraId="18DA9DA5" w14:textId="77777777" w:rsidR="00B12CD4" w:rsidRPr="006B343A" w:rsidRDefault="00B12CD4" w:rsidP="00B12CD4">
      <w:pPr>
        <w:pStyle w:val="SingleTxtGA"/>
        <w:spacing w:line="350" w:lineRule="exact"/>
        <w:ind w:left="2608" w:hanging="680"/>
        <w:rPr>
          <w:b/>
          <w:bCs/>
          <w:rtl/>
        </w:rPr>
      </w:pPr>
      <w:r w:rsidRPr="006B343A">
        <w:rPr>
          <w:b/>
          <w:bCs/>
          <w:rtl/>
        </w:rPr>
        <w:t>-</w:t>
      </w:r>
      <w:r>
        <w:rPr>
          <w:b/>
          <w:bCs/>
          <w:rtl/>
        </w:rPr>
        <w:tab/>
      </w:r>
      <w:r w:rsidRPr="006B343A">
        <w:rPr>
          <w:b/>
          <w:bCs/>
          <w:rtl/>
        </w:rPr>
        <w:t>كل من قام بغير وجه حق باستخدام القوة أو التهديد باستعمالها أو أي شكل آخر من اشكال الاكراه للاستيلاء على طائرة في حالة طيران أو لممارسة السيطرة عليها أو لتغيير مسارها</w:t>
      </w:r>
    </w:p>
    <w:p w14:paraId="15DE8B1A" w14:textId="77777777" w:rsidR="00B12CD4" w:rsidRPr="006B343A" w:rsidRDefault="00B12CD4" w:rsidP="00B12CD4">
      <w:pPr>
        <w:pStyle w:val="SingleTxtGA"/>
        <w:rPr>
          <w:b/>
          <w:bCs/>
          <w:rtl/>
        </w:rPr>
      </w:pPr>
      <w:r w:rsidRPr="00F816AE">
        <w:rPr>
          <w:rtl/>
        </w:rPr>
        <w:lastRenderedPageBreak/>
        <w:t>15-</w:t>
      </w:r>
      <w:r w:rsidRPr="00F816AE">
        <w:rPr>
          <w:rtl/>
        </w:rPr>
        <w:tab/>
      </w:r>
      <w:r w:rsidRPr="006B343A">
        <w:rPr>
          <w:b/>
          <w:bCs/>
          <w:rtl/>
        </w:rPr>
        <w:t>المادة الثانية رقم 2 بند رقم 7 من القانون رقم 91 لسنة 2013.</w:t>
      </w:r>
    </w:p>
    <w:p w14:paraId="158B14DA" w14:textId="77777777" w:rsidR="00B12CD4" w:rsidRPr="006B343A" w:rsidRDefault="00B12CD4" w:rsidP="00B12CD4">
      <w:pPr>
        <w:pStyle w:val="SingleTxtGA"/>
        <w:rPr>
          <w:b/>
          <w:bCs/>
          <w:rtl/>
        </w:rPr>
      </w:pPr>
      <w:r w:rsidRPr="006B343A">
        <w:rPr>
          <w:b/>
          <w:bCs/>
          <w:rtl/>
        </w:rPr>
        <w:t>تكون العقوبة الإعدام إذا ترتب على ارتكاب الجريمة وفاة المجني عليه من ضحايا الاتجار بالأشخاص.</w:t>
      </w:r>
    </w:p>
    <w:p w14:paraId="13ABAFB6" w14:textId="77777777" w:rsidR="00B12CD4" w:rsidRPr="006B343A" w:rsidRDefault="00B12CD4" w:rsidP="00B12CD4">
      <w:pPr>
        <w:pStyle w:val="SingleTxtGA"/>
        <w:rPr>
          <w:b/>
          <w:bCs/>
          <w:rtl/>
        </w:rPr>
      </w:pPr>
      <w:r w:rsidRPr="00F816AE">
        <w:rPr>
          <w:rtl/>
        </w:rPr>
        <w:t>16-</w:t>
      </w:r>
      <w:r w:rsidRPr="00F816AE">
        <w:rPr>
          <w:rtl/>
        </w:rPr>
        <w:tab/>
      </w:r>
      <w:r w:rsidRPr="006B343A">
        <w:rPr>
          <w:b/>
          <w:bCs/>
          <w:rtl/>
        </w:rPr>
        <w:t>مادة 8 من القانون رقم 91 لسنة 2013.</w:t>
      </w:r>
    </w:p>
    <w:p w14:paraId="3C809BA7" w14:textId="77777777" w:rsidR="00B12CD4" w:rsidRPr="006B343A" w:rsidRDefault="00B12CD4" w:rsidP="00B12CD4">
      <w:pPr>
        <w:pStyle w:val="SingleTxtGA"/>
        <w:rPr>
          <w:b/>
          <w:bCs/>
          <w:rtl/>
        </w:rPr>
      </w:pPr>
      <w:r w:rsidRPr="006B343A">
        <w:rPr>
          <w:b/>
          <w:bCs/>
          <w:rtl/>
        </w:rPr>
        <w:t>كل من تعدى على أحد القائمين على تنفيذ هذا القانون أو قاومه بالقوة أو العنف أثناء تأدية وظيفته أو بسببها. وتكون العقوبة الحبس المؤبد أو المؤقت مدة لا تجاوز خمس عشرة سنة إذا نشأ عن التعدي أو المقاومة عاهة مستديمة أو تشويه جسيم لا يحتمل زواله أو إذا كان الجاني يحمل سلاحاً أو</w:t>
      </w:r>
      <w:r>
        <w:rPr>
          <w:rFonts w:hint="cs"/>
          <w:b/>
          <w:bCs/>
          <w:rtl/>
        </w:rPr>
        <w:t> </w:t>
      </w:r>
      <w:r w:rsidRPr="006B343A">
        <w:rPr>
          <w:b/>
          <w:bCs/>
          <w:rtl/>
        </w:rPr>
        <w:t>كان من رجال السلطة المنوط بهم المحافظة على الأمن. وتكون العقوبة الإعدام إذا أفضى التعدي أو المقاومة إلى الموت.</w:t>
      </w:r>
    </w:p>
    <w:p w14:paraId="2CE03AE6" w14:textId="77777777" w:rsidR="00B12CD4" w:rsidRPr="006B343A" w:rsidRDefault="00B12CD4" w:rsidP="00B12CD4">
      <w:pPr>
        <w:pStyle w:val="SingleTxtGA"/>
        <w:rPr>
          <w:b/>
          <w:bCs/>
          <w:rtl/>
        </w:rPr>
      </w:pPr>
      <w:r w:rsidRPr="00F816AE">
        <w:rPr>
          <w:rtl/>
        </w:rPr>
        <w:t>17-</w:t>
      </w:r>
      <w:r w:rsidRPr="00F816AE">
        <w:rPr>
          <w:rtl/>
        </w:rPr>
        <w:tab/>
      </w:r>
      <w:r w:rsidRPr="006B343A">
        <w:rPr>
          <w:b/>
          <w:bCs/>
          <w:rtl/>
        </w:rPr>
        <w:t>المادة 25 من القانون رقم 42 لسنة 2014 في شأن البيئة.</w:t>
      </w:r>
    </w:p>
    <w:p w14:paraId="31404C3E" w14:textId="77777777" w:rsidR="00B12CD4" w:rsidRPr="00E82149" w:rsidRDefault="00B12CD4" w:rsidP="00B12CD4">
      <w:pPr>
        <w:pStyle w:val="SingleTxtGA"/>
        <w:numPr>
          <w:ilvl w:val="0"/>
          <w:numId w:val="33"/>
        </w:numPr>
        <w:rPr>
          <w:b/>
          <w:bCs/>
          <w:u w:val="single"/>
          <w:rtl/>
        </w:rPr>
      </w:pPr>
      <w:r w:rsidRPr="00E82149">
        <w:rPr>
          <w:b/>
          <w:bCs/>
          <w:u w:val="single"/>
          <w:rtl/>
        </w:rPr>
        <w:t>جلب أو ردم النفايات النووية في إقليم دولة الكويت أو السماح المرور بها دون أذن من الهيئة العامة للبيئة.</w:t>
      </w:r>
      <w:r w:rsidRPr="00E82149">
        <w:rPr>
          <w:rFonts w:hint="cs"/>
          <w:b/>
          <w:bCs/>
          <w:u w:val="single"/>
          <w:rtl/>
        </w:rPr>
        <w:t xml:space="preserve"> </w:t>
      </w:r>
      <w:r w:rsidRPr="00E82149">
        <w:rPr>
          <w:b/>
          <w:bCs/>
          <w:u w:val="single"/>
          <w:rtl/>
        </w:rPr>
        <w:t>وفيما يتعلق بالحكم على ثلاثة مواطنين إيرانيين بالإعدام نظير تهريب المخدرات، فتجدر الإشارة إلى أن المشرع الوطني قد جعلها عقوبة في المادة رقم (31) لمن استورد أو جلب أو صدر أو زرع وأنتج أو استخرج مواد مخدرة بقصد</w:t>
      </w:r>
      <w:r w:rsidRPr="00E82149">
        <w:rPr>
          <w:rFonts w:hint="cs"/>
          <w:b/>
          <w:bCs/>
          <w:u w:val="single"/>
          <w:rtl/>
        </w:rPr>
        <w:t>.</w:t>
      </w:r>
    </w:p>
    <w:p w14:paraId="0AB9B354" w14:textId="77777777" w:rsidR="00B12CD4" w:rsidRDefault="00B12CD4" w:rsidP="00B12CD4">
      <w:pPr>
        <w:spacing w:line="240" w:lineRule="auto"/>
        <w:jc w:val="left"/>
        <w:rPr>
          <w:sz w:val="22"/>
          <w:rtl/>
        </w:rPr>
        <w:sectPr w:rsidR="00B12CD4" w:rsidSect="006A3162">
          <w:headerReference w:type="even" r:id="rId14"/>
          <w:headerReference w:type="default" r:id="rId15"/>
          <w:footerReference w:type="even" r:id="rId16"/>
          <w:footerReference w:type="default" r:id="rId17"/>
          <w:footerReference w:type="first" r:id="rId18"/>
          <w:endnotePr>
            <w:numFmt w:val="decimal"/>
          </w:endnotePr>
          <w:pgSz w:w="11907" w:h="16840" w:code="9"/>
          <w:pgMar w:top="1418" w:right="1134" w:bottom="1134" w:left="1134" w:header="851" w:footer="567" w:gutter="0"/>
          <w:cols w:space="720"/>
          <w:titlePg/>
          <w:bidi/>
          <w:docGrid w:linePitch="360"/>
        </w:sectPr>
      </w:pPr>
    </w:p>
    <w:p w14:paraId="112157F6" w14:textId="77777777" w:rsidR="00B12CD4" w:rsidRPr="001E1B80" w:rsidRDefault="00B12CD4" w:rsidP="00B12CD4">
      <w:pPr>
        <w:pStyle w:val="SingleTxtGA"/>
        <w:numPr>
          <w:ilvl w:val="0"/>
          <w:numId w:val="33"/>
        </w:numPr>
        <w:tabs>
          <w:tab w:val="clear" w:pos="2608"/>
        </w:tabs>
        <w:ind w:left="1230" w:firstLine="0"/>
        <w:rPr>
          <w:b/>
          <w:bCs/>
          <w:rtl/>
        </w:rPr>
      </w:pPr>
      <w:r w:rsidRPr="001E1B80">
        <w:rPr>
          <w:b/>
          <w:bCs/>
          <w:rtl/>
        </w:rPr>
        <w:lastRenderedPageBreak/>
        <w:t xml:space="preserve">الاتجار بها، وذلك مع اقترانها بكلمة أو عقوبة الحبس المؤبد فلم يجعلها المشرع العقوبة الوحيدة، بل ترك مسألة تقدير العقوبة للقاضي وفق ما </w:t>
      </w:r>
      <w:proofErr w:type="spellStart"/>
      <w:r w:rsidRPr="001E1B80">
        <w:rPr>
          <w:b/>
          <w:bCs/>
          <w:rtl/>
        </w:rPr>
        <w:t>يترأي</w:t>
      </w:r>
      <w:proofErr w:type="spellEnd"/>
      <w:r w:rsidRPr="001E1B80">
        <w:rPr>
          <w:b/>
          <w:bCs/>
          <w:rtl/>
        </w:rPr>
        <w:t xml:space="preserve"> له من</w:t>
      </w:r>
      <w:r>
        <w:rPr>
          <w:rFonts w:hint="cs"/>
          <w:b/>
          <w:bCs/>
          <w:rtl/>
        </w:rPr>
        <w:t> </w:t>
      </w:r>
      <w:r w:rsidRPr="001E1B80">
        <w:rPr>
          <w:b/>
          <w:bCs/>
          <w:rtl/>
        </w:rPr>
        <w:t>وقائع.</w:t>
      </w:r>
    </w:p>
    <w:p w14:paraId="473845EB" w14:textId="77777777" w:rsidR="00B12CD4" w:rsidRPr="00084298" w:rsidRDefault="00B12CD4" w:rsidP="00B12CD4">
      <w:pPr>
        <w:pStyle w:val="H1GA"/>
        <w:rPr>
          <w:rtl/>
        </w:rPr>
      </w:pPr>
      <w:r>
        <w:rPr>
          <w:rtl/>
        </w:rPr>
        <w:tab/>
      </w:r>
      <w:r w:rsidRPr="00D56581">
        <w:rPr>
          <w:rtl/>
        </w:rPr>
        <w:tab/>
      </w:r>
      <w:r w:rsidRPr="00084298">
        <w:rPr>
          <w:rtl/>
        </w:rPr>
        <w:t>مرفق جدول رقم (11) بشأن إحصائية وفيات حوادث واصابات العمل لسنة 2021:</w:t>
      </w:r>
    </w:p>
    <w:tbl>
      <w:tblPr>
        <w:tblStyle w:val="TableGrid"/>
        <w:tblpPr w:leftFromText="180" w:rightFromText="180" w:vertAnchor="text" w:horzAnchor="margin" w:tblpXSpec="center" w:tblpY="10"/>
        <w:tblW w:w="13887" w:type="dxa"/>
        <w:tblLook w:val="04A0" w:firstRow="1" w:lastRow="0" w:firstColumn="1" w:lastColumn="0" w:noHBand="0" w:noVBand="1"/>
      </w:tblPr>
      <w:tblGrid>
        <w:gridCol w:w="506"/>
        <w:gridCol w:w="506"/>
        <w:gridCol w:w="506"/>
        <w:gridCol w:w="506"/>
        <w:gridCol w:w="506"/>
        <w:gridCol w:w="506"/>
        <w:gridCol w:w="515"/>
        <w:gridCol w:w="515"/>
        <w:gridCol w:w="515"/>
        <w:gridCol w:w="514"/>
        <w:gridCol w:w="514"/>
        <w:gridCol w:w="514"/>
        <w:gridCol w:w="514"/>
        <w:gridCol w:w="514"/>
        <w:gridCol w:w="515"/>
        <w:gridCol w:w="515"/>
        <w:gridCol w:w="506"/>
        <w:gridCol w:w="506"/>
        <w:gridCol w:w="546"/>
        <w:gridCol w:w="546"/>
        <w:gridCol w:w="546"/>
        <w:gridCol w:w="546"/>
        <w:gridCol w:w="546"/>
        <w:gridCol w:w="546"/>
        <w:gridCol w:w="1418"/>
      </w:tblGrid>
      <w:tr w:rsidR="00B12CD4" w:rsidRPr="007C39FB" w14:paraId="14627F5E" w14:textId="77777777" w:rsidTr="005A4A72">
        <w:trPr>
          <w:trHeight w:val="620"/>
        </w:trPr>
        <w:tc>
          <w:tcPr>
            <w:tcW w:w="0" w:type="auto"/>
            <w:gridSpan w:val="6"/>
            <w:vAlign w:val="center"/>
          </w:tcPr>
          <w:p w14:paraId="54DF2222" w14:textId="77777777" w:rsidR="00B12CD4" w:rsidRPr="007C39FB" w:rsidRDefault="00B12CD4" w:rsidP="005A4A72">
            <w:pPr>
              <w:spacing w:line="360" w:lineRule="auto"/>
              <w:jc w:val="center"/>
              <w:rPr>
                <w:rFonts w:asciiTheme="majorBidi" w:hAnsiTheme="majorBidi" w:cstheme="majorBidi"/>
                <w:b/>
                <w:bCs/>
                <w:sz w:val="16"/>
                <w:szCs w:val="16"/>
              </w:rPr>
            </w:pPr>
            <w:r w:rsidRPr="007C39FB">
              <w:rPr>
                <w:rFonts w:asciiTheme="majorBidi" w:hAnsiTheme="majorBidi" w:cstheme="majorBidi"/>
                <w:b/>
                <w:bCs/>
                <w:sz w:val="16"/>
                <w:szCs w:val="16"/>
                <w:rtl/>
              </w:rPr>
              <w:t>سبب حادث الوفاة</w:t>
            </w:r>
          </w:p>
        </w:tc>
        <w:tc>
          <w:tcPr>
            <w:tcW w:w="4115" w:type="dxa"/>
            <w:gridSpan w:val="8"/>
            <w:vAlign w:val="center"/>
          </w:tcPr>
          <w:p w14:paraId="0F2D636C" w14:textId="77777777" w:rsidR="00B12CD4" w:rsidRPr="007C39FB" w:rsidRDefault="00B12CD4" w:rsidP="005A4A72">
            <w:pPr>
              <w:spacing w:line="360" w:lineRule="auto"/>
              <w:jc w:val="center"/>
              <w:rPr>
                <w:rFonts w:asciiTheme="majorBidi" w:hAnsiTheme="majorBidi" w:cstheme="majorBidi"/>
                <w:b/>
                <w:bCs/>
                <w:sz w:val="16"/>
                <w:szCs w:val="16"/>
              </w:rPr>
            </w:pPr>
            <w:r w:rsidRPr="007C39FB">
              <w:rPr>
                <w:rFonts w:asciiTheme="majorBidi" w:hAnsiTheme="majorBidi" w:cstheme="majorBidi"/>
                <w:b/>
                <w:bCs/>
                <w:sz w:val="16"/>
                <w:szCs w:val="16"/>
                <w:rtl/>
              </w:rPr>
              <w:t>نشط العمل</w:t>
            </w:r>
          </w:p>
        </w:tc>
        <w:tc>
          <w:tcPr>
            <w:tcW w:w="1030" w:type="dxa"/>
            <w:gridSpan w:val="2"/>
            <w:vAlign w:val="center"/>
          </w:tcPr>
          <w:p w14:paraId="5B4BDD61" w14:textId="77777777" w:rsidR="00B12CD4" w:rsidRPr="007C39FB" w:rsidRDefault="00B12CD4" w:rsidP="005A4A72">
            <w:pPr>
              <w:spacing w:line="360" w:lineRule="auto"/>
              <w:jc w:val="center"/>
              <w:rPr>
                <w:rFonts w:asciiTheme="majorBidi" w:hAnsiTheme="majorBidi" w:cstheme="majorBidi"/>
                <w:b/>
                <w:bCs/>
                <w:sz w:val="16"/>
                <w:szCs w:val="16"/>
              </w:rPr>
            </w:pPr>
            <w:r w:rsidRPr="007C39FB">
              <w:rPr>
                <w:rFonts w:asciiTheme="majorBidi" w:hAnsiTheme="majorBidi" w:cstheme="majorBidi"/>
                <w:b/>
                <w:bCs/>
                <w:sz w:val="16"/>
                <w:szCs w:val="16"/>
                <w:rtl/>
              </w:rPr>
              <w:t>جنسية العامل</w:t>
            </w:r>
          </w:p>
        </w:tc>
        <w:tc>
          <w:tcPr>
            <w:tcW w:w="0" w:type="auto"/>
            <w:gridSpan w:val="2"/>
            <w:tcBorders>
              <w:right w:val="nil"/>
            </w:tcBorders>
            <w:vAlign w:val="center"/>
          </w:tcPr>
          <w:p w14:paraId="0878C675" w14:textId="77777777" w:rsidR="00B12CD4" w:rsidRPr="007C39FB" w:rsidRDefault="00B12CD4" w:rsidP="005A4A72">
            <w:pPr>
              <w:spacing w:line="360" w:lineRule="auto"/>
              <w:rPr>
                <w:rFonts w:asciiTheme="majorBidi" w:hAnsiTheme="majorBidi" w:cstheme="majorBidi"/>
                <w:b/>
                <w:bCs/>
                <w:sz w:val="16"/>
                <w:szCs w:val="16"/>
                <w:rtl/>
              </w:rPr>
            </w:pPr>
          </w:p>
        </w:tc>
        <w:tc>
          <w:tcPr>
            <w:tcW w:w="3276" w:type="dxa"/>
            <w:gridSpan w:val="6"/>
            <w:tcBorders>
              <w:left w:val="nil"/>
            </w:tcBorders>
            <w:vAlign w:val="center"/>
          </w:tcPr>
          <w:p w14:paraId="1C621F6B" w14:textId="77777777" w:rsidR="00B12CD4" w:rsidRPr="007C39FB" w:rsidRDefault="00B12CD4" w:rsidP="005A4A72">
            <w:pPr>
              <w:spacing w:line="360" w:lineRule="auto"/>
              <w:jc w:val="center"/>
              <w:rPr>
                <w:rFonts w:asciiTheme="majorBidi" w:hAnsiTheme="majorBidi" w:cstheme="majorBidi"/>
                <w:b/>
                <w:bCs/>
                <w:sz w:val="16"/>
                <w:szCs w:val="16"/>
              </w:rPr>
            </w:pPr>
            <w:r w:rsidRPr="007C39FB">
              <w:rPr>
                <w:rFonts w:asciiTheme="majorBidi" w:hAnsiTheme="majorBidi" w:cstheme="majorBidi"/>
                <w:b/>
                <w:bCs/>
                <w:sz w:val="16"/>
                <w:szCs w:val="16"/>
                <w:rtl/>
              </w:rPr>
              <w:t>المحافظة</w:t>
            </w:r>
          </w:p>
        </w:tc>
        <w:tc>
          <w:tcPr>
            <w:tcW w:w="1418" w:type="dxa"/>
            <w:vAlign w:val="center"/>
          </w:tcPr>
          <w:p w14:paraId="7B5C0616" w14:textId="77777777" w:rsidR="00B12CD4" w:rsidRPr="007C39FB" w:rsidRDefault="00B12CD4" w:rsidP="005A4A72">
            <w:pPr>
              <w:spacing w:line="360" w:lineRule="auto"/>
              <w:jc w:val="center"/>
              <w:rPr>
                <w:rFonts w:asciiTheme="majorBidi" w:hAnsiTheme="majorBidi" w:cstheme="majorBidi"/>
                <w:b/>
                <w:bCs/>
                <w:sz w:val="16"/>
                <w:szCs w:val="16"/>
              </w:rPr>
            </w:pPr>
            <w:r w:rsidRPr="007C39FB">
              <w:rPr>
                <w:rFonts w:asciiTheme="majorBidi" w:hAnsiTheme="majorBidi" w:cstheme="majorBidi"/>
                <w:b/>
                <w:bCs/>
                <w:sz w:val="16"/>
                <w:szCs w:val="16"/>
                <w:rtl/>
              </w:rPr>
              <w:t>الشهر لسنة 2021</w:t>
            </w:r>
          </w:p>
        </w:tc>
      </w:tr>
      <w:tr w:rsidR="00B12CD4" w:rsidRPr="007C39FB" w14:paraId="32E640A5" w14:textId="77777777" w:rsidTr="005A4A72">
        <w:trPr>
          <w:cantSplit/>
          <w:trHeight w:val="1431"/>
        </w:trPr>
        <w:tc>
          <w:tcPr>
            <w:tcW w:w="0" w:type="auto"/>
            <w:textDirection w:val="btLr"/>
          </w:tcPr>
          <w:p w14:paraId="21BCF8EA" w14:textId="77777777" w:rsidR="00B12CD4" w:rsidRPr="007C39FB" w:rsidRDefault="00B12CD4" w:rsidP="005A4A72">
            <w:pPr>
              <w:spacing w:line="360" w:lineRule="auto"/>
              <w:ind w:left="113" w:right="113"/>
              <w:jc w:val="center"/>
              <w:rPr>
                <w:rFonts w:asciiTheme="majorBidi" w:hAnsiTheme="majorBidi" w:cstheme="majorBidi"/>
                <w:sz w:val="16"/>
                <w:szCs w:val="16"/>
              </w:rPr>
            </w:pPr>
            <w:r w:rsidRPr="007C39FB">
              <w:rPr>
                <w:rFonts w:asciiTheme="majorBidi" w:hAnsiTheme="majorBidi" w:cstheme="majorBidi"/>
                <w:sz w:val="16"/>
                <w:szCs w:val="16"/>
                <w:rtl/>
              </w:rPr>
              <w:t>صدمة كهربائية</w:t>
            </w:r>
          </w:p>
        </w:tc>
        <w:tc>
          <w:tcPr>
            <w:tcW w:w="0" w:type="auto"/>
            <w:textDirection w:val="btLr"/>
          </w:tcPr>
          <w:p w14:paraId="69A5F296" w14:textId="77777777" w:rsidR="00B12CD4" w:rsidRPr="007C39FB" w:rsidRDefault="00B12CD4" w:rsidP="005A4A72">
            <w:pPr>
              <w:spacing w:line="360" w:lineRule="auto"/>
              <w:ind w:left="113" w:right="113"/>
              <w:jc w:val="center"/>
              <w:rPr>
                <w:rFonts w:asciiTheme="majorBidi" w:hAnsiTheme="majorBidi" w:cstheme="majorBidi"/>
                <w:sz w:val="16"/>
                <w:szCs w:val="16"/>
              </w:rPr>
            </w:pPr>
            <w:r w:rsidRPr="007C39FB">
              <w:rPr>
                <w:rFonts w:asciiTheme="majorBidi" w:hAnsiTheme="majorBidi" w:cstheme="majorBidi"/>
                <w:sz w:val="16"/>
                <w:szCs w:val="16"/>
                <w:rtl/>
              </w:rPr>
              <w:t>اصطدام – دهس</w:t>
            </w:r>
          </w:p>
        </w:tc>
        <w:tc>
          <w:tcPr>
            <w:tcW w:w="0" w:type="auto"/>
            <w:textDirection w:val="btLr"/>
          </w:tcPr>
          <w:p w14:paraId="1E584C92" w14:textId="77777777" w:rsidR="00B12CD4" w:rsidRPr="007C39FB" w:rsidRDefault="00B12CD4" w:rsidP="005A4A72">
            <w:pPr>
              <w:spacing w:line="360" w:lineRule="auto"/>
              <w:ind w:left="113" w:right="113"/>
              <w:jc w:val="center"/>
              <w:rPr>
                <w:rFonts w:asciiTheme="majorBidi" w:hAnsiTheme="majorBidi" w:cstheme="majorBidi"/>
                <w:sz w:val="16"/>
                <w:szCs w:val="16"/>
              </w:rPr>
            </w:pPr>
            <w:r w:rsidRPr="007C39FB">
              <w:rPr>
                <w:rFonts w:asciiTheme="majorBidi" w:hAnsiTheme="majorBidi" w:cstheme="majorBidi"/>
                <w:sz w:val="16"/>
                <w:szCs w:val="16"/>
                <w:rtl/>
              </w:rPr>
              <w:t>انحشار بآلة</w:t>
            </w:r>
          </w:p>
        </w:tc>
        <w:tc>
          <w:tcPr>
            <w:tcW w:w="0" w:type="auto"/>
            <w:textDirection w:val="btLr"/>
          </w:tcPr>
          <w:p w14:paraId="3C7E3BFB" w14:textId="77777777" w:rsidR="00B12CD4" w:rsidRPr="007C39FB" w:rsidRDefault="00B12CD4" w:rsidP="005A4A72">
            <w:pPr>
              <w:spacing w:line="360" w:lineRule="auto"/>
              <w:ind w:left="113" w:right="113"/>
              <w:jc w:val="center"/>
              <w:rPr>
                <w:rFonts w:asciiTheme="majorBidi" w:hAnsiTheme="majorBidi" w:cstheme="majorBidi"/>
                <w:sz w:val="16"/>
                <w:szCs w:val="16"/>
              </w:rPr>
            </w:pPr>
            <w:r w:rsidRPr="007C39FB">
              <w:rPr>
                <w:rFonts w:asciiTheme="majorBidi" w:hAnsiTheme="majorBidi" w:cstheme="majorBidi"/>
                <w:sz w:val="16"/>
                <w:szCs w:val="16"/>
                <w:rtl/>
              </w:rPr>
              <w:t>سقوط مواد ثقيلة</w:t>
            </w:r>
          </w:p>
        </w:tc>
        <w:tc>
          <w:tcPr>
            <w:tcW w:w="0" w:type="auto"/>
            <w:textDirection w:val="btLr"/>
          </w:tcPr>
          <w:p w14:paraId="51CFD5D6" w14:textId="77777777" w:rsidR="00B12CD4" w:rsidRPr="007C39FB" w:rsidRDefault="00B12CD4" w:rsidP="005A4A72">
            <w:pPr>
              <w:spacing w:line="360" w:lineRule="auto"/>
              <w:ind w:left="113" w:right="113"/>
              <w:jc w:val="center"/>
              <w:rPr>
                <w:rFonts w:asciiTheme="majorBidi" w:hAnsiTheme="majorBidi" w:cstheme="majorBidi"/>
                <w:sz w:val="16"/>
                <w:szCs w:val="16"/>
              </w:rPr>
            </w:pPr>
            <w:r w:rsidRPr="007C39FB">
              <w:rPr>
                <w:rFonts w:asciiTheme="majorBidi" w:hAnsiTheme="majorBidi" w:cstheme="majorBidi"/>
                <w:sz w:val="16"/>
                <w:szCs w:val="16"/>
                <w:rtl/>
              </w:rPr>
              <w:t>حريق – انفجار</w:t>
            </w:r>
          </w:p>
        </w:tc>
        <w:tc>
          <w:tcPr>
            <w:tcW w:w="0" w:type="auto"/>
            <w:textDirection w:val="btLr"/>
          </w:tcPr>
          <w:p w14:paraId="2D4B61CA" w14:textId="77777777" w:rsidR="00B12CD4" w:rsidRPr="007C39FB" w:rsidRDefault="00B12CD4" w:rsidP="005A4A72">
            <w:pPr>
              <w:spacing w:line="360" w:lineRule="auto"/>
              <w:ind w:left="113" w:right="113"/>
              <w:jc w:val="center"/>
              <w:rPr>
                <w:rFonts w:asciiTheme="majorBidi" w:hAnsiTheme="majorBidi" w:cstheme="majorBidi"/>
                <w:sz w:val="16"/>
                <w:szCs w:val="16"/>
              </w:rPr>
            </w:pPr>
            <w:r w:rsidRPr="007C39FB">
              <w:rPr>
                <w:rFonts w:asciiTheme="majorBidi" w:hAnsiTheme="majorBidi" w:cstheme="majorBidi"/>
                <w:sz w:val="16"/>
                <w:szCs w:val="16"/>
                <w:rtl/>
              </w:rPr>
              <w:t>سقوط من ارتفاع</w:t>
            </w:r>
          </w:p>
        </w:tc>
        <w:tc>
          <w:tcPr>
            <w:tcW w:w="0" w:type="auto"/>
            <w:textDirection w:val="btLr"/>
          </w:tcPr>
          <w:p w14:paraId="3FF33D34" w14:textId="77777777" w:rsidR="00B12CD4" w:rsidRPr="007C39FB" w:rsidRDefault="00B12CD4" w:rsidP="005A4A72">
            <w:pPr>
              <w:spacing w:line="360" w:lineRule="auto"/>
              <w:ind w:left="113" w:right="113"/>
              <w:jc w:val="center"/>
              <w:rPr>
                <w:rFonts w:asciiTheme="majorBidi" w:hAnsiTheme="majorBidi" w:cstheme="majorBidi"/>
                <w:sz w:val="16"/>
                <w:szCs w:val="16"/>
              </w:rPr>
            </w:pPr>
            <w:r w:rsidRPr="007C39FB">
              <w:rPr>
                <w:rFonts w:asciiTheme="majorBidi" w:hAnsiTheme="majorBidi" w:cstheme="majorBidi"/>
                <w:sz w:val="16"/>
                <w:szCs w:val="16"/>
                <w:rtl/>
              </w:rPr>
              <w:t>أعمال مطاعم وفنادق</w:t>
            </w:r>
          </w:p>
        </w:tc>
        <w:tc>
          <w:tcPr>
            <w:tcW w:w="0" w:type="auto"/>
            <w:textDirection w:val="btLr"/>
          </w:tcPr>
          <w:p w14:paraId="717FBDEB" w14:textId="77777777" w:rsidR="00B12CD4" w:rsidRPr="007C39FB" w:rsidRDefault="00B12CD4" w:rsidP="005A4A72">
            <w:pPr>
              <w:spacing w:line="360" w:lineRule="auto"/>
              <w:ind w:left="113" w:right="113"/>
              <w:jc w:val="center"/>
              <w:rPr>
                <w:rFonts w:asciiTheme="majorBidi" w:hAnsiTheme="majorBidi" w:cstheme="majorBidi"/>
                <w:sz w:val="16"/>
                <w:szCs w:val="16"/>
              </w:rPr>
            </w:pPr>
            <w:r w:rsidRPr="007C39FB">
              <w:rPr>
                <w:rFonts w:asciiTheme="majorBidi" w:hAnsiTheme="majorBidi" w:cstheme="majorBidi"/>
                <w:sz w:val="16"/>
                <w:szCs w:val="16"/>
                <w:rtl/>
              </w:rPr>
              <w:t>أعمال الزراعة</w:t>
            </w:r>
          </w:p>
        </w:tc>
        <w:tc>
          <w:tcPr>
            <w:tcW w:w="0" w:type="auto"/>
            <w:textDirection w:val="btLr"/>
          </w:tcPr>
          <w:p w14:paraId="4CA5CBE5" w14:textId="77777777" w:rsidR="00B12CD4" w:rsidRPr="007C39FB" w:rsidRDefault="00B12CD4" w:rsidP="005A4A72">
            <w:pPr>
              <w:spacing w:line="360" w:lineRule="auto"/>
              <w:ind w:left="113" w:right="113"/>
              <w:jc w:val="center"/>
              <w:rPr>
                <w:rFonts w:asciiTheme="majorBidi" w:hAnsiTheme="majorBidi" w:cstheme="majorBidi"/>
                <w:sz w:val="16"/>
                <w:szCs w:val="16"/>
              </w:rPr>
            </w:pPr>
            <w:r w:rsidRPr="007C39FB">
              <w:rPr>
                <w:rFonts w:asciiTheme="majorBidi" w:hAnsiTheme="majorBidi" w:cstheme="majorBidi"/>
                <w:sz w:val="16"/>
                <w:szCs w:val="16"/>
                <w:rtl/>
              </w:rPr>
              <w:t>أعمال الصيانة</w:t>
            </w:r>
          </w:p>
        </w:tc>
        <w:tc>
          <w:tcPr>
            <w:tcW w:w="0" w:type="auto"/>
            <w:textDirection w:val="btLr"/>
          </w:tcPr>
          <w:p w14:paraId="0F8BDCD9" w14:textId="77777777" w:rsidR="00B12CD4" w:rsidRPr="007C39FB" w:rsidRDefault="00B12CD4" w:rsidP="005A4A72">
            <w:pPr>
              <w:spacing w:line="360" w:lineRule="auto"/>
              <w:ind w:left="113" w:right="113"/>
              <w:jc w:val="center"/>
              <w:rPr>
                <w:rFonts w:asciiTheme="majorBidi" w:hAnsiTheme="majorBidi" w:cstheme="majorBidi"/>
                <w:sz w:val="16"/>
                <w:szCs w:val="16"/>
              </w:rPr>
            </w:pPr>
            <w:r w:rsidRPr="007C39FB">
              <w:rPr>
                <w:rFonts w:asciiTheme="majorBidi" w:hAnsiTheme="majorBidi" w:cstheme="majorBidi"/>
                <w:sz w:val="16"/>
                <w:szCs w:val="16"/>
                <w:rtl/>
              </w:rPr>
              <w:t>أعمال المخازن</w:t>
            </w:r>
          </w:p>
        </w:tc>
        <w:tc>
          <w:tcPr>
            <w:tcW w:w="0" w:type="auto"/>
            <w:textDirection w:val="btLr"/>
          </w:tcPr>
          <w:p w14:paraId="03A41D58" w14:textId="77777777" w:rsidR="00B12CD4" w:rsidRPr="007C39FB" w:rsidRDefault="00B12CD4" w:rsidP="005A4A72">
            <w:pPr>
              <w:spacing w:line="360" w:lineRule="auto"/>
              <w:ind w:left="113" w:right="113"/>
              <w:jc w:val="center"/>
              <w:rPr>
                <w:rFonts w:asciiTheme="majorBidi" w:hAnsiTheme="majorBidi" w:cstheme="majorBidi"/>
                <w:sz w:val="16"/>
                <w:szCs w:val="16"/>
              </w:rPr>
            </w:pPr>
            <w:r w:rsidRPr="007C39FB">
              <w:rPr>
                <w:rFonts w:asciiTheme="majorBidi" w:hAnsiTheme="majorBidi" w:cstheme="majorBidi"/>
                <w:sz w:val="16"/>
                <w:szCs w:val="16"/>
                <w:rtl/>
              </w:rPr>
              <w:t>أعمال النفط والغاز</w:t>
            </w:r>
          </w:p>
        </w:tc>
        <w:tc>
          <w:tcPr>
            <w:tcW w:w="0" w:type="auto"/>
            <w:textDirection w:val="btLr"/>
          </w:tcPr>
          <w:p w14:paraId="4A066866" w14:textId="77777777" w:rsidR="00B12CD4" w:rsidRPr="007C39FB" w:rsidRDefault="00B12CD4" w:rsidP="005A4A72">
            <w:pPr>
              <w:spacing w:line="360" w:lineRule="auto"/>
              <w:ind w:left="113" w:right="113"/>
              <w:jc w:val="center"/>
              <w:rPr>
                <w:rFonts w:asciiTheme="majorBidi" w:hAnsiTheme="majorBidi" w:cstheme="majorBidi"/>
                <w:sz w:val="16"/>
                <w:szCs w:val="16"/>
              </w:rPr>
            </w:pPr>
            <w:r w:rsidRPr="007C39FB">
              <w:rPr>
                <w:rFonts w:asciiTheme="majorBidi" w:hAnsiTheme="majorBidi" w:cstheme="majorBidi"/>
                <w:sz w:val="16"/>
                <w:szCs w:val="16"/>
                <w:rtl/>
              </w:rPr>
              <w:t xml:space="preserve">الكهرباء والغاز </w:t>
            </w:r>
            <w:r w:rsidRPr="007C39FB">
              <w:rPr>
                <w:rFonts w:asciiTheme="majorBidi" w:hAnsiTheme="majorBidi" w:cstheme="majorBidi" w:hint="cs"/>
                <w:sz w:val="16"/>
                <w:szCs w:val="16"/>
                <w:rtl/>
              </w:rPr>
              <w:t>والمياه</w:t>
            </w:r>
          </w:p>
        </w:tc>
        <w:tc>
          <w:tcPr>
            <w:tcW w:w="0" w:type="auto"/>
            <w:textDirection w:val="btLr"/>
          </w:tcPr>
          <w:p w14:paraId="72DFEA11" w14:textId="77777777" w:rsidR="00B12CD4" w:rsidRPr="007C39FB" w:rsidRDefault="00B12CD4" w:rsidP="005A4A72">
            <w:pPr>
              <w:spacing w:line="360" w:lineRule="auto"/>
              <w:ind w:left="113" w:right="113"/>
              <w:jc w:val="center"/>
              <w:rPr>
                <w:rFonts w:asciiTheme="majorBidi" w:hAnsiTheme="majorBidi" w:cstheme="majorBidi"/>
                <w:sz w:val="16"/>
                <w:szCs w:val="16"/>
              </w:rPr>
            </w:pPr>
            <w:r w:rsidRPr="007C39FB">
              <w:rPr>
                <w:rFonts w:asciiTheme="majorBidi" w:hAnsiTheme="majorBidi" w:cstheme="majorBidi"/>
                <w:sz w:val="16"/>
                <w:szCs w:val="16"/>
                <w:rtl/>
              </w:rPr>
              <w:t>الصناعات التحويلية</w:t>
            </w:r>
          </w:p>
        </w:tc>
        <w:tc>
          <w:tcPr>
            <w:tcW w:w="0" w:type="auto"/>
            <w:textDirection w:val="btLr"/>
          </w:tcPr>
          <w:p w14:paraId="1323864A" w14:textId="77777777" w:rsidR="00B12CD4" w:rsidRPr="007C39FB" w:rsidRDefault="00B12CD4" w:rsidP="005A4A72">
            <w:pPr>
              <w:spacing w:line="360" w:lineRule="auto"/>
              <w:ind w:left="113" w:right="113"/>
              <w:jc w:val="center"/>
              <w:rPr>
                <w:rFonts w:asciiTheme="majorBidi" w:hAnsiTheme="majorBidi" w:cstheme="majorBidi"/>
                <w:sz w:val="16"/>
                <w:szCs w:val="16"/>
              </w:rPr>
            </w:pPr>
            <w:r w:rsidRPr="007C39FB">
              <w:rPr>
                <w:rFonts w:asciiTheme="majorBidi" w:hAnsiTheme="majorBidi" w:cstheme="majorBidi"/>
                <w:sz w:val="16"/>
                <w:szCs w:val="16"/>
                <w:rtl/>
              </w:rPr>
              <w:t>التشييد والبناء</w:t>
            </w:r>
          </w:p>
        </w:tc>
        <w:tc>
          <w:tcPr>
            <w:tcW w:w="0" w:type="auto"/>
            <w:textDirection w:val="btLr"/>
          </w:tcPr>
          <w:p w14:paraId="54E37EF4" w14:textId="77777777" w:rsidR="00B12CD4" w:rsidRPr="007C39FB" w:rsidRDefault="00B12CD4" w:rsidP="005A4A72">
            <w:pPr>
              <w:spacing w:line="360" w:lineRule="auto"/>
              <w:ind w:left="113" w:right="113"/>
              <w:jc w:val="center"/>
              <w:rPr>
                <w:rFonts w:asciiTheme="majorBidi" w:hAnsiTheme="majorBidi" w:cstheme="majorBidi"/>
                <w:sz w:val="16"/>
                <w:szCs w:val="16"/>
              </w:rPr>
            </w:pPr>
            <w:r w:rsidRPr="007C39FB">
              <w:rPr>
                <w:rFonts w:asciiTheme="majorBidi" w:hAnsiTheme="majorBidi" w:cstheme="majorBidi"/>
                <w:sz w:val="16"/>
                <w:szCs w:val="16"/>
                <w:rtl/>
              </w:rPr>
              <w:t>أجنبي</w:t>
            </w:r>
          </w:p>
        </w:tc>
        <w:tc>
          <w:tcPr>
            <w:tcW w:w="0" w:type="auto"/>
            <w:textDirection w:val="btLr"/>
          </w:tcPr>
          <w:p w14:paraId="368A27B7" w14:textId="77777777" w:rsidR="00B12CD4" w:rsidRPr="007C39FB" w:rsidRDefault="00B12CD4" w:rsidP="005A4A72">
            <w:pPr>
              <w:spacing w:line="360" w:lineRule="auto"/>
              <w:ind w:left="113" w:right="113"/>
              <w:jc w:val="center"/>
              <w:rPr>
                <w:rFonts w:asciiTheme="majorBidi" w:hAnsiTheme="majorBidi" w:cstheme="majorBidi"/>
                <w:sz w:val="16"/>
                <w:szCs w:val="16"/>
              </w:rPr>
            </w:pPr>
            <w:r w:rsidRPr="007C39FB">
              <w:rPr>
                <w:rFonts w:asciiTheme="majorBidi" w:hAnsiTheme="majorBidi" w:cstheme="majorBidi"/>
                <w:sz w:val="16"/>
                <w:szCs w:val="16"/>
                <w:rtl/>
              </w:rPr>
              <w:t>عربي</w:t>
            </w:r>
          </w:p>
        </w:tc>
        <w:tc>
          <w:tcPr>
            <w:tcW w:w="0" w:type="auto"/>
            <w:textDirection w:val="btLr"/>
          </w:tcPr>
          <w:p w14:paraId="6D225F7C" w14:textId="77777777" w:rsidR="00B12CD4" w:rsidRPr="007C39FB" w:rsidRDefault="00B12CD4" w:rsidP="005A4A72">
            <w:pPr>
              <w:spacing w:line="360" w:lineRule="auto"/>
              <w:ind w:left="113" w:right="113"/>
              <w:jc w:val="center"/>
              <w:rPr>
                <w:rFonts w:asciiTheme="majorBidi" w:hAnsiTheme="majorBidi" w:cstheme="majorBidi"/>
                <w:sz w:val="16"/>
                <w:szCs w:val="16"/>
              </w:rPr>
            </w:pPr>
            <w:r w:rsidRPr="007C39FB">
              <w:rPr>
                <w:rFonts w:asciiTheme="majorBidi" w:hAnsiTheme="majorBidi" w:cstheme="majorBidi"/>
                <w:sz w:val="16"/>
                <w:szCs w:val="16"/>
                <w:rtl/>
              </w:rPr>
              <w:t>كويتي</w:t>
            </w:r>
          </w:p>
        </w:tc>
        <w:tc>
          <w:tcPr>
            <w:tcW w:w="0" w:type="auto"/>
            <w:textDirection w:val="btLr"/>
          </w:tcPr>
          <w:p w14:paraId="5AB6073D" w14:textId="77777777" w:rsidR="00B12CD4" w:rsidRPr="007C39FB" w:rsidRDefault="00B12CD4" w:rsidP="005A4A72">
            <w:pPr>
              <w:spacing w:line="360" w:lineRule="auto"/>
              <w:ind w:left="113" w:right="113"/>
              <w:jc w:val="center"/>
              <w:rPr>
                <w:rFonts w:asciiTheme="majorBidi" w:hAnsiTheme="majorBidi" w:cstheme="majorBidi"/>
                <w:sz w:val="16"/>
                <w:szCs w:val="16"/>
                <w:rtl/>
              </w:rPr>
            </w:pPr>
            <w:r w:rsidRPr="007C39FB">
              <w:rPr>
                <w:rFonts w:asciiTheme="majorBidi" w:hAnsiTheme="majorBidi" w:cstheme="majorBidi"/>
                <w:sz w:val="16"/>
                <w:szCs w:val="16"/>
                <w:rtl/>
              </w:rPr>
              <w:t>الإجمالي</w:t>
            </w:r>
          </w:p>
        </w:tc>
        <w:tc>
          <w:tcPr>
            <w:tcW w:w="0" w:type="auto"/>
            <w:textDirection w:val="btLr"/>
          </w:tcPr>
          <w:p w14:paraId="14409E48" w14:textId="77777777" w:rsidR="00B12CD4" w:rsidRPr="007C39FB" w:rsidRDefault="00B12CD4" w:rsidP="005A4A72">
            <w:pPr>
              <w:spacing w:line="360" w:lineRule="auto"/>
              <w:ind w:left="113" w:right="113"/>
              <w:jc w:val="center"/>
              <w:rPr>
                <w:rFonts w:asciiTheme="majorBidi" w:hAnsiTheme="majorBidi" w:cstheme="majorBidi"/>
                <w:sz w:val="16"/>
                <w:szCs w:val="16"/>
                <w:rtl/>
              </w:rPr>
            </w:pPr>
            <w:r w:rsidRPr="007C39FB">
              <w:rPr>
                <w:rFonts w:asciiTheme="majorBidi" w:hAnsiTheme="majorBidi" w:cstheme="majorBidi"/>
                <w:sz w:val="16"/>
                <w:szCs w:val="16"/>
                <w:rtl/>
              </w:rPr>
              <w:t>الأحمدي</w:t>
            </w:r>
          </w:p>
        </w:tc>
        <w:tc>
          <w:tcPr>
            <w:tcW w:w="0" w:type="auto"/>
            <w:textDirection w:val="btLr"/>
          </w:tcPr>
          <w:p w14:paraId="0E04F1F2" w14:textId="77777777" w:rsidR="00B12CD4" w:rsidRPr="007C39FB" w:rsidRDefault="00B12CD4" w:rsidP="005A4A72">
            <w:pPr>
              <w:spacing w:line="360" w:lineRule="auto"/>
              <w:ind w:left="113" w:right="113"/>
              <w:jc w:val="center"/>
              <w:rPr>
                <w:rFonts w:asciiTheme="majorBidi" w:hAnsiTheme="majorBidi" w:cstheme="majorBidi"/>
                <w:sz w:val="16"/>
                <w:szCs w:val="16"/>
                <w:rtl/>
              </w:rPr>
            </w:pPr>
            <w:r w:rsidRPr="007C39FB">
              <w:rPr>
                <w:rFonts w:asciiTheme="majorBidi" w:hAnsiTheme="majorBidi" w:cstheme="majorBidi"/>
                <w:sz w:val="16"/>
                <w:szCs w:val="16"/>
                <w:rtl/>
              </w:rPr>
              <w:t>مبارك الكبير</w:t>
            </w:r>
          </w:p>
        </w:tc>
        <w:tc>
          <w:tcPr>
            <w:tcW w:w="0" w:type="auto"/>
            <w:textDirection w:val="btLr"/>
          </w:tcPr>
          <w:p w14:paraId="6EC296D2" w14:textId="77777777" w:rsidR="00B12CD4" w:rsidRPr="007C39FB" w:rsidRDefault="00B12CD4" w:rsidP="005A4A72">
            <w:pPr>
              <w:spacing w:line="360" w:lineRule="auto"/>
              <w:ind w:left="113" w:right="113"/>
              <w:jc w:val="center"/>
              <w:rPr>
                <w:rFonts w:asciiTheme="majorBidi" w:hAnsiTheme="majorBidi" w:cstheme="majorBidi"/>
                <w:sz w:val="16"/>
                <w:szCs w:val="16"/>
                <w:rtl/>
              </w:rPr>
            </w:pPr>
            <w:r w:rsidRPr="007C39FB">
              <w:rPr>
                <w:rFonts w:asciiTheme="majorBidi" w:hAnsiTheme="majorBidi" w:cstheme="majorBidi"/>
                <w:sz w:val="16"/>
                <w:szCs w:val="16"/>
                <w:rtl/>
              </w:rPr>
              <w:t>الجهراء</w:t>
            </w:r>
          </w:p>
        </w:tc>
        <w:tc>
          <w:tcPr>
            <w:tcW w:w="0" w:type="auto"/>
            <w:textDirection w:val="btLr"/>
          </w:tcPr>
          <w:p w14:paraId="3A20E230" w14:textId="77777777" w:rsidR="00B12CD4" w:rsidRPr="007C39FB" w:rsidRDefault="00B12CD4" w:rsidP="005A4A72">
            <w:pPr>
              <w:spacing w:line="360" w:lineRule="auto"/>
              <w:ind w:left="113" w:right="113"/>
              <w:jc w:val="center"/>
              <w:rPr>
                <w:rFonts w:asciiTheme="majorBidi" w:hAnsiTheme="majorBidi" w:cstheme="majorBidi"/>
                <w:sz w:val="16"/>
                <w:szCs w:val="16"/>
                <w:rtl/>
              </w:rPr>
            </w:pPr>
            <w:r w:rsidRPr="007C39FB">
              <w:rPr>
                <w:rFonts w:asciiTheme="majorBidi" w:hAnsiTheme="majorBidi" w:cstheme="majorBidi"/>
                <w:sz w:val="16"/>
                <w:szCs w:val="16"/>
                <w:rtl/>
              </w:rPr>
              <w:t>الفروانية</w:t>
            </w:r>
          </w:p>
        </w:tc>
        <w:tc>
          <w:tcPr>
            <w:tcW w:w="0" w:type="auto"/>
            <w:textDirection w:val="btLr"/>
          </w:tcPr>
          <w:p w14:paraId="1A92147F" w14:textId="77777777" w:rsidR="00B12CD4" w:rsidRPr="007C39FB" w:rsidRDefault="00B12CD4" w:rsidP="005A4A72">
            <w:pPr>
              <w:spacing w:line="360" w:lineRule="auto"/>
              <w:ind w:left="113" w:right="113"/>
              <w:jc w:val="center"/>
              <w:rPr>
                <w:rFonts w:asciiTheme="majorBidi" w:hAnsiTheme="majorBidi" w:cstheme="majorBidi"/>
                <w:sz w:val="16"/>
                <w:szCs w:val="16"/>
                <w:rtl/>
              </w:rPr>
            </w:pPr>
            <w:r w:rsidRPr="007C39FB">
              <w:rPr>
                <w:rFonts w:asciiTheme="majorBidi" w:hAnsiTheme="majorBidi" w:cstheme="majorBidi"/>
                <w:sz w:val="16"/>
                <w:szCs w:val="16"/>
                <w:rtl/>
              </w:rPr>
              <w:t>حولي</w:t>
            </w:r>
          </w:p>
        </w:tc>
        <w:tc>
          <w:tcPr>
            <w:tcW w:w="0" w:type="auto"/>
            <w:textDirection w:val="btLr"/>
          </w:tcPr>
          <w:p w14:paraId="7129036E" w14:textId="77777777" w:rsidR="00B12CD4" w:rsidRPr="007C39FB" w:rsidRDefault="00B12CD4" w:rsidP="005A4A72">
            <w:pPr>
              <w:spacing w:line="360" w:lineRule="auto"/>
              <w:ind w:left="113" w:right="113"/>
              <w:jc w:val="center"/>
              <w:rPr>
                <w:rFonts w:asciiTheme="majorBidi" w:hAnsiTheme="majorBidi" w:cstheme="majorBidi"/>
                <w:sz w:val="16"/>
                <w:szCs w:val="16"/>
                <w:rtl/>
              </w:rPr>
            </w:pPr>
            <w:r w:rsidRPr="007C39FB">
              <w:rPr>
                <w:rFonts w:asciiTheme="majorBidi" w:hAnsiTheme="majorBidi" w:cstheme="majorBidi"/>
                <w:sz w:val="16"/>
                <w:szCs w:val="16"/>
                <w:rtl/>
              </w:rPr>
              <w:t>العاصمة</w:t>
            </w:r>
          </w:p>
        </w:tc>
        <w:tc>
          <w:tcPr>
            <w:tcW w:w="1418" w:type="dxa"/>
          </w:tcPr>
          <w:p w14:paraId="4D75951C" w14:textId="77777777" w:rsidR="00B12CD4" w:rsidRPr="007C39FB" w:rsidRDefault="00B12CD4" w:rsidP="005A4A72">
            <w:pPr>
              <w:spacing w:line="360" w:lineRule="auto"/>
              <w:jc w:val="center"/>
              <w:rPr>
                <w:rFonts w:asciiTheme="majorBidi" w:hAnsiTheme="majorBidi" w:cstheme="majorBidi"/>
                <w:sz w:val="16"/>
                <w:szCs w:val="16"/>
                <w:rtl/>
              </w:rPr>
            </w:pPr>
          </w:p>
        </w:tc>
      </w:tr>
      <w:tr w:rsidR="00B12CD4" w:rsidRPr="007C39FB" w14:paraId="1427560C" w14:textId="77777777" w:rsidTr="005A4A72">
        <w:trPr>
          <w:cantSplit/>
          <w:trHeight w:val="328"/>
        </w:trPr>
        <w:tc>
          <w:tcPr>
            <w:tcW w:w="0" w:type="auto"/>
            <w:vAlign w:val="center"/>
          </w:tcPr>
          <w:p w14:paraId="464ABBE1"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0" w:type="auto"/>
            <w:vAlign w:val="center"/>
          </w:tcPr>
          <w:p w14:paraId="3C167A95"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0" w:type="auto"/>
            <w:vAlign w:val="center"/>
          </w:tcPr>
          <w:p w14:paraId="456989C9"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0" w:type="auto"/>
            <w:vAlign w:val="center"/>
          </w:tcPr>
          <w:p w14:paraId="7CD7ADD2"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1</w:t>
            </w:r>
          </w:p>
        </w:tc>
        <w:tc>
          <w:tcPr>
            <w:tcW w:w="0" w:type="auto"/>
            <w:vAlign w:val="center"/>
          </w:tcPr>
          <w:p w14:paraId="79344E44"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3</w:t>
            </w:r>
          </w:p>
        </w:tc>
        <w:tc>
          <w:tcPr>
            <w:tcW w:w="0" w:type="auto"/>
            <w:vAlign w:val="center"/>
          </w:tcPr>
          <w:p w14:paraId="66AB8601"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2</w:t>
            </w:r>
          </w:p>
        </w:tc>
        <w:tc>
          <w:tcPr>
            <w:tcW w:w="0" w:type="auto"/>
            <w:vAlign w:val="center"/>
          </w:tcPr>
          <w:p w14:paraId="5D40C594"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0" w:type="auto"/>
            <w:vAlign w:val="center"/>
          </w:tcPr>
          <w:p w14:paraId="18E8AA37"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0" w:type="auto"/>
            <w:vAlign w:val="center"/>
          </w:tcPr>
          <w:p w14:paraId="30D6C597"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1</w:t>
            </w:r>
          </w:p>
        </w:tc>
        <w:tc>
          <w:tcPr>
            <w:tcW w:w="0" w:type="auto"/>
            <w:vAlign w:val="center"/>
          </w:tcPr>
          <w:p w14:paraId="3A6701E1"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1</w:t>
            </w:r>
          </w:p>
        </w:tc>
        <w:tc>
          <w:tcPr>
            <w:tcW w:w="0" w:type="auto"/>
            <w:vAlign w:val="center"/>
          </w:tcPr>
          <w:p w14:paraId="1CBFEE48"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0" w:type="auto"/>
            <w:vAlign w:val="center"/>
          </w:tcPr>
          <w:p w14:paraId="0A24F5F5"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0" w:type="auto"/>
            <w:vAlign w:val="center"/>
          </w:tcPr>
          <w:p w14:paraId="46FC7B84"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2</w:t>
            </w:r>
          </w:p>
        </w:tc>
        <w:tc>
          <w:tcPr>
            <w:tcW w:w="0" w:type="auto"/>
            <w:vAlign w:val="center"/>
          </w:tcPr>
          <w:p w14:paraId="5F1B43AE"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2</w:t>
            </w:r>
          </w:p>
        </w:tc>
        <w:tc>
          <w:tcPr>
            <w:tcW w:w="0" w:type="auto"/>
            <w:vAlign w:val="center"/>
          </w:tcPr>
          <w:p w14:paraId="3400440D"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2</w:t>
            </w:r>
          </w:p>
        </w:tc>
        <w:tc>
          <w:tcPr>
            <w:tcW w:w="0" w:type="auto"/>
            <w:vAlign w:val="center"/>
          </w:tcPr>
          <w:p w14:paraId="093F7866"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4</w:t>
            </w:r>
          </w:p>
        </w:tc>
        <w:tc>
          <w:tcPr>
            <w:tcW w:w="0" w:type="auto"/>
            <w:vAlign w:val="center"/>
          </w:tcPr>
          <w:p w14:paraId="62FA9414"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0" w:type="auto"/>
            <w:vAlign w:val="center"/>
          </w:tcPr>
          <w:p w14:paraId="420FB7DB"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5</w:t>
            </w:r>
          </w:p>
        </w:tc>
        <w:tc>
          <w:tcPr>
            <w:tcW w:w="0" w:type="auto"/>
            <w:vAlign w:val="center"/>
          </w:tcPr>
          <w:p w14:paraId="700D184F"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3</w:t>
            </w:r>
          </w:p>
        </w:tc>
        <w:tc>
          <w:tcPr>
            <w:tcW w:w="0" w:type="auto"/>
            <w:vAlign w:val="center"/>
          </w:tcPr>
          <w:p w14:paraId="416A810A"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0" w:type="auto"/>
            <w:vAlign w:val="center"/>
          </w:tcPr>
          <w:p w14:paraId="2DE53DAB"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0" w:type="auto"/>
            <w:vAlign w:val="center"/>
          </w:tcPr>
          <w:p w14:paraId="4E7B8537"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0" w:type="auto"/>
            <w:vAlign w:val="center"/>
          </w:tcPr>
          <w:p w14:paraId="73B25C61"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0" w:type="auto"/>
            <w:vAlign w:val="center"/>
          </w:tcPr>
          <w:p w14:paraId="1C8EE76E"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2</w:t>
            </w:r>
          </w:p>
        </w:tc>
        <w:tc>
          <w:tcPr>
            <w:tcW w:w="1418" w:type="dxa"/>
            <w:vAlign w:val="center"/>
          </w:tcPr>
          <w:p w14:paraId="315139E8"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يناير</w:t>
            </w:r>
          </w:p>
        </w:tc>
      </w:tr>
      <w:tr w:rsidR="00B12CD4" w:rsidRPr="007C39FB" w14:paraId="792F40A5" w14:textId="77777777" w:rsidTr="005A4A72">
        <w:trPr>
          <w:cantSplit/>
          <w:trHeight w:val="276"/>
        </w:trPr>
        <w:tc>
          <w:tcPr>
            <w:tcW w:w="0" w:type="auto"/>
            <w:vAlign w:val="center"/>
          </w:tcPr>
          <w:p w14:paraId="441CB8E4"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0" w:type="auto"/>
            <w:vAlign w:val="center"/>
          </w:tcPr>
          <w:p w14:paraId="1CEDD4F4"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0" w:type="auto"/>
            <w:vAlign w:val="center"/>
          </w:tcPr>
          <w:p w14:paraId="6B0F4B1C"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2</w:t>
            </w:r>
          </w:p>
        </w:tc>
        <w:tc>
          <w:tcPr>
            <w:tcW w:w="0" w:type="auto"/>
            <w:vAlign w:val="center"/>
          </w:tcPr>
          <w:p w14:paraId="44C17366"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1</w:t>
            </w:r>
          </w:p>
        </w:tc>
        <w:tc>
          <w:tcPr>
            <w:tcW w:w="0" w:type="auto"/>
            <w:vAlign w:val="center"/>
          </w:tcPr>
          <w:p w14:paraId="4C74DE34"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0" w:type="auto"/>
            <w:vAlign w:val="center"/>
          </w:tcPr>
          <w:p w14:paraId="3A7D5C0A"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5</w:t>
            </w:r>
          </w:p>
        </w:tc>
        <w:tc>
          <w:tcPr>
            <w:tcW w:w="0" w:type="auto"/>
            <w:vAlign w:val="center"/>
          </w:tcPr>
          <w:p w14:paraId="7640BBBA"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0" w:type="auto"/>
            <w:vAlign w:val="center"/>
          </w:tcPr>
          <w:p w14:paraId="2C6ED571"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0" w:type="auto"/>
            <w:vAlign w:val="center"/>
          </w:tcPr>
          <w:p w14:paraId="32FF2818"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2</w:t>
            </w:r>
          </w:p>
        </w:tc>
        <w:tc>
          <w:tcPr>
            <w:tcW w:w="0" w:type="auto"/>
            <w:vAlign w:val="center"/>
          </w:tcPr>
          <w:p w14:paraId="01B1E49C"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0" w:type="auto"/>
            <w:vAlign w:val="center"/>
          </w:tcPr>
          <w:p w14:paraId="209BD784"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0" w:type="auto"/>
            <w:vAlign w:val="center"/>
          </w:tcPr>
          <w:p w14:paraId="15A7A831"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0" w:type="auto"/>
            <w:vAlign w:val="center"/>
          </w:tcPr>
          <w:p w14:paraId="5BEC23FC"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0" w:type="auto"/>
            <w:vAlign w:val="center"/>
          </w:tcPr>
          <w:p w14:paraId="0D2D5FA1"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6</w:t>
            </w:r>
          </w:p>
        </w:tc>
        <w:tc>
          <w:tcPr>
            <w:tcW w:w="0" w:type="auto"/>
            <w:vAlign w:val="center"/>
          </w:tcPr>
          <w:p w14:paraId="20BA583D"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2</w:t>
            </w:r>
          </w:p>
        </w:tc>
        <w:tc>
          <w:tcPr>
            <w:tcW w:w="0" w:type="auto"/>
            <w:vAlign w:val="center"/>
          </w:tcPr>
          <w:p w14:paraId="27D7F135"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6</w:t>
            </w:r>
          </w:p>
        </w:tc>
        <w:tc>
          <w:tcPr>
            <w:tcW w:w="0" w:type="auto"/>
            <w:vAlign w:val="center"/>
          </w:tcPr>
          <w:p w14:paraId="224D37F3"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0" w:type="auto"/>
            <w:vAlign w:val="center"/>
          </w:tcPr>
          <w:p w14:paraId="076839E0"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8</w:t>
            </w:r>
          </w:p>
        </w:tc>
        <w:tc>
          <w:tcPr>
            <w:tcW w:w="0" w:type="auto"/>
            <w:vAlign w:val="center"/>
          </w:tcPr>
          <w:p w14:paraId="4480FCA0"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4</w:t>
            </w:r>
          </w:p>
        </w:tc>
        <w:tc>
          <w:tcPr>
            <w:tcW w:w="0" w:type="auto"/>
            <w:vAlign w:val="center"/>
          </w:tcPr>
          <w:p w14:paraId="23684D16"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0" w:type="auto"/>
            <w:vAlign w:val="center"/>
          </w:tcPr>
          <w:p w14:paraId="7361F8FD"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2</w:t>
            </w:r>
          </w:p>
        </w:tc>
        <w:tc>
          <w:tcPr>
            <w:tcW w:w="0" w:type="auto"/>
            <w:vAlign w:val="center"/>
          </w:tcPr>
          <w:p w14:paraId="109A045D"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1</w:t>
            </w:r>
          </w:p>
        </w:tc>
        <w:tc>
          <w:tcPr>
            <w:tcW w:w="0" w:type="auto"/>
            <w:vAlign w:val="center"/>
          </w:tcPr>
          <w:p w14:paraId="7FA62066"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1</w:t>
            </w:r>
          </w:p>
        </w:tc>
        <w:tc>
          <w:tcPr>
            <w:tcW w:w="0" w:type="auto"/>
            <w:vAlign w:val="center"/>
          </w:tcPr>
          <w:p w14:paraId="2335E73C"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1418" w:type="dxa"/>
            <w:vAlign w:val="center"/>
          </w:tcPr>
          <w:p w14:paraId="65F4BE23"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فبراير</w:t>
            </w:r>
          </w:p>
        </w:tc>
      </w:tr>
      <w:tr w:rsidR="00B12CD4" w:rsidRPr="007C39FB" w14:paraId="20805ECF" w14:textId="77777777" w:rsidTr="005A4A72">
        <w:trPr>
          <w:cantSplit/>
          <w:trHeight w:val="265"/>
        </w:trPr>
        <w:tc>
          <w:tcPr>
            <w:tcW w:w="0" w:type="auto"/>
            <w:vAlign w:val="center"/>
          </w:tcPr>
          <w:p w14:paraId="24CFE46B"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0" w:type="auto"/>
            <w:vAlign w:val="center"/>
          </w:tcPr>
          <w:p w14:paraId="567A94B1"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0" w:type="auto"/>
            <w:vAlign w:val="center"/>
          </w:tcPr>
          <w:p w14:paraId="37A73081"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1</w:t>
            </w:r>
          </w:p>
        </w:tc>
        <w:tc>
          <w:tcPr>
            <w:tcW w:w="0" w:type="auto"/>
            <w:vAlign w:val="center"/>
          </w:tcPr>
          <w:p w14:paraId="23FC956A"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2</w:t>
            </w:r>
          </w:p>
        </w:tc>
        <w:tc>
          <w:tcPr>
            <w:tcW w:w="0" w:type="auto"/>
            <w:vAlign w:val="center"/>
          </w:tcPr>
          <w:p w14:paraId="2BFCC11A"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1</w:t>
            </w:r>
          </w:p>
        </w:tc>
        <w:tc>
          <w:tcPr>
            <w:tcW w:w="0" w:type="auto"/>
            <w:vAlign w:val="center"/>
          </w:tcPr>
          <w:p w14:paraId="1A88C1C3"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9</w:t>
            </w:r>
          </w:p>
        </w:tc>
        <w:tc>
          <w:tcPr>
            <w:tcW w:w="0" w:type="auto"/>
            <w:vAlign w:val="center"/>
          </w:tcPr>
          <w:p w14:paraId="0B7E1BFA"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0" w:type="auto"/>
            <w:vAlign w:val="center"/>
          </w:tcPr>
          <w:p w14:paraId="0003F9E6"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0" w:type="auto"/>
            <w:vAlign w:val="center"/>
          </w:tcPr>
          <w:p w14:paraId="3396A93F"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1</w:t>
            </w:r>
          </w:p>
        </w:tc>
        <w:tc>
          <w:tcPr>
            <w:tcW w:w="0" w:type="auto"/>
            <w:vAlign w:val="center"/>
          </w:tcPr>
          <w:p w14:paraId="35E7B4AC"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0" w:type="auto"/>
            <w:vAlign w:val="center"/>
          </w:tcPr>
          <w:p w14:paraId="150B0989"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0" w:type="auto"/>
            <w:vAlign w:val="center"/>
          </w:tcPr>
          <w:p w14:paraId="63797CDF"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0" w:type="auto"/>
            <w:vAlign w:val="center"/>
          </w:tcPr>
          <w:p w14:paraId="46B86861"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1</w:t>
            </w:r>
          </w:p>
        </w:tc>
        <w:tc>
          <w:tcPr>
            <w:tcW w:w="0" w:type="auto"/>
            <w:vAlign w:val="center"/>
          </w:tcPr>
          <w:p w14:paraId="2B892443"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10</w:t>
            </w:r>
          </w:p>
        </w:tc>
        <w:tc>
          <w:tcPr>
            <w:tcW w:w="0" w:type="auto"/>
            <w:vAlign w:val="center"/>
          </w:tcPr>
          <w:p w14:paraId="4740DBB5"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2</w:t>
            </w:r>
          </w:p>
        </w:tc>
        <w:tc>
          <w:tcPr>
            <w:tcW w:w="0" w:type="auto"/>
            <w:vAlign w:val="center"/>
          </w:tcPr>
          <w:p w14:paraId="1E397F87"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11</w:t>
            </w:r>
          </w:p>
        </w:tc>
        <w:tc>
          <w:tcPr>
            <w:tcW w:w="0" w:type="auto"/>
            <w:vAlign w:val="center"/>
          </w:tcPr>
          <w:p w14:paraId="1EDE308B"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0" w:type="auto"/>
            <w:vAlign w:val="center"/>
          </w:tcPr>
          <w:p w14:paraId="4CF8F772"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13</w:t>
            </w:r>
          </w:p>
        </w:tc>
        <w:tc>
          <w:tcPr>
            <w:tcW w:w="0" w:type="auto"/>
            <w:vAlign w:val="center"/>
          </w:tcPr>
          <w:p w14:paraId="0639BE0A"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3</w:t>
            </w:r>
          </w:p>
        </w:tc>
        <w:tc>
          <w:tcPr>
            <w:tcW w:w="0" w:type="auto"/>
            <w:vAlign w:val="center"/>
          </w:tcPr>
          <w:p w14:paraId="703C2F24"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5</w:t>
            </w:r>
          </w:p>
        </w:tc>
        <w:tc>
          <w:tcPr>
            <w:tcW w:w="0" w:type="auto"/>
            <w:vAlign w:val="center"/>
          </w:tcPr>
          <w:p w14:paraId="4FE96A0B"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0" w:type="auto"/>
            <w:vAlign w:val="center"/>
          </w:tcPr>
          <w:p w14:paraId="48960C7A"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3</w:t>
            </w:r>
          </w:p>
        </w:tc>
        <w:tc>
          <w:tcPr>
            <w:tcW w:w="0" w:type="auto"/>
            <w:vAlign w:val="center"/>
          </w:tcPr>
          <w:p w14:paraId="3F696E0D"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2</w:t>
            </w:r>
          </w:p>
        </w:tc>
        <w:tc>
          <w:tcPr>
            <w:tcW w:w="0" w:type="auto"/>
            <w:vAlign w:val="center"/>
          </w:tcPr>
          <w:p w14:paraId="4AAFB85F"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1418" w:type="dxa"/>
            <w:vAlign w:val="center"/>
          </w:tcPr>
          <w:p w14:paraId="5240F192"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مارس</w:t>
            </w:r>
          </w:p>
        </w:tc>
      </w:tr>
      <w:tr w:rsidR="00B12CD4" w:rsidRPr="007C39FB" w14:paraId="59838111" w14:textId="77777777" w:rsidTr="005A4A72">
        <w:trPr>
          <w:cantSplit/>
          <w:trHeight w:val="269"/>
        </w:trPr>
        <w:tc>
          <w:tcPr>
            <w:tcW w:w="0" w:type="auto"/>
            <w:vAlign w:val="center"/>
          </w:tcPr>
          <w:p w14:paraId="77C1ECD5"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0" w:type="auto"/>
            <w:vAlign w:val="center"/>
          </w:tcPr>
          <w:p w14:paraId="65A7AC13"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0" w:type="auto"/>
            <w:vAlign w:val="center"/>
          </w:tcPr>
          <w:p w14:paraId="6C81491D"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0" w:type="auto"/>
            <w:vAlign w:val="center"/>
          </w:tcPr>
          <w:p w14:paraId="36DED32C"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3</w:t>
            </w:r>
          </w:p>
        </w:tc>
        <w:tc>
          <w:tcPr>
            <w:tcW w:w="0" w:type="auto"/>
            <w:vAlign w:val="center"/>
          </w:tcPr>
          <w:p w14:paraId="1D581FB8"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0" w:type="auto"/>
            <w:vAlign w:val="center"/>
          </w:tcPr>
          <w:p w14:paraId="58C59C6D"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6</w:t>
            </w:r>
          </w:p>
        </w:tc>
        <w:tc>
          <w:tcPr>
            <w:tcW w:w="0" w:type="auto"/>
            <w:vAlign w:val="center"/>
          </w:tcPr>
          <w:p w14:paraId="300EDF7C"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0" w:type="auto"/>
            <w:vAlign w:val="center"/>
          </w:tcPr>
          <w:p w14:paraId="45A06260"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0" w:type="auto"/>
            <w:vAlign w:val="center"/>
          </w:tcPr>
          <w:p w14:paraId="34EADDE8"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0" w:type="auto"/>
            <w:vAlign w:val="center"/>
          </w:tcPr>
          <w:p w14:paraId="314FEFBD"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0" w:type="auto"/>
            <w:vAlign w:val="center"/>
          </w:tcPr>
          <w:p w14:paraId="62ACF30F"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0" w:type="auto"/>
            <w:vAlign w:val="center"/>
          </w:tcPr>
          <w:p w14:paraId="1FF578A4"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0" w:type="auto"/>
            <w:vAlign w:val="center"/>
          </w:tcPr>
          <w:p w14:paraId="2721FE87"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2</w:t>
            </w:r>
          </w:p>
        </w:tc>
        <w:tc>
          <w:tcPr>
            <w:tcW w:w="0" w:type="auto"/>
            <w:vAlign w:val="center"/>
          </w:tcPr>
          <w:p w14:paraId="5E2E3770"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7</w:t>
            </w:r>
          </w:p>
        </w:tc>
        <w:tc>
          <w:tcPr>
            <w:tcW w:w="0" w:type="auto"/>
            <w:vAlign w:val="center"/>
          </w:tcPr>
          <w:p w14:paraId="2E11BEF2"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2</w:t>
            </w:r>
          </w:p>
        </w:tc>
        <w:tc>
          <w:tcPr>
            <w:tcW w:w="0" w:type="auto"/>
            <w:vAlign w:val="center"/>
          </w:tcPr>
          <w:p w14:paraId="79D71C08"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7</w:t>
            </w:r>
          </w:p>
        </w:tc>
        <w:tc>
          <w:tcPr>
            <w:tcW w:w="0" w:type="auto"/>
            <w:vAlign w:val="center"/>
          </w:tcPr>
          <w:p w14:paraId="4C5B621B"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0" w:type="auto"/>
            <w:vAlign w:val="center"/>
          </w:tcPr>
          <w:p w14:paraId="68CF81BE"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9</w:t>
            </w:r>
          </w:p>
        </w:tc>
        <w:tc>
          <w:tcPr>
            <w:tcW w:w="0" w:type="auto"/>
            <w:vAlign w:val="center"/>
          </w:tcPr>
          <w:p w14:paraId="7BB1515A"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3</w:t>
            </w:r>
          </w:p>
        </w:tc>
        <w:tc>
          <w:tcPr>
            <w:tcW w:w="0" w:type="auto"/>
            <w:vAlign w:val="center"/>
          </w:tcPr>
          <w:p w14:paraId="5C8AE926"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2</w:t>
            </w:r>
          </w:p>
        </w:tc>
        <w:tc>
          <w:tcPr>
            <w:tcW w:w="0" w:type="auto"/>
            <w:vAlign w:val="center"/>
          </w:tcPr>
          <w:p w14:paraId="581F2F98"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0" w:type="auto"/>
            <w:vAlign w:val="center"/>
          </w:tcPr>
          <w:p w14:paraId="3F71BD6D"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1</w:t>
            </w:r>
          </w:p>
        </w:tc>
        <w:tc>
          <w:tcPr>
            <w:tcW w:w="0" w:type="auto"/>
            <w:vAlign w:val="center"/>
          </w:tcPr>
          <w:p w14:paraId="097CC4F5"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1</w:t>
            </w:r>
          </w:p>
        </w:tc>
        <w:tc>
          <w:tcPr>
            <w:tcW w:w="0" w:type="auto"/>
            <w:vAlign w:val="center"/>
          </w:tcPr>
          <w:p w14:paraId="129CB3FD"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2</w:t>
            </w:r>
          </w:p>
        </w:tc>
        <w:tc>
          <w:tcPr>
            <w:tcW w:w="1418" w:type="dxa"/>
            <w:vAlign w:val="center"/>
          </w:tcPr>
          <w:p w14:paraId="20B1A13E"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أبريل</w:t>
            </w:r>
          </w:p>
        </w:tc>
      </w:tr>
      <w:tr w:rsidR="00B12CD4" w:rsidRPr="007C39FB" w14:paraId="138CC091" w14:textId="77777777" w:rsidTr="005A4A72">
        <w:trPr>
          <w:cantSplit/>
          <w:trHeight w:val="307"/>
        </w:trPr>
        <w:tc>
          <w:tcPr>
            <w:tcW w:w="0" w:type="auto"/>
            <w:vAlign w:val="center"/>
          </w:tcPr>
          <w:p w14:paraId="24FB5633"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0" w:type="auto"/>
            <w:vAlign w:val="center"/>
          </w:tcPr>
          <w:p w14:paraId="5926A104"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0" w:type="auto"/>
            <w:vAlign w:val="center"/>
          </w:tcPr>
          <w:p w14:paraId="39FC0306"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0" w:type="auto"/>
            <w:vAlign w:val="center"/>
          </w:tcPr>
          <w:p w14:paraId="140CDE97"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1</w:t>
            </w:r>
          </w:p>
        </w:tc>
        <w:tc>
          <w:tcPr>
            <w:tcW w:w="0" w:type="auto"/>
            <w:vAlign w:val="center"/>
          </w:tcPr>
          <w:p w14:paraId="4CC3FF6D"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1</w:t>
            </w:r>
          </w:p>
        </w:tc>
        <w:tc>
          <w:tcPr>
            <w:tcW w:w="0" w:type="auto"/>
            <w:vAlign w:val="center"/>
          </w:tcPr>
          <w:p w14:paraId="162AD7C2"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2</w:t>
            </w:r>
          </w:p>
        </w:tc>
        <w:tc>
          <w:tcPr>
            <w:tcW w:w="0" w:type="auto"/>
            <w:vAlign w:val="center"/>
          </w:tcPr>
          <w:p w14:paraId="04A3FB2E"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0" w:type="auto"/>
            <w:vAlign w:val="center"/>
          </w:tcPr>
          <w:p w14:paraId="21E7D50D"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1</w:t>
            </w:r>
          </w:p>
        </w:tc>
        <w:tc>
          <w:tcPr>
            <w:tcW w:w="0" w:type="auto"/>
            <w:vAlign w:val="center"/>
          </w:tcPr>
          <w:p w14:paraId="55E5162F"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1</w:t>
            </w:r>
          </w:p>
        </w:tc>
        <w:tc>
          <w:tcPr>
            <w:tcW w:w="0" w:type="auto"/>
            <w:vAlign w:val="center"/>
          </w:tcPr>
          <w:p w14:paraId="5090E755"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0" w:type="auto"/>
            <w:vAlign w:val="center"/>
          </w:tcPr>
          <w:p w14:paraId="6207950C"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1</w:t>
            </w:r>
          </w:p>
        </w:tc>
        <w:tc>
          <w:tcPr>
            <w:tcW w:w="0" w:type="auto"/>
            <w:vAlign w:val="center"/>
          </w:tcPr>
          <w:p w14:paraId="57EDE026"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0" w:type="auto"/>
            <w:vAlign w:val="center"/>
          </w:tcPr>
          <w:p w14:paraId="5BBCF622"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0" w:type="auto"/>
            <w:vAlign w:val="center"/>
          </w:tcPr>
          <w:p w14:paraId="7B3B5881"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1</w:t>
            </w:r>
          </w:p>
        </w:tc>
        <w:tc>
          <w:tcPr>
            <w:tcW w:w="0" w:type="auto"/>
            <w:vAlign w:val="center"/>
          </w:tcPr>
          <w:p w14:paraId="2EBF4B1E"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1</w:t>
            </w:r>
          </w:p>
        </w:tc>
        <w:tc>
          <w:tcPr>
            <w:tcW w:w="0" w:type="auto"/>
            <w:vAlign w:val="center"/>
          </w:tcPr>
          <w:p w14:paraId="7BB19A48"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3</w:t>
            </w:r>
          </w:p>
        </w:tc>
        <w:tc>
          <w:tcPr>
            <w:tcW w:w="0" w:type="auto"/>
            <w:vAlign w:val="center"/>
          </w:tcPr>
          <w:p w14:paraId="6778BAEF"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0" w:type="auto"/>
            <w:vAlign w:val="center"/>
          </w:tcPr>
          <w:p w14:paraId="1DA8498E"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4</w:t>
            </w:r>
          </w:p>
        </w:tc>
        <w:tc>
          <w:tcPr>
            <w:tcW w:w="0" w:type="auto"/>
            <w:vAlign w:val="center"/>
          </w:tcPr>
          <w:p w14:paraId="5C1A812F"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1</w:t>
            </w:r>
          </w:p>
        </w:tc>
        <w:tc>
          <w:tcPr>
            <w:tcW w:w="0" w:type="auto"/>
            <w:vAlign w:val="center"/>
          </w:tcPr>
          <w:p w14:paraId="7FDAD58A"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0" w:type="auto"/>
            <w:vAlign w:val="center"/>
          </w:tcPr>
          <w:p w14:paraId="093F1DCD"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2</w:t>
            </w:r>
          </w:p>
        </w:tc>
        <w:tc>
          <w:tcPr>
            <w:tcW w:w="0" w:type="auto"/>
            <w:vAlign w:val="center"/>
          </w:tcPr>
          <w:p w14:paraId="5566EEF4"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0" w:type="auto"/>
            <w:vAlign w:val="center"/>
          </w:tcPr>
          <w:p w14:paraId="68E9EA4B"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0" w:type="auto"/>
            <w:vAlign w:val="center"/>
          </w:tcPr>
          <w:p w14:paraId="70CE2F69"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1</w:t>
            </w:r>
          </w:p>
        </w:tc>
        <w:tc>
          <w:tcPr>
            <w:tcW w:w="1418" w:type="dxa"/>
            <w:vAlign w:val="center"/>
          </w:tcPr>
          <w:p w14:paraId="30FDCC20"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مايو</w:t>
            </w:r>
          </w:p>
        </w:tc>
      </w:tr>
      <w:tr w:rsidR="00B12CD4" w:rsidRPr="007C39FB" w14:paraId="086AE014" w14:textId="77777777" w:rsidTr="005A4A72">
        <w:trPr>
          <w:cantSplit/>
          <w:trHeight w:val="377"/>
        </w:trPr>
        <w:tc>
          <w:tcPr>
            <w:tcW w:w="0" w:type="auto"/>
            <w:vAlign w:val="center"/>
          </w:tcPr>
          <w:p w14:paraId="19C44575"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0" w:type="auto"/>
            <w:vAlign w:val="center"/>
          </w:tcPr>
          <w:p w14:paraId="19A9579F"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1</w:t>
            </w:r>
          </w:p>
        </w:tc>
        <w:tc>
          <w:tcPr>
            <w:tcW w:w="0" w:type="auto"/>
            <w:vAlign w:val="center"/>
          </w:tcPr>
          <w:p w14:paraId="1093387F"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0" w:type="auto"/>
            <w:vAlign w:val="center"/>
          </w:tcPr>
          <w:p w14:paraId="7AEB096B"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1</w:t>
            </w:r>
          </w:p>
        </w:tc>
        <w:tc>
          <w:tcPr>
            <w:tcW w:w="0" w:type="auto"/>
            <w:vAlign w:val="center"/>
          </w:tcPr>
          <w:p w14:paraId="25D5514C"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0" w:type="auto"/>
            <w:vAlign w:val="center"/>
          </w:tcPr>
          <w:p w14:paraId="039C9B2B"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2</w:t>
            </w:r>
          </w:p>
        </w:tc>
        <w:tc>
          <w:tcPr>
            <w:tcW w:w="0" w:type="auto"/>
            <w:vAlign w:val="center"/>
          </w:tcPr>
          <w:p w14:paraId="29F969D5"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0" w:type="auto"/>
            <w:vAlign w:val="center"/>
          </w:tcPr>
          <w:p w14:paraId="605DE678"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0" w:type="auto"/>
            <w:vAlign w:val="center"/>
          </w:tcPr>
          <w:p w14:paraId="0D5F7E7C"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0" w:type="auto"/>
            <w:vAlign w:val="center"/>
          </w:tcPr>
          <w:p w14:paraId="23841C50"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0" w:type="auto"/>
            <w:vAlign w:val="center"/>
          </w:tcPr>
          <w:p w14:paraId="1E3EE48F"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0" w:type="auto"/>
            <w:vAlign w:val="center"/>
          </w:tcPr>
          <w:p w14:paraId="6DD2FDF7"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0" w:type="auto"/>
            <w:vAlign w:val="center"/>
          </w:tcPr>
          <w:p w14:paraId="5265D987"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0" w:type="auto"/>
            <w:vAlign w:val="center"/>
          </w:tcPr>
          <w:p w14:paraId="2856DFFE"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4</w:t>
            </w:r>
          </w:p>
        </w:tc>
        <w:tc>
          <w:tcPr>
            <w:tcW w:w="0" w:type="auto"/>
            <w:vAlign w:val="center"/>
          </w:tcPr>
          <w:p w14:paraId="27DBE5D9"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1</w:t>
            </w:r>
          </w:p>
        </w:tc>
        <w:tc>
          <w:tcPr>
            <w:tcW w:w="0" w:type="auto"/>
            <w:vAlign w:val="center"/>
          </w:tcPr>
          <w:p w14:paraId="3A0D6FC1"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3</w:t>
            </w:r>
          </w:p>
        </w:tc>
        <w:tc>
          <w:tcPr>
            <w:tcW w:w="0" w:type="auto"/>
            <w:vAlign w:val="center"/>
          </w:tcPr>
          <w:p w14:paraId="30850240"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0" w:type="auto"/>
            <w:vAlign w:val="center"/>
          </w:tcPr>
          <w:p w14:paraId="79B4217F"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4</w:t>
            </w:r>
          </w:p>
        </w:tc>
        <w:tc>
          <w:tcPr>
            <w:tcW w:w="0" w:type="auto"/>
            <w:vAlign w:val="center"/>
          </w:tcPr>
          <w:p w14:paraId="0E75F396"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1</w:t>
            </w:r>
          </w:p>
        </w:tc>
        <w:tc>
          <w:tcPr>
            <w:tcW w:w="0" w:type="auto"/>
            <w:vAlign w:val="center"/>
          </w:tcPr>
          <w:p w14:paraId="5E0E6B13"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0" w:type="auto"/>
            <w:vAlign w:val="center"/>
          </w:tcPr>
          <w:p w14:paraId="6A2EB0D6"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1</w:t>
            </w:r>
          </w:p>
        </w:tc>
        <w:tc>
          <w:tcPr>
            <w:tcW w:w="0" w:type="auto"/>
            <w:vAlign w:val="center"/>
          </w:tcPr>
          <w:p w14:paraId="1C42E207"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0" w:type="auto"/>
            <w:vAlign w:val="center"/>
          </w:tcPr>
          <w:p w14:paraId="4CE5E9AE"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2</w:t>
            </w:r>
          </w:p>
        </w:tc>
        <w:tc>
          <w:tcPr>
            <w:tcW w:w="0" w:type="auto"/>
            <w:vAlign w:val="center"/>
          </w:tcPr>
          <w:p w14:paraId="2B428876"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1418" w:type="dxa"/>
            <w:vAlign w:val="center"/>
          </w:tcPr>
          <w:p w14:paraId="3279DEF3"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يونيو</w:t>
            </w:r>
          </w:p>
        </w:tc>
      </w:tr>
      <w:tr w:rsidR="00B12CD4" w:rsidRPr="007C39FB" w14:paraId="2D2D23F4" w14:textId="77777777" w:rsidTr="005A4A72">
        <w:trPr>
          <w:cantSplit/>
          <w:trHeight w:val="269"/>
        </w:trPr>
        <w:tc>
          <w:tcPr>
            <w:tcW w:w="0" w:type="auto"/>
            <w:vAlign w:val="center"/>
          </w:tcPr>
          <w:p w14:paraId="072323E7"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2</w:t>
            </w:r>
          </w:p>
        </w:tc>
        <w:tc>
          <w:tcPr>
            <w:tcW w:w="0" w:type="auto"/>
            <w:vAlign w:val="center"/>
          </w:tcPr>
          <w:p w14:paraId="6A251714"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1</w:t>
            </w:r>
          </w:p>
        </w:tc>
        <w:tc>
          <w:tcPr>
            <w:tcW w:w="0" w:type="auto"/>
            <w:vAlign w:val="center"/>
          </w:tcPr>
          <w:p w14:paraId="2BF34304"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0" w:type="auto"/>
            <w:vAlign w:val="center"/>
          </w:tcPr>
          <w:p w14:paraId="2E5EC7BF"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2</w:t>
            </w:r>
          </w:p>
        </w:tc>
        <w:tc>
          <w:tcPr>
            <w:tcW w:w="0" w:type="auto"/>
            <w:vAlign w:val="center"/>
          </w:tcPr>
          <w:p w14:paraId="0521B552"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1</w:t>
            </w:r>
          </w:p>
        </w:tc>
        <w:tc>
          <w:tcPr>
            <w:tcW w:w="0" w:type="auto"/>
            <w:vAlign w:val="center"/>
          </w:tcPr>
          <w:p w14:paraId="7935B07A"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1</w:t>
            </w:r>
          </w:p>
        </w:tc>
        <w:tc>
          <w:tcPr>
            <w:tcW w:w="0" w:type="auto"/>
            <w:vAlign w:val="center"/>
          </w:tcPr>
          <w:p w14:paraId="1BC0202C"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0" w:type="auto"/>
            <w:vAlign w:val="center"/>
          </w:tcPr>
          <w:p w14:paraId="349F0889"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0" w:type="auto"/>
            <w:vAlign w:val="center"/>
          </w:tcPr>
          <w:p w14:paraId="54172D5C"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1</w:t>
            </w:r>
          </w:p>
        </w:tc>
        <w:tc>
          <w:tcPr>
            <w:tcW w:w="0" w:type="auto"/>
            <w:vAlign w:val="center"/>
          </w:tcPr>
          <w:p w14:paraId="1834081A"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0" w:type="auto"/>
            <w:vAlign w:val="center"/>
          </w:tcPr>
          <w:p w14:paraId="1F279395"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0" w:type="auto"/>
            <w:vAlign w:val="center"/>
          </w:tcPr>
          <w:p w14:paraId="4C556F34"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0" w:type="auto"/>
            <w:vAlign w:val="center"/>
          </w:tcPr>
          <w:p w14:paraId="049800F3"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3</w:t>
            </w:r>
          </w:p>
        </w:tc>
        <w:tc>
          <w:tcPr>
            <w:tcW w:w="0" w:type="auto"/>
            <w:vAlign w:val="center"/>
          </w:tcPr>
          <w:p w14:paraId="566922B3"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3</w:t>
            </w:r>
          </w:p>
        </w:tc>
        <w:tc>
          <w:tcPr>
            <w:tcW w:w="0" w:type="auto"/>
            <w:vAlign w:val="center"/>
          </w:tcPr>
          <w:p w14:paraId="1A64FE41"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4</w:t>
            </w:r>
          </w:p>
        </w:tc>
        <w:tc>
          <w:tcPr>
            <w:tcW w:w="0" w:type="auto"/>
            <w:vAlign w:val="center"/>
          </w:tcPr>
          <w:p w14:paraId="2F7AB332"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3</w:t>
            </w:r>
          </w:p>
        </w:tc>
        <w:tc>
          <w:tcPr>
            <w:tcW w:w="0" w:type="auto"/>
            <w:vAlign w:val="center"/>
          </w:tcPr>
          <w:p w14:paraId="113945C1"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0" w:type="auto"/>
            <w:vAlign w:val="center"/>
          </w:tcPr>
          <w:p w14:paraId="5D35C69E"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7</w:t>
            </w:r>
          </w:p>
        </w:tc>
        <w:tc>
          <w:tcPr>
            <w:tcW w:w="0" w:type="auto"/>
            <w:vAlign w:val="center"/>
          </w:tcPr>
          <w:p w14:paraId="73117C81"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1</w:t>
            </w:r>
          </w:p>
        </w:tc>
        <w:tc>
          <w:tcPr>
            <w:tcW w:w="0" w:type="auto"/>
            <w:vAlign w:val="center"/>
          </w:tcPr>
          <w:p w14:paraId="00E24A4B"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1</w:t>
            </w:r>
          </w:p>
        </w:tc>
        <w:tc>
          <w:tcPr>
            <w:tcW w:w="0" w:type="auto"/>
            <w:vAlign w:val="center"/>
          </w:tcPr>
          <w:p w14:paraId="0448C23E"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0" w:type="auto"/>
            <w:vAlign w:val="center"/>
          </w:tcPr>
          <w:p w14:paraId="76507154"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0" w:type="auto"/>
            <w:vAlign w:val="center"/>
          </w:tcPr>
          <w:p w14:paraId="0718A0AF"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1</w:t>
            </w:r>
          </w:p>
        </w:tc>
        <w:tc>
          <w:tcPr>
            <w:tcW w:w="0" w:type="auto"/>
            <w:vAlign w:val="center"/>
          </w:tcPr>
          <w:p w14:paraId="56D902DC"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4</w:t>
            </w:r>
          </w:p>
        </w:tc>
        <w:tc>
          <w:tcPr>
            <w:tcW w:w="1418" w:type="dxa"/>
            <w:vAlign w:val="center"/>
          </w:tcPr>
          <w:p w14:paraId="5E4F8EFB"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يوليو</w:t>
            </w:r>
          </w:p>
        </w:tc>
      </w:tr>
      <w:tr w:rsidR="00B12CD4" w:rsidRPr="007C39FB" w14:paraId="2B48E875" w14:textId="77777777" w:rsidTr="005A4A72">
        <w:trPr>
          <w:cantSplit/>
          <w:trHeight w:val="335"/>
        </w:trPr>
        <w:tc>
          <w:tcPr>
            <w:tcW w:w="0" w:type="auto"/>
            <w:vAlign w:val="center"/>
          </w:tcPr>
          <w:p w14:paraId="37C90947"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1</w:t>
            </w:r>
          </w:p>
        </w:tc>
        <w:tc>
          <w:tcPr>
            <w:tcW w:w="0" w:type="auto"/>
            <w:vAlign w:val="center"/>
          </w:tcPr>
          <w:p w14:paraId="3675C721"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0" w:type="auto"/>
            <w:vAlign w:val="center"/>
          </w:tcPr>
          <w:p w14:paraId="5F650AC3"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0" w:type="auto"/>
            <w:vAlign w:val="center"/>
          </w:tcPr>
          <w:p w14:paraId="425AC982"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2</w:t>
            </w:r>
          </w:p>
        </w:tc>
        <w:tc>
          <w:tcPr>
            <w:tcW w:w="0" w:type="auto"/>
            <w:vAlign w:val="center"/>
          </w:tcPr>
          <w:p w14:paraId="2FF164EE"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3</w:t>
            </w:r>
          </w:p>
        </w:tc>
        <w:tc>
          <w:tcPr>
            <w:tcW w:w="0" w:type="auto"/>
            <w:vAlign w:val="center"/>
          </w:tcPr>
          <w:p w14:paraId="5AB9DD18"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4</w:t>
            </w:r>
          </w:p>
        </w:tc>
        <w:tc>
          <w:tcPr>
            <w:tcW w:w="0" w:type="auto"/>
            <w:vAlign w:val="center"/>
          </w:tcPr>
          <w:p w14:paraId="2763CB5F"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0" w:type="auto"/>
            <w:vAlign w:val="center"/>
          </w:tcPr>
          <w:p w14:paraId="3A7DB355"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0" w:type="auto"/>
            <w:vAlign w:val="center"/>
          </w:tcPr>
          <w:p w14:paraId="0355AA16"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5</w:t>
            </w:r>
          </w:p>
        </w:tc>
        <w:tc>
          <w:tcPr>
            <w:tcW w:w="0" w:type="auto"/>
            <w:vAlign w:val="center"/>
          </w:tcPr>
          <w:p w14:paraId="086AB82E"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0" w:type="auto"/>
            <w:vAlign w:val="center"/>
          </w:tcPr>
          <w:p w14:paraId="01287A4E"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0" w:type="auto"/>
            <w:vAlign w:val="center"/>
          </w:tcPr>
          <w:p w14:paraId="08E8C1A7"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0" w:type="auto"/>
            <w:vAlign w:val="center"/>
          </w:tcPr>
          <w:p w14:paraId="6459E9CD"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0" w:type="auto"/>
            <w:vAlign w:val="center"/>
          </w:tcPr>
          <w:p w14:paraId="686B4369"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5</w:t>
            </w:r>
          </w:p>
        </w:tc>
        <w:tc>
          <w:tcPr>
            <w:tcW w:w="0" w:type="auto"/>
            <w:vAlign w:val="center"/>
          </w:tcPr>
          <w:p w14:paraId="760604E2"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7</w:t>
            </w:r>
          </w:p>
        </w:tc>
        <w:tc>
          <w:tcPr>
            <w:tcW w:w="0" w:type="auto"/>
            <w:vAlign w:val="center"/>
          </w:tcPr>
          <w:p w14:paraId="5FF647F6"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3</w:t>
            </w:r>
          </w:p>
        </w:tc>
        <w:tc>
          <w:tcPr>
            <w:tcW w:w="0" w:type="auto"/>
            <w:vAlign w:val="center"/>
          </w:tcPr>
          <w:p w14:paraId="06339DEF"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0" w:type="auto"/>
            <w:vAlign w:val="center"/>
          </w:tcPr>
          <w:p w14:paraId="053E8D14"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10</w:t>
            </w:r>
          </w:p>
        </w:tc>
        <w:tc>
          <w:tcPr>
            <w:tcW w:w="0" w:type="auto"/>
            <w:vAlign w:val="center"/>
          </w:tcPr>
          <w:p w14:paraId="4BB6F508"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2</w:t>
            </w:r>
          </w:p>
        </w:tc>
        <w:tc>
          <w:tcPr>
            <w:tcW w:w="0" w:type="auto"/>
            <w:vAlign w:val="center"/>
          </w:tcPr>
          <w:p w14:paraId="44E319A9"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0" w:type="auto"/>
            <w:vAlign w:val="center"/>
          </w:tcPr>
          <w:p w14:paraId="575C357F"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4</w:t>
            </w:r>
          </w:p>
        </w:tc>
        <w:tc>
          <w:tcPr>
            <w:tcW w:w="0" w:type="auto"/>
            <w:vAlign w:val="center"/>
          </w:tcPr>
          <w:p w14:paraId="077D1F75"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3</w:t>
            </w:r>
          </w:p>
        </w:tc>
        <w:tc>
          <w:tcPr>
            <w:tcW w:w="0" w:type="auto"/>
            <w:vAlign w:val="center"/>
          </w:tcPr>
          <w:p w14:paraId="662C8892"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0" w:type="auto"/>
            <w:vAlign w:val="center"/>
          </w:tcPr>
          <w:p w14:paraId="5580244D"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1</w:t>
            </w:r>
          </w:p>
        </w:tc>
        <w:tc>
          <w:tcPr>
            <w:tcW w:w="1418" w:type="dxa"/>
            <w:vAlign w:val="center"/>
          </w:tcPr>
          <w:p w14:paraId="2FFD80F4"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أغسطس</w:t>
            </w:r>
          </w:p>
        </w:tc>
      </w:tr>
      <w:tr w:rsidR="00B12CD4" w:rsidRPr="007C39FB" w14:paraId="1186EDAF" w14:textId="77777777" w:rsidTr="005A4A72">
        <w:trPr>
          <w:cantSplit/>
          <w:trHeight w:val="349"/>
        </w:trPr>
        <w:tc>
          <w:tcPr>
            <w:tcW w:w="0" w:type="auto"/>
            <w:vAlign w:val="center"/>
          </w:tcPr>
          <w:p w14:paraId="270AA5D9"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2</w:t>
            </w:r>
          </w:p>
        </w:tc>
        <w:tc>
          <w:tcPr>
            <w:tcW w:w="0" w:type="auto"/>
            <w:vAlign w:val="center"/>
          </w:tcPr>
          <w:p w14:paraId="5E894B66"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0" w:type="auto"/>
            <w:vAlign w:val="center"/>
          </w:tcPr>
          <w:p w14:paraId="541E7287"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0" w:type="auto"/>
            <w:vAlign w:val="center"/>
          </w:tcPr>
          <w:p w14:paraId="2F1C8327"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4</w:t>
            </w:r>
          </w:p>
        </w:tc>
        <w:tc>
          <w:tcPr>
            <w:tcW w:w="0" w:type="auto"/>
            <w:vAlign w:val="center"/>
          </w:tcPr>
          <w:p w14:paraId="73E04E66"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1</w:t>
            </w:r>
          </w:p>
        </w:tc>
        <w:tc>
          <w:tcPr>
            <w:tcW w:w="0" w:type="auto"/>
            <w:vAlign w:val="center"/>
          </w:tcPr>
          <w:p w14:paraId="7F2C9A15"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6</w:t>
            </w:r>
          </w:p>
        </w:tc>
        <w:tc>
          <w:tcPr>
            <w:tcW w:w="0" w:type="auto"/>
            <w:vAlign w:val="center"/>
          </w:tcPr>
          <w:p w14:paraId="6D2021B8"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1</w:t>
            </w:r>
          </w:p>
        </w:tc>
        <w:tc>
          <w:tcPr>
            <w:tcW w:w="0" w:type="auto"/>
            <w:vAlign w:val="center"/>
          </w:tcPr>
          <w:p w14:paraId="04BA870F"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0" w:type="auto"/>
            <w:vAlign w:val="center"/>
          </w:tcPr>
          <w:p w14:paraId="02DBFDA1"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1</w:t>
            </w:r>
          </w:p>
        </w:tc>
        <w:tc>
          <w:tcPr>
            <w:tcW w:w="0" w:type="auto"/>
            <w:vAlign w:val="center"/>
          </w:tcPr>
          <w:p w14:paraId="4C9DBF49"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0" w:type="auto"/>
            <w:vAlign w:val="center"/>
          </w:tcPr>
          <w:p w14:paraId="5AC03D65"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0" w:type="auto"/>
            <w:vAlign w:val="center"/>
          </w:tcPr>
          <w:p w14:paraId="1C002F6C"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1</w:t>
            </w:r>
          </w:p>
        </w:tc>
        <w:tc>
          <w:tcPr>
            <w:tcW w:w="0" w:type="auto"/>
            <w:vAlign w:val="center"/>
          </w:tcPr>
          <w:p w14:paraId="4E281302"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0" w:type="auto"/>
            <w:vAlign w:val="center"/>
          </w:tcPr>
          <w:p w14:paraId="726E0638"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10</w:t>
            </w:r>
          </w:p>
        </w:tc>
        <w:tc>
          <w:tcPr>
            <w:tcW w:w="0" w:type="auto"/>
            <w:vAlign w:val="center"/>
          </w:tcPr>
          <w:p w14:paraId="01F19207"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5</w:t>
            </w:r>
          </w:p>
        </w:tc>
        <w:tc>
          <w:tcPr>
            <w:tcW w:w="0" w:type="auto"/>
            <w:vAlign w:val="center"/>
          </w:tcPr>
          <w:p w14:paraId="2B7BB770"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8</w:t>
            </w:r>
          </w:p>
        </w:tc>
        <w:tc>
          <w:tcPr>
            <w:tcW w:w="0" w:type="auto"/>
            <w:vAlign w:val="center"/>
          </w:tcPr>
          <w:p w14:paraId="44391390"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0" w:type="auto"/>
            <w:vAlign w:val="center"/>
          </w:tcPr>
          <w:p w14:paraId="5CB05DEB"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13</w:t>
            </w:r>
          </w:p>
        </w:tc>
        <w:tc>
          <w:tcPr>
            <w:tcW w:w="0" w:type="auto"/>
            <w:vAlign w:val="center"/>
          </w:tcPr>
          <w:p w14:paraId="750FDBB5"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1</w:t>
            </w:r>
          </w:p>
        </w:tc>
        <w:tc>
          <w:tcPr>
            <w:tcW w:w="0" w:type="auto"/>
            <w:vAlign w:val="center"/>
          </w:tcPr>
          <w:p w14:paraId="7C6C98B3"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1</w:t>
            </w:r>
          </w:p>
        </w:tc>
        <w:tc>
          <w:tcPr>
            <w:tcW w:w="0" w:type="auto"/>
            <w:vAlign w:val="center"/>
          </w:tcPr>
          <w:p w14:paraId="6D2B053C"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3</w:t>
            </w:r>
          </w:p>
        </w:tc>
        <w:tc>
          <w:tcPr>
            <w:tcW w:w="0" w:type="auto"/>
            <w:vAlign w:val="center"/>
          </w:tcPr>
          <w:p w14:paraId="2674B287"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4</w:t>
            </w:r>
          </w:p>
        </w:tc>
        <w:tc>
          <w:tcPr>
            <w:tcW w:w="0" w:type="auto"/>
            <w:vAlign w:val="center"/>
          </w:tcPr>
          <w:p w14:paraId="65F1B5E3"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2</w:t>
            </w:r>
          </w:p>
        </w:tc>
        <w:tc>
          <w:tcPr>
            <w:tcW w:w="0" w:type="auto"/>
            <w:vAlign w:val="center"/>
          </w:tcPr>
          <w:p w14:paraId="04DBC54C"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2</w:t>
            </w:r>
          </w:p>
        </w:tc>
        <w:tc>
          <w:tcPr>
            <w:tcW w:w="1418" w:type="dxa"/>
            <w:vAlign w:val="center"/>
          </w:tcPr>
          <w:p w14:paraId="7E2CA370"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سبتمبر</w:t>
            </w:r>
          </w:p>
        </w:tc>
      </w:tr>
      <w:tr w:rsidR="00B12CD4" w:rsidRPr="007C39FB" w14:paraId="34C09200" w14:textId="77777777" w:rsidTr="005A4A72">
        <w:trPr>
          <w:cantSplit/>
          <w:trHeight w:val="321"/>
        </w:trPr>
        <w:tc>
          <w:tcPr>
            <w:tcW w:w="0" w:type="auto"/>
            <w:vAlign w:val="center"/>
          </w:tcPr>
          <w:p w14:paraId="00591EEE"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1</w:t>
            </w:r>
          </w:p>
        </w:tc>
        <w:tc>
          <w:tcPr>
            <w:tcW w:w="0" w:type="auto"/>
            <w:vAlign w:val="center"/>
          </w:tcPr>
          <w:p w14:paraId="76044775"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0" w:type="auto"/>
            <w:vAlign w:val="center"/>
          </w:tcPr>
          <w:p w14:paraId="1D3639C9"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0" w:type="auto"/>
            <w:vAlign w:val="center"/>
          </w:tcPr>
          <w:p w14:paraId="445393A2"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2</w:t>
            </w:r>
          </w:p>
        </w:tc>
        <w:tc>
          <w:tcPr>
            <w:tcW w:w="0" w:type="auto"/>
            <w:vAlign w:val="center"/>
          </w:tcPr>
          <w:p w14:paraId="55538FDB"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0" w:type="auto"/>
            <w:vAlign w:val="center"/>
          </w:tcPr>
          <w:p w14:paraId="01C2B4E1"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7</w:t>
            </w:r>
          </w:p>
        </w:tc>
        <w:tc>
          <w:tcPr>
            <w:tcW w:w="0" w:type="auto"/>
            <w:vAlign w:val="center"/>
          </w:tcPr>
          <w:p w14:paraId="25A1D9EE"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0" w:type="auto"/>
            <w:vAlign w:val="center"/>
          </w:tcPr>
          <w:p w14:paraId="4D325029"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0" w:type="auto"/>
            <w:vAlign w:val="center"/>
          </w:tcPr>
          <w:p w14:paraId="1E3A176D"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1</w:t>
            </w:r>
          </w:p>
        </w:tc>
        <w:tc>
          <w:tcPr>
            <w:tcW w:w="0" w:type="auto"/>
            <w:vAlign w:val="center"/>
          </w:tcPr>
          <w:p w14:paraId="35A184F8"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0" w:type="auto"/>
            <w:vAlign w:val="center"/>
          </w:tcPr>
          <w:p w14:paraId="1076E5CE"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0" w:type="auto"/>
            <w:vAlign w:val="center"/>
          </w:tcPr>
          <w:p w14:paraId="3C5ABCCB"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0" w:type="auto"/>
            <w:vAlign w:val="center"/>
          </w:tcPr>
          <w:p w14:paraId="000990FD"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0" w:type="auto"/>
            <w:vAlign w:val="center"/>
          </w:tcPr>
          <w:p w14:paraId="0A0BFA34"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9</w:t>
            </w:r>
          </w:p>
        </w:tc>
        <w:tc>
          <w:tcPr>
            <w:tcW w:w="0" w:type="auto"/>
            <w:vAlign w:val="center"/>
          </w:tcPr>
          <w:p w14:paraId="088A4A87"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4</w:t>
            </w:r>
          </w:p>
        </w:tc>
        <w:tc>
          <w:tcPr>
            <w:tcW w:w="0" w:type="auto"/>
            <w:vAlign w:val="center"/>
          </w:tcPr>
          <w:p w14:paraId="3C59CF90"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6</w:t>
            </w:r>
          </w:p>
        </w:tc>
        <w:tc>
          <w:tcPr>
            <w:tcW w:w="0" w:type="auto"/>
            <w:vAlign w:val="center"/>
          </w:tcPr>
          <w:p w14:paraId="5C7CA9A3"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0" w:type="auto"/>
            <w:vAlign w:val="center"/>
          </w:tcPr>
          <w:p w14:paraId="3584B02D"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10</w:t>
            </w:r>
          </w:p>
        </w:tc>
        <w:tc>
          <w:tcPr>
            <w:tcW w:w="0" w:type="auto"/>
            <w:vAlign w:val="center"/>
          </w:tcPr>
          <w:p w14:paraId="3E677FA5"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4</w:t>
            </w:r>
          </w:p>
        </w:tc>
        <w:tc>
          <w:tcPr>
            <w:tcW w:w="0" w:type="auto"/>
            <w:vAlign w:val="center"/>
          </w:tcPr>
          <w:p w14:paraId="2398B9DB"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0" w:type="auto"/>
            <w:vAlign w:val="center"/>
          </w:tcPr>
          <w:p w14:paraId="351EC307"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3</w:t>
            </w:r>
          </w:p>
        </w:tc>
        <w:tc>
          <w:tcPr>
            <w:tcW w:w="0" w:type="auto"/>
            <w:vAlign w:val="center"/>
          </w:tcPr>
          <w:p w14:paraId="782CAD6B"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1</w:t>
            </w:r>
          </w:p>
        </w:tc>
        <w:tc>
          <w:tcPr>
            <w:tcW w:w="0" w:type="auto"/>
            <w:vAlign w:val="center"/>
          </w:tcPr>
          <w:p w14:paraId="6505E5D1"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1</w:t>
            </w:r>
          </w:p>
        </w:tc>
        <w:tc>
          <w:tcPr>
            <w:tcW w:w="0" w:type="auto"/>
            <w:vAlign w:val="center"/>
          </w:tcPr>
          <w:p w14:paraId="2E4E7E2F"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1</w:t>
            </w:r>
          </w:p>
        </w:tc>
        <w:tc>
          <w:tcPr>
            <w:tcW w:w="1418" w:type="dxa"/>
            <w:vAlign w:val="center"/>
          </w:tcPr>
          <w:p w14:paraId="144BA333"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أكتوبر</w:t>
            </w:r>
          </w:p>
        </w:tc>
      </w:tr>
      <w:tr w:rsidR="00B12CD4" w:rsidRPr="007C39FB" w14:paraId="3FBAE98D" w14:textId="77777777" w:rsidTr="005A4A72">
        <w:trPr>
          <w:cantSplit/>
          <w:trHeight w:val="349"/>
        </w:trPr>
        <w:tc>
          <w:tcPr>
            <w:tcW w:w="0" w:type="auto"/>
            <w:vAlign w:val="center"/>
          </w:tcPr>
          <w:p w14:paraId="5AADE5DC"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0" w:type="auto"/>
            <w:vAlign w:val="center"/>
          </w:tcPr>
          <w:p w14:paraId="5C581D49"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0" w:type="auto"/>
            <w:vAlign w:val="center"/>
          </w:tcPr>
          <w:p w14:paraId="3B6856BB"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1</w:t>
            </w:r>
          </w:p>
        </w:tc>
        <w:tc>
          <w:tcPr>
            <w:tcW w:w="0" w:type="auto"/>
            <w:vAlign w:val="center"/>
          </w:tcPr>
          <w:p w14:paraId="2CD41C47"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2</w:t>
            </w:r>
          </w:p>
        </w:tc>
        <w:tc>
          <w:tcPr>
            <w:tcW w:w="0" w:type="auto"/>
            <w:vAlign w:val="center"/>
          </w:tcPr>
          <w:p w14:paraId="604D8930"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1</w:t>
            </w:r>
          </w:p>
        </w:tc>
        <w:tc>
          <w:tcPr>
            <w:tcW w:w="0" w:type="auto"/>
            <w:vAlign w:val="center"/>
          </w:tcPr>
          <w:p w14:paraId="1994D586"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5</w:t>
            </w:r>
          </w:p>
        </w:tc>
        <w:tc>
          <w:tcPr>
            <w:tcW w:w="0" w:type="auto"/>
            <w:vAlign w:val="center"/>
          </w:tcPr>
          <w:p w14:paraId="7DD03C69"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0" w:type="auto"/>
            <w:vAlign w:val="center"/>
          </w:tcPr>
          <w:p w14:paraId="38AA73F8"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0" w:type="auto"/>
            <w:vAlign w:val="center"/>
          </w:tcPr>
          <w:p w14:paraId="7E2FB341"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0" w:type="auto"/>
            <w:vAlign w:val="center"/>
          </w:tcPr>
          <w:p w14:paraId="06FCAD5E"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0" w:type="auto"/>
            <w:vAlign w:val="center"/>
          </w:tcPr>
          <w:p w14:paraId="2693A03A"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1</w:t>
            </w:r>
          </w:p>
        </w:tc>
        <w:tc>
          <w:tcPr>
            <w:tcW w:w="0" w:type="auto"/>
            <w:vAlign w:val="center"/>
          </w:tcPr>
          <w:p w14:paraId="0876A9F0"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0" w:type="auto"/>
            <w:vAlign w:val="center"/>
          </w:tcPr>
          <w:p w14:paraId="4B621FFF"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2</w:t>
            </w:r>
          </w:p>
        </w:tc>
        <w:tc>
          <w:tcPr>
            <w:tcW w:w="0" w:type="auto"/>
            <w:vAlign w:val="center"/>
          </w:tcPr>
          <w:p w14:paraId="0E72623D"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6</w:t>
            </w:r>
          </w:p>
        </w:tc>
        <w:tc>
          <w:tcPr>
            <w:tcW w:w="0" w:type="auto"/>
            <w:vAlign w:val="center"/>
          </w:tcPr>
          <w:p w14:paraId="552F8784"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3</w:t>
            </w:r>
          </w:p>
        </w:tc>
        <w:tc>
          <w:tcPr>
            <w:tcW w:w="0" w:type="auto"/>
            <w:vAlign w:val="center"/>
          </w:tcPr>
          <w:p w14:paraId="1B6EA620"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6</w:t>
            </w:r>
          </w:p>
        </w:tc>
        <w:tc>
          <w:tcPr>
            <w:tcW w:w="0" w:type="auto"/>
            <w:vAlign w:val="center"/>
          </w:tcPr>
          <w:p w14:paraId="7EE7E4ED"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0" w:type="auto"/>
            <w:vAlign w:val="center"/>
          </w:tcPr>
          <w:p w14:paraId="214646FE"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9</w:t>
            </w:r>
          </w:p>
        </w:tc>
        <w:tc>
          <w:tcPr>
            <w:tcW w:w="0" w:type="auto"/>
            <w:vAlign w:val="center"/>
          </w:tcPr>
          <w:p w14:paraId="201E5185"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4</w:t>
            </w:r>
          </w:p>
        </w:tc>
        <w:tc>
          <w:tcPr>
            <w:tcW w:w="0" w:type="auto"/>
            <w:vAlign w:val="center"/>
          </w:tcPr>
          <w:p w14:paraId="462A2D96"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2</w:t>
            </w:r>
          </w:p>
        </w:tc>
        <w:tc>
          <w:tcPr>
            <w:tcW w:w="0" w:type="auto"/>
            <w:vAlign w:val="center"/>
          </w:tcPr>
          <w:p w14:paraId="5B23BE43"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1</w:t>
            </w:r>
          </w:p>
        </w:tc>
        <w:tc>
          <w:tcPr>
            <w:tcW w:w="0" w:type="auto"/>
            <w:vAlign w:val="center"/>
          </w:tcPr>
          <w:p w14:paraId="05470A54"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0" w:type="auto"/>
            <w:vAlign w:val="center"/>
          </w:tcPr>
          <w:p w14:paraId="1163E0E8"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0" w:type="auto"/>
            <w:vAlign w:val="center"/>
          </w:tcPr>
          <w:p w14:paraId="3FB7D416"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2</w:t>
            </w:r>
          </w:p>
        </w:tc>
        <w:tc>
          <w:tcPr>
            <w:tcW w:w="1418" w:type="dxa"/>
            <w:vAlign w:val="center"/>
          </w:tcPr>
          <w:p w14:paraId="0A50257D"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نوفمبر</w:t>
            </w:r>
          </w:p>
        </w:tc>
      </w:tr>
      <w:tr w:rsidR="00B12CD4" w:rsidRPr="007C39FB" w14:paraId="598AD20E" w14:textId="77777777" w:rsidTr="005A4A72">
        <w:trPr>
          <w:cantSplit/>
          <w:trHeight w:val="363"/>
        </w:trPr>
        <w:tc>
          <w:tcPr>
            <w:tcW w:w="0" w:type="auto"/>
            <w:vAlign w:val="center"/>
          </w:tcPr>
          <w:p w14:paraId="009EA875"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2</w:t>
            </w:r>
          </w:p>
        </w:tc>
        <w:tc>
          <w:tcPr>
            <w:tcW w:w="0" w:type="auto"/>
            <w:vAlign w:val="center"/>
          </w:tcPr>
          <w:p w14:paraId="61B14900"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0" w:type="auto"/>
            <w:vAlign w:val="center"/>
          </w:tcPr>
          <w:p w14:paraId="694A5D31"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0" w:type="auto"/>
            <w:vAlign w:val="center"/>
          </w:tcPr>
          <w:p w14:paraId="64E5FE16"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2</w:t>
            </w:r>
          </w:p>
        </w:tc>
        <w:tc>
          <w:tcPr>
            <w:tcW w:w="0" w:type="auto"/>
            <w:vAlign w:val="center"/>
          </w:tcPr>
          <w:p w14:paraId="6651714D"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0" w:type="auto"/>
            <w:vAlign w:val="center"/>
          </w:tcPr>
          <w:p w14:paraId="5D74729C"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5</w:t>
            </w:r>
          </w:p>
        </w:tc>
        <w:tc>
          <w:tcPr>
            <w:tcW w:w="0" w:type="auto"/>
            <w:vAlign w:val="center"/>
          </w:tcPr>
          <w:p w14:paraId="575DAA21"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0" w:type="auto"/>
            <w:vAlign w:val="center"/>
          </w:tcPr>
          <w:p w14:paraId="3F549D90"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0" w:type="auto"/>
            <w:vAlign w:val="center"/>
          </w:tcPr>
          <w:p w14:paraId="2C2D7488"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2</w:t>
            </w:r>
          </w:p>
        </w:tc>
        <w:tc>
          <w:tcPr>
            <w:tcW w:w="0" w:type="auto"/>
            <w:vAlign w:val="center"/>
          </w:tcPr>
          <w:p w14:paraId="66DC495D"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0" w:type="auto"/>
            <w:vAlign w:val="center"/>
          </w:tcPr>
          <w:p w14:paraId="2BF76B53"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0" w:type="auto"/>
            <w:vAlign w:val="center"/>
          </w:tcPr>
          <w:p w14:paraId="4DDD1044"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0" w:type="auto"/>
            <w:vAlign w:val="center"/>
          </w:tcPr>
          <w:p w14:paraId="34C5D4A0"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1</w:t>
            </w:r>
          </w:p>
        </w:tc>
        <w:tc>
          <w:tcPr>
            <w:tcW w:w="0" w:type="auto"/>
            <w:vAlign w:val="center"/>
          </w:tcPr>
          <w:p w14:paraId="247AC263"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6</w:t>
            </w:r>
          </w:p>
        </w:tc>
        <w:tc>
          <w:tcPr>
            <w:tcW w:w="0" w:type="auto"/>
            <w:vAlign w:val="center"/>
          </w:tcPr>
          <w:p w14:paraId="148015A7"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3</w:t>
            </w:r>
          </w:p>
        </w:tc>
        <w:tc>
          <w:tcPr>
            <w:tcW w:w="0" w:type="auto"/>
            <w:vAlign w:val="center"/>
          </w:tcPr>
          <w:p w14:paraId="10CB584D"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6</w:t>
            </w:r>
          </w:p>
        </w:tc>
        <w:tc>
          <w:tcPr>
            <w:tcW w:w="0" w:type="auto"/>
            <w:vAlign w:val="center"/>
          </w:tcPr>
          <w:p w14:paraId="64073107"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0" w:type="auto"/>
            <w:vAlign w:val="center"/>
          </w:tcPr>
          <w:p w14:paraId="02F0B615"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9</w:t>
            </w:r>
          </w:p>
        </w:tc>
        <w:tc>
          <w:tcPr>
            <w:tcW w:w="0" w:type="auto"/>
            <w:vAlign w:val="center"/>
          </w:tcPr>
          <w:p w14:paraId="6786039E"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2</w:t>
            </w:r>
          </w:p>
        </w:tc>
        <w:tc>
          <w:tcPr>
            <w:tcW w:w="0" w:type="auto"/>
            <w:vAlign w:val="center"/>
          </w:tcPr>
          <w:p w14:paraId="1B45A2E3"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0" w:type="auto"/>
            <w:vAlign w:val="center"/>
          </w:tcPr>
          <w:p w14:paraId="5986AAD1"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1</w:t>
            </w:r>
          </w:p>
        </w:tc>
        <w:tc>
          <w:tcPr>
            <w:tcW w:w="0" w:type="auto"/>
            <w:vAlign w:val="center"/>
          </w:tcPr>
          <w:p w14:paraId="1E53F14A"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4</w:t>
            </w:r>
          </w:p>
        </w:tc>
        <w:tc>
          <w:tcPr>
            <w:tcW w:w="0" w:type="auto"/>
            <w:vAlign w:val="center"/>
          </w:tcPr>
          <w:p w14:paraId="155C63CD"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1</w:t>
            </w:r>
          </w:p>
        </w:tc>
        <w:tc>
          <w:tcPr>
            <w:tcW w:w="0" w:type="auto"/>
            <w:vAlign w:val="center"/>
          </w:tcPr>
          <w:p w14:paraId="146D60A1"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1</w:t>
            </w:r>
          </w:p>
        </w:tc>
        <w:tc>
          <w:tcPr>
            <w:tcW w:w="1418" w:type="dxa"/>
            <w:vAlign w:val="center"/>
          </w:tcPr>
          <w:p w14:paraId="4320B9F5"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ديسمبر</w:t>
            </w:r>
          </w:p>
        </w:tc>
      </w:tr>
      <w:tr w:rsidR="00B12CD4" w:rsidRPr="007C39FB" w14:paraId="16D27E37" w14:textId="77777777" w:rsidTr="005A4A72">
        <w:trPr>
          <w:cantSplit/>
          <w:trHeight w:val="483"/>
        </w:trPr>
        <w:tc>
          <w:tcPr>
            <w:tcW w:w="0" w:type="auto"/>
            <w:vAlign w:val="center"/>
          </w:tcPr>
          <w:p w14:paraId="3DA94C10"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8</w:t>
            </w:r>
          </w:p>
        </w:tc>
        <w:tc>
          <w:tcPr>
            <w:tcW w:w="0" w:type="auto"/>
            <w:vAlign w:val="center"/>
          </w:tcPr>
          <w:p w14:paraId="22D7C7A6"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2</w:t>
            </w:r>
          </w:p>
        </w:tc>
        <w:tc>
          <w:tcPr>
            <w:tcW w:w="0" w:type="auto"/>
            <w:vAlign w:val="center"/>
          </w:tcPr>
          <w:p w14:paraId="4B12E9DF"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4</w:t>
            </w:r>
          </w:p>
        </w:tc>
        <w:tc>
          <w:tcPr>
            <w:tcW w:w="0" w:type="auto"/>
            <w:vAlign w:val="center"/>
          </w:tcPr>
          <w:p w14:paraId="2FA2DD30"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23</w:t>
            </w:r>
          </w:p>
        </w:tc>
        <w:tc>
          <w:tcPr>
            <w:tcW w:w="0" w:type="auto"/>
            <w:vAlign w:val="center"/>
          </w:tcPr>
          <w:p w14:paraId="160C57BA"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11</w:t>
            </w:r>
          </w:p>
        </w:tc>
        <w:tc>
          <w:tcPr>
            <w:tcW w:w="0" w:type="auto"/>
            <w:vAlign w:val="center"/>
          </w:tcPr>
          <w:p w14:paraId="728E3383"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54</w:t>
            </w:r>
          </w:p>
        </w:tc>
        <w:tc>
          <w:tcPr>
            <w:tcW w:w="0" w:type="auto"/>
            <w:vAlign w:val="center"/>
          </w:tcPr>
          <w:p w14:paraId="545B2A97"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1</w:t>
            </w:r>
          </w:p>
        </w:tc>
        <w:tc>
          <w:tcPr>
            <w:tcW w:w="0" w:type="auto"/>
            <w:vAlign w:val="center"/>
          </w:tcPr>
          <w:p w14:paraId="487DC264"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1</w:t>
            </w:r>
          </w:p>
        </w:tc>
        <w:tc>
          <w:tcPr>
            <w:tcW w:w="0" w:type="auto"/>
            <w:vAlign w:val="center"/>
          </w:tcPr>
          <w:p w14:paraId="1B974082"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15</w:t>
            </w:r>
          </w:p>
        </w:tc>
        <w:tc>
          <w:tcPr>
            <w:tcW w:w="0" w:type="auto"/>
            <w:vAlign w:val="center"/>
          </w:tcPr>
          <w:p w14:paraId="14928E53"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1</w:t>
            </w:r>
          </w:p>
        </w:tc>
        <w:tc>
          <w:tcPr>
            <w:tcW w:w="0" w:type="auto"/>
            <w:vAlign w:val="center"/>
          </w:tcPr>
          <w:p w14:paraId="556ACA7C"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2</w:t>
            </w:r>
          </w:p>
        </w:tc>
        <w:tc>
          <w:tcPr>
            <w:tcW w:w="0" w:type="auto"/>
            <w:vAlign w:val="center"/>
          </w:tcPr>
          <w:p w14:paraId="7CE6EA0F"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1</w:t>
            </w:r>
          </w:p>
        </w:tc>
        <w:tc>
          <w:tcPr>
            <w:tcW w:w="0" w:type="auto"/>
            <w:vAlign w:val="center"/>
          </w:tcPr>
          <w:p w14:paraId="41AE3AAF"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11</w:t>
            </w:r>
          </w:p>
        </w:tc>
        <w:tc>
          <w:tcPr>
            <w:tcW w:w="0" w:type="auto"/>
            <w:vAlign w:val="center"/>
          </w:tcPr>
          <w:p w14:paraId="540E2184"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69</w:t>
            </w:r>
          </w:p>
        </w:tc>
        <w:tc>
          <w:tcPr>
            <w:tcW w:w="0" w:type="auto"/>
            <w:vAlign w:val="center"/>
          </w:tcPr>
          <w:p w14:paraId="3D28ABE8"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36</w:t>
            </w:r>
          </w:p>
        </w:tc>
        <w:tc>
          <w:tcPr>
            <w:tcW w:w="0" w:type="auto"/>
            <w:vAlign w:val="center"/>
          </w:tcPr>
          <w:p w14:paraId="5C57ACC9"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66</w:t>
            </w:r>
          </w:p>
        </w:tc>
        <w:tc>
          <w:tcPr>
            <w:tcW w:w="0" w:type="auto"/>
            <w:vAlign w:val="center"/>
          </w:tcPr>
          <w:p w14:paraId="2A8C7C21"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0" w:type="auto"/>
            <w:vAlign w:val="center"/>
          </w:tcPr>
          <w:p w14:paraId="6A82C10C"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101</w:t>
            </w:r>
          </w:p>
        </w:tc>
        <w:tc>
          <w:tcPr>
            <w:tcW w:w="0" w:type="auto"/>
            <w:vAlign w:val="center"/>
          </w:tcPr>
          <w:p w14:paraId="3534D901"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29</w:t>
            </w:r>
          </w:p>
        </w:tc>
        <w:tc>
          <w:tcPr>
            <w:tcW w:w="0" w:type="auto"/>
            <w:vAlign w:val="center"/>
          </w:tcPr>
          <w:p w14:paraId="4775C791"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11</w:t>
            </w:r>
          </w:p>
        </w:tc>
        <w:tc>
          <w:tcPr>
            <w:tcW w:w="0" w:type="auto"/>
            <w:vAlign w:val="center"/>
          </w:tcPr>
          <w:p w14:paraId="0C75D51A"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17</w:t>
            </w:r>
          </w:p>
        </w:tc>
        <w:tc>
          <w:tcPr>
            <w:tcW w:w="0" w:type="auto"/>
            <w:vAlign w:val="center"/>
          </w:tcPr>
          <w:p w14:paraId="1F7D0E9B"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17</w:t>
            </w:r>
          </w:p>
        </w:tc>
        <w:tc>
          <w:tcPr>
            <w:tcW w:w="0" w:type="auto"/>
            <w:vAlign w:val="center"/>
          </w:tcPr>
          <w:p w14:paraId="1BA600B7"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11</w:t>
            </w:r>
          </w:p>
        </w:tc>
        <w:tc>
          <w:tcPr>
            <w:tcW w:w="0" w:type="auto"/>
            <w:vAlign w:val="center"/>
          </w:tcPr>
          <w:p w14:paraId="4A762CFE"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16</w:t>
            </w:r>
          </w:p>
        </w:tc>
        <w:tc>
          <w:tcPr>
            <w:tcW w:w="1418" w:type="dxa"/>
            <w:vAlign w:val="center"/>
          </w:tcPr>
          <w:p w14:paraId="32A8F52D"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الإجمالي</w:t>
            </w:r>
          </w:p>
        </w:tc>
      </w:tr>
    </w:tbl>
    <w:p w14:paraId="2440C6AB" w14:textId="77777777" w:rsidR="00B12CD4" w:rsidRDefault="00B12CD4" w:rsidP="00B12CD4">
      <w:pPr>
        <w:bidi w:val="0"/>
        <w:spacing w:line="240" w:lineRule="auto"/>
        <w:jc w:val="left"/>
      </w:pPr>
    </w:p>
    <w:p w14:paraId="64125AEC" w14:textId="77777777" w:rsidR="00B12CD4" w:rsidRDefault="00B12CD4" w:rsidP="00B12CD4">
      <w:pPr>
        <w:bidi w:val="0"/>
        <w:spacing w:line="240" w:lineRule="auto"/>
        <w:jc w:val="left"/>
      </w:pPr>
      <w:r>
        <w:br w:type="page"/>
      </w:r>
    </w:p>
    <w:p w14:paraId="2F36F08B" w14:textId="77777777" w:rsidR="00B12CD4" w:rsidRPr="00A8454B" w:rsidRDefault="00B12CD4" w:rsidP="00B12CD4">
      <w:pPr>
        <w:pStyle w:val="H1GA"/>
        <w:rPr>
          <w:rtl/>
        </w:rPr>
      </w:pPr>
      <w:r>
        <w:rPr>
          <w:rtl/>
        </w:rPr>
        <w:lastRenderedPageBreak/>
        <w:tab/>
      </w:r>
      <w:r w:rsidRPr="00A8454B">
        <w:rPr>
          <w:rtl/>
        </w:rPr>
        <w:tab/>
        <w:t>مرفق جدول رقم (12) بشأن إحصائية وفيات حوادث واصابات العمل لسنة 2022:</w:t>
      </w:r>
      <w:r>
        <w:rPr>
          <w:rFonts w:hint="cs"/>
          <w:rtl/>
        </w:rPr>
        <w:t xml:space="preserve"> </w:t>
      </w:r>
    </w:p>
    <w:tbl>
      <w:tblPr>
        <w:tblStyle w:val="TableGrid"/>
        <w:tblpPr w:leftFromText="180" w:rightFromText="180" w:vertAnchor="text" w:horzAnchor="page" w:tblpXSpec="center" w:tblpY="301"/>
        <w:tblW w:w="0" w:type="auto"/>
        <w:tblLook w:val="04A0" w:firstRow="1" w:lastRow="0" w:firstColumn="1" w:lastColumn="0" w:noHBand="0" w:noVBand="1"/>
      </w:tblPr>
      <w:tblGrid>
        <w:gridCol w:w="506"/>
        <w:gridCol w:w="506"/>
        <w:gridCol w:w="506"/>
        <w:gridCol w:w="506"/>
        <w:gridCol w:w="506"/>
        <w:gridCol w:w="506"/>
        <w:gridCol w:w="506"/>
        <w:gridCol w:w="746"/>
        <w:gridCol w:w="506"/>
        <w:gridCol w:w="538"/>
        <w:gridCol w:w="539"/>
        <w:gridCol w:w="540"/>
        <w:gridCol w:w="540"/>
        <w:gridCol w:w="540"/>
        <w:gridCol w:w="540"/>
        <w:gridCol w:w="540"/>
        <w:gridCol w:w="506"/>
        <w:gridCol w:w="506"/>
        <w:gridCol w:w="506"/>
        <w:gridCol w:w="506"/>
        <w:gridCol w:w="506"/>
        <w:gridCol w:w="506"/>
        <w:gridCol w:w="506"/>
        <w:gridCol w:w="506"/>
        <w:gridCol w:w="506"/>
        <w:gridCol w:w="506"/>
        <w:gridCol w:w="648"/>
      </w:tblGrid>
      <w:tr w:rsidR="00B12CD4" w:rsidRPr="007C39FB" w14:paraId="44BA652F" w14:textId="77777777" w:rsidTr="005A4A72">
        <w:trPr>
          <w:cantSplit/>
          <w:trHeight w:val="1409"/>
        </w:trPr>
        <w:tc>
          <w:tcPr>
            <w:tcW w:w="4288" w:type="dxa"/>
            <w:gridSpan w:val="8"/>
            <w:tcBorders>
              <w:top w:val="single" w:sz="4" w:space="0" w:color="auto"/>
              <w:left w:val="single" w:sz="4" w:space="0" w:color="auto"/>
              <w:bottom w:val="single" w:sz="4" w:space="0" w:color="auto"/>
              <w:right w:val="single" w:sz="4" w:space="0" w:color="auto"/>
            </w:tcBorders>
            <w:vAlign w:val="center"/>
          </w:tcPr>
          <w:p w14:paraId="69B6D20B" w14:textId="77777777" w:rsidR="00B12CD4" w:rsidRPr="007C39FB" w:rsidRDefault="00B12CD4" w:rsidP="005A4A72">
            <w:pPr>
              <w:spacing w:line="360" w:lineRule="auto"/>
              <w:jc w:val="center"/>
              <w:rPr>
                <w:rFonts w:asciiTheme="majorBidi" w:hAnsiTheme="majorBidi" w:cstheme="majorBidi"/>
                <w:b/>
                <w:bCs/>
                <w:sz w:val="16"/>
                <w:szCs w:val="16"/>
                <w:rtl/>
              </w:rPr>
            </w:pPr>
            <w:r w:rsidRPr="007C39FB">
              <w:rPr>
                <w:rFonts w:asciiTheme="majorBidi" w:hAnsiTheme="majorBidi" w:cstheme="majorBidi"/>
                <w:b/>
                <w:bCs/>
                <w:sz w:val="16"/>
                <w:szCs w:val="16"/>
                <w:rtl/>
              </w:rPr>
              <w:t>سبب حادث الوفاة</w:t>
            </w:r>
          </w:p>
        </w:tc>
        <w:tc>
          <w:tcPr>
            <w:tcW w:w="4283" w:type="dxa"/>
            <w:gridSpan w:val="8"/>
            <w:tcBorders>
              <w:top w:val="single" w:sz="4" w:space="0" w:color="auto"/>
              <w:left w:val="single" w:sz="4" w:space="0" w:color="auto"/>
              <w:bottom w:val="single" w:sz="4" w:space="0" w:color="auto"/>
              <w:right w:val="single" w:sz="4" w:space="0" w:color="auto"/>
            </w:tcBorders>
            <w:vAlign w:val="center"/>
          </w:tcPr>
          <w:p w14:paraId="25A4F020" w14:textId="77777777" w:rsidR="00B12CD4" w:rsidRPr="007C39FB" w:rsidRDefault="00B12CD4" w:rsidP="005A4A72">
            <w:pPr>
              <w:spacing w:line="360" w:lineRule="auto"/>
              <w:jc w:val="center"/>
              <w:rPr>
                <w:rFonts w:asciiTheme="majorBidi" w:hAnsiTheme="majorBidi" w:cstheme="majorBidi"/>
                <w:b/>
                <w:bCs/>
                <w:sz w:val="16"/>
                <w:szCs w:val="16"/>
              </w:rPr>
            </w:pPr>
            <w:r w:rsidRPr="007C39FB">
              <w:rPr>
                <w:rFonts w:asciiTheme="majorBidi" w:hAnsiTheme="majorBidi" w:cstheme="majorBidi"/>
                <w:b/>
                <w:bCs/>
                <w:sz w:val="16"/>
                <w:szCs w:val="16"/>
                <w:rtl/>
              </w:rPr>
              <w:t>نشط العمل</w:t>
            </w:r>
          </w:p>
        </w:tc>
        <w:tc>
          <w:tcPr>
            <w:tcW w:w="0" w:type="auto"/>
            <w:gridSpan w:val="3"/>
            <w:tcBorders>
              <w:top w:val="single" w:sz="4" w:space="0" w:color="auto"/>
              <w:left w:val="single" w:sz="4" w:space="0" w:color="auto"/>
              <w:bottom w:val="single" w:sz="4" w:space="0" w:color="auto"/>
              <w:right w:val="single" w:sz="4" w:space="0" w:color="auto"/>
            </w:tcBorders>
            <w:vAlign w:val="center"/>
            <w:hideMark/>
          </w:tcPr>
          <w:p w14:paraId="439CC654" w14:textId="77777777" w:rsidR="00B12CD4" w:rsidRPr="007C39FB" w:rsidRDefault="00B12CD4" w:rsidP="005A4A72">
            <w:pPr>
              <w:spacing w:line="360" w:lineRule="auto"/>
              <w:jc w:val="center"/>
              <w:rPr>
                <w:rFonts w:asciiTheme="majorBidi" w:hAnsiTheme="majorBidi" w:cstheme="majorBidi"/>
                <w:b/>
                <w:bCs/>
                <w:sz w:val="16"/>
                <w:szCs w:val="16"/>
              </w:rPr>
            </w:pPr>
            <w:r w:rsidRPr="007C39FB">
              <w:rPr>
                <w:rFonts w:asciiTheme="majorBidi" w:hAnsiTheme="majorBidi" w:cstheme="majorBidi"/>
                <w:b/>
                <w:bCs/>
                <w:sz w:val="16"/>
                <w:szCs w:val="16"/>
                <w:rtl/>
              </w:rPr>
              <w:t>جنسية العامل</w:t>
            </w:r>
          </w:p>
        </w:tc>
        <w:tc>
          <w:tcPr>
            <w:tcW w:w="0" w:type="auto"/>
            <w:gridSpan w:val="2"/>
            <w:tcBorders>
              <w:top w:val="single" w:sz="4" w:space="0" w:color="auto"/>
              <w:left w:val="single" w:sz="4" w:space="0" w:color="auto"/>
              <w:bottom w:val="single" w:sz="4" w:space="0" w:color="auto"/>
              <w:right w:val="nil"/>
            </w:tcBorders>
            <w:vAlign w:val="center"/>
          </w:tcPr>
          <w:p w14:paraId="70716206" w14:textId="77777777" w:rsidR="00B12CD4" w:rsidRPr="007C39FB" w:rsidRDefault="00B12CD4" w:rsidP="005A4A72">
            <w:pPr>
              <w:spacing w:line="360" w:lineRule="auto"/>
              <w:rPr>
                <w:rFonts w:asciiTheme="majorBidi" w:hAnsiTheme="majorBidi" w:cstheme="majorBidi"/>
                <w:b/>
                <w:bCs/>
                <w:sz w:val="16"/>
                <w:szCs w:val="16"/>
              </w:rPr>
            </w:pPr>
          </w:p>
        </w:tc>
        <w:tc>
          <w:tcPr>
            <w:tcW w:w="0" w:type="auto"/>
            <w:gridSpan w:val="5"/>
            <w:tcBorders>
              <w:top w:val="single" w:sz="4" w:space="0" w:color="auto"/>
              <w:left w:val="nil"/>
              <w:bottom w:val="single" w:sz="4" w:space="0" w:color="auto"/>
              <w:right w:val="single" w:sz="4" w:space="0" w:color="auto"/>
            </w:tcBorders>
            <w:vAlign w:val="center"/>
            <w:hideMark/>
          </w:tcPr>
          <w:p w14:paraId="48CA7465" w14:textId="77777777" w:rsidR="00B12CD4" w:rsidRPr="007C39FB" w:rsidRDefault="00B12CD4" w:rsidP="005A4A72">
            <w:pPr>
              <w:spacing w:line="360" w:lineRule="auto"/>
              <w:jc w:val="center"/>
              <w:rPr>
                <w:rFonts w:asciiTheme="majorBidi" w:hAnsiTheme="majorBidi" w:cstheme="majorBidi"/>
                <w:b/>
                <w:bCs/>
                <w:sz w:val="16"/>
                <w:szCs w:val="16"/>
                <w:rtl/>
              </w:rPr>
            </w:pPr>
            <w:r w:rsidRPr="007C39FB">
              <w:rPr>
                <w:rFonts w:asciiTheme="majorBidi" w:hAnsiTheme="majorBidi" w:cstheme="majorBidi"/>
                <w:b/>
                <w:bCs/>
                <w:sz w:val="16"/>
                <w:szCs w:val="16"/>
                <w:rtl/>
              </w:rPr>
              <w:t>المحافظة</w:t>
            </w:r>
          </w:p>
        </w:tc>
        <w:tc>
          <w:tcPr>
            <w:tcW w:w="0" w:type="auto"/>
            <w:tcBorders>
              <w:top w:val="single" w:sz="4" w:space="0" w:color="auto"/>
              <w:left w:val="single" w:sz="4" w:space="0" w:color="auto"/>
              <w:bottom w:val="single" w:sz="4" w:space="0" w:color="auto"/>
              <w:right w:val="single" w:sz="4" w:space="0" w:color="auto"/>
            </w:tcBorders>
            <w:textDirection w:val="btLr"/>
            <w:vAlign w:val="center"/>
            <w:hideMark/>
          </w:tcPr>
          <w:p w14:paraId="19E0160B" w14:textId="77777777" w:rsidR="00B12CD4" w:rsidRPr="007C39FB" w:rsidRDefault="00B12CD4" w:rsidP="005A4A72">
            <w:pPr>
              <w:spacing w:line="360" w:lineRule="auto"/>
              <w:ind w:left="113" w:right="113"/>
              <w:jc w:val="center"/>
              <w:rPr>
                <w:rFonts w:asciiTheme="majorBidi" w:hAnsiTheme="majorBidi" w:cstheme="majorBidi"/>
                <w:b/>
                <w:bCs/>
                <w:sz w:val="16"/>
                <w:szCs w:val="16"/>
              </w:rPr>
            </w:pPr>
            <w:r w:rsidRPr="007C39FB">
              <w:rPr>
                <w:rFonts w:asciiTheme="majorBidi" w:hAnsiTheme="majorBidi" w:cstheme="majorBidi"/>
                <w:b/>
                <w:bCs/>
                <w:sz w:val="16"/>
                <w:szCs w:val="16"/>
                <w:rtl/>
              </w:rPr>
              <w:t>الشهر لسنة 2021</w:t>
            </w:r>
          </w:p>
        </w:tc>
      </w:tr>
      <w:tr w:rsidR="00B12CD4" w:rsidRPr="007C39FB" w14:paraId="4AD3FD6C" w14:textId="77777777" w:rsidTr="005A4A72">
        <w:trPr>
          <w:cantSplit/>
          <w:trHeight w:val="1543"/>
        </w:trPr>
        <w:tc>
          <w:tcPr>
            <w:tcW w:w="0" w:type="auto"/>
            <w:tcBorders>
              <w:top w:val="single" w:sz="4" w:space="0" w:color="auto"/>
              <w:left w:val="single" w:sz="4" w:space="0" w:color="auto"/>
              <w:bottom w:val="single" w:sz="4" w:space="0" w:color="auto"/>
              <w:right w:val="single" w:sz="4" w:space="0" w:color="auto"/>
            </w:tcBorders>
            <w:textDirection w:val="btLr"/>
            <w:hideMark/>
          </w:tcPr>
          <w:p w14:paraId="3DC896F6" w14:textId="77777777" w:rsidR="00B12CD4" w:rsidRPr="007C39FB" w:rsidRDefault="00B12CD4" w:rsidP="005A4A72">
            <w:pPr>
              <w:spacing w:line="360" w:lineRule="auto"/>
              <w:ind w:left="113" w:right="113"/>
              <w:jc w:val="center"/>
              <w:rPr>
                <w:rFonts w:asciiTheme="majorBidi" w:hAnsiTheme="majorBidi" w:cstheme="majorBidi"/>
                <w:sz w:val="16"/>
                <w:szCs w:val="16"/>
              </w:rPr>
            </w:pPr>
            <w:r w:rsidRPr="007C39FB">
              <w:rPr>
                <w:rFonts w:asciiTheme="majorBidi" w:hAnsiTheme="majorBidi" w:cstheme="majorBidi"/>
                <w:sz w:val="16"/>
                <w:szCs w:val="16"/>
                <w:rtl/>
              </w:rPr>
              <w:t>اختناق</w:t>
            </w:r>
          </w:p>
        </w:tc>
        <w:tc>
          <w:tcPr>
            <w:tcW w:w="0" w:type="auto"/>
            <w:tcBorders>
              <w:top w:val="single" w:sz="4" w:space="0" w:color="auto"/>
              <w:left w:val="single" w:sz="4" w:space="0" w:color="auto"/>
              <w:bottom w:val="single" w:sz="4" w:space="0" w:color="auto"/>
              <w:right w:val="single" w:sz="4" w:space="0" w:color="auto"/>
            </w:tcBorders>
            <w:textDirection w:val="btLr"/>
            <w:hideMark/>
          </w:tcPr>
          <w:p w14:paraId="535441DE" w14:textId="77777777" w:rsidR="00B12CD4" w:rsidRPr="007C39FB" w:rsidRDefault="00B12CD4" w:rsidP="005A4A72">
            <w:pPr>
              <w:spacing w:line="360" w:lineRule="auto"/>
              <w:ind w:left="113" w:right="113"/>
              <w:jc w:val="center"/>
              <w:rPr>
                <w:rFonts w:asciiTheme="majorBidi" w:hAnsiTheme="majorBidi" w:cstheme="majorBidi"/>
                <w:sz w:val="16"/>
                <w:szCs w:val="16"/>
              </w:rPr>
            </w:pPr>
            <w:r w:rsidRPr="007C39FB">
              <w:rPr>
                <w:rFonts w:asciiTheme="majorBidi" w:hAnsiTheme="majorBidi" w:cstheme="majorBidi"/>
                <w:sz w:val="16"/>
                <w:szCs w:val="16"/>
                <w:rtl/>
              </w:rPr>
              <w:t>غرق</w:t>
            </w:r>
          </w:p>
        </w:tc>
        <w:tc>
          <w:tcPr>
            <w:tcW w:w="0" w:type="auto"/>
            <w:tcBorders>
              <w:top w:val="single" w:sz="4" w:space="0" w:color="auto"/>
              <w:left w:val="single" w:sz="4" w:space="0" w:color="auto"/>
              <w:bottom w:val="single" w:sz="4" w:space="0" w:color="auto"/>
              <w:right w:val="single" w:sz="4" w:space="0" w:color="auto"/>
            </w:tcBorders>
            <w:textDirection w:val="btLr"/>
            <w:hideMark/>
          </w:tcPr>
          <w:p w14:paraId="626FCE11" w14:textId="77777777" w:rsidR="00B12CD4" w:rsidRPr="007C39FB" w:rsidRDefault="00B12CD4" w:rsidP="005A4A72">
            <w:pPr>
              <w:spacing w:line="360" w:lineRule="auto"/>
              <w:ind w:left="113" w:right="113"/>
              <w:jc w:val="center"/>
              <w:rPr>
                <w:rFonts w:asciiTheme="majorBidi" w:hAnsiTheme="majorBidi" w:cstheme="majorBidi"/>
                <w:sz w:val="16"/>
                <w:szCs w:val="16"/>
              </w:rPr>
            </w:pPr>
            <w:r w:rsidRPr="007C39FB">
              <w:rPr>
                <w:rFonts w:asciiTheme="majorBidi" w:hAnsiTheme="majorBidi" w:cstheme="majorBidi"/>
                <w:sz w:val="16"/>
                <w:szCs w:val="16"/>
                <w:rtl/>
              </w:rPr>
              <w:t>صدمة كهربائية</w:t>
            </w:r>
          </w:p>
        </w:tc>
        <w:tc>
          <w:tcPr>
            <w:tcW w:w="0" w:type="auto"/>
            <w:tcBorders>
              <w:top w:val="single" w:sz="4" w:space="0" w:color="auto"/>
              <w:left w:val="single" w:sz="4" w:space="0" w:color="auto"/>
              <w:bottom w:val="single" w:sz="4" w:space="0" w:color="auto"/>
              <w:right w:val="single" w:sz="4" w:space="0" w:color="auto"/>
            </w:tcBorders>
            <w:textDirection w:val="btLr"/>
            <w:hideMark/>
          </w:tcPr>
          <w:p w14:paraId="76415C02" w14:textId="77777777" w:rsidR="00B12CD4" w:rsidRPr="007C39FB" w:rsidRDefault="00B12CD4" w:rsidP="005A4A72">
            <w:pPr>
              <w:spacing w:line="360" w:lineRule="auto"/>
              <w:ind w:left="113" w:right="113"/>
              <w:jc w:val="center"/>
              <w:rPr>
                <w:rFonts w:asciiTheme="majorBidi" w:hAnsiTheme="majorBidi" w:cstheme="majorBidi"/>
                <w:sz w:val="16"/>
                <w:szCs w:val="16"/>
              </w:rPr>
            </w:pPr>
            <w:r w:rsidRPr="007C39FB">
              <w:rPr>
                <w:rFonts w:asciiTheme="majorBidi" w:hAnsiTheme="majorBidi" w:cstheme="majorBidi"/>
                <w:sz w:val="16"/>
                <w:szCs w:val="16"/>
                <w:rtl/>
              </w:rPr>
              <w:t>اصطدام - دهس</w:t>
            </w:r>
          </w:p>
        </w:tc>
        <w:tc>
          <w:tcPr>
            <w:tcW w:w="0" w:type="auto"/>
            <w:tcBorders>
              <w:top w:val="single" w:sz="4" w:space="0" w:color="auto"/>
              <w:left w:val="single" w:sz="4" w:space="0" w:color="auto"/>
              <w:bottom w:val="single" w:sz="4" w:space="0" w:color="auto"/>
              <w:right w:val="single" w:sz="4" w:space="0" w:color="auto"/>
            </w:tcBorders>
            <w:textDirection w:val="btLr"/>
            <w:hideMark/>
          </w:tcPr>
          <w:p w14:paraId="44739FE7" w14:textId="77777777" w:rsidR="00B12CD4" w:rsidRPr="007C39FB" w:rsidRDefault="00B12CD4" w:rsidP="005A4A72">
            <w:pPr>
              <w:spacing w:line="360" w:lineRule="auto"/>
              <w:ind w:left="113" w:right="113"/>
              <w:jc w:val="center"/>
              <w:rPr>
                <w:rFonts w:asciiTheme="majorBidi" w:hAnsiTheme="majorBidi" w:cstheme="majorBidi"/>
                <w:sz w:val="16"/>
                <w:szCs w:val="16"/>
              </w:rPr>
            </w:pPr>
            <w:r w:rsidRPr="007C39FB">
              <w:rPr>
                <w:rFonts w:asciiTheme="majorBidi" w:hAnsiTheme="majorBidi" w:cstheme="majorBidi"/>
                <w:sz w:val="16"/>
                <w:szCs w:val="16"/>
                <w:rtl/>
              </w:rPr>
              <w:t>انحشار بالة</w:t>
            </w:r>
          </w:p>
        </w:tc>
        <w:tc>
          <w:tcPr>
            <w:tcW w:w="0" w:type="auto"/>
            <w:tcBorders>
              <w:top w:val="single" w:sz="4" w:space="0" w:color="auto"/>
              <w:left w:val="single" w:sz="4" w:space="0" w:color="auto"/>
              <w:bottom w:val="single" w:sz="4" w:space="0" w:color="auto"/>
              <w:right w:val="single" w:sz="4" w:space="0" w:color="auto"/>
            </w:tcBorders>
            <w:textDirection w:val="btLr"/>
            <w:hideMark/>
          </w:tcPr>
          <w:p w14:paraId="22CA3F68" w14:textId="77777777" w:rsidR="00B12CD4" w:rsidRPr="007C39FB" w:rsidRDefault="00B12CD4" w:rsidP="005A4A72">
            <w:pPr>
              <w:spacing w:line="360" w:lineRule="auto"/>
              <w:ind w:left="113" w:right="113"/>
              <w:jc w:val="center"/>
              <w:rPr>
                <w:rFonts w:asciiTheme="majorBidi" w:hAnsiTheme="majorBidi" w:cstheme="majorBidi"/>
                <w:sz w:val="16"/>
                <w:szCs w:val="16"/>
              </w:rPr>
            </w:pPr>
            <w:r w:rsidRPr="007C39FB">
              <w:rPr>
                <w:rFonts w:asciiTheme="majorBidi" w:hAnsiTheme="majorBidi" w:cstheme="majorBidi"/>
                <w:sz w:val="16"/>
                <w:szCs w:val="16"/>
                <w:rtl/>
              </w:rPr>
              <w:t>سقوط مواد ثقيلة</w:t>
            </w:r>
          </w:p>
        </w:tc>
        <w:tc>
          <w:tcPr>
            <w:tcW w:w="0" w:type="auto"/>
            <w:tcBorders>
              <w:top w:val="single" w:sz="4" w:space="0" w:color="auto"/>
              <w:left w:val="single" w:sz="4" w:space="0" w:color="auto"/>
              <w:bottom w:val="single" w:sz="4" w:space="0" w:color="auto"/>
              <w:right w:val="single" w:sz="4" w:space="0" w:color="auto"/>
            </w:tcBorders>
            <w:textDirection w:val="btLr"/>
          </w:tcPr>
          <w:p w14:paraId="43EF2E21" w14:textId="77777777" w:rsidR="00B12CD4" w:rsidRPr="007C39FB" w:rsidRDefault="00B12CD4" w:rsidP="005A4A72">
            <w:pPr>
              <w:spacing w:line="360" w:lineRule="auto"/>
              <w:ind w:left="113" w:right="113"/>
              <w:jc w:val="center"/>
              <w:rPr>
                <w:rFonts w:asciiTheme="majorBidi" w:hAnsiTheme="majorBidi" w:cstheme="majorBidi"/>
                <w:sz w:val="16"/>
                <w:szCs w:val="16"/>
                <w:rtl/>
              </w:rPr>
            </w:pPr>
            <w:r w:rsidRPr="007C39FB">
              <w:rPr>
                <w:rFonts w:asciiTheme="majorBidi" w:hAnsiTheme="majorBidi" w:cstheme="majorBidi"/>
                <w:sz w:val="16"/>
                <w:szCs w:val="16"/>
                <w:rtl/>
              </w:rPr>
              <w:t>حريق – انفجار</w:t>
            </w:r>
          </w:p>
        </w:tc>
        <w:tc>
          <w:tcPr>
            <w:tcW w:w="746" w:type="dxa"/>
            <w:tcBorders>
              <w:top w:val="single" w:sz="4" w:space="0" w:color="auto"/>
              <w:left w:val="single" w:sz="4" w:space="0" w:color="auto"/>
              <w:bottom w:val="single" w:sz="4" w:space="0" w:color="auto"/>
              <w:right w:val="single" w:sz="4" w:space="0" w:color="auto"/>
            </w:tcBorders>
            <w:textDirection w:val="btLr"/>
            <w:hideMark/>
          </w:tcPr>
          <w:p w14:paraId="49C98E6A" w14:textId="77777777" w:rsidR="00B12CD4" w:rsidRPr="007C39FB" w:rsidRDefault="00B12CD4" w:rsidP="005A4A72">
            <w:pPr>
              <w:spacing w:line="360" w:lineRule="auto"/>
              <w:ind w:left="113" w:right="113"/>
              <w:jc w:val="center"/>
              <w:rPr>
                <w:rFonts w:asciiTheme="majorBidi" w:hAnsiTheme="majorBidi" w:cstheme="majorBidi"/>
                <w:sz w:val="16"/>
                <w:szCs w:val="16"/>
              </w:rPr>
            </w:pPr>
            <w:r w:rsidRPr="007C39FB">
              <w:rPr>
                <w:rFonts w:asciiTheme="majorBidi" w:hAnsiTheme="majorBidi" w:cstheme="majorBidi"/>
                <w:sz w:val="16"/>
                <w:szCs w:val="16"/>
                <w:rtl/>
              </w:rPr>
              <w:t>سقوط من ارتفاع</w:t>
            </w:r>
          </w:p>
        </w:tc>
        <w:tc>
          <w:tcPr>
            <w:tcW w:w="506" w:type="dxa"/>
            <w:tcBorders>
              <w:top w:val="single" w:sz="4" w:space="0" w:color="auto"/>
              <w:left w:val="single" w:sz="4" w:space="0" w:color="auto"/>
              <w:bottom w:val="single" w:sz="4" w:space="0" w:color="auto"/>
              <w:right w:val="single" w:sz="4" w:space="0" w:color="auto"/>
            </w:tcBorders>
            <w:textDirection w:val="btLr"/>
            <w:hideMark/>
          </w:tcPr>
          <w:p w14:paraId="54695DF6" w14:textId="77777777" w:rsidR="00B12CD4" w:rsidRPr="007C39FB" w:rsidRDefault="00B12CD4" w:rsidP="005A4A72">
            <w:pPr>
              <w:spacing w:line="360" w:lineRule="auto"/>
              <w:ind w:left="113" w:right="113"/>
              <w:jc w:val="center"/>
              <w:rPr>
                <w:rFonts w:asciiTheme="majorBidi" w:hAnsiTheme="majorBidi" w:cstheme="majorBidi"/>
                <w:sz w:val="16"/>
                <w:szCs w:val="16"/>
              </w:rPr>
            </w:pPr>
            <w:r w:rsidRPr="007C39FB">
              <w:rPr>
                <w:rFonts w:asciiTheme="majorBidi" w:hAnsiTheme="majorBidi" w:cstheme="majorBidi"/>
                <w:sz w:val="16"/>
                <w:szCs w:val="16"/>
                <w:rtl/>
              </w:rPr>
              <w:t>أعمال مطاعم وفنادق</w:t>
            </w:r>
          </w:p>
        </w:tc>
        <w:tc>
          <w:tcPr>
            <w:tcW w:w="538" w:type="dxa"/>
            <w:tcBorders>
              <w:top w:val="single" w:sz="4" w:space="0" w:color="auto"/>
              <w:left w:val="single" w:sz="4" w:space="0" w:color="auto"/>
              <w:bottom w:val="single" w:sz="4" w:space="0" w:color="auto"/>
              <w:right w:val="single" w:sz="4" w:space="0" w:color="auto"/>
            </w:tcBorders>
            <w:textDirection w:val="btLr"/>
            <w:hideMark/>
          </w:tcPr>
          <w:p w14:paraId="69467DF5" w14:textId="77777777" w:rsidR="00B12CD4" w:rsidRPr="007C39FB" w:rsidRDefault="00B12CD4" w:rsidP="005A4A72">
            <w:pPr>
              <w:spacing w:line="360" w:lineRule="auto"/>
              <w:ind w:left="113" w:right="113"/>
              <w:jc w:val="center"/>
              <w:rPr>
                <w:rFonts w:asciiTheme="majorBidi" w:hAnsiTheme="majorBidi" w:cstheme="majorBidi"/>
                <w:sz w:val="16"/>
                <w:szCs w:val="16"/>
              </w:rPr>
            </w:pPr>
            <w:r w:rsidRPr="007C39FB">
              <w:rPr>
                <w:rFonts w:asciiTheme="majorBidi" w:hAnsiTheme="majorBidi" w:cstheme="majorBidi"/>
                <w:sz w:val="16"/>
                <w:szCs w:val="16"/>
                <w:rtl/>
              </w:rPr>
              <w:t>أعمال الزراعة</w:t>
            </w:r>
          </w:p>
        </w:tc>
        <w:tc>
          <w:tcPr>
            <w:tcW w:w="539" w:type="dxa"/>
            <w:tcBorders>
              <w:top w:val="single" w:sz="4" w:space="0" w:color="auto"/>
              <w:left w:val="single" w:sz="4" w:space="0" w:color="auto"/>
              <w:bottom w:val="single" w:sz="4" w:space="0" w:color="auto"/>
              <w:right w:val="single" w:sz="4" w:space="0" w:color="auto"/>
            </w:tcBorders>
            <w:textDirection w:val="btLr"/>
            <w:hideMark/>
          </w:tcPr>
          <w:p w14:paraId="505B06CE" w14:textId="77777777" w:rsidR="00B12CD4" w:rsidRPr="007C39FB" w:rsidRDefault="00B12CD4" w:rsidP="005A4A72">
            <w:pPr>
              <w:spacing w:line="360" w:lineRule="auto"/>
              <w:ind w:left="113" w:right="113"/>
              <w:jc w:val="center"/>
              <w:rPr>
                <w:rFonts w:asciiTheme="majorBidi" w:hAnsiTheme="majorBidi" w:cstheme="majorBidi"/>
                <w:sz w:val="16"/>
                <w:szCs w:val="16"/>
              </w:rPr>
            </w:pPr>
            <w:r w:rsidRPr="007C39FB">
              <w:rPr>
                <w:rFonts w:asciiTheme="majorBidi" w:hAnsiTheme="majorBidi" w:cstheme="majorBidi"/>
                <w:sz w:val="16"/>
                <w:szCs w:val="16"/>
                <w:rtl/>
              </w:rPr>
              <w:t>أعمال صيانة</w:t>
            </w:r>
          </w:p>
        </w:tc>
        <w:tc>
          <w:tcPr>
            <w:tcW w:w="540" w:type="dxa"/>
            <w:tcBorders>
              <w:top w:val="single" w:sz="4" w:space="0" w:color="auto"/>
              <w:left w:val="single" w:sz="4" w:space="0" w:color="auto"/>
              <w:bottom w:val="single" w:sz="4" w:space="0" w:color="auto"/>
              <w:right w:val="single" w:sz="4" w:space="0" w:color="auto"/>
            </w:tcBorders>
            <w:textDirection w:val="btLr"/>
          </w:tcPr>
          <w:p w14:paraId="4F20EEC4" w14:textId="77777777" w:rsidR="00B12CD4" w:rsidRPr="007C39FB" w:rsidRDefault="00B12CD4" w:rsidP="005A4A72">
            <w:pPr>
              <w:spacing w:line="360" w:lineRule="auto"/>
              <w:ind w:left="113" w:right="113"/>
              <w:jc w:val="center"/>
              <w:rPr>
                <w:rFonts w:asciiTheme="majorBidi" w:hAnsiTheme="majorBidi" w:cstheme="majorBidi"/>
                <w:sz w:val="16"/>
                <w:szCs w:val="16"/>
                <w:rtl/>
              </w:rPr>
            </w:pPr>
            <w:r w:rsidRPr="007C39FB">
              <w:rPr>
                <w:rFonts w:asciiTheme="majorBidi" w:hAnsiTheme="majorBidi" w:cstheme="majorBidi"/>
                <w:sz w:val="16"/>
                <w:szCs w:val="16"/>
                <w:rtl/>
              </w:rPr>
              <w:t>اعمال المخازن</w:t>
            </w:r>
          </w:p>
        </w:tc>
        <w:tc>
          <w:tcPr>
            <w:tcW w:w="540" w:type="dxa"/>
            <w:tcBorders>
              <w:top w:val="single" w:sz="4" w:space="0" w:color="auto"/>
              <w:left w:val="single" w:sz="4" w:space="0" w:color="auto"/>
              <w:bottom w:val="single" w:sz="4" w:space="0" w:color="auto"/>
              <w:right w:val="single" w:sz="4" w:space="0" w:color="auto"/>
            </w:tcBorders>
            <w:textDirection w:val="btLr"/>
            <w:hideMark/>
          </w:tcPr>
          <w:p w14:paraId="3D74BE8E" w14:textId="77777777" w:rsidR="00B12CD4" w:rsidRPr="007C39FB" w:rsidRDefault="00B12CD4" w:rsidP="005A4A72">
            <w:pPr>
              <w:spacing w:line="360" w:lineRule="auto"/>
              <w:ind w:left="113" w:right="113"/>
              <w:jc w:val="center"/>
              <w:rPr>
                <w:rFonts w:asciiTheme="majorBidi" w:hAnsiTheme="majorBidi" w:cstheme="majorBidi"/>
                <w:sz w:val="16"/>
                <w:szCs w:val="16"/>
              </w:rPr>
            </w:pPr>
            <w:r w:rsidRPr="007C39FB">
              <w:rPr>
                <w:rFonts w:asciiTheme="majorBidi" w:hAnsiTheme="majorBidi" w:cstheme="majorBidi"/>
                <w:sz w:val="16"/>
                <w:szCs w:val="16"/>
                <w:rtl/>
              </w:rPr>
              <w:t>أعمال النفط والغاز</w:t>
            </w:r>
          </w:p>
        </w:tc>
        <w:tc>
          <w:tcPr>
            <w:tcW w:w="540" w:type="dxa"/>
            <w:tcBorders>
              <w:top w:val="single" w:sz="4" w:space="0" w:color="auto"/>
              <w:left w:val="single" w:sz="4" w:space="0" w:color="auto"/>
              <w:bottom w:val="single" w:sz="4" w:space="0" w:color="auto"/>
              <w:right w:val="single" w:sz="4" w:space="0" w:color="auto"/>
            </w:tcBorders>
            <w:textDirection w:val="btLr"/>
            <w:hideMark/>
          </w:tcPr>
          <w:p w14:paraId="42BF0FE6" w14:textId="77777777" w:rsidR="00B12CD4" w:rsidRPr="007C39FB" w:rsidRDefault="00B12CD4" w:rsidP="005A4A72">
            <w:pPr>
              <w:spacing w:line="360" w:lineRule="auto"/>
              <w:ind w:left="113" w:right="113"/>
              <w:jc w:val="center"/>
              <w:rPr>
                <w:rFonts w:asciiTheme="majorBidi" w:hAnsiTheme="majorBidi" w:cstheme="majorBidi"/>
                <w:sz w:val="16"/>
                <w:szCs w:val="16"/>
              </w:rPr>
            </w:pPr>
            <w:r w:rsidRPr="007C39FB">
              <w:rPr>
                <w:rFonts w:asciiTheme="majorBidi" w:hAnsiTheme="majorBidi" w:cstheme="majorBidi"/>
                <w:sz w:val="16"/>
                <w:szCs w:val="16"/>
                <w:rtl/>
              </w:rPr>
              <w:t xml:space="preserve">الكهرباء والغاز </w:t>
            </w:r>
            <w:r w:rsidRPr="007C39FB">
              <w:rPr>
                <w:rFonts w:asciiTheme="majorBidi" w:hAnsiTheme="majorBidi" w:cstheme="majorBidi" w:hint="cs"/>
                <w:sz w:val="16"/>
                <w:szCs w:val="16"/>
                <w:rtl/>
              </w:rPr>
              <w:t>والمياه</w:t>
            </w:r>
          </w:p>
        </w:tc>
        <w:tc>
          <w:tcPr>
            <w:tcW w:w="540" w:type="dxa"/>
            <w:tcBorders>
              <w:top w:val="single" w:sz="4" w:space="0" w:color="auto"/>
              <w:left w:val="single" w:sz="4" w:space="0" w:color="auto"/>
              <w:bottom w:val="single" w:sz="4" w:space="0" w:color="auto"/>
              <w:right w:val="single" w:sz="4" w:space="0" w:color="auto"/>
            </w:tcBorders>
            <w:textDirection w:val="btLr"/>
            <w:hideMark/>
          </w:tcPr>
          <w:p w14:paraId="36D1BAE1" w14:textId="77777777" w:rsidR="00B12CD4" w:rsidRPr="007C39FB" w:rsidRDefault="00B12CD4" w:rsidP="005A4A72">
            <w:pPr>
              <w:spacing w:line="360" w:lineRule="auto"/>
              <w:ind w:left="113" w:right="113"/>
              <w:jc w:val="center"/>
              <w:rPr>
                <w:rFonts w:asciiTheme="majorBidi" w:hAnsiTheme="majorBidi" w:cstheme="majorBidi"/>
                <w:sz w:val="16"/>
                <w:szCs w:val="16"/>
              </w:rPr>
            </w:pPr>
            <w:r w:rsidRPr="007C39FB">
              <w:rPr>
                <w:rFonts w:asciiTheme="majorBidi" w:hAnsiTheme="majorBidi" w:cstheme="majorBidi"/>
                <w:sz w:val="16"/>
                <w:szCs w:val="16"/>
                <w:rtl/>
              </w:rPr>
              <w:t>الصناعات التحويلية</w:t>
            </w:r>
          </w:p>
        </w:tc>
        <w:tc>
          <w:tcPr>
            <w:tcW w:w="540" w:type="dxa"/>
            <w:tcBorders>
              <w:top w:val="single" w:sz="4" w:space="0" w:color="auto"/>
              <w:left w:val="single" w:sz="4" w:space="0" w:color="auto"/>
              <w:bottom w:val="single" w:sz="4" w:space="0" w:color="auto"/>
              <w:right w:val="single" w:sz="4" w:space="0" w:color="auto"/>
            </w:tcBorders>
            <w:textDirection w:val="btLr"/>
            <w:hideMark/>
          </w:tcPr>
          <w:p w14:paraId="26FB18CA" w14:textId="77777777" w:rsidR="00B12CD4" w:rsidRPr="007C39FB" w:rsidRDefault="00B12CD4" w:rsidP="005A4A72">
            <w:pPr>
              <w:spacing w:line="360" w:lineRule="auto"/>
              <w:ind w:left="113" w:right="113"/>
              <w:jc w:val="center"/>
              <w:rPr>
                <w:rFonts w:asciiTheme="majorBidi" w:hAnsiTheme="majorBidi" w:cstheme="majorBidi"/>
                <w:sz w:val="16"/>
                <w:szCs w:val="16"/>
              </w:rPr>
            </w:pPr>
            <w:r w:rsidRPr="007C39FB">
              <w:rPr>
                <w:rFonts w:asciiTheme="majorBidi" w:hAnsiTheme="majorBidi" w:cstheme="majorBidi"/>
                <w:sz w:val="16"/>
                <w:szCs w:val="16"/>
                <w:rtl/>
              </w:rPr>
              <w:t>التشييد والبناء</w:t>
            </w:r>
          </w:p>
        </w:tc>
        <w:tc>
          <w:tcPr>
            <w:tcW w:w="0" w:type="auto"/>
            <w:tcBorders>
              <w:top w:val="single" w:sz="4" w:space="0" w:color="auto"/>
              <w:left w:val="single" w:sz="4" w:space="0" w:color="auto"/>
              <w:bottom w:val="single" w:sz="4" w:space="0" w:color="auto"/>
              <w:right w:val="single" w:sz="4" w:space="0" w:color="auto"/>
            </w:tcBorders>
            <w:textDirection w:val="btLr"/>
            <w:hideMark/>
          </w:tcPr>
          <w:p w14:paraId="09F2C910" w14:textId="77777777" w:rsidR="00B12CD4" w:rsidRPr="007C39FB" w:rsidRDefault="00B12CD4" w:rsidP="005A4A72">
            <w:pPr>
              <w:spacing w:line="360" w:lineRule="auto"/>
              <w:ind w:left="113" w:right="113"/>
              <w:jc w:val="center"/>
              <w:rPr>
                <w:rFonts w:asciiTheme="majorBidi" w:hAnsiTheme="majorBidi" w:cstheme="majorBidi"/>
                <w:sz w:val="16"/>
                <w:szCs w:val="16"/>
              </w:rPr>
            </w:pPr>
            <w:r w:rsidRPr="007C39FB">
              <w:rPr>
                <w:rFonts w:asciiTheme="majorBidi" w:hAnsiTheme="majorBidi" w:cstheme="majorBidi"/>
                <w:sz w:val="16"/>
                <w:szCs w:val="16"/>
                <w:rtl/>
              </w:rPr>
              <w:t>أجنبي</w:t>
            </w:r>
          </w:p>
        </w:tc>
        <w:tc>
          <w:tcPr>
            <w:tcW w:w="0" w:type="auto"/>
            <w:tcBorders>
              <w:top w:val="single" w:sz="4" w:space="0" w:color="auto"/>
              <w:left w:val="single" w:sz="4" w:space="0" w:color="auto"/>
              <w:bottom w:val="single" w:sz="4" w:space="0" w:color="auto"/>
              <w:right w:val="single" w:sz="4" w:space="0" w:color="auto"/>
            </w:tcBorders>
            <w:textDirection w:val="btLr"/>
            <w:hideMark/>
          </w:tcPr>
          <w:p w14:paraId="42182FD2" w14:textId="77777777" w:rsidR="00B12CD4" w:rsidRPr="007C39FB" w:rsidRDefault="00B12CD4" w:rsidP="005A4A72">
            <w:pPr>
              <w:spacing w:line="360" w:lineRule="auto"/>
              <w:ind w:left="113" w:right="113"/>
              <w:jc w:val="center"/>
              <w:rPr>
                <w:rFonts w:asciiTheme="majorBidi" w:hAnsiTheme="majorBidi" w:cstheme="majorBidi"/>
                <w:sz w:val="16"/>
                <w:szCs w:val="16"/>
              </w:rPr>
            </w:pPr>
            <w:r w:rsidRPr="007C39FB">
              <w:rPr>
                <w:rFonts w:asciiTheme="majorBidi" w:hAnsiTheme="majorBidi" w:cstheme="majorBidi"/>
                <w:sz w:val="16"/>
                <w:szCs w:val="16"/>
                <w:rtl/>
              </w:rPr>
              <w:t>عربي</w:t>
            </w:r>
          </w:p>
        </w:tc>
        <w:tc>
          <w:tcPr>
            <w:tcW w:w="0" w:type="auto"/>
            <w:tcBorders>
              <w:top w:val="single" w:sz="4" w:space="0" w:color="auto"/>
              <w:left w:val="single" w:sz="4" w:space="0" w:color="auto"/>
              <w:bottom w:val="single" w:sz="4" w:space="0" w:color="auto"/>
              <w:right w:val="single" w:sz="4" w:space="0" w:color="auto"/>
            </w:tcBorders>
            <w:textDirection w:val="btLr"/>
            <w:hideMark/>
          </w:tcPr>
          <w:p w14:paraId="34EF704B" w14:textId="77777777" w:rsidR="00B12CD4" w:rsidRPr="007C39FB" w:rsidRDefault="00B12CD4" w:rsidP="005A4A72">
            <w:pPr>
              <w:spacing w:line="360" w:lineRule="auto"/>
              <w:ind w:left="113" w:right="113"/>
              <w:jc w:val="center"/>
              <w:rPr>
                <w:rFonts w:asciiTheme="majorBidi" w:hAnsiTheme="majorBidi" w:cstheme="majorBidi"/>
                <w:sz w:val="16"/>
                <w:szCs w:val="16"/>
              </w:rPr>
            </w:pPr>
            <w:r w:rsidRPr="007C39FB">
              <w:rPr>
                <w:rFonts w:asciiTheme="majorBidi" w:hAnsiTheme="majorBidi" w:cstheme="majorBidi"/>
                <w:sz w:val="16"/>
                <w:szCs w:val="16"/>
                <w:rtl/>
              </w:rPr>
              <w:t>كويتي</w:t>
            </w:r>
          </w:p>
        </w:tc>
        <w:tc>
          <w:tcPr>
            <w:tcW w:w="0" w:type="auto"/>
            <w:tcBorders>
              <w:top w:val="single" w:sz="4" w:space="0" w:color="auto"/>
              <w:left w:val="single" w:sz="4" w:space="0" w:color="auto"/>
              <w:bottom w:val="single" w:sz="4" w:space="0" w:color="auto"/>
              <w:right w:val="single" w:sz="4" w:space="0" w:color="auto"/>
            </w:tcBorders>
            <w:textDirection w:val="btLr"/>
            <w:hideMark/>
          </w:tcPr>
          <w:p w14:paraId="60B3C164" w14:textId="77777777" w:rsidR="00B12CD4" w:rsidRPr="007C39FB" w:rsidRDefault="00B12CD4" w:rsidP="005A4A72">
            <w:pPr>
              <w:spacing w:line="360" w:lineRule="auto"/>
              <w:ind w:left="113" w:right="113"/>
              <w:jc w:val="center"/>
              <w:rPr>
                <w:rFonts w:asciiTheme="majorBidi" w:hAnsiTheme="majorBidi" w:cstheme="majorBidi"/>
                <w:b/>
                <w:bCs/>
                <w:sz w:val="16"/>
                <w:szCs w:val="16"/>
              </w:rPr>
            </w:pPr>
            <w:r w:rsidRPr="007C39FB">
              <w:rPr>
                <w:rFonts w:asciiTheme="majorBidi" w:hAnsiTheme="majorBidi" w:cstheme="majorBidi"/>
                <w:b/>
                <w:bCs/>
                <w:sz w:val="16"/>
                <w:szCs w:val="16"/>
                <w:rtl/>
              </w:rPr>
              <w:t>الإجمالي</w:t>
            </w:r>
          </w:p>
        </w:tc>
        <w:tc>
          <w:tcPr>
            <w:tcW w:w="0" w:type="auto"/>
            <w:tcBorders>
              <w:top w:val="single" w:sz="4" w:space="0" w:color="auto"/>
              <w:left w:val="single" w:sz="4" w:space="0" w:color="auto"/>
              <w:bottom w:val="single" w:sz="4" w:space="0" w:color="auto"/>
              <w:right w:val="single" w:sz="4" w:space="0" w:color="auto"/>
            </w:tcBorders>
            <w:textDirection w:val="btLr"/>
            <w:hideMark/>
          </w:tcPr>
          <w:p w14:paraId="6B0EF27E" w14:textId="77777777" w:rsidR="00B12CD4" w:rsidRPr="007C39FB" w:rsidRDefault="00B12CD4" w:rsidP="005A4A72">
            <w:pPr>
              <w:spacing w:line="360" w:lineRule="auto"/>
              <w:ind w:left="113" w:right="113"/>
              <w:jc w:val="center"/>
              <w:rPr>
                <w:rFonts w:asciiTheme="majorBidi" w:hAnsiTheme="majorBidi" w:cstheme="majorBidi"/>
                <w:sz w:val="16"/>
                <w:szCs w:val="16"/>
                <w:rtl/>
              </w:rPr>
            </w:pPr>
            <w:r w:rsidRPr="007C39FB">
              <w:rPr>
                <w:rFonts w:asciiTheme="majorBidi" w:hAnsiTheme="majorBidi" w:cstheme="majorBidi"/>
                <w:sz w:val="16"/>
                <w:szCs w:val="16"/>
                <w:rtl/>
              </w:rPr>
              <w:t>الأحمدي</w:t>
            </w:r>
          </w:p>
        </w:tc>
        <w:tc>
          <w:tcPr>
            <w:tcW w:w="0" w:type="auto"/>
            <w:tcBorders>
              <w:top w:val="single" w:sz="4" w:space="0" w:color="auto"/>
              <w:left w:val="single" w:sz="4" w:space="0" w:color="auto"/>
              <w:bottom w:val="single" w:sz="4" w:space="0" w:color="auto"/>
              <w:right w:val="single" w:sz="4" w:space="0" w:color="auto"/>
            </w:tcBorders>
            <w:textDirection w:val="btLr"/>
            <w:hideMark/>
          </w:tcPr>
          <w:p w14:paraId="3779AB75" w14:textId="77777777" w:rsidR="00B12CD4" w:rsidRPr="007C39FB" w:rsidRDefault="00B12CD4" w:rsidP="005A4A72">
            <w:pPr>
              <w:spacing w:line="360" w:lineRule="auto"/>
              <w:ind w:left="113" w:right="113"/>
              <w:jc w:val="center"/>
              <w:rPr>
                <w:rFonts w:asciiTheme="majorBidi" w:hAnsiTheme="majorBidi" w:cstheme="majorBidi"/>
                <w:sz w:val="16"/>
                <w:szCs w:val="16"/>
                <w:rtl/>
              </w:rPr>
            </w:pPr>
            <w:r w:rsidRPr="007C39FB">
              <w:rPr>
                <w:rFonts w:asciiTheme="majorBidi" w:hAnsiTheme="majorBidi" w:cstheme="majorBidi"/>
                <w:sz w:val="16"/>
                <w:szCs w:val="16"/>
                <w:rtl/>
              </w:rPr>
              <w:t>مبارك الكبير</w:t>
            </w:r>
          </w:p>
        </w:tc>
        <w:tc>
          <w:tcPr>
            <w:tcW w:w="0" w:type="auto"/>
            <w:tcBorders>
              <w:top w:val="single" w:sz="4" w:space="0" w:color="auto"/>
              <w:left w:val="single" w:sz="4" w:space="0" w:color="auto"/>
              <w:bottom w:val="single" w:sz="4" w:space="0" w:color="auto"/>
              <w:right w:val="single" w:sz="4" w:space="0" w:color="auto"/>
            </w:tcBorders>
            <w:textDirection w:val="btLr"/>
            <w:hideMark/>
          </w:tcPr>
          <w:p w14:paraId="51B37FB2" w14:textId="77777777" w:rsidR="00B12CD4" w:rsidRPr="007C39FB" w:rsidRDefault="00B12CD4" w:rsidP="005A4A72">
            <w:pPr>
              <w:spacing w:line="360" w:lineRule="auto"/>
              <w:ind w:left="113" w:right="113"/>
              <w:jc w:val="center"/>
              <w:rPr>
                <w:rFonts w:asciiTheme="majorBidi" w:hAnsiTheme="majorBidi" w:cstheme="majorBidi"/>
                <w:sz w:val="16"/>
                <w:szCs w:val="16"/>
                <w:rtl/>
              </w:rPr>
            </w:pPr>
            <w:r w:rsidRPr="007C39FB">
              <w:rPr>
                <w:rFonts w:asciiTheme="majorBidi" w:hAnsiTheme="majorBidi" w:cstheme="majorBidi"/>
                <w:sz w:val="16"/>
                <w:szCs w:val="16"/>
                <w:rtl/>
              </w:rPr>
              <w:t>الجهراء</w:t>
            </w:r>
          </w:p>
        </w:tc>
        <w:tc>
          <w:tcPr>
            <w:tcW w:w="0" w:type="auto"/>
            <w:tcBorders>
              <w:top w:val="single" w:sz="4" w:space="0" w:color="auto"/>
              <w:left w:val="single" w:sz="4" w:space="0" w:color="auto"/>
              <w:bottom w:val="single" w:sz="4" w:space="0" w:color="auto"/>
              <w:right w:val="single" w:sz="4" w:space="0" w:color="auto"/>
            </w:tcBorders>
            <w:textDirection w:val="btLr"/>
            <w:hideMark/>
          </w:tcPr>
          <w:p w14:paraId="6E36A17C" w14:textId="77777777" w:rsidR="00B12CD4" w:rsidRPr="007C39FB" w:rsidRDefault="00B12CD4" w:rsidP="005A4A72">
            <w:pPr>
              <w:spacing w:line="360" w:lineRule="auto"/>
              <w:ind w:left="113" w:right="113"/>
              <w:jc w:val="center"/>
              <w:rPr>
                <w:rFonts w:asciiTheme="majorBidi" w:hAnsiTheme="majorBidi" w:cstheme="majorBidi"/>
                <w:sz w:val="16"/>
                <w:szCs w:val="16"/>
                <w:rtl/>
              </w:rPr>
            </w:pPr>
            <w:r w:rsidRPr="007C39FB">
              <w:rPr>
                <w:rFonts w:asciiTheme="majorBidi" w:hAnsiTheme="majorBidi" w:cstheme="majorBidi"/>
                <w:sz w:val="16"/>
                <w:szCs w:val="16"/>
                <w:rtl/>
              </w:rPr>
              <w:t>الفروانية</w:t>
            </w:r>
          </w:p>
        </w:tc>
        <w:tc>
          <w:tcPr>
            <w:tcW w:w="0" w:type="auto"/>
            <w:tcBorders>
              <w:top w:val="single" w:sz="4" w:space="0" w:color="auto"/>
              <w:left w:val="single" w:sz="4" w:space="0" w:color="auto"/>
              <w:bottom w:val="single" w:sz="4" w:space="0" w:color="auto"/>
              <w:right w:val="single" w:sz="4" w:space="0" w:color="auto"/>
            </w:tcBorders>
            <w:textDirection w:val="btLr"/>
            <w:hideMark/>
          </w:tcPr>
          <w:p w14:paraId="40DDF960" w14:textId="77777777" w:rsidR="00B12CD4" w:rsidRPr="007C39FB" w:rsidRDefault="00B12CD4" w:rsidP="005A4A72">
            <w:pPr>
              <w:spacing w:line="360" w:lineRule="auto"/>
              <w:ind w:left="113" w:right="113"/>
              <w:jc w:val="center"/>
              <w:rPr>
                <w:rFonts w:asciiTheme="majorBidi" w:hAnsiTheme="majorBidi" w:cstheme="majorBidi"/>
                <w:sz w:val="16"/>
                <w:szCs w:val="16"/>
                <w:rtl/>
              </w:rPr>
            </w:pPr>
            <w:r w:rsidRPr="007C39FB">
              <w:rPr>
                <w:rFonts w:asciiTheme="majorBidi" w:hAnsiTheme="majorBidi" w:cstheme="majorBidi"/>
                <w:sz w:val="16"/>
                <w:szCs w:val="16"/>
                <w:rtl/>
              </w:rPr>
              <w:t>حولي</w:t>
            </w:r>
          </w:p>
        </w:tc>
        <w:tc>
          <w:tcPr>
            <w:tcW w:w="0" w:type="auto"/>
            <w:tcBorders>
              <w:top w:val="single" w:sz="4" w:space="0" w:color="auto"/>
              <w:left w:val="single" w:sz="4" w:space="0" w:color="auto"/>
              <w:bottom w:val="single" w:sz="4" w:space="0" w:color="auto"/>
              <w:right w:val="single" w:sz="4" w:space="0" w:color="auto"/>
            </w:tcBorders>
            <w:textDirection w:val="btLr"/>
            <w:hideMark/>
          </w:tcPr>
          <w:p w14:paraId="1EB49DEF" w14:textId="77777777" w:rsidR="00B12CD4" w:rsidRPr="007C39FB" w:rsidRDefault="00B12CD4" w:rsidP="005A4A72">
            <w:pPr>
              <w:spacing w:line="360" w:lineRule="auto"/>
              <w:ind w:left="113" w:right="113"/>
              <w:jc w:val="center"/>
              <w:rPr>
                <w:rFonts w:asciiTheme="majorBidi" w:hAnsiTheme="majorBidi" w:cstheme="majorBidi"/>
                <w:sz w:val="16"/>
                <w:szCs w:val="16"/>
                <w:rtl/>
              </w:rPr>
            </w:pPr>
            <w:r w:rsidRPr="007C39FB">
              <w:rPr>
                <w:rFonts w:asciiTheme="majorBidi" w:hAnsiTheme="majorBidi" w:cstheme="majorBidi"/>
                <w:sz w:val="16"/>
                <w:szCs w:val="16"/>
                <w:rtl/>
              </w:rPr>
              <w:t>العاصمة</w:t>
            </w:r>
          </w:p>
        </w:tc>
        <w:tc>
          <w:tcPr>
            <w:tcW w:w="0" w:type="auto"/>
            <w:tcBorders>
              <w:top w:val="single" w:sz="4" w:space="0" w:color="auto"/>
              <w:left w:val="single" w:sz="4" w:space="0" w:color="auto"/>
              <w:bottom w:val="single" w:sz="4" w:space="0" w:color="auto"/>
              <w:right w:val="single" w:sz="4" w:space="0" w:color="auto"/>
            </w:tcBorders>
          </w:tcPr>
          <w:p w14:paraId="121BAD4C" w14:textId="77777777" w:rsidR="00B12CD4" w:rsidRPr="007C39FB" w:rsidRDefault="00B12CD4" w:rsidP="005A4A72">
            <w:pPr>
              <w:spacing w:line="360" w:lineRule="auto"/>
              <w:ind w:left="113" w:right="113"/>
              <w:jc w:val="center"/>
              <w:rPr>
                <w:rFonts w:asciiTheme="majorBidi" w:hAnsiTheme="majorBidi" w:cstheme="majorBidi"/>
                <w:sz w:val="16"/>
                <w:szCs w:val="16"/>
                <w:rtl/>
              </w:rPr>
            </w:pPr>
          </w:p>
        </w:tc>
      </w:tr>
      <w:tr w:rsidR="00B12CD4" w:rsidRPr="007C39FB" w14:paraId="2292BAB5" w14:textId="77777777" w:rsidTr="005A4A72">
        <w:trPr>
          <w:cantSplit/>
        </w:trPr>
        <w:tc>
          <w:tcPr>
            <w:tcW w:w="0" w:type="auto"/>
            <w:tcBorders>
              <w:top w:val="single" w:sz="4" w:space="0" w:color="auto"/>
              <w:left w:val="single" w:sz="4" w:space="0" w:color="auto"/>
              <w:bottom w:val="single" w:sz="4" w:space="0" w:color="auto"/>
              <w:right w:val="single" w:sz="4" w:space="0" w:color="auto"/>
            </w:tcBorders>
            <w:hideMark/>
          </w:tcPr>
          <w:p w14:paraId="41ADF6A5"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0" w:type="auto"/>
            <w:tcBorders>
              <w:top w:val="single" w:sz="4" w:space="0" w:color="auto"/>
              <w:left w:val="single" w:sz="4" w:space="0" w:color="auto"/>
              <w:bottom w:val="single" w:sz="4" w:space="0" w:color="auto"/>
              <w:right w:val="single" w:sz="4" w:space="0" w:color="auto"/>
            </w:tcBorders>
            <w:hideMark/>
          </w:tcPr>
          <w:p w14:paraId="49DBECAF"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0" w:type="auto"/>
            <w:tcBorders>
              <w:top w:val="single" w:sz="4" w:space="0" w:color="auto"/>
              <w:left w:val="single" w:sz="4" w:space="0" w:color="auto"/>
              <w:bottom w:val="single" w:sz="4" w:space="0" w:color="auto"/>
              <w:right w:val="single" w:sz="4" w:space="0" w:color="auto"/>
            </w:tcBorders>
            <w:hideMark/>
          </w:tcPr>
          <w:p w14:paraId="1513E020"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1</w:t>
            </w:r>
          </w:p>
        </w:tc>
        <w:tc>
          <w:tcPr>
            <w:tcW w:w="0" w:type="auto"/>
            <w:tcBorders>
              <w:top w:val="single" w:sz="4" w:space="0" w:color="auto"/>
              <w:left w:val="single" w:sz="4" w:space="0" w:color="auto"/>
              <w:bottom w:val="single" w:sz="4" w:space="0" w:color="auto"/>
              <w:right w:val="single" w:sz="4" w:space="0" w:color="auto"/>
            </w:tcBorders>
            <w:hideMark/>
          </w:tcPr>
          <w:p w14:paraId="3689EA57"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0" w:type="auto"/>
            <w:tcBorders>
              <w:top w:val="single" w:sz="4" w:space="0" w:color="auto"/>
              <w:left w:val="single" w:sz="4" w:space="0" w:color="auto"/>
              <w:bottom w:val="single" w:sz="4" w:space="0" w:color="auto"/>
              <w:right w:val="single" w:sz="4" w:space="0" w:color="auto"/>
            </w:tcBorders>
            <w:hideMark/>
          </w:tcPr>
          <w:p w14:paraId="63EFE6B7"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0" w:type="auto"/>
            <w:tcBorders>
              <w:top w:val="single" w:sz="4" w:space="0" w:color="auto"/>
              <w:left w:val="single" w:sz="4" w:space="0" w:color="auto"/>
              <w:bottom w:val="single" w:sz="4" w:space="0" w:color="auto"/>
              <w:right w:val="single" w:sz="4" w:space="0" w:color="auto"/>
            </w:tcBorders>
            <w:hideMark/>
          </w:tcPr>
          <w:p w14:paraId="0572F5E4"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1</w:t>
            </w:r>
          </w:p>
        </w:tc>
        <w:tc>
          <w:tcPr>
            <w:tcW w:w="0" w:type="auto"/>
            <w:tcBorders>
              <w:top w:val="single" w:sz="4" w:space="0" w:color="auto"/>
              <w:left w:val="single" w:sz="4" w:space="0" w:color="auto"/>
              <w:bottom w:val="single" w:sz="4" w:space="0" w:color="auto"/>
              <w:right w:val="single" w:sz="4" w:space="0" w:color="auto"/>
            </w:tcBorders>
          </w:tcPr>
          <w:p w14:paraId="264FE586"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746" w:type="dxa"/>
            <w:tcBorders>
              <w:top w:val="single" w:sz="4" w:space="0" w:color="auto"/>
              <w:left w:val="single" w:sz="4" w:space="0" w:color="auto"/>
              <w:bottom w:val="single" w:sz="4" w:space="0" w:color="auto"/>
              <w:right w:val="single" w:sz="4" w:space="0" w:color="auto"/>
            </w:tcBorders>
            <w:hideMark/>
          </w:tcPr>
          <w:p w14:paraId="62251A46"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3</w:t>
            </w:r>
          </w:p>
        </w:tc>
        <w:tc>
          <w:tcPr>
            <w:tcW w:w="506" w:type="dxa"/>
            <w:tcBorders>
              <w:top w:val="single" w:sz="4" w:space="0" w:color="auto"/>
              <w:left w:val="single" w:sz="4" w:space="0" w:color="auto"/>
              <w:bottom w:val="single" w:sz="4" w:space="0" w:color="auto"/>
              <w:right w:val="single" w:sz="4" w:space="0" w:color="auto"/>
            </w:tcBorders>
            <w:hideMark/>
          </w:tcPr>
          <w:p w14:paraId="446DCC0B"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1</w:t>
            </w:r>
          </w:p>
        </w:tc>
        <w:tc>
          <w:tcPr>
            <w:tcW w:w="538" w:type="dxa"/>
            <w:tcBorders>
              <w:top w:val="single" w:sz="4" w:space="0" w:color="auto"/>
              <w:left w:val="single" w:sz="4" w:space="0" w:color="auto"/>
              <w:bottom w:val="single" w:sz="4" w:space="0" w:color="auto"/>
              <w:right w:val="single" w:sz="4" w:space="0" w:color="auto"/>
            </w:tcBorders>
            <w:hideMark/>
          </w:tcPr>
          <w:p w14:paraId="433988F4"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539" w:type="dxa"/>
            <w:tcBorders>
              <w:top w:val="single" w:sz="4" w:space="0" w:color="auto"/>
              <w:left w:val="single" w:sz="4" w:space="0" w:color="auto"/>
              <w:bottom w:val="single" w:sz="4" w:space="0" w:color="auto"/>
              <w:right w:val="single" w:sz="4" w:space="0" w:color="auto"/>
            </w:tcBorders>
            <w:hideMark/>
          </w:tcPr>
          <w:p w14:paraId="1147D302"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540" w:type="dxa"/>
            <w:tcBorders>
              <w:top w:val="single" w:sz="4" w:space="0" w:color="auto"/>
              <w:left w:val="single" w:sz="4" w:space="0" w:color="auto"/>
              <w:bottom w:val="single" w:sz="4" w:space="0" w:color="auto"/>
              <w:right w:val="single" w:sz="4" w:space="0" w:color="auto"/>
            </w:tcBorders>
          </w:tcPr>
          <w:p w14:paraId="0B76A974"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540" w:type="dxa"/>
            <w:tcBorders>
              <w:top w:val="single" w:sz="4" w:space="0" w:color="auto"/>
              <w:left w:val="single" w:sz="4" w:space="0" w:color="auto"/>
              <w:bottom w:val="single" w:sz="4" w:space="0" w:color="auto"/>
              <w:right w:val="single" w:sz="4" w:space="0" w:color="auto"/>
            </w:tcBorders>
            <w:hideMark/>
          </w:tcPr>
          <w:p w14:paraId="624F83AE"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540" w:type="dxa"/>
            <w:tcBorders>
              <w:top w:val="single" w:sz="4" w:space="0" w:color="auto"/>
              <w:left w:val="single" w:sz="4" w:space="0" w:color="auto"/>
              <w:bottom w:val="single" w:sz="4" w:space="0" w:color="auto"/>
              <w:right w:val="single" w:sz="4" w:space="0" w:color="auto"/>
            </w:tcBorders>
            <w:hideMark/>
          </w:tcPr>
          <w:p w14:paraId="1F7BA16D"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540" w:type="dxa"/>
            <w:tcBorders>
              <w:top w:val="single" w:sz="4" w:space="0" w:color="auto"/>
              <w:left w:val="single" w:sz="4" w:space="0" w:color="auto"/>
              <w:bottom w:val="single" w:sz="4" w:space="0" w:color="auto"/>
              <w:right w:val="single" w:sz="4" w:space="0" w:color="auto"/>
            </w:tcBorders>
            <w:hideMark/>
          </w:tcPr>
          <w:p w14:paraId="64EC85B2"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540" w:type="dxa"/>
            <w:tcBorders>
              <w:top w:val="single" w:sz="4" w:space="0" w:color="auto"/>
              <w:left w:val="single" w:sz="4" w:space="0" w:color="auto"/>
              <w:bottom w:val="single" w:sz="4" w:space="0" w:color="auto"/>
              <w:right w:val="single" w:sz="4" w:space="0" w:color="auto"/>
            </w:tcBorders>
            <w:hideMark/>
          </w:tcPr>
          <w:p w14:paraId="60D1F938"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5</w:t>
            </w:r>
          </w:p>
        </w:tc>
        <w:tc>
          <w:tcPr>
            <w:tcW w:w="0" w:type="auto"/>
            <w:tcBorders>
              <w:top w:val="single" w:sz="4" w:space="0" w:color="auto"/>
              <w:left w:val="single" w:sz="4" w:space="0" w:color="auto"/>
              <w:bottom w:val="single" w:sz="4" w:space="0" w:color="auto"/>
              <w:right w:val="single" w:sz="4" w:space="0" w:color="auto"/>
            </w:tcBorders>
            <w:hideMark/>
          </w:tcPr>
          <w:p w14:paraId="7252C756"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1</w:t>
            </w:r>
          </w:p>
        </w:tc>
        <w:tc>
          <w:tcPr>
            <w:tcW w:w="0" w:type="auto"/>
            <w:tcBorders>
              <w:top w:val="single" w:sz="4" w:space="0" w:color="auto"/>
              <w:left w:val="single" w:sz="4" w:space="0" w:color="auto"/>
              <w:bottom w:val="single" w:sz="4" w:space="0" w:color="auto"/>
              <w:right w:val="single" w:sz="4" w:space="0" w:color="auto"/>
            </w:tcBorders>
            <w:hideMark/>
          </w:tcPr>
          <w:p w14:paraId="6CB620F4"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4</w:t>
            </w:r>
          </w:p>
        </w:tc>
        <w:tc>
          <w:tcPr>
            <w:tcW w:w="0" w:type="auto"/>
            <w:tcBorders>
              <w:top w:val="single" w:sz="4" w:space="0" w:color="auto"/>
              <w:left w:val="single" w:sz="4" w:space="0" w:color="auto"/>
              <w:bottom w:val="single" w:sz="4" w:space="0" w:color="auto"/>
              <w:right w:val="single" w:sz="4" w:space="0" w:color="auto"/>
            </w:tcBorders>
            <w:hideMark/>
          </w:tcPr>
          <w:p w14:paraId="221B3471"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1</w:t>
            </w:r>
          </w:p>
        </w:tc>
        <w:tc>
          <w:tcPr>
            <w:tcW w:w="0" w:type="auto"/>
            <w:tcBorders>
              <w:top w:val="single" w:sz="4" w:space="0" w:color="auto"/>
              <w:left w:val="single" w:sz="4" w:space="0" w:color="auto"/>
              <w:bottom w:val="single" w:sz="4" w:space="0" w:color="auto"/>
              <w:right w:val="single" w:sz="4" w:space="0" w:color="auto"/>
            </w:tcBorders>
            <w:hideMark/>
          </w:tcPr>
          <w:p w14:paraId="08B79A03" w14:textId="77777777" w:rsidR="00B12CD4" w:rsidRPr="007C39FB" w:rsidRDefault="00B12CD4" w:rsidP="005A4A72">
            <w:pPr>
              <w:spacing w:line="360" w:lineRule="auto"/>
              <w:jc w:val="center"/>
              <w:rPr>
                <w:rFonts w:asciiTheme="majorBidi" w:hAnsiTheme="majorBidi" w:cstheme="majorBidi"/>
                <w:b/>
                <w:bCs/>
                <w:sz w:val="16"/>
                <w:szCs w:val="16"/>
                <w:rtl/>
              </w:rPr>
            </w:pPr>
            <w:r w:rsidRPr="007C39FB">
              <w:rPr>
                <w:rFonts w:asciiTheme="majorBidi" w:hAnsiTheme="majorBidi" w:cstheme="majorBidi"/>
                <w:b/>
                <w:bCs/>
                <w:sz w:val="16"/>
                <w:szCs w:val="16"/>
                <w:rtl/>
              </w:rPr>
              <w:t>6</w:t>
            </w:r>
          </w:p>
        </w:tc>
        <w:tc>
          <w:tcPr>
            <w:tcW w:w="0" w:type="auto"/>
            <w:tcBorders>
              <w:top w:val="single" w:sz="4" w:space="0" w:color="auto"/>
              <w:left w:val="single" w:sz="4" w:space="0" w:color="auto"/>
              <w:bottom w:val="single" w:sz="4" w:space="0" w:color="auto"/>
              <w:right w:val="single" w:sz="4" w:space="0" w:color="auto"/>
            </w:tcBorders>
            <w:hideMark/>
          </w:tcPr>
          <w:p w14:paraId="069C1918"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0" w:type="auto"/>
            <w:tcBorders>
              <w:top w:val="single" w:sz="4" w:space="0" w:color="auto"/>
              <w:left w:val="single" w:sz="4" w:space="0" w:color="auto"/>
              <w:bottom w:val="single" w:sz="4" w:space="0" w:color="auto"/>
              <w:right w:val="single" w:sz="4" w:space="0" w:color="auto"/>
            </w:tcBorders>
            <w:hideMark/>
          </w:tcPr>
          <w:p w14:paraId="2D7B6372"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1</w:t>
            </w:r>
          </w:p>
        </w:tc>
        <w:tc>
          <w:tcPr>
            <w:tcW w:w="0" w:type="auto"/>
            <w:tcBorders>
              <w:top w:val="single" w:sz="4" w:space="0" w:color="auto"/>
              <w:left w:val="single" w:sz="4" w:space="0" w:color="auto"/>
              <w:bottom w:val="single" w:sz="4" w:space="0" w:color="auto"/>
              <w:right w:val="single" w:sz="4" w:space="0" w:color="auto"/>
            </w:tcBorders>
            <w:hideMark/>
          </w:tcPr>
          <w:p w14:paraId="71A2C8F4"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1</w:t>
            </w:r>
          </w:p>
        </w:tc>
        <w:tc>
          <w:tcPr>
            <w:tcW w:w="0" w:type="auto"/>
            <w:tcBorders>
              <w:top w:val="single" w:sz="4" w:space="0" w:color="auto"/>
              <w:left w:val="single" w:sz="4" w:space="0" w:color="auto"/>
              <w:bottom w:val="single" w:sz="4" w:space="0" w:color="auto"/>
              <w:right w:val="single" w:sz="4" w:space="0" w:color="auto"/>
            </w:tcBorders>
            <w:hideMark/>
          </w:tcPr>
          <w:p w14:paraId="0D042FDB"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2</w:t>
            </w:r>
          </w:p>
        </w:tc>
        <w:tc>
          <w:tcPr>
            <w:tcW w:w="0" w:type="auto"/>
            <w:tcBorders>
              <w:top w:val="single" w:sz="4" w:space="0" w:color="auto"/>
              <w:left w:val="single" w:sz="4" w:space="0" w:color="auto"/>
              <w:bottom w:val="single" w:sz="4" w:space="0" w:color="auto"/>
              <w:right w:val="single" w:sz="4" w:space="0" w:color="auto"/>
            </w:tcBorders>
            <w:hideMark/>
          </w:tcPr>
          <w:p w14:paraId="74AC97BB"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0" w:type="auto"/>
            <w:tcBorders>
              <w:top w:val="single" w:sz="4" w:space="0" w:color="auto"/>
              <w:left w:val="single" w:sz="4" w:space="0" w:color="auto"/>
              <w:bottom w:val="single" w:sz="4" w:space="0" w:color="auto"/>
              <w:right w:val="single" w:sz="4" w:space="0" w:color="auto"/>
            </w:tcBorders>
            <w:hideMark/>
          </w:tcPr>
          <w:p w14:paraId="1C45E376"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2</w:t>
            </w:r>
          </w:p>
        </w:tc>
        <w:tc>
          <w:tcPr>
            <w:tcW w:w="0" w:type="auto"/>
            <w:tcBorders>
              <w:top w:val="single" w:sz="4" w:space="0" w:color="auto"/>
              <w:left w:val="single" w:sz="4" w:space="0" w:color="auto"/>
              <w:bottom w:val="single" w:sz="4" w:space="0" w:color="auto"/>
              <w:right w:val="single" w:sz="4" w:space="0" w:color="auto"/>
            </w:tcBorders>
            <w:hideMark/>
          </w:tcPr>
          <w:p w14:paraId="4033E987"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يناير</w:t>
            </w:r>
          </w:p>
        </w:tc>
      </w:tr>
      <w:tr w:rsidR="00B12CD4" w:rsidRPr="007C39FB" w14:paraId="73171F1A" w14:textId="77777777" w:rsidTr="005A4A72">
        <w:trPr>
          <w:cantSplit/>
        </w:trPr>
        <w:tc>
          <w:tcPr>
            <w:tcW w:w="0" w:type="auto"/>
            <w:tcBorders>
              <w:top w:val="single" w:sz="4" w:space="0" w:color="auto"/>
              <w:left w:val="single" w:sz="4" w:space="0" w:color="auto"/>
              <w:bottom w:val="single" w:sz="4" w:space="0" w:color="auto"/>
              <w:right w:val="single" w:sz="4" w:space="0" w:color="auto"/>
            </w:tcBorders>
            <w:hideMark/>
          </w:tcPr>
          <w:p w14:paraId="72118359"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0" w:type="auto"/>
            <w:tcBorders>
              <w:top w:val="single" w:sz="4" w:space="0" w:color="auto"/>
              <w:left w:val="single" w:sz="4" w:space="0" w:color="auto"/>
              <w:bottom w:val="single" w:sz="4" w:space="0" w:color="auto"/>
              <w:right w:val="single" w:sz="4" w:space="0" w:color="auto"/>
            </w:tcBorders>
            <w:hideMark/>
          </w:tcPr>
          <w:p w14:paraId="24E8E61E"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1</w:t>
            </w:r>
          </w:p>
        </w:tc>
        <w:tc>
          <w:tcPr>
            <w:tcW w:w="0" w:type="auto"/>
            <w:tcBorders>
              <w:top w:val="single" w:sz="4" w:space="0" w:color="auto"/>
              <w:left w:val="single" w:sz="4" w:space="0" w:color="auto"/>
              <w:bottom w:val="single" w:sz="4" w:space="0" w:color="auto"/>
              <w:right w:val="single" w:sz="4" w:space="0" w:color="auto"/>
            </w:tcBorders>
            <w:hideMark/>
          </w:tcPr>
          <w:p w14:paraId="15D0DF3F"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0" w:type="auto"/>
            <w:tcBorders>
              <w:top w:val="single" w:sz="4" w:space="0" w:color="auto"/>
              <w:left w:val="single" w:sz="4" w:space="0" w:color="auto"/>
              <w:bottom w:val="single" w:sz="4" w:space="0" w:color="auto"/>
              <w:right w:val="single" w:sz="4" w:space="0" w:color="auto"/>
            </w:tcBorders>
            <w:hideMark/>
          </w:tcPr>
          <w:p w14:paraId="09113F45"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0" w:type="auto"/>
            <w:tcBorders>
              <w:top w:val="single" w:sz="4" w:space="0" w:color="auto"/>
              <w:left w:val="single" w:sz="4" w:space="0" w:color="auto"/>
              <w:bottom w:val="single" w:sz="4" w:space="0" w:color="auto"/>
              <w:right w:val="single" w:sz="4" w:space="0" w:color="auto"/>
            </w:tcBorders>
            <w:hideMark/>
          </w:tcPr>
          <w:p w14:paraId="75B4E333"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0" w:type="auto"/>
            <w:tcBorders>
              <w:top w:val="single" w:sz="4" w:space="0" w:color="auto"/>
              <w:left w:val="single" w:sz="4" w:space="0" w:color="auto"/>
              <w:bottom w:val="single" w:sz="4" w:space="0" w:color="auto"/>
              <w:right w:val="single" w:sz="4" w:space="0" w:color="auto"/>
            </w:tcBorders>
            <w:hideMark/>
          </w:tcPr>
          <w:p w14:paraId="377D1104"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1</w:t>
            </w:r>
          </w:p>
        </w:tc>
        <w:tc>
          <w:tcPr>
            <w:tcW w:w="0" w:type="auto"/>
            <w:tcBorders>
              <w:top w:val="single" w:sz="4" w:space="0" w:color="auto"/>
              <w:left w:val="single" w:sz="4" w:space="0" w:color="auto"/>
              <w:bottom w:val="single" w:sz="4" w:space="0" w:color="auto"/>
              <w:right w:val="single" w:sz="4" w:space="0" w:color="auto"/>
            </w:tcBorders>
          </w:tcPr>
          <w:p w14:paraId="54029919"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1</w:t>
            </w:r>
          </w:p>
        </w:tc>
        <w:tc>
          <w:tcPr>
            <w:tcW w:w="746" w:type="dxa"/>
            <w:tcBorders>
              <w:top w:val="single" w:sz="4" w:space="0" w:color="auto"/>
              <w:left w:val="single" w:sz="4" w:space="0" w:color="auto"/>
              <w:bottom w:val="single" w:sz="4" w:space="0" w:color="auto"/>
              <w:right w:val="single" w:sz="4" w:space="0" w:color="auto"/>
            </w:tcBorders>
            <w:hideMark/>
          </w:tcPr>
          <w:p w14:paraId="02B83B56"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3</w:t>
            </w:r>
          </w:p>
        </w:tc>
        <w:tc>
          <w:tcPr>
            <w:tcW w:w="506" w:type="dxa"/>
            <w:tcBorders>
              <w:top w:val="single" w:sz="4" w:space="0" w:color="auto"/>
              <w:left w:val="single" w:sz="4" w:space="0" w:color="auto"/>
              <w:bottom w:val="single" w:sz="4" w:space="0" w:color="auto"/>
              <w:right w:val="single" w:sz="4" w:space="0" w:color="auto"/>
            </w:tcBorders>
            <w:hideMark/>
          </w:tcPr>
          <w:p w14:paraId="70C91141"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1</w:t>
            </w:r>
          </w:p>
        </w:tc>
        <w:tc>
          <w:tcPr>
            <w:tcW w:w="538" w:type="dxa"/>
            <w:tcBorders>
              <w:top w:val="single" w:sz="4" w:space="0" w:color="auto"/>
              <w:left w:val="single" w:sz="4" w:space="0" w:color="auto"/>
              <w:bottom w:val="single" w:sz="4" w:space="0" w:color="auto"/>
              <w:right w:val="single" w:sz="4" w:space="0" w:color="auto"/>
            </w:tcBorders>
            <w:hideMark/>
          </w:tcPr>
          <w:p w14:paraId="6CA7E199"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539" w:type="dxa"/>
            <w:tcBorders>
              <w:top w:val="single" w:sz="4" w:space="0" w:color="auto"/>
              <w:left w:val="single" w:sz="4" w:space="0" w:color="auto"/>
              <w:bottom w:val="single" w:sz="4" w:space="0" w:color="auto"/>
              <w:right w:val="single" w:sz="4" w:space="0" w:color="auto"/>
            </w:tcBorders>
            <w:hideMark/>
          </w:tcPr>
          <w:p w14:paraId="7F86AC94"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3</w:t>
            </w:r>
          </w:p>
        </w:tc>
        <w:tc>
          <w:tcPr>
            <w:tcW w:w="540" w:type="dxa"/>
            <w:tcBorders>
              <w:top w:val="single" w:sz="4" w:space="0" w:color="auto"/>
              <w:left w:val="single" w:sz="4" w:space="0" w:color="auto"/>
              <w:bottom w:val="single" w:sz="4" w:space="0" w:color="auto"/>
              <w:right w:val="single" w:sz="4" w:space="0" w:color="auto"/>
            </w:tcBorders>
          </w:tcPr>
          <w:p w14:paraId="6C97AFA9"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540" w:type="dxa"/>
            <w:tcBorders>
              <w:top w:val="single" w:sz="4" w:space="0" w:color="auto"/>
              <w:left w:val="single" w:sz="4" w:space="0" w:color="auto"/>
              <w:bottom w:val="single" w:sz="4" w:space="0" w:color="auto"/>
              <w:right w:val="single" w:sz="4" w:space="0" w:color="auto"/>
            </w:tcBorders>
            <w:hideMark/>
          </w:tcPr>
          <w:p w14:paraId="123AD704"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540" w:type="dxa"/>
            <w:tcBorders>
              <w:top w:val="single" w:sz="4" w:space="0" w:color="auto"/>
              <w:left w:val="single" w:sz="4" w:space="0" w:color="auto"/>
              <w:bottom w:val="single" w:sz="4" w:space="0" w:color="auto"/>
              <w:right w:val="single" w:sz="4" w:space="0" w:color="auto"/>
            </w:tcBorders>
            <w:hideMark/>
          </w:tcPr>
          <w:p w14:paraId="7657683A"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540" w:type="dxa"/>
            <w:tcBorders>
              <w:top w:val="single" w:sz="4" w:space="0" w:color="auto"/>
              <w:left w:val="single" w:sz="4" w:space="0" w:color="auto"/>
              <w:bottom w:val="single" w:sz="4" w:space="0" w:color="auto"/>
              <w:right w:val="single" w:sz="4" w:space="0" w:color="auto"/>
            </w:tcBorders>
            <w:hideMark/>
          </w:tcPr>
          <w:p w14:paraId="1246669E"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540" w:type="dxa"/>
            <w:tcBorders>
              <w:top w:val="single" w:sz="4" w:space="0" w:color="auto"/>
              <w:left w:val="single" w:sz="4" w:space="0" w:color="auto"/>
              <w:bottom w:val="single" w:sz="4" w:space="0" w:color="auto"/>
              <w:right w:val="single" w:sz="4" w:space="0" w:color="auto"/>
            </w:tcBorders>
            <w:hideMark/>
          </w:tcPr>
          <w:p w14:paraId="31DB8474"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1</w:t>
            </w:r>
          </w:p>
        </w:tc>
        <w:tc>
          <w:tcPr>
            <w:tcW w:w="0" w:type="auto"/>
            <w:tcBorders>
              <w:top w:val="single" w:sz="4" w:space="0" w:color="auto"/>
              <w:left w:val="single" w:sz="4" w:space="0" w:color="auto"/>
              <w:bottom w:val="single" w:sz="4" w:space="0" w:color="auto"/>
              <w:right w:val="single" w:sz="4" w:space="0" w:color="auto"/>
            </w:tcBorders>
            <w:hideMark/>
          </w:tcPr>
          <w:p w14:paraId="4D7533CD"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3</w:t>
            </w:r>
          </w:p>
        </w:tc>
        <w:tc>
          <w:tcPr>
            <w:tcW w:w="0" w:type="auto"/>
            <w:tcBorders>
              <w:top w:val="single" w:sz="4" w:space="0" w:color="auto"/>
              <w:left w:val="single" w:sz="4" w:space="0" w:color="auto"/>
              <w:bottom w:val="single" w:sz="4" w:space="0" w:color="auto"/>
              <w:right w:val="single" w:sz="4" w:space="0" w:color="auto"/>
            </w:tcBorders>
            <w:hideMark/>
          </w:tcPr>
          <w:p w14:paraId="24511B43"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6</w:t>
            </w:r>
          </w:p>
        </w:tc>
        <w:tc>
          <w:tcPr>
            <w:tcW w:w="0" w:type="auto"/>
            <w:tcBorders>
              <w:top w:val="single" w:sz="4" w:space="0" w:color="auto"/>
              <w:left w:val="single" w:sz="4" w:space="0" w:color="auto"/>
              <w:bottom w:val="single" w:sz="4" w:space="0" w:color="auto"/>
              <w:right w:val="single" w:sz="4" w:space="0" w:color="auto"/>
            </w:tcBorders>
            <w:hideMark/>
          </w:tcPr>
          <w:p w14:paraId="568FA05F"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0" w:type="auto"/>
            <w:tcBorders>
              <w:top w:val="single" w:sz="4" w:space="0" w:color="auto"/>
              <w:left w:val="single" w:sz="4" w:space="0" w:color="auto"/>
              <w:bottom w:val="single" w:sz="4" w:space="0" w:color="auto"/>
              <w:right w:val="single" w:sz="4" w:space="0" w:color="auto"/>
            </w:tcBorders>
            <w:hideMark/>
          </w:tcPr>
          <w:p w14:paraId="5F083DD8" w14:textId="77777777" w:rsidR="00B12CD4" w:rsidRPr="007C39FB" w:rsidRDefault="00B12CD4" w:rsidP="005A4A72">
            <w:pPr>
              <w:spacing w:line="360" w:lineRule="auto"/>
              <w:jc w:val="center"/>
              <w:rPr>
                <w:rFonts w:asciiTheme="majorBidi" w:hAnsiTheme="majorBidi" w:cstheme="majorBidi"/>
                <w:b/>
                <w:bCs/>
                <w:sz w:val="16"/>
                <w:szCs w:val="16"/>
                <w:rtl/>
              </w:rPr>
            </w:pPr>
            <w:r w:rsidRPr="007C39FB">
              <w:rPr>
                <w:rFonts w:asciiTheme="majorBidi" w:hAnsiTheme="majorBidi" w:cstheme="majorBidi"/>
                <w:b/>
                <w:bCs/>
                <w:sz w:val="16"/>
                <w:szCs w:val="16"/>
                <w:rtl/>
              </w:rPr>
              <w:t>5</w:t>
            </w:r>
          </w:p>
        </w:tc>
        <w:tc>
          <w:tcPr>
            <w:tcW w:w="0" w:type="auto"/>
            <w:tcBorders>
              <w:top w:val="single" w:sz="4" w:space="0" w:color="auto"/>
              <w:left w:val="single" w:sz="4" w:space="0" w:color="auto"/>
              <w:bottom w:val="single" w:sz="4" w:space="0" w:color="auto"/>
              <w:right w:val="single" w:sz="4" w:space="0" w:color="auto"/>
            </w:tcBorders>
            <w:hideMark/>
          </w:tcPr>
          <w:p w14:paraId="5A395F6F"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0" w:type="auto"/>
            <w:tcBorders>
              <w:top w:val="single" w:sz="4" w:space="0" w:color="auto"/>
              <w:left w:val="single" w:sz="4" w:space="0" w:color="auto"/>
              <w:bottom w:val="single" w:sz="4" w:space="0" w:color="auto"/>
              <w:right w:val="single" w:sz="4" w:space="0" w:color="auto"/>
            </w:tcBorders>
            <w:hideMark/>
          </w:tcPr>
          <w:p w14:paraId="660F089A"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0" w:type="auto"/>
            <w:tcBorders>
              <w:top w:val="single" w:sz="4" w:space="0" w:color="auto"/>
              <w:left w:val="single" w:sz="4" w:space="0" w:color="auto"/>
              <w:bottom w:val="single" w:sz="4" w:space="0" w:color="auto"/>
              <w:right w:val="single" w:sz="4" w:space="0" w:color="auto"/>
            </w:tcBorders>
            <w:hideMark/>
          </w:tcPr>
          <w:p w14:paraId="69C9EFA2"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0" w:type="auto"/>
            <w:tcBorders>
              <w:top w:val="single" w:sz="4" w:space="0" w:color="auto"/>
              <w:left w:val="single" w:sz="4" w:space="0" w:color="auto"/>
              <w:bottom w:val="single" w:sz="4" w:space="0" w:color="auto"/>
              <w:right w:val="single" w:sz="4" w:space="0" w:color="auto"/>
            </w:tcBorders>
            <w:hideMark/>
          </w:tcPr>
          <w:p w14:paraId="02FB0514"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3</w:t>
            </w:r>
          </w:p>
        </w:tc>
        <w:tc>
          <w:tcPr>
            <w:tcW w:w="0" w:type="auto"/>
            <w:tcBorders>
              <w:top w:val="single" w:sz="4" w:space="0" w:color="auto"/>
              <w:left w:val="single" w:sz="4" w:space="0" w:color="auto"/>
              <w:bottom w:val="single" w:sz="4" w:space="0" w:color="auto"/>
              <w:right w:val="single" w:sz="4" w:space="0" w:color="auto"/>
            </w:tcBorders>
            <w:hideMark/>
          </w:tcPr>
          <w:p w14:paraId="72FE80F7"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1</w:t>
            </w:r>
          </w:p>
        </w:tc>
        <w:tc>
          <w:tcPr>
            <w:tcW w:w="0" w:type="auto"/>
            <w:tcBorders>
              <w:top w:val="single" w:sz="4" w:space="0" w:color="auto"/>
              <w:left w:val="single" w:sz="4" w:space="0" w:color="auto"/>
              <w:bottom w:val="single" w:sz="4" w:space="0" w:color="auto"/>
              <w:right w:val="single" w:sz="4" w:space="0" w:color="auto"/>
            </w:tcBorders>
            <w:hideMark/>
          </w:tcPr>
          <w:p w14:paraId="28A6867C"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1</w:t>
            </w:r>
          </w:p>
        </w:tc>
        <w:tc>
          <w:tcPr>
            <w:tcW w:w="0" w:type="auto"/>
            <w:tcBorders>
              <w:top w:val="single" w:sz="4" w:space="0" w:color="auto"/>
              <w:left w:val="single" w:sz="4" w:space="0" w:color="auto"/>
              <w:bottom w:val="single" w:sz="4" w:space="0" w:color="auto"/>
              <w:right w:val="single" w:sz="4" w:space="0" w:color="auto"/>
            </w:tcBorders>
            <w:hideMark/>
          </w:tcPr>
          <w:p w14:paraId="17820C1B"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فبراير</w:t>
            </w:r>
          </w:p>
        </w:tc>
      </w:tr>
      <w:tr w:rsidR="00B12CD4" w:rsidRPr="007C39FB" w14:paraId="09994F22" w14:textId="77777777" w:rsidTr="005A4A72">
        <w:trPr>
          <w:cantSplit/>
        </w:trPr>
        <w:tc>
          <w:tcPr>
            <w:tcW w:w="0" w:type="auto"/>
            <w:tcBorders>
              <w:top w:val="single" w:sz="4" w:space="0" w:color="auto"/>
              <w:left w:val="single" w:sz="4" w:space="0" w:color="auto"/>
              <w:bottom w:val="single" w:sz="4" w:space="0" w:color="auto"/>
              <w:right w:val="single" w:sz="4" w:space="0" w:color="auto"/>
            </w:tcBorders>
            <w:hideMark/>
          </w:tcPr>
          <w:p w14:paraId="59112A98"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0" w:type="auto"/>
            <w:tcBorders>
              <w:top w:val="single" w:sz="4" w:space="0" w:color="auto"/>
              <w:left w:val="single" w:sz="4" w:space="0" w:color="auto"/>
              <w:bottom w:val="single" w:sz="4" w:space="0" w:color="auto"/>
              <w:right w:val="single" w:sz="4" w:space="0" w:color="auto"/>
            </w:tcBorders>
            <w:hideMark/>
          </w:tcPr>
          <w:p w14:paraId="029BF6B1"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0" w:type="auto"/>
            <w:tcBorders>
              <w:top w:val="single" w:sz="4" w:space="0" w:color="auto"/>
              <w:left w:val="single" w:sz="4" w:space="0" w:color="auto"/>
              <w:bottom w:val="single" w:sz="4" w:space="0" w:color="auto"/>
              <w:right w:val="single" w:sz="4" w:space="0" w:color="auto"/>
            </w:tcBorders>
            <w:hideMark/>
          </w:tcPr>
          <w:p w14:paraId="3453A63D"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0" w:type="auto"/>
            <w:tcBorders>
              <w:top w:val="single" w:sz="4" w:space="0" w:color="auto"/>
              <w:left w:val="single" w:sz="4" w:space="0" w:color="auto"/>
              <w:bottom w:val="single" w:sz="4" w:space="0" w:color="auto"/>
              <w:right w:val="single" w:sz="4" w:space="0" w:color="auto"/>
            </w:tcBorders>
            <w:hideMark/>
          </w:tcPr>
          <w:p w14:paraId="081D4603"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0" w:type="auto"/>
            <w:tcBorders>
              <w:top w:val="single" w:sz="4" w:space="0" w:color="auto"/>
              <w:left w:val="single" w:sz="4" w:space="0" w:color="auto"/>
              <w:bottom w:val="single" w:sz="4" w:space="0" w:color="auto"/>
              <w:right w:val="single" w:sz="4" w:space="0" w:color="auto"/>
            </w:tcBorders>
            <w:hideMark/>
          </w:tcPr>
          <w:p w14:paraId="66138F05"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0" w:type="auto"/>
            <w:tcBorders>
              <w:top w:val="single" w:sz="4" w:space="0" w:color="auto"/>
              <w:left w:val="single" w:sz="4" w:space="0" w:color="auto"/>
              <w:bottom w:val="single" w:sz="4" w:space="0" w:color="auto"/>
              <w:right w:val="single" w:sz="4" w:space="0" w:color="auto"/>
            </w:tcBorders>
            <w:hideMark/>
          </w:tcPr>
          <w:p w14:paraId="176299EC"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2</w:t>
            </w:r>
          </w:p>
        </w:tc>
        <w:tc>
          <w:tcPr>
            <w:tcW w:w="0" w:type="auto"/>
            <w:tcBorders>
              <w:top w:val="single" w:sz="4" w:space="0" w:color="auto"/>
              <w:left w:val="single" w:sz="4" w:space="0" w:color="auto"/>
              <w:bottom w:val="single" w:sz="4" w:space="0" w:color="auto"/>
              <w:right w:val="single" w:sz="4" w:space="0" w:color="auto"/>
            </w:tcBorders>
          </w:tcPr>
          <w:p w14:paraId="3CB7A3D0"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1</w:t>
            </w:r>
          </w:p>
        </w:tc>
        <w:tc>
          <w:tcPr>
            <w:tcW w:w="746" w:type="dxa"/>
            <w:tcBorders>
              <w:top w:val="single" w:sz="4" w:space="0" w:color="auto"/>
              <w:left w:val="single" w:sz="4" w:space="0" w:color="auto"/>
              <w:bottom w:val="single" w:sz="4" w:space="0" w:color="auto"/>
              <w:right w:val="single" w:sz="4" w:space="0" w:color="auto"/>
            </w:tcBorders>
            <w:hideMark/>
          </w:tcPr>
          <w:p w14:paraId="6C143B6D"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5</w:t>
            </w:r>
          </w:p>
        </w:tc>
        <w:tc>
          <w:tcPr>
            <w:tcW w:w="506" w:type="dxa"/>
            <w:tcBorders>
              <w:top w:val="single" w:sz="4" w:space="0" w:color="auto"/>
              <w:left w:val="single" w:sz="4" w:space="0" w:color="auto"/>
              <w:bottom w:val="single" w:sz="4" w:space="0" w:color="auto"/>
              <w:right w:val="single" w:sz="4" w:space="0" w:color="auto"/>
            </w:tcBorders>
            <w:hideMark/>
          </w:tcPr>
          <w:p w14:paraId="5F38AEC5"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538" w:type="dxa"/>
            <w:tcBorders>
              <w:top w:val="single" w:sz="4" w:space="0" w:color="auto"/>
              <w:left w:val="single" w:sz="4" w:space="0" w:color="auto"/>
              <w:bottom w:val="single" w:sz="4" w:space="0" w:color="auto"/>
              <w:right w:val="single" w:sz="4" w:space="0" w:color="auto"/>
            </w:tcBorders>
            <w:hideMark/>
          </w:tcPr>
          <w:p w14:paraId="1C95A43E"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539" w:type="dxa"/>
            <w:tcBorders>
              <w:top w:val="single" w:sz="4" w:space="0" w:color="auto"/>
              <w:left w:val="single" w:sz="4" w:space="0" w:color="auto"/>
              <w:bottom w:val="single" w:sz="4" w:space="0" w:color="auto"/>
              <w:right w:val="single" w:sz="4" w:space="0" w:color="auto"/>
            </w:tcBorders>
            <w:hideMark/>
          </w:tcPr>
          <w:p w14:paraId="33CAAED9"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2</w:t>
            </w:r>
          </w:p>
        </w:tc>
        <w:tc>
          <w:tcPr>
            <w:tcW w:w="540" w:type="dxa"/>
            <w:tcBorders>
              <w:top w:val="single" w:sz="4" w:space="0" w:color="auto"/>
              <w:left w:val="single" w:sz="4" w:space="0" w:color="auto"/>
              <w:bottom w:val="single" w:sz="4" w:space="0" w:color="auto"/>
              <w:right w:val="single" w:sz="4" w:space="0" w:color="auto"/>
            </w:tcBorders>
          </w:tcPr>
          <w:p w14:paraId="01A289E3"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540" w:type="dxa"/>
            <w:tcBorders>
              <w:top w:val="single" w:sz="4" w:space="0" w:color="auto"/>
              <w:left w:val="single" w:sz="4" w:space="0" w:color="auto"/>
              <w:bottom w:val="single" w:sz="4" w:space="0" w:color="auto"/>
              <w:right w:val="single" w:sz="4" w:space="0" w:color="auto"/>
            </w:tcBorders>
            <w:hideMark/>
          </w:tcPr>
          <w:p w14:paraId="53906EC7"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540" w:type="dxa"/>
            <w:tcBorders>
              <w:top w:val="single" w:sz="4" w:space="0" w:color="auto"/>
              <w:left w:val="single" w:sz="4" w:space="0" w:color="auto"/>
              <w:bottom w:val="single" w:sz="4" w:space="0" w:color="auto"/>
              <w:right w:val="single" w:sz="4" w:space="0" w:color="auto"/>
            </w:tcBorders>
            <w:hideMark/>
          </w:tcPr>
          <w:p w14:paraId="66F6B3AA"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540" w:type="dxa"/>
            <w:tcBorders>
              <w:top w:val="single" w:sz="4" w:space="0" w:color="auto"/>
              <w:left w:val="single" w:sz="4" w:space="0" w:color="auto"/>
              <w:bottom w:val="single" w:sz="4" w:space="0" w:color="auto"/>
              <w:right w:val="single" w:sz="4" w:space="0" w:color="auto"/>
            </w:tcBorders>
            <w:hideMark/>
          </w:tcPr>
          <w:p w14:paraId="2157713A"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2</w:t>
            </w:r>
          </w:p>
        </w:tc>
        <w:tc>
          <w:tcPr>
            <w:tcW w:w="540" w:type="dxa"/>
            <w:tcBorders>
              <w:top w:val="single" w:sz="4" w:space="0" w:color="auto"/>
              <w:left w:val="single" w:sz="4" w:space="0" w:color="auto"/>
              <w:bottom w:val="single" w:sz="4" w:space="0" w:color="auto"/>
              <w:right w:val="single" w:sz="4" w:space="0" w:color="auto"/>
            </w:tcBorders>
            <w:hideMark/>
          </w:tcPr>
          <w:p w14:paraId="329F8A33"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4</w:t>
            </w:r>
          </w:p>
        </w:tc>
        <w:tc>
          <w:tcPr>
            <w:tcW w:w="0" w:type="auto"/>
            <w:tcBorders>
              <w:top w:val="single" w:sz="4" w:space="0" w:color="auto"/>
              <w:left w:val="single" w:sz="4" w:space="0" w:color="auto"/>
              <w:bottom w:val="single" w:sz="4" w:space="0" w:color="auto"/>
              <w:right w:val="single" w:sz="4" w:space="0" w:color="auto"/>
            </w:tcBorders>
            <w:hideMark/>
          </w:tcPr>
          <w:p w14:paraId="2D858EFC"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5</w:t>
            </w:r>
          </w:p>
        </w:tc>
        <w:tc>
          <w:tcPr>
            <w:tcW w:w="0" w:type="auto"/>
            <w:tcBorders>
              <w:top w:val="single" w:sz="4" w:space="0" w:color="auto"/>
              <w:left w:val="single" w:sz="4" w:space="0" w:color="auto"/>
              <w:bottom w:val="single" w:sz="4" w:space="0" w:color="auto"/>
              <w:right w:val="single" w:sz="4" w:space="0" w:color="auto"/>
            </w:tcBorders>
            <w:hideMark/>
          </w:tcPr>
          <w:p w14:paraId="77CB25D2"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11</w:t>
            </w:r>
          </w:p>
        </w:tc>
        <w:tc>
          <w:tcPr>
            <w:tcW w:w="0" w:type="auto"/>
            <w:tcBorders>
              <w:top w:val="single" w:sz="4" w:space="0" w:color="auto"/>
              <w:left w:val="single" w:sz="4" w:space="0" w:color="auto"/>
              <w:bottom w:val="single" w:sz="4" w:space="0" w:color="auto"/>
              <w:right w:val="single" w:sz="4" w:space="0" w:color="auto"/>
            </w:tcBorders>
            <w:hideMark/>
          </w:tcPr>
          <w:p w14:paraId="4776E60B"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0" w:type="auto"/>
            <w:tcBorders>
              <w:top w:val="single" w:sz="4" w:space="0" w:color="auto"/>
              <w:left w:val="single" w:sz="4" w:space="0" w:color="auto"/>
              <w:bottom w:val="single" w:sz="4" w:space="0" w:color="auto"/>
              <w:right w:val="single" w:sz="4" w:space="0" w:color="auto"/>
            </w:tcBorders>
            <w:hideMark/>
          </w:tcPr>
          <w:p w14:paraId="37641E78" w14:textId="77777777" w:rsidR="00B12CD4" w:rsidRPr="007C39FB" w:rsidRDefault="00B12CD4" w:rsidP="005A4A72">
            <w:pPr>
              <w:spacing w:line="360" w:lineRule="auto"/>
              <w:jc w:val="center"/>
              <w:rPr>
                <w:rFonts w:asciiTheme="majorBidi" w:hAnsiTheme="majorBidi" w:cstheme="majorBidi"/>
                <w:b/>
                <w:bCs/>
                <w:sz w:val="16"/>
                <w:szCs w:val="16"/>
                <w:rtl/>
              </w:rPr>
            </w:pPr>
            <w:r w:rsidRPr="007C39FB">
              <w:rPr>
                <w:rFonts w:asciiTheme="majorBidi" w:hAnsiTheme="majorBidi" w:cstheme="majorBidi"/>
                <w:b/>
                <w:bCs/>
                <w:sz w:val="16"/>
                <w:szCs w:val="16"/>
                <w:rtl/>
              </w:rPr>
              <w:t>8</w:t>
            </w:r>
          </w:p>
        </w:tc>
        <w:tc>
          <w:tcPr>
            <w:tcW w:w="0" w:type="auto"/>
            <w:tcBorders>
              <w:top w:val="single" w:sz="4" w:space="0" w:color="auto"/>
              <w:left w:val="single" w:sz="4" w:space="0" w:color="auto"/>
              <w:bottom w:val="single" w:sz="4" w:space="0" w:color="auto"/>
              <w:right w:val="single" w:sz="4" w:space="0" w:color="auto"/>
            </w:tcBorders>
            <w:hideMark/>
          </w:tcPr>
          <w:p w14:paraId="16F1BFB5"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1</w:t>
            </w:r>
          </w:p>
        </w:tc>
        <w:tc>
          <w:tcPr>
            <w:tcW w:w="0" w:type="auto"/>
            <w:tcBorders>
              <w:top w:val="single" w:sz="4" w:space="0" w:color="auto"/>
              <w:left w:val="single" w:sz="4" w:space="0" w:color="auto"/>
              <w:bottom w:val="single" w:sz="4" w:space="0" w:color="auto"/>
              <w:right w:val="single" w:sz="4" w:space="0" w:color="auto"/>
            </w:tcBorders>
            <w:hideMark/>
          </w:tcPr>
          <w:p w14:paraId="53543BA0"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0" w:type="auto"/>
            <w:tcBorders>
              <w:top w:val="single" w:sz="4" w:space="0" w:color="auto"/>
              <w:left w:val="single" w:sz="4" w:space="0" w:color="auto"/>
              <w:bottom w:val="single" w:sz="4" w:space="0" w:color="auto"/>
              <w:right w:val="single" w:sz="4" w:space="0" w:color="auto"/>
            </w:tcBorders>
            <w:hideMark/>
          </w:tcPr>
          <w:p w14:paraId="61803DCB"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3</w:t>
            </w:r>
          </w:p>
        </w:tc>
        <w:tc>
          <w:tcPr>
            <w:tcW w:w="0" w:type="auto"/>
            <w:tcBorders>
              <w:top w:val="single" w:sz="4" w:space="0" w:color="auto"/>
              <w:left w:val="single" w:sz="4" w:space="0" w:color="auto"/>
              <w:bottom w:val="single" w:sz="4" w:space="0" w:color="auto"/>
              <w:right w:val="single" w:sz="4" w:space="0" w:color="auto"/>
            </w:tcBorders>
            <w:hideMark/>
          </w:tcPr>
          <w:p w14:paraId="0FCF7854"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2</w:t>
            </w:r>
          </w:p>
        </w:tc>
        <w:tc>
          <w:tcPr>
            <w:tcW w:w="0" w:type="auto"/>
            <w:tcBorders>
              <w:top w:val="single" w:sz="4" w:space="0" w:color="auto"/>
              <w:left w:val="single" w:sz="4" w:space="0" w:color="auto"/>
              <w:bottom w:val="single" w:sz="4" w:space="0" w:color="auto"/>
              <w:right w:val="single" w:sz="4" w:space="0" w:color="auto"/>
            </w:tcBorders>
            <w:hideMark/>
          </w:tcPr>
          <w:p w14:paraId="2547F15B"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1</w:t>
            </w:r>
          </w:p>
        </w:tc>
        <w:tc>
          <w:tcPr>
            <w:tcW w:w="0" w:type="auto"/>
            <w:tcBorders>
              <w:top w:val="single" w:sz="4" w:space="0" w:color="auto"/>
              <w:left w:val="single" w:sz="4" w:space="0" w:color="auto"/>
              <w:bottom w:val="single" w:sz="4" w:space="0" w:color="auto"/>
              <w:right w:val="single" w:sz="4" w:space="0" w:color="auto"/>
            </w:tcBorders>
            <w:hideMark/>
          </w:tcPr>
          <w:p w14:paraId="5402E46F"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1</w:t>
            </w:r>
          </w:p>
        </w:tc>
        <w:tc>
          <w:tcPr>
            <w:tcW w:w="0" w:type="auto"/>
            <w:tcBorders>
              <w:top w:val="single" w:sz="4" w:space="0" w:color="auto"/>
              <w:left w:val="single" w:sz="4" w:space="0" w:color="auto"/>
              <w:bottom w:val="single" w:sz="4" w:space="0" w:color="auto"/>
              <w:right w:val="single" w:sz="4" w:space="0" w:color="auto"/>
            </w:tcBorders>
          </w:tcPr>
          <w:p w14:paraId="0E024EE5"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مار</w:t>
            </w:r>
            <w:r w:rsidRPr="007C39FB">
              <w:rPr>
                <w:rFonts w:asciiTheme="majorBidi" w:hAnsiTheme="majorBidi" w:cstheme="majorBidi" w:hint="cs"/>
                <w:sz w:val="16"/>
                <w:szCs w:val="16"/>
                <w:rtl/>
              </w:rPr>
              <w:t>س</w:t>
            </w:r>
          </w:p>
        </w:tc>
      </w:tr>
      <w:tr w:rsidR="00B12CD4" w:rsidRPr="007C39FB" w14:paraId="7C12FFDF" w14:textId="77777777" w:rsidTr="005A4A72">
        <w:trPr>
          <w:cantSplit/>
        </w:trPr>
        <w:tc>
          <w:tcPr>
            <w:tcW w:w="0" w:type="auto"/>
            <w:tcBorders>
              <w:top w:val="single" w:sz="4" w:space="0" w:color="auto"/>
              <w:left w:val="single" w:sz="4" w:space="0" w:color="auto"/>
              <w:bottom w:val="single" w:sz="4" w:space="0" w:color="auto"/>
              <w:right w:val="single" w:sz="4" w:space="0" w:color="auto"/>
            </w:tcBorders>
            <w:hideMark/>
          </w:tcPr>
          <w:p w14:paraId="597D77B5"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0" w:type="auto"/>
            <w:tcBorders>
              <w:top w:val="single" w:sz="4" w:space="0" w:color="auto"/>
              <w:left w:val="single" w:sz="4" w:space="0" w:color="auto"/>
              <w:bottom w:val="single" w:sz="4" w:space="0" w:color="auto"/>
              <w:right w:val="single" w:sz="4" w:space="0" w:color="auto"/>
            </w:tcBorders>
            <w:hideMark/>
          </w:tcPr>
          <w:p w14:paraId="3D6648F9"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0" w:type="auto"/>
            <w:tcBorders>
              <w:top w:val="single" w:sz="4" w:space="0" w:color="auto"/>
              <w:left w:val="single" w:sz="4" w:space="0" w:color="auto"/>
              <w:bottom w:val="single" w:sz="4" w:space="0" w:color="auto"/>
              <w:right w:val="single" w:sz="4" w:space="0" w:color="auto"/>
            </w:tcBorders>
            <w:hideMark/>
          </w:tcPr>
          <w:p w14:paraId="180A59B7"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0" w:type="auto"/>
            <w:tcBorders>
              <w:top w:val="single" w:sz="4" w:space="0" w:color="auto"/>
              <w:left w:val="single" w:sz="4" w:space="0" w:color="auto"/>
              <w:bottom w:val="single" w:sz="4" w:space="0" w:color="auto"/>
              <w:right w:val="single" w:sz="4" w:space="0" w:color="auto"/>
            </w:tcBorders>
            <w:hideMark/>
          </w:tcPr>
          <w:p w14:paraId="6020927A"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0" w:type="auto"/>
            <w:tcBorders>
              <w:top w:val="single" w:sz="4" w:space="0" w:color="auto"/>
              <w:left w:val="single" w:sz="4" w:space="0" w:color="auto"/>
              <w:bottom w:val="single" w:sz="4" w:space="0" w:color="auto"/>
              <w:right w:val="single" w:sz="4" w:space="0" w:color="auto"/>
            </w:tcBorders>
            <w:hideMark/>
          </w:tcPr>
          <w:p w14:paraId="5CA039B8"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0" w:type="auto"/>
            <w:tcBorders>
              <w:top w:val="single" w:sz="4" w:space="0" w:color="auto"/>
              <w:left w:val="single" w:sz="4" w:space="0" w:color="auto"/>
              <w:bottom w:val="single" w:sz="4" w:space="0" w:color="auto"/>
              <w:right w:val="single" w:sz="4" w:space="0" w:color="auto"/>
            </w:tcBorders>
            <w:hideMark/>
          </w:tcPr>
          <w:p w14:paraId="09D33B29"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0" w:type="auto"/>
            <w:tcBorders>
              <w:top w:val="single" w:sz="4" w:space="0" w:color="auto"/>
              <w:left w:val="single" w:sz="4" w:space="0" w:color="auto"/>
              <w:bottom w:val="single" w:sz="4" w:space="0" w:color="auto"/>
              <w:right w:val="single" w:sz="4" w:space="0" w:color="auto"/>
            </w:tcBorders>
          </w:tcPr>
          <w:p w14:paraId="07915C47"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746" w:type="dxa"/>
            <w:tcBorders>
              <w:top w:val="single" w:sz="4" w:space="0" w:color="auto"/>
              <w:left w:val="single" w:sz="4" w:space="0" w:color="auto"/>
              <w:bottom w:val="single" w:sz="4" w:space="0" w:color="auto"/>
              <w:right w:val="single" w:sz="4" w:space="0" w:color="auto"/>
            </w:tcBorders>
            <w:hideMark/>
          </w:tcPr>
          <w:p w14:paraId="6E8DD519"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3</w:t>
            </w:r>
          </w:p>
        </w:tc>
        <w:tc>
          <w:tcPr>
            <w:tcW w:w="506" w:type="dxa"/>
            <w:tcBorders>
              <w:top w:val="single" w:sz="4" w:space="0" w:color="auto"/>
              <w:left w:val="single" w:sz="4" w:space="0" w:color="auto"/>
              <w:bottom w:val="single" w:sz="4" w:space="0" w:color="auto"/>
              <w:right w:val="single" w:sz="4" w:space="0" w:color="auto"/>
            </w:tcBorders>
            <w:hideMark/>
          </w:tcPr>
          <w:p w14:paraId="523520F5"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538" w:type="dxa"/>
            <w:tcBorders>
              <w:top w:val="single" w:sz="4" w:space="0" w:color="auto"/>
              <w:left w:val="single" w:sz="4" w:space="0" w:color="auto"/>
              <w:bottom w:val="single" w:sz="4" w:space="0" w:color="auto"/>
              <w:right w:val="single" w:sz="4" w:space="0" w:color="auto"/>
            </w:tcBorders>
            <w:hideMark/>
          </w:tcPr>
          <w:p w14:paraId="5B3E4107"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539" w:type="dxa"/>
            <w:tcBorders>
              <w:top w:val="single" w:sz="4" w:space="0" w:color="auto"/>
              <w:left w:val="single" w:sz="4" w:space="0" w:color="auto"/>
              <w:bottom w:val="single" w:sz="4" w:space="0" w:color="auto"/>
              <w:right w:val="single" w:sz="4" w:space="0" w:color="auto"/>
            </w:tcBorders>
            <w:hideMark/>
          </w:tcPr>
          <w:p w14:paraId="7E518434"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540" w:type="dxa"/>
            <w:tcBorders>
              <w:top w:val="single" w:sz="4" w:space="0" w:color="auto"/>
              <w:left w:val="single" w:sz="4" w:space="0" w:color="auto"/>
              <w:bottom w:val="single" w:sz="4" w:space="0" w:color="auto"/>
              <w:right w:val="single" w:sz="4" w:space="0" w:color="auto"/>
            </w:tcBorders>
          </w:tcPr>
          <w:p w14:paraId="1849B6DB"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540" w:type="dxa"/>
            <w:tcBorders>
              <w:top w:val="single" w:sz="4" w:space="0" w:color="auto"/>
              <w:left w:val="single" w:sz="4" w:space="0" w:color="auto"/>
              <w:bottom w:val="single" w:sz="4" w:space="0" w:color="auto"/>
              <w:right w:val="single" w:sz="4" w:space="0" w:color="auto"/>
            </w:tcBorders>
            <w:hideMark/>
          </w:tcPr>
          <w:p w14:paraId="5EF89BB1"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540" w:type="dxa"/>
            <w:tcBorders>
              <w:top w:val="single" w:sz="4" w:space="0" w:color="auto"/>
              <w:left w:val="single" w:sz="4" w:space="0" w:color="auto"/>
              <w:bottom w:val="single" w:sz="4" w:space="0" w:color="auto"/>
              <w:right w:val="single" w:sz="4" w:space="0" w:color="auto"/>
            </w:tcBorders>
            <w:hideMark/>
          </w:tcPr>
          <w:p w14:paraId="0279AE9F"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540" w:type="dxa"/>
            <w:tcBorders>
              <w:top w:val="single" w:sz="4" w:space="0" w:color="auto"/>
              <w:left w:val="single" w:sz="4" w:space="0" w:color="auto"/>
              <w:bottom w:val="single" w:sz="4" w:space="0" w:color="auto"/>
              <w:right w:val="single" w:sz="4" w:space="0" w:color="auto"/>
            </w:tcBorders>
            <w:hideMark/>
          </w:tcPr>
          <w:p w14:paraId="112CAAA9"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540" w:type="dxa"/>
            <w:tcBorders>
              <w:top w:val="single" w:sz="4" w:space="0" w:color="auto"/>
              <w:left w:val="single" w:sz="4" w:space="0" w:color="auto"/>
              <w:bottom w:val="single" w:sz="4" w:space="0" w:color="auto"/>
              <w:right w:val="single" w:sz="4" w:space="0" w:color="auto"/>
            </w:tcBorders>
            <w:hideMark/>
          </w:tcPr>
          <w:p w14:paraId="799BBEE7"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3</w:t>
            </w:r>
          </w:p>
        </w:tc>
        <w:tc>
          <w:tcPr>
            <w:tcW w:w="0" w:type="auto"/>
            <w:tcBorders>
              <w:top w:val="single" w:sz="4" w:space="0" w:color="auto"/>
              <w:left w:val="single" w:sz="4" w:space="0" w:color="auto"/>
              <w:bottom w:val="single" w:sz="4" w:space="0" w:color="auto"/>
              <w:right w:val="single" w:sz="4" w:space="0" w:color="auto"/>
            </w:tcBorders>
            <w:hideMark/>
          </w:tcPr>
          <w:p w14:paraId="66F7ACE3"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1</w:t>
            </w:r>
          </w:p>
        </w:tc>
        <w:tc>
          <w:tcPr>
            <w:tcW w:w="0" w:type="auto"/>
            <w:tcBorders>
              <w:top w:val="single" w:sz="4" w:space="0" w:color="auto"/>
              <w:left w:val="single" w:sz="4" w:space="0" w:color="auto"/>
              <w:bottom w:val="single" w:sz="4" w:space="0" w:color="auto"/>
              <w:right w:val="single" w:sz="4" w:space="0" w:color="auto"/>
            </w:tcBorders>
            <w:hideMark/>
          </w:tcPr>
          <w:p w14:paraId="46B05BCD"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7</w:t>
            </w:r>
          </w:p>
        </w:tc>
        <w:tc>
          <w:tcPr>
            <w:tcW w:w="0" w:type="auto"/>
            <w:tcBorders>
              <w:top w:val="single" w:sz="4" w:space="0" w:color="auto"/>
              <w:left w:val="single" w:sz="4" w:space="0" w:color="auto"/>
              <w:bottom w:val="single" w:sz="4" w:space="0" w:color="auto"/>
              <w:right w:val="single" w:sz="4" w:space="0" w:color="auto"/>
            </w:tcBorders>
            <w:hideMark/>
          </w:tcPr>
          <w:p w14:paraId="76BEB16B"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0" w:type="auto"/>
            <w:tcBorders>
              <w:top w:val="single" w:sz="4" w:space="0" w:color="auto"/>
              <w:left w:val="single" w:sz="4" w:space="0" w:color="auto"/>
              <w:bottom w:val="single" w:sz="4" w:space="0" w:color="auto"/>
              <w:right w:val="single" w:sz="4" w:space="0" w:color="auto"/>
            </w:tcBorders>
            <w:hideMark/>
          </w:tcPr>
          <w:p w14:paraId="0CA94FEF" w14:textId="77777777" w:rsidR="00B12CD4" w:rsidRPr="007C39FB" w:rsidRDefault="00B12CD4" w:rsidP="005A4A72">
            <w:pPr>
              <w:spacing w:line="360" w:lineRule="auto"/>
              <w:jc w:val="center"/>
              <w:rPr>
                <w:rFonts w:asciiTheme="majorBidi" w:hAnsiTheme="majorBidi" w:cstheme="majorBidi"/>
                <w:b/>
                <w:bCs/>
                <w:sz w:val="16"/>
                <w:szCs w:val="16"/>
                <w:rtl/>
              </w:rPr>
            </w:pPr>
            <w:r w:rsidRPr="007C39FB">
              <w:rPr>
                <w:rFonts w:asciiTheme="majorBidi" w:hAnsiTheme="majorBidi" w:cstheme="majorBidi"/>
                <w:b/>
                <w:bCs/>
                <w:sz w:val="16"/>
                <w:szCs w:val="16"/>
                <w:rtl/>
              </w:rPr>
              <w:t>3</w:t>
            </w:r>
          </w:p>
        </w:tc>
        <w:tc>
          <w:tcPr>
            <w:tcW w:w="0" w:type="auto"/>
            <w:tcBorders>
              <w:top w:val="single" w:sz="4" w:space="0" w:color="auto"/>
              <w:left w:val="single" w:sz="4" w:space="0" w:color="auto"/>
              <w:bottom w:val="single" w:sz="4" w:space="0" w:color="auto"/>
              <w:right w:val="single" w:sz="4" w:space="0" w:color="auto"/>
            </w:tcBorders>
            <w:hideMark/>
          </w:tcPr>
          <w:p w14:paraId="566C3341"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0" w:type="auto"/>
            <w:tcBorders>
              <w:top w:val="single" w:sz="4" w:space="0" w:color="auto"/>
              <w:left w:val="single" w:sz="4" w:space="0" w:color="auto"/>
              <w:bottom w:val="single" w:sz="4" w:space="0" w:color="auto"/>
              <w:right w:val="single" w:sz="4" w:space="0" w:color="auto"/>
            </w:tcBorders>
            <w:hideMark/>
          </w:tcPr>
          <w:p w14:paraId="0FF71DA2"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0" w:type="auto"/>
            <w:tcBorders>
              <w:top w:val="single" w:sz="4" w:space="0" w:color="auto"/>
              <w:left w:val="single" w:sz="4" w:space="0" w:color="auto"/>
              <w:bottom w:val="single" w:sz="4" w:space="0" w:color="auto"/>
              <w:right w:val="single" w:sz="4" w:space="0" w:color="auto"/>
            </w:tcBorders>
            <w:hideMark/>
          </w:tcPr>
          <w:p w14:paraId="16387B3D"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2</w:t>
            </w:r>
          </w:p>
        </w:tc>
        <w:tc>
          <w:tcPr>
            <w:tcW w:w="0" w:type="auto"/>
            <w:tcBorders>
              <w:top w:val="single" w:sz="4" w:space="0" w:color="auto"/>
              <w:left w:val="single" w:sz="4" w:space="0" w:color="auto"/>
              <w:bottom w:val="single" w:sz="4" w:space="0" w:color="auto"/>
              <w:right w:val="single" w:sz="4" w:space="0" w:color="auto"/>
            </w:tcBorders>
            <w:hideMark/>
          </w:tcPr>
          <w:p w14:paraId="0FDC8D28"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1</w:t>
            </w:r>
          </w:p>
        </w:tc>
        <w:tc>
          <w:tcPr>
            <w:tcW w:w="0" w:type="auto"/>
            <w:tcBorders>
              <w:top w:val="single" w:sz="4" w:space="0" w:color="auto"/>
              <w:left w:val="single" w:sz="4" w:space="0" w:color="auto"/>
              <w:bottom w:val="single" w:sz="4" w:space="0" w:color="auto"/>
              <w:right w:val="single" w:sz="4" w:space="0" w:color="auto"/>
            </w:tcBorders>
            <w:hideMark/>
          </w:tcPr>
          <w:p w14:paraId="1B2001A3"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0" w:type="auto"/>
            <w:tcBorders>
              <w:top w:val="single" w:sz="4" w:space="0" w:color="auto"/>
              <w:left w:val="single" w:sz="4" w:space="0" w:color="auto"/>
              <w:bottom w:val="single" w:sz="4" w:space="0" w:color="auto"/>
              <w:right w:val="single" w:sz="4" w:space="0" w:color="auto"/>
            </w:tcBorders>
            <w:hideMark/>
          </w:tcPr>
          <w:p w14:paraId="35EB9658"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0" w:type="auto"/>
            <w:tcBorders>
              <w:top w:val="single" w:sz="4" w:space="0" w:color="auto"/>
              <w:left w:val="single" w:sz="4" w:space="0" w:color="auto"/>
              <w:bottom w:val="single" w:sz="4" w:space="0" w:color="auto"/>
              <w:right w:val="single" w:sz="4" w:space="0" w:color="auto"/>
            </w:tcBorders>
            <w:hideMark/>
          </w:tcPr>
          <w:p w14:paraId="29F3766D"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أبريل</w:t>
            </w:r>
          </w:p>
        </w:tc>
      </w:tr>
      <w:tr w:rsidR="00B12CD4" w:rsidRPr="007C39FB" w14:paraId="721AE017" w14:textId="77777777" w:rsidTr="005A4A72">
        <w:trPr>
          <w:cantSplit/>
        </w:trPr>
        <w:tc>
          <w:tcPr>
            <w:tcW w:w="0" w:type="auto"/>
            <w:tcBorders>
              <w:top w:val="single" w:sz="4" w:space="0" w:color="auto"/>
              <w:left w:val="single" w:sz="4" w:space="0" w:color="auto"/>
              <w:bottom w:val="single" w:sz="4" w:space="0" w:color="auto"/>
              <w:right w:val="single" w:sz="4" w:space="0" w:color="auto"/>
            </w:tcBorders>
            <w:hideMark/>
          </w:tcPr>
          <w:p w14:paraId="7FEF0AC4"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0" w:type="auto"/>
            <w:tcBorders>
              <w:top w:val="single" w:sz="4" w:space="0" w:color="auto"/>
              <w:left w:val="single" w:sz="4" w:space="0" w:color="auto"/>
              <w:bottom w:val="single" w:sz="4" w:space="0" w:color="auto"/>
              <w:right w:val="single" w:sz="4" w:space="0" w:color="auto"/>
            </w:tcBorders>
            <w:hideMark/>
          </w:tcPr>
          <w:p w14:paraId="107CEBAE"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0" w:type="auto"/>
            <w:tcBorders>
              <w:top w:val="single" w:sz="4" w:space="0" w:color="auto"/>
              <w:left w:val="single" w:sz="4" w:space="0" w:color="auto"/>
              <w:bottom w:val="single" w:sz="4" w:space="0" w:color="auto"/>
              <w:right w:val="single" w:sz="4" w:space="0" w:color="auto"/>
            </w:tcBorders>
            <w:hideMark/>
          </w:tcPr>
          <w:p w14:paraId="236A2A09"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0" w:type="auto"/>
            <w:tcBorders>
              <w:top w:val="single" w:sz="4" w:space="0" w:color="auto"/>
              <w:left w:val="single" w:sz="4" w:space="0" w:color="auto"/>
              <w:bottom w:val="single" w:sz="4" w:space="0" w:color="auto"/>
              <w:right w:val="single" w:sz="4" w:space="0" w:color="auto"/>
            </w:tcBorders>
            <w:hideMark/>
          </w:tcPr>
          <w:p w14:paraId="3ADB5B1C"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0" w:type="auto"/>
            <w:tcBorders>
              <w:top w:val="single" w:sz="4" w:space="0" w:color="auto"/>
              <w:left w:val="single" w:sz="4" w:space="0" w:color="auto"/>
              <w:bottom w:val="single" w:sz="4" w:space="0" w:color="auto"/>
              <w:right w:val="single" w:sz="4" w:space="0" w:color="auto"/>
            </w:tcBorders>
            <w:hideMark/>
          </w:tcPr>
          <w:p w14:paraId="0C4311B9"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0" w:type="auto"/>
            <w:tcBorders>
              <w:top w:val="single" w:sz="4" w:space="0" w:color="auto"/>
              <w:left w:val="single" w:sz="4" w:space="0" w:color="auto"/>
              <w:bottom w:val="single" w:sz="4" w:space="0" w:color="auto"/>
              <w:right w:val="single" w:sz="4" w:space="0" w:color="auto"/>
            </w:tcBorders>
            <w:hideMark/>
          </w:tcPr>
          <w:p w14:paraId="040BA3CD"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0" w:type="auto"/>
            <w:tcBorders>
              <w:top w:val="single" w:sz="4" w:space="0" w:color="auto"/>
              <w:left w:val="single" w:sz="4" w:space="0" w:color="auto"/>
              <w:bottom w:val="single" w:sz="4" w:space="0" w:color="auto"/>
              <w:right w:val="single" w:sz="4" w:space="0" w:color="auto"/>
            </w:tcBorders>
          </w:tcPr>
          <w:p w14:paraId="4D97AEC9"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1</w:t>
            </w:r>
          </w:p>
        </w:tc>
        <w:tc>
          <w:tcPr>
            <w:tcW w:w="746" w:type="dxa"/>
            <w:tcBorders>
              <w:top w:val="single" w:sz="4" w:space="0" w:color="auto"/>
              <w:left w:val="single" w:sz="4" w:space="0" w:color="auto"/>
              <w:bottom w:val="single" w:sz="4" w:space="0" w:color="auto"/>
              <w:right w:val="single" w:sz="4" w:space="0" w:color="auto"/>
            </w:tcBorders>
            <w:hideMark/>
          </w:tcPr>
          <w:p w14:paraId="4F194184"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2</w:t>
            </w:r>
          </w:p>
        </w:tc>
        <w:tc>
          <w:tcPr>
            <w:tcW w:w="506" w:type="dxa"/>
            <w:tcBorders>
              <w:top w:val="single" w:sz="4" w:space="0" w:color="auto"/>
              <w:left w:val="single" w:sz="4" w:space="0" w:color="auto"/>
              <w:bottom w:val="single" w:sz="4" w:space="0" w:color="auto"/>
              <w:right w:val="single" w:sz="4" w:space="0" w:color="auto"/>
            </w:tcBorders>
            <w:hideMark/>
          </w:tcPr>
          <w:p w14:paraId="16F33F65"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538" w:type="dxa"/>
            <w:tcBorders>
              <w:top w:val="single" w:sz="4" w:space="0" w:color="auto"/>
              <w:left w:val="single" w:sz="4" w:space="0" w:color="auto"/>
              <w:bottom w:val="single" w:sz="4" w:space="0" w:color="auto"/>
              <w:right w:val="single" w:sz="4" w:space="0" w:color="auto"/>
            </w:tcBorders>
            <w:hideMark/>
          </w:tcPr>
          <w:p w14:paraId="0CD3C263"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539" w:type="dxa"/>
            <w:tcBorders>
              <w:top w:val="single" w:sz="4" w:space="0" w:color="auto"/>
              <w:left w:val="single" w:sz="4" w:space="0" w:color="auto"/>
              <w:bottom w:val="single" w:sz="4" w:space="0" w:color="auto"/>
              <w:right w:val="single" w:sz="4" w:space="0" w:color="auto"/>
            </w:tcBorders>
            <w:hideMark/>
          </w:tcPr>
          <w:p w14:paraId="32D50863"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1</w:t>
            </w:r>
          </w:p>
        </w:tc>
        <w:tc>
          <w:tcPr>
            <w:tcW w:w="540" w:type="dxa"/>
            <w:tcBorders>
              <w:top w:val="single" w:sz="4" w:space="0" w:color="auto"/>
              <w:left w:val="single" w:sz="4" w:space="0" w:color="auto"/>
              <w:bottom w:val="single" w:sz="4" w:space="0" w:color="auto"/>
              <w:right w:val="single" w:sz="4" w:space="0" w:color="auto"/>
            </w:tcBorders>
          </w:tcPr>
          <w:p w14:paraId="31AF8F30"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540" w:type="dxa"/>
            <w:tcBorders>
              <w:top w:val="single" w:sz="4" w:space="0" w:color="auto"/>
              <w:left w:val="single" w:sz="4" w:space="0" w:color="auto"/>
              <w:bottom w:val="single" w:sz="4" w:space="0" w:color="auto"/>
              <w:right w:val="single" w:sz="4" w:space="0" w:color="auto"/>
            </w:tcBorders>
            <w:hideMark/>
          </w:tcPr>
          <w:p w14:paraId="3714FA62"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540" w:type="dxa"/>
            <w:tcBorders>
              <w:top w:val="single" w:sz="4" w:space="0" w:color="auto"/>
              <w:left w:val="single" w:sz="4" w:space="0" w:color="auto"/>
              <w:bottom w:val="single" w:sz="4" w:space="0" w:color="auto"/>
              <w:right w:val="single" w:sz="4" w:space="0" w:color="auto"/>
            </w:tcBorders>
            <w:hideMark/>
          </w:tcPr>
          <w:p w14:paraId="3AD64231"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540" w:type="dxa"/>
            <w:tcBorders>
              <w:top w:val="single" w:sz="4" w:space="0" w:color="auto"/>
              <w:left w:val="single" w:sz="4" w:space="0" w:color="auto"/>
              <w:bottom w:val="single" w:sz="4" w:space="0" w:color="auto"/>
              <w:right w:val="single" w:sz="4" w:space="0" w:color="auto"/>
            </w:tcBorders>
            <w:hideMark/>
          </w:tcPr>
          <w:p w14:paraId="48B61B4E"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540" w:type="dxa"/>
            <w:tcBorders>
              <w:top w:val="single" w:sz="4" w:space="0" w:color="auto"/>
              <w:left w:val="single" w:sz="4" w:space="0" w:color="auto"/>
              <w:bottom w:val="single" w:sz="4" w:space="0" w:color="auto"/>
              <w:right w:val="single" w:sz="4" w:space="0" w:color="auto"/>
            </w:tcBorders>
            <w:hideMark/>
          </w:tcPr>
          <w:p w14:paraId="0D426072"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2</w:t>
            </w:r>
          </w:p>
        </w:tc>
        <w:tc>
          <w:tcPr>
            <w:tcW w:w="0" w:type="auto"/>
            <w:tcBorders>
              <w:top w:val="single" w:sz="4" w:space="0" w:color="auto"/>
              <w:left w:val="single" w:sz="4" w:space="0" w:color="auto"/>
              <w:bottom w:val="single" w:sz="4" w:space="0" w:color="auto"/>
              <w:right w:val="single" w:sz="4" w:space="0" w:color="auto"/>
            </w:tcBorders>
            <w:hideMark/>
          </w:tcPr>
          <w:p w14:paraId="467AB87A"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0" w:type="auto"/>
            <w:tcBorders>
              <w:top w:val="single" w:sz="4" w:space="0" w:color="auto"/>
              <w:left w:val="single" w:sz="4" w:space="0" w:color="auto"/>
              <w:bottom w:val="single" w:sz="4" w:space="0" w:color="auto"/>
              <w:right w:val="single" w:sz="4" w:space="0" w:color="auto"/>
            </w:tcBorders>
            <w:hideMark/>
          </w:tcPr>
          <w:p w14:paraId="6D03E999"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3</w:t>
            </w:r>
          </w:p>
        </w:tc>
        <w:tc>
          <w:tcPr>
            <w:tcW w:w="0" w:type="auto"/>
            <w:tcBorders>
              <w:top w:val="single" w:sz="4" w:space="0" w:color="auto"/>
              <w:left w:val="single" w:sz="4" w:space="0" w:color="auto"/>
              <w:bottom w:val="single" w:sz="4" w:space="0" w:color="auto"/>
              <w:right w:val="single" w:sz="4" w:space="0" w:color="auto"/>
            </w:tcBorders>
            <w:hideMark/>
          </w:tcPr>
          <w:p w14:paraId="4A258526"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0" w:type="auto"/>
            <w:tcBorders>
              <w:top w:val="single" w:sz="4" w:space="0" w:color="auto"/>
              <w:left w:val="single" w:sz="4" w:space="0" w:color="auto"/>
              <w:bottom w:val="single" w:sz="4" w:space="0" w:color="auto"/>
              <w:right w:val="single" w:sz="4" w:space="0" w:color="auto"/>
            </w:tcBorders>
            <w:hideMark/>
          </w:tcPr>
          <w:p w14:paraId="1C71D24E" w14:textId="77777777" w:rsidR="00B12CD4" w:rsidRPr="007C39FB" w:rsidRDefault="00B12CD4" w:rsidP="005A4A72">
            <w:pPr>
              <w:spacing w:line="360" w:lineRule="auto"/>
              <w:jc w:val="center"/>
              <w:rPr>
                <w:rFonts w:asciiTheme="majorBidi" w:hAnsiTheme="majorBidi" w:cstheme="majorBidi"/>
                <w:b/>
                <w:bCs/>
                <w:sz w:val="16"/>
                <w:szCs w:val="16"/>
                <w:rtl/>
              </w:rPr>
            </w:pPr>
            <w:r w:rsidRPr="007C39FB">
              <w:rPr>
                <w:rFonts w:asciiTheme="majorBidi" w:hAnsiTheme="majorBidi" w:cstheme="majorBidi"/>
                <w:b/>
                <w:bCs/>
                <w:sz w:val="16"/>
                <w:szCs w:val="16"/>
                <w:rtl/>
              </w:rPr>
              <w:t>3</w:t>
            </w:r>
          </w:p>
        </w:tc>
        <w:tc>
          <w:tcPr>
            <w:tcW w:w="0" w:type="auto"/>
            <w:tcBorders>
              <w:top w:val="single" w:sz="4" w:space="0" w:color="auto"/>
              <w:left w:val="single" w:sz="4" w:space="0" w:color="auto"/>
              <w:bottom w:val="single" w:sz="4" w:space="0" w:color="auto"/>
              <w:right w:val="single" w:sz="4" w:space="0" w:color="auto"/>
            </w:tcBorders>
            <w:hideMark/>
          </w:tcPr>
          <w:p w14:paraId="559DC976"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3</w:t>
            </w:r>
          </w:p>
        </w:tc>
        <w:tc>
          <w:tcPr>
            <w:tcW w:w="0" w:type="auto"/>
            <w:tcBorders>
              <w:top w:val="single" w:sz="4" w:space="0" w:color="auto"/>
              <w:left w:val="single" w:sz="4" w:space="0" w:color="auto"/>
              <w:bottom w:val="single" w:sz="4" w:space="0" w:color="auto"/>
              <w:right w:val="single" w:sz="4" w:space="0" w:color="auto"/>
            </w:tcBorders>
            <w:hideMark/>
          </w:tcPr>
          <w:p w14:paraId="21468684"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0" w:type="auto"/>
            <w:tcBorders>
              <w:top w:val="single" w:sz="4" w:space="0" w:color="auto"/>
              <w:left w:val="single" w:sz="4" w:space="0" w:color="auto"/>
              <w:bottom w:val="single" w:sz="4" w:space="0" w:color="auto"/>
              <w:right w:val="single" w:sz="4" w:space="0" w:color="auto"/>
            </w:tcBorders>
            <w:hideMark/>
          </w:tcPr>
          <w:p w14:paraId="29A336D8"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0" w:type="auto"/>
            <w:tcBorders>
              <w:top w:val="single" w:sz="4" w:space="0" w:color="auto"/>
              <w:left w:val="single" w:sz="4" w:space="0" w:color="auto"/>
              <w:bottom w:val="single" w:sz="4" w:space="0" w:color="auto"/>
              <w:right w:val="single" w:sz="4" w:space="0" w:color="auto"/>
            </w:tcBorders>
            <w:hideMark/>
          </w:tcPr>
          <w:p w14:paraId="757BBB7B"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0" w:type="auto"/>
            <w:tcBorders>
              <w:top w:val="single" w:sz="4" w:space="0" w:color="auto"/>
              <w:left w:val="single" w:sz="4" w:space="0" w:color="auto"/>
              <w:bottom w:val="single" w:sz="4" w:space="0" w:color="auto"/>
              <w:right w:val="single" w:sz="4" w:space="0" w:color="auto"/>
            </w:tcBorders>
            <w:hideMark/>
          </w:tcPr>
          <w:p w14:paraId="26D454AC"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0" w:type="auto"/>
            <w:tcBorders>
              <w:top w:val="single" w:sz="4" w:space="0" w:color="auto"/>
              <w:left w:val="single" w:sz="4" w:space="0" w:color="auto"/>
              <w:bottom w:val="single" w:sz="4" w:space="0" w:color="auto"/>
              <w:right w:val="single" w:sz="4" w:space="0" w:color="auto"/>
            </w:tcBorders>
            <w:hideMark/>
          </w:tcPr>
          <w:p w14:paraId="3AC10F0B"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0" w:type="auto"/>
            <w:tcBorders>
              <w:top w:val="single" w:sz="4" w:space="0" w:color="auto"/>
              <w:left w:val="single" w:sz="4" w:space="0" w:color="auto"/>
              <w:bottom w:val="single" w:sz="4" w:space="0" w:color="auto"/>
              <w:right w:val="single" w:sz="4" w:space="0" w:color="auto"/>
            </w:tcBorders>
            <w:hideMark/>
          </w:tcPr>
          <w:p w14:paraId="1B6AFA8E"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مايو</w:t>
            </w:r>
          </w:p>
        </w:tc>
      </w:tr>
      <w:tr w:rsidR="00B12CD4" w:rsidRPr="007C39FB" w14:paraId="57644BBD" w14:textId="77777777" w:rsidTr="005A4A72">
        <w:trPr>
          <w:cantSplit/>
        </w:trPr>
        <w:tc>
          <w:tcPr>
            <w:tcW w:w="0" w:type="auto"/>
            <w:tcBorders>
              <w:top w:val="single" w:sz="4" w:space="0" w:color="auto"/>
              <w:left w:val="single" w:sz="4" w:space="0" w:color="auto"/>
              <w:bottom w:val="single" w:sz="4" w:space="0" w:color="auto"/>
              <w:right w:val="single" w:sz="4" w:space="0" w:color="auto"/>
            </w:tcBorders>
            <w:hideMark/>
          </w:tcPr>
          <w:p w14:paraId="0C13CFA4"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2</w:t>
            </w:r>
          </w:p>
        </w:tc>
        <w:tc>
          <w:tcPr>
            <w:tcW w:w="0" w:type="auto"/>
            <w:tcBorders>
              <w:top w:val="single" w:sz="4" w:space="0" w:color="auto"/>
              <w:left w:val="single" w:sz="4" w:space="0" w:color="auto"/>
              <w:bottom w:val="single" w:sz="4" w:space="0" w:color="auto"/>
              <w:right w:val="single" w:sz="4" w:space="0" w:color="auto"/>
            </w:tcBorders>
            <w:hideMark/>
          </w:tcPr>
          <w:p w14:paraId="6F116EAA"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0" w:type="auto"/>
            <w:tcBorders>
              <w:top w:val="single" w:sz="4" w:space="0" w:color="auto"/>
              <w:left w:val="single" w:sz="4" w:space="0" w:color="auto"/>
              <w:bottom w:val="single" w:sz="4" w:space="0" w:color="auto"/>
              <w:right w:val="single" w:sz="4" w:space="0" w:color="auto"/>
            </w:tcBorders>
            <w:hideMark/>
          </w:tcPr>
          <w:p w14:paraId="0ACF506B"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0" w:type="auto"/>
            <w:tcBorders>
              <w:top w:val="single" w:sz="4" w:space="0" w:color="auto"/>
              <w:left w:val="single" w:sz="4" w:space="0" w:color="auto"/>
              <w:bottom w:val="single" w:sz="4" w:space="0" w:color="auto"/>
              <w:right w:val="single" w:sz="4" w:space="0" w:color="auto"/>
            </w:tcBorders>
            <w:hideMark/>
          </w:tcPr>
          <w:p w14:paraId="4E4CD8A2"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0" w:type="auto"/>
            <w:tcBorders>
              <w:top w:val="single" w:sz="4" w:space="0" w:color="auto"/>
              <w:left w:val="single" w:sz="4" w:space="0" w:color="auto"/>
              <w:bottom w:val="single" w:sz="4" w:space="0" w:color="auto"/>
              <w:right w:val="single" w:sz="4" w:space="0" w:color="auto"/>
            </w:tcBorders>
            <w:hideMark/>
          </w:tcPr>
          <w:p w14:paraId="751FAECB"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1</w:t>
            </w:r>
          </w:p>
        </w:tc>
        <w:tc>
          <w:tcPr>
            <w:tcW w:w="0" w:type="auto"/>
            <w:tcBorders>
              <w:top w:val="single" w:sz="4" w:space="0" w:color="auto"/>
              <w:left w:val="single" w:sz="4" w:space="0" w:color="auto"/>
              <w:bottom w:val="single" w:sz="4" w:space="0" w:color="auto"/>
              <w:right w:val="single" w:sz="4" w:space="0" w:color="auto"/>
            </w:tcBorders>
            <w:hideMark/>
          </w:tcPr>
          <w:p w14:paraId="5B8189D2"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1</w:t>
            </w:r>
          </w:p>
        </w:tc>
        <w:tc>
          <w:tcPr>
            <w:tcW w:w="0" w:type="auto"/>
            <w:tcBorders>
              <w:top w:val="single" w:sz="4" w:space="0" w:color="auto"/>
              <w:left w:val="single" w:sz="4" w:space="0" w:color="auto"/>
              <w:bottom w:val="single" w:sz="4" w:space="0" w:color="auto"/>
              <w:right w:val="single" w:sz="4" w:space="0" w:color="auto"/>
            </w:tcBorders>
          </w:tcPr>
          <w:p w14:paraId="139122AC"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746" w:type="dxa"/>
            <w:tcBorders>
              <w:top w:val="single" w:sz="4" w:space="0" w:color="auto"/>
              <w:left w:val="single" w:sz="4" w:space="0" w:color="auto"/>
              <w:bottom w:val="single" w:sz="4" w:space="0" w:color="auto"/>
              <w:right w:val="single" w:sz="4" w:space="0" w:color="auto"/>
            </w:tcBorders>
            <w:hideMark/>
          </w:tcPr>
          <w:p w14:paraId="41EBCABF"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7</w:t>
            </w:r>
          </w:p>
        </w:tc>
        <w:tc>
          <w:tcPr>
            <w:tcW w:w="506" w:type="dxa"/>
            <w:tcBorders>
              <w:top w:val="single" w:sz="4" w:space="0" w:color="auto"/>
              <w:left w:val="single" w:sz="4" w:space="0" w:color="auto"/>
              <w:bottom w:val="single" w:sz="4" w:space="0" w:color="auto"/>
              <w:right w:val="single" w:sz="4" w:space="0" w:color="auto"/>
            </w:tcBorders>
            <w:hideMark/>
          </w:tcPr>
          <w:p w14:paraId="0DCDC5F3"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538" w:type="dxa"/>
            <w:tcBorders>
              <w:top w:val="single" w:sz="4" w:space="0" w:color="auto"/>
              <w:left w:val="single" w:sz="4" w:space="0" w:color="auto"/>
              <w:bottom w:val="single" w:sz="4" w:space="0" w:color="auto"/>
              <w:right w:val="single" w:sz="4" w:space="0" w:color="auto"/>
            </w:tcBorders>
            <w:hideMark/>
          </w:tcPr>
          <w:p w14:paraId="2A2FB679"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539" w:type="dxa"/>
            <w:tcBorders>
              <w:top w:val="single" w:sz="4" w:space="0" w:color="auto"/>
              <w:left w:val="single" w:sz="4" w:space="0" w:color="auto"/>
              <w:bottom w:val="single" w:sz="4" w:space="0" w:color="auto"/>
              <w:right w:val="single" w:sz="4" w:space="0" w:color="auto"/>
            </w:tcBorders>
            <w:hideMark/>
          </w:tcPr>
          <w:p w14:paraId="03780678"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4</w:t>
            </w:r>
          </w:p>
        </w:tc>
        <w:tc>
          <w:tcPr>
            <w:tcW w:w="540" w:type="dxa"/>
            <w:tcBorders>
              <w:top w:val="single" w:sz="4" w:space="0" w:color="auto"/>
              <w:left w:val="single" w:sz="4" w:space="0" w:color="auto"/>
              <w:bottom w:val="single" w:sz="4" w:space="0" w:color="auto"/>
              <w:right w:val="single" w:sz="4" w:space="0" w:color="auto"/>
            </w:tcBorders>
          </w:tcPr>
          <w:p w14:paraId="2E9CDA26"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540" w:type="dxa"/>
            <w:tcBorders>
              <w:top w:val="single" w:sz="4" w:space="0" w:color="auto"/>
              <w:left w:val="single" w:sz="4" w:space="0" w:color="auto"/>
              <w:bottom w:val="single" w:sz="4" w:space="0" w:color="auto"/>
              <w:right w:val="single" w:sz="4" w:space="0" w:color="auto"/>
            </w:tcBorders>
            <w:hideMark/>
          </w:tcPr>
          <w:p w14:paraId="5269B241"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540" w:type="dxa"/>
            <w:tcBorders>
              <w:top w:val="single" w:sz="4" w:space="0" w:color="auto"/>
              <w:left w:val="single" w:sz="4" w:space="0" w:color="auto"/>
              <w:bottom w:val="single" w:sz="4" w:space="0" w:color="auto"/>
              <w:right w:val="single" w:sz="4" w:space="0" w:color="auto"/>
            </w:tcBorders>
            <w:hideMark/>
          </w:tcPr>
          <w:p w14:paraId="3BE84845"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540" w:type="dxa"/>
            <w:tcBorders>
              <w:top w:val="single" w:sz="4" w:space="0" w:color="auto"/>
              <w:left w:val="single" w:sz="4" w:space="0" w:color="auto"/>
              <w:bottom w:val="single" w:sz="4" w:space="0" w:color="auto"/>
              <w:right w:val="single" w:sz="4" w:space="0" w:color="auto"/>
            </w:tcBorders>
            <w:hideMark/>
          </w:tcPr>
          <w:p w14:paraId="5929650B"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540" w:type="dxa"/>
            <w:tcBorders>
              <w:top w:val="single" w:sz="4" w:space="0" w:color="auto"/>
              <w:left w:val="single" w:sz="4" w:space="0" w:color="auto"/>
              <w:bottom w:val="single" w:sz="4" w:space="0" w:color="auto"/>
              <w:right w:val="single" w:sz="4" w:space="0" w:color="auto"/>
            </w:tcBorders>
            <w:hideMark/>
          </w:tcPr>
          <w:p w14:paraId="24163901"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7</w:t>
            </w:r>
          </w:p>
        </w:tc>
        <w:tc>
          <w:tcPr>
            <w:tcW w:w="0" w:type="auto"/>
            <w:tcBorders>
              <w:top w:val="single" w:sz="4" w:space="0" w:color="auto"/>
              <w:left w:val="single" w:sz="4" w:space="0" w:color="auto"/>
              <w:bottom w:val="single" w:sz="4" w:space="0" w:color="auto"/>
              <w:right w:val="single" w:sz="4" w:space="0" w:color="auto"/>
            </w:tcBorders>
            <w:hideMark/>
          </w:tcPr>
          <w:p w14:paraId="0395A552"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4</w:t>
            </w:r>
          </w:p>
        </w:tc>
        <w:tc>
          <w:tcPr>
            <w:tcW w:w="0" w:type="auto"/>
            <w:tcBorders>
              <w:top w:val="single" w:sz="4" w:space="0" w:color="auto"/>
              <w:left w:val="single" w:sz="4" w:space="0" w:color="auto"/>
              <w:bottom w:val="single" w:sz="4" w:space="0" w:color="auto"/>
              <w:right w:val="single" w:sz="4" w:space="0" w:color="auto"/>
            </w:tcBorders>
            <w:hideMark/>
          </w:tcPr>
          <w:p w14:paraId="1EF3F8FB"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3</w:t>
            </w:r>
          </w:p>
        </w:tc>
        <w:tc>
          <w:tcPr>
            <w:tcW w:w="0" w:type="auto"/>
            <w:tcBorders>
              <w:top w:val="single" w:sz="4" w:space="0" w:color="auto"/>
              <w:left w:val="single" w:sz="4" w:space="0" w:color="auto"/>
              <w:bottom w:val="single" w:sz="4" w:space="0" w:color="auto"/>
              <w:right w:val="single" w:sz="4" w:space="0" w:color="auto"/>
            </w:tcBorders>
            <w:hideMark/>
          </w:tcPr>
          <w:p w14:paraId="10A385E2"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0" w:type="auto"/>
            <w:tcBorders>
              <w:top w:val="single" w:sz="4" w:space="0" w:color="auto"/>
              <w:left w:val="single" w:sz="4" w:space="0" w:color="auto"/>
              <w:bottom w:val="single" w:sz="4" w:space="0" w:color="auto"/>
              <w:right w:val="single" w:sz="4" w:space="0" w:color="auto"/>
            </w:tcBorders>
            <w:hideMark/>
          </w:tcPr>
          <w:p w14:paraId="6C53FAA0" w14:textId="77777777" w:rsidR="00B12CD4" w:rsidRPr="007C39FB" w:rsidRDefault="00B12CD4" w:rsidP="005A4A72">
            <w:pPr>
              <w:spacing w:line="360" w:lineRule="auto"/>
              <w:jc w:val="center"/>
              <w:rPr>
                <w:rFonts w:asciiTheme="majorBidi" w:hAnsiTheme="majorBidi" w:cstheme="majorBidi"/>
                <w:b/>
                <w:bCs/>
                <w:sz w:val="16"/>
                <w:szCs w:val="16"/>
                <w:rtl/>
              </w:rPr>
            </w:pPr>
            <w:r w:rsidRPr="007C39FB">
              <w:rPr>
                <w:rFonts w:asciiTheme="majorBidi" w:hAnsiTheme="majorBidi" w:cstheme="majorBidi"/>
                <w:b/>
                <w:bCs/>
                <w:sz w:val="16"/>
                <w:szCs w:val="16"/>
                <w:rtl/>
              </w:rPr>
              <w:t>11</w:t>
            </w:r>
          </w:p>
        </w:tc>
        <w:tc>
          <w:tcPr>
            <w:tcW w:w="0" w:type="auto"/>
            <w:tcBorders>
              <w:top w:val="single" w:sz="4" w:space="0" w:color="auto"/>
              <w:left w:val="single" w:sz="4" w:space="0" w:color="auto"/>
              <w:bottom w:val="single" w:sz="4" w:space="0" w:color="auto"/>
              <w:right w:val="single" w:sz="4" w:space="0" w:color="auto"/>
            </w:tcBorders>
            <w:hideMark/>
          </w:tcPr>
          <w:p w14:paraId="6CC2CFEC"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1</w:t>
            </w:r>
          </w:p>
        </w:tc>
        <w:tc>
          <w:tcPr>
            <w:tcW w:w="0" w:type="auto"/>
            <w:tcBorders>
              <w:top w:val="single" w:sz="4" w:space="0" w:color="auto"/>
              <w:left w:val="single" w:sz="4" w:space="0" w:color="auto"/>
              <w:bottom w:val="single" w:sz="4" w:space="0" w:color="auto"/>
              <w:right w:val="single" w:sz="4" w:space="0" w:color="auto"/>
            </w:tcBorders>
            <w:hideMark/>
          </w:tcPr>
          <w:p w14:paraId="08AF7E0F"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0" w:type="auto"/>
            <w:tcBorders>
              <w:top w:val="single" w:sz="4" w:space="0" w:color="auto"/>
              <w:left w:val="single" w:sz="4" w:space="0" w:color="auto"/>
              <w:bottom w:val="single" w:sz="4" w:space="0" w:color="auto"/>
              <w:right w:val="single" w:sz="4" w:space="0" w:color="auto"/>
            </w:tcBorders>
            <w:hideMark/>
          </w:tcPr>
          <w:p w14:paraId="4F83B986"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5</w:t>
            </w:r>
          </w:p>
        </w:tc>
        <w:tc>
          <w:tcPr>
            <w:tcW w:w="0" w:type="auto"/>
            <w:tcBorders>
              <w:top w:val="single" w:sz="4" w:space="0" w:color="auto"/>
              <w:left w:val="single" w:sz="4" w:space="0" w:color="auto"/>
              <w:bottom w:val="single" w:sz="4" w:space="0" w:color="auto"/>
              <w:right w:val="single" w:sz="4" w:space="0" w:color="auto"/>
            </w:tcBorders>
            <w:hideMark/>
          </w:tcPr>
          <w:p w14:paraId="0B712CBD"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2</w:t>
            </w:r>
          </w:p>
        </w:tc>
        <w:tc>
          <w:tcPr>
            <w:tcW w:w="0" w:type="auto"/>
            <w:tcBorders>
              <w:top w:val="single" w:sz="4" w:space="0" w:color="auto"/>
              <w:left w:val="single" w:sz="4" w:space="0" w:color="auto"/>
              <w:bottom w:val="single" w:sz="4" w:space="0" w:color="auto"/>
              <w:right w:val="single" w:sz="4" w:space="0" w:color="auto"/>
            </w:tcBorders>
            <w:hideMark/>
          </w:tcPr>
          <w:p w14:paraId="0FCE0716"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0" w:type="auto"/>
            <w:tcBorders>
              <w:top w:val="single" w:sz="4" w:space="0" w:color="auto"/>
              <w:left w:val="single" w:sz="4" w:space="0" w:color="auto"/>
              <w:bottom w:val="single" w:sz="4" w:space="0" w:color="auto"/>
              <w:right w:val="single" w:sz="4" w:space="0" w:color="auto"/>
            </w:tcBorders>
            <w:hideMark/>
          </w:tcPr>
          <w:p w14:paraId="6DF281D9"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3</w:t>
            </w:r>
          </w:p>
        </w:tc>
        <w:tc>
          <w:tcPr>
            <w:tcW w:w="0" w:type="auto"/>
            <w:tcBorders>
              <w:top w:val="single" w:sz="4" w:space="0" w:color="auto"/>
              <w:left w:val="single" w:sz="4" w:space="0" w:color="auto"/>
              <w:bottom w:val="single" w:sz="4" w:space="0" w:color="auto"/>
              <w:right w:val="single" w:sz="4" w:space="0" w:color="auto"/>
            </w:tcBorders>
            <w:hideMark/>
          </w:tcPr>
          <w:p w14:paraId="0B6C5E24"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يونيو</w:t>
            </w:r>
          </w:p>
        </w:tc>
      </w:tr>
      <w:tr w:rsidR="00B12CD4" w:rsidRPr="007C39FB" w14:paraId="5DB62CB2" w14:textId="77777777" w:rsidTr="005A4A72">
        <w:trPr>
          <w:cantSplit/>
        </w:trPr>
        <w:tc>
          <w:tcPr>
            <w:tcW w:w="0" w:type="auto"/>
            <w:tcBorders>
              <w:top w:val="single" w:sz="4" w:space="0" w:color="auto"/>
              <w:left w:val="single" w:sz="4" w:space="0" w:color="auto"/>
              <w:bottom w:val="single" w:sz="4" w:space="0" w:color="auto"/>
              <w:right w:val="single" w:sz="4" w:space="0" w:color="auto"/>
            </w:tcBorders>
            <w:hideMark/>
          </w:tcPr>
          <w:p w14:paraId="3DBA887F"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0" w:type="auto"/>
            <w:tcBorders>
              <w:top w:val="single" w:sz="4" w:space="0" w:color="auto"/>
              <w:left w:val="single" w:sz="4" w:space="0" w:color="auto"/>
              <w:bottom w:val="single" w:sz="4" w:space="0" w:color="auto"/>
              <w:right w:val="single" w:sz="4" w:space="0" w:color="auto"/>
            </w:tcBorders>
            <w:hideMark/>
          </w:tcPr>
          <w:p w14:paraId="38134D20"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0" w:type="auto"/>
            <w:tcBorders>
              <w:top w:val="single" w:sz="4" w:space="0" w:color="auto"/>
              <w:left w:val="single" w:sz="4" w:space="0" w:color="auto"/>
              <w:bottom w:val="single" w:sz="4" w:space="0" w:color="auto"/>
              <w:right w:val="single" w:sz="4" w:space="0" w:color="auto"/>
            </w:tcBorders>
            <w:hideMark/>
          </w:tcPr>
          <w:p w14:paraId="5782880F"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0" w:type="auto"/>
            <w:tcBorders>
              <w:top w:val="single" w:sz="4" w:space="0" w:color="auto"/>
              <w:left w:val="single" w:sz="4" w:space="0" w:color="auto"/>
              <w:bottom w:val="single" w:sz="4" w:space="0" w:color="auto"/>
              <w:right w:val="single" w:sz="4" w:space="0" w:color="auto"/>
            </w:tcBorders>
            <w:hideMark/>
          </w:tcPr>
          <w:p w14:paraId="45AA9392"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0" w:type="auto"/>
            <w:tcBorders>
              <w:top w:val="single" w:sz="4" w:space="0" w:color="auto"/>
              <w:left w:val="single" w:sz="4" w:space="0" w:color="auto"/>
              <w:bottom w:val="single" w:sz="4" w:space="0" w:color="auto"/>
              <w:right w:val="single" w:sz="4" w:space="0" w:color="auto"/>
            </w:tcBorders>
            <w:hideMark/>
          </w:tcPr>
          <w:p w14:paraId="3BEC2600"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0" w:type="auto"/>
            <w:tcBorders>
              <w:top w:val="single" w:sz="4" w:space="0" w:color="auto"/>
              <w:left w:val="single" w:sz="4" w:space="0" w:color="auto"/>
              <w:bottom w:val="single" w:sz="4" w:space="0" w:color="auto"/>
              <w:right w:val="single" w:sz="4" w:space="0" w:color="auto"/>
            </w:tcBorders>
            <w:hideMark/>
          </w:tcPr>
          <w:p w14:paraId="6D7A9F4B"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1</w:t>
            </w:r>
          </w:p>
        </w:tc>
        <w:tc>
          <w:tcPr>
            <w:tcW w:w="0" w:type="auto"/>
            <w:tcBorders>
              <w:top w:val="single" w:sz="4" w:space="0" w:color="auto"/>
              <w:left w:val="single" w:sz="4" w:space="0" w:color="auto"/>
              <w:bottom w:val="single" w:sz="4" w:space="0" w:color="auto"/>
              <w:right w:val="single" w:sz="4" w:space="0" w:color="auto"/>
            </w:tcBorders>
          </w:tcPr>
          <w:p w14:paraId="143E0386"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746" w:type="dxa"/>
            <w:tcBorders>
              <w:top w:val="single" w:sz="4" w:space="0" w:color="auto"/>
              <w:left w:val="single" w:sz="4" w:space="0" w:color="auto"/>
              <w:bottom w:val="single" w:sz="4" w:space="0" w:color="auto"/>
              <w:right w:val="single" w:sz="4" w:space="0" w:color="auto"/>
            </w:tcBorders>
            <w:hideMark/>
          </w:tcPr>
          <w:p w14:paraId="2A19E826"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8</w:t>
            </w:r>
          </w:p>
        </w:tc>
        <w:tc>
          <w:tcPr>
            <w:tcW w:w="506" w:type="dxa"/>
            <w:tcBorders>
              <w:top w:val="single" w:sz="4" w:space="0" w:color="auto"/>
              <w:left w:val="single" w:sz="4" w:space="0" w:color="auto"/>
              <w:bottom w:val="single" w:sz="4" w:space="0" w:color="auto"/>
              <w:right w:val="single" w:sz="4" w:space="0" w:color="auto"/>
            </w:tcBorders>
            <w:hideMark/>
          </w:tcPr>
          <w:p w14:paraId="3EEBC3AF"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538" w:type="dxa"/>
            <w:tcBorders>
              <w:top w:val="single" w:sz="4" w:space="0" w:color="auto"/>
              <w:left w:val="single" w:sz="4" w:space="0" w:color="auto"/>
              <w:bottom w:val="single" w:sz="4" w:space="0" w:color="auto"/>
              <w:right w:val="single" w:sz="4" w:space="0" w:color="auto"/>
            </w:tcBorders>
            <w:hideMark/>
          </w:tcPr>
          <w:p w14:paraId="75BEEE28"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539" w:type="dxa"/>
            <w:tcBorders>
              <w:top w:val="single" w:sz="4" w:space="0" w:color="auto"/>
              <w:left w:val="single" w:sz="4" w:space="0" w:color="auto"/>
              <w:bottom w:val="single" w:sz="4" w:space="0" w:color="auto"/>
              <w:right w:val="single" w:sz="4" w:space="0" w:color="auto"/>
            </w:tcBorders>
            <w:hideMark/>
          </w:tcPr>
          <w:p w14:paraId="38C36FB7"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540" w:type="dxa"/>
            <w:tcBorders>
              <w:top w:val="single" w:sz="4" w:space="0" w:color="auto"/>
              <w:left w:val="single" w:sz="4" w:space="0" w:color="auto"/>
              <w:bottom w:val="single" w:sz="4" w:space="0" w:color="auto"/>
              <w:right w:val="single" w:sz="4" w:space="0" w:color="auto"/>
            </w:tcBorders>
          </w:tcPr>
          <w:p w14:paraId="3CA18AA2"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540" w:type="dxa"/>
            <w:tcBorders>
              <w:top w:val="single" w:sz="4" w:space="0" w:color="auto"/>
              <w:left w:val="single" w:sz="4" w:space="0" w:color="auto"/>
              <w:bottom w:val="single" w:sz="4" w:space="0" w:color="auto"/>
              <w:right w:val="single" w:sz="4" w:space="0" w:color="auto"/>
            </w:tcBorders>
            <w:hideMark/>
          </w:tcPr>
          <w:p w14:paraId="1C5049D0"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540" w:type="dxa"/>
            <w:tcBorders>
              <w:top w:val="single" w:sz="4" w:space="0" w:color="auto"/>
              <w:left w:val="single" w:sz="4" w:space="0" w:color="auto"/>
              <w:bottom w:val="single" w:sz="4" w:space="0" w:color="auto"/>
              <w:right w:val="single" w:sz="4" w:space="0" w:color="auto"/>
            </w:tcBorders>
            <w:hideMark/>
          </w:tcPr>
          <w:p w14:paraId="4F2C65B0"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540" w:type="dxa"/>
            <w:tcBorders>
              <w:top w:val="single" w:sz="4" w:space="0" w:color="auto"/>
              <w:left w:val="single" w:sz="4" w:space="0" w:color="auto"/>
              <w:bottom w:val="single" w:sz="4" w:space="0" w:color="auto"/>
              <w:right w:val="single" w:sz="4" w:space="0" w:color="auto"/>
            </w:tcBorders>
            <w:hideMark/>
          </w:tcPr>
          <w:p w14:paraId="7545E275"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540" w:type="dxa"/>
            <w:tcBorders>
              <w:top w:val="single" w:sz="4" w:space="0" w:color="auto"/>
              <w:left w:val="single" w:sz="4" w:space="0" w:color="auto"/>
              <w:bottom w:val="single" w:sz="4" w:space="0" w:color="auto"/>
              <w:right w:val="single" w:sz="4" w:space="0" w:color="auto"/>
            </w:tcBorders>
            <w:hideMark/>
          </w:tcPr>
          <w:p w14:paraId="150D9453"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9</w:t>
            </w:r>
          </w:p>
        </w:tc>
        <w:tc>
          <w:tcPr>
            <w:tcW w:w="0" w:type="auto"/>
            <w:tcBorders>
              <w:top w:val="single" w:sz="4" w:space="0" w:color="auto"/>
              <w:left w:val="single" w:sz="4" w:space="0" w:color="auto"/>
              <w:bottom w:val="single" w:sz="4" w:space="0" w:color="auto"/>
              <w:right w:val="single" w:sz="4" w:space="0" w:color="auto"/>
            </w:tcBorders>
            <w:hideMark/>
          </w:tcPr>
          <w:p w14:paraId="44FFE455"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4</w:t>
            </w:r>
          </w:p>
        </w:tc>
        <w:tc>
          <w:tcPr>
            <w:tcW w:w="0" w:type="auto"/>
            <w:tcBorders>
              <w:top w:val="single" w:sz="4" w:space="0" w:color="auto"/>
              <w:left w:val="single" w:sz="4" w:space="0" w:color="auto"/>
              <w:bottom w:val="single" w:sz="4" w:space="0" w:color="auto"/>
              <w:right w:val="single" w:sz="4" w:space="0" w:color="auto"/>
            </w:tcBorders>
            <w:hideMark/>
          </w:tcPr>
          <w:p w14:paraId="27E762DA"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3</w:t>
            </w:r>
          </w:p>
        </w:tc>
        <w:tc>
          <w:tcPr>
            <w:tcW w:w="0" w:type="auto"/>
            <w:tcBorders>
              <w:top w:val="single" w:sz="4" w:space="0" w:color="auto"/>
              <w:left w:val="single" w:sz="4" w:space="0" w:color="auto"/>
              <w:bottom w:val="single" w:sz="4" w:space="0" w:color="auto"/>
              <w:right w:val="single" w:sz="4" w:space="0" w:color="auto"/>
            </w:tcBorders>
            <w:hideMark/>
          </w:tcPr>
          <w:p w14:paraId="72C81418"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0" w:type="auto"/>
            <w:tcBorders>
              <w:top w:val="single" w:sz="4" w:space="0" w:color="auto"/>
              <w:left w:val="single" w:sz="4" w:space="0" w:color="auto"/>
              <w:bottom w:val="single" w:sz="4" w:space="0" w:color="auto"/>
              <w:right w:val="single" w:sz="4" w:space="0" w:color="auto"/>
            </w:tcBorders>
            <w:hideMark/>
          </w:tcPr>
          <w:p w14:paraId="00B7C0D4" w14:textId="77777777" w:rsidR="00B12CD4" w:rsidRPr="007C39FB" w:rsidRDefault="00B12CD4" w:rsidP="005A4A72">
            <w:pPr>
              <w:spacing w:line="360" w:lineRule="auto"/>
              <w:jc w:val="center"/>
              <w:rPr>
                <w:rFonts w:asciiTheme="majorBidi" w:hAnsiTheme="majorBidi" w:cstheme="majorBidi"/>
                <w:b/>
                <w:bCs/>
                <w:sz w:val="16"/>
                <w:szCs w:val="16"/>
                <w:rtl/>
              </w:rPr>
            </w:pPr>
            <w:r w:rsidRPr="007C39FB">
              <w:rPr>
                <w:rFonts w:asciiTheme="majorBidi" w:hAnsiTheme="majorBidi" w:cstheme="majorBidi"/>
                <w:b/>
                <w:bCs/>
                <w:sz w:val="16"/>
                <w:szCs w:val="16"/>
                <w:rtl/>
              </w:rPr>
              <w:t>9</w:t>
            </w:r>
          </w:p>
        </w:tc>
        <w:tc>
          <w:tcPr>
            <w:tcW w:w="0" w:type="auto"/>
            <w:tcBorders>
              <w:top w:val="single" w:sz="4" w:space="0" w:color="auto"/>
              <w:left w:val="single" w:sz="4" w:space="0" w:color="auto"/>
              <w:bottom w:val="single" w:sz="4" w:space="0" w:color="auto"/>
              <w:right w:val="single" w:sz="4" w:space="0" w:color="auto"/>
            </w:tcBorders>
            <w:hideMark/>
          </w:tcPr>
          <w:p w14:paraId="246D2BE8"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7</w:t>
            </w:r>
          </w:p>
        </w:tc>
        <w:tc>
          <w:tcPr>
            <w:tcW w:w="0" w:type="auto"/>
            <w:tcBorders>
              <w:top w:val="single" w:sz="4" w:space="0" w:color="auto"/>
              <w:left w:val="single" w:sz="4" w:space="0" w:color="auto"/>
              <w:bottom w:val="single" w:sz="4" w:space="0" w:color="auto"/>
              <w:right w:val="single" w:sz="4" w:space="0" w:color="auto"/>
            </w:tcBorders>
            <w:hideMark/>
          </w:tcPr>
          <w:p w14:paraId="0B3A212D"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0" w:type="auto"/>
            <w:tcBorders>
              <w:top w:val="single" w:sz="4" w:space="0" w:color="auto"/>
              <w:left w:val="single" w:sz="4" w:space="0" w:color="auto"/>
              <w:bottom w:val="single" w:sz="4" w:space="0" w:color="auto"/>
              <w:right w:val="single" w:sz="4" w:space="0" w:color="auto"/>
            </w:tcBorders>
            <w:hideMark/>
          </w:tcPr>
          <w:p w14:paraId="50177BAC"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0" w:type="auto"/>
            <w:tcBorders>
              <w:top w:val="single" w:sz="4" w:space="0" w:color="auto"/>
              <w:left w:val="single" w:sz="4" w:space="0" w:color="auto"/>
              <w:bottom w:val="single" w:sz="4" w:space="0" w:color="auto"/>
              <w:right w:val="single" w:sz="4" w:space="0" w:color="auto"/>
            </w:tcBorders>
            <w:hideMark/>
          </w:tcPr>
          <w:p w14:paraId="2FF06025"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2</w:t>
            </w:r>
          </w:p>
        </w:tc>
        <w:tc>
          <w:tcPr>
            <w:tcW w:w="0" w:type="auto"/>
            <w:tcBorders>
              <w:top w:val="single" w:sz="4" w:space="0" w:color="auto"/>
              <w:left w:val="single" w:sz="4" w:space="0" w:color="auto"/>
              <w:bottom w:val="single" w:sz="4" w:space="0" w:color="auto"/>
              <w:right w:val="single" w:sz="4" w:space="0" w:color="auto"/>
            </w:tcBorders>
            <w:hideMark/>
          </w:tcPr>
          <w:p w14:paraId="33A547C1"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0" w:type="auto"/>
            <w:tcBorders>
              <w:top w:val="single" w:sz="4" w:space="0" w:color="auto"/>
              <w:left w:val="single" w:sz="4" w:space="0" w:color="auto"/>
              <w:bottom w:val="single" w:sz="4" w:space="0" w:color="auto"/>
              <w:right w:val="single" w:sz="4" w:space="0" w:color="auto"/>
            </w:tcBorders>
            <w:hideMark/>
          </w:tcPr>
          <w:p w14:paraId="66BE888F"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0" w:type="auto"/>
            <w:tcBorders>
              <w:top w:val="single" w:sz="4" w:space="0" w:color="auto"/>
              <w:left w:val="single" w:sz="4" w:space="0" w:color="auto"/>
              <w:bottom w:val="single" w:sz="4" w:space="0" w:color="auto"/>
              <w:right w:val="single" w:sz="4" w:space="0" w:color="auto"/>
            </w:tcBorders>
            <w:hideMark/>
          </w:tcPr>
          <w:p w14:paraId="3689C0CC"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يوليو</w:t>
            </w:r>
          </w:p>
        </w:tc>
      </w:tr>
      <w:tr w:rsidR="00B12CD4" w:rsidRPr="007C39FB" w14:paraId="58646FCD" w14:textId="77777777" w:rsidTr="005A4A72">
        <w:trPr>
          <w:cantSplit/>
        </w:trPr>
        <w:tc>
          <w:tcPr>
            <w:tcW w:w="0" w:type="auto"/>
            <w:tcBorders>
              <w:top w:val="single" w:sz="4" w:space="0" w:color="auto"/>
              <w:left w:val="single" w:sz="4" w:space="0" w:color="auto"/>
              <w:bottom w:val="single" w:sz="4" w:space="0" w:color="auto"/>
              <w:right w:val="single" w:sz="4" w:space="0" w:color="auto"/>
            </w:tcBorders>
            <w:hideMark/>
          </w:tcPr>
          <w:p w14:paraId="30DD99A8"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0" w:type="auto"/>
            <w:tcBorders>
              <w:top w:val="single" w:sz="4" w:space="0" w:color="auto"/>
              <w:left w:val="single" w:sz="4" w:space="0" w:color="auto"/>
              <w:bottom w:val="single" w:sz="4" w:space="0" w:color="auto"/>
              <w:right w:val="single" w:sz="4" w:space="0" w:color="auto"/>
            </w:tcBorders>
            <w:hideMark/>
          </w:tcPr>
          <w:p w14:paraId="405C9893"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0" w:type="auto"/>
            <w:tcBorders>
              <w:top w:val="single" w:sz="4" w:space="0" w:color="auto"/>
              <w:left w:val="single" w:sz="4" w:space="0" w:color="auto"/>
              <w:bottom w:val="single" w:sz="4" w:space="0" w:color="auto"/>
              <w:right w:val="single" w:sz="4" w:space="0" w:color="auto"/>
            </w:tcBorders>
            <w:hideMark/>
          </w:tcPr>
          <w:p w14:paraId="3B561160"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1</w:t>
            </w:r>
          </w:p>
        </w:tc>
        <w:tc>
          <w:tcPr>
            <w:tcW w:w="0" w:type="auto"/>
            <w:tcBorders>
              <w:top w:val="single" w:sz="4" w:space="0" w:color="auto"/>
              <w:left w:val="single" w:sz="4" w:space="0" w:color="auto"/>
              <w:bottom w:val="single" w:sz="4" w:space="0" w:color="auto"/>
              <w:right w:val="single" w:sz="4" w:space="0" w:color="auto"/>
            </w:tcBorders>
            <w:hideMark/>
          </w:tcPr>
          <w:p w14:paraId="6FE55EC6"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0" w:type="auto"/>
            <w:tcBorders>
              <w:top w:val="single" w:sz="4" w:space="0" w:color="auto"/>
              <w:left w:val="single" w:sz="4" w:space="0" w:color="auto"/>
              <w:bottom w:val="single" w:sz="4" w:space="0" w:color="auto"/>
              <w:right w:val="single" w:sz="4" w:space="0" w:color="auto"/>
            </w:tcBorders>
            <w:hideMark/>
          </w:tcPr>
          <w:p w14:paraId="4D71B609"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0" w:type="auto"/>
            <w:tcBorders>
              <w:top w:val="single" w:sz="4" w:space="0" w:color="auto"/>
              <w:left w:val="single" w:sz="4" w:space="0" w:color="auto"/>
              <w:bottom w:val="single" w:sz="4" w:space="0" w:color="auto"/>
              <w:right w:val="single" w:sz="4" w:space="0" w:color="auto"/>
            </w:tcBorders>
            <w:hideMark/>
          </w:tcPr>
          <w:p w14:paraId="1E614486"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3</w:t>
            </w:r>
          </w:p>
        </w:tc>
        <w:tc>
          <w:tcPr>
            <w:tcW w:w="0" w:type="auto"/>
            <w:tcBorders>
              <w:top w:val="single" w:sz="4" w:space="0" w:color="auto"/>
              <w:left w:val="single" w:sz="4" w:space="0" w:color="auto"/>
              <w:bottom w:val="single" w:sz="4" w:space="0" w:color="auto"/>
              <w:right w:val="single" w:sz="4" w:space="0" w:color="auto"/>
            </w:tcBorders>
          </w:tcPr>
          <w:p w14:paraId="148E8693"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746" w:type="dxa"/>
            <w:tcBorders>
              <w:top w:val="single" w:sz="4" w:space="0" w:color="auto"/>
              <w:left w:val="single" w:sz="4" w:space="0" w:color="auto"/>
              <w:bottom w:val="single" w:sz="4" w:space="0" w:color="auto"/>
              <w:right w:val="single" w:sz="4" w:space="0" w:color="auto"/>
            </w:tcBorders>
            <w:hideMark/>
          </w:tcPr>
          <w:p w14:paraId="3ACD6A3A"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6</w:t>
            </w:r>
          </w:p>
        </w:tc>
        <w:tc>
          <w:tcPr>
            <w:tcW w:w="506" w:type="dxa"/>
            <w:tcBorders>
              <w:top w:val="single" w:sz="4" w:space="0" w:color="auto"/>
              <w:left w:val="single" w:sz="4" w:space="0" w:color="auto"/>
              <w:bottom w:val="single" w:sz="4" w:space="0" w:color="auto"/>
              <w:right w:val="single" w:sz="4" w:space="0" w:color="auto"/>
            </w:tcBorders>
            <w:hideMark/>
          </w:tcPr>
          <w:p w14:paraId="75710F14"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538" w:type="dxa"/>
            <w:tcBorders>
              <w:top w:val="single" w:sz="4" w:space="0" w:color="auto"/>
              <w:left w:val="single" w:sz="4" w:space="0" w:color="auto"/>
              <w:bottom w:val="single" w:sz="4" w:space="0" w:color="auto"/>
              <w:right w:val="single" w:sz="4" w:space="0" w:color="auto"/>
            </w:tcBorders>
            <w:hideMark/>
          </w:tcPr>
          <w:p w14:paraId="0D5C7492"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1</w:t>
            </w:r>
          </w:p>
        </w:tc>
        <w:tc>
          <w:tcPr>
            <w:tcW w:w="539" w:type="dxa"/>
            <w:tcBorders>
              <w:top w:val="single" w:sz="4" w:space="0" w:color="auto"/>
              <w:left w:val="single" w:sz="4" w:space="0" w:color="auto"/>
              <w:bottom w:val="single" w:sz="4" w:space="0" w:color="auto"/>
              <w:right w:val="single" w:sz="4" w:space="0" w:color="auto"/>
            </w:tcBorders>
            <w:hideMark/>
          </w:tcPr>
          <w:p w14:paraId="2EF0B3B9"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1</w:t>
            </w:r>
          </w:p>
        </w:tc>
        <w:tc>
          <w:tcPr>
            <w:tcW w:w="540" w:type="dxa"/>
            <w:tcBorders>
              <w:top w:val="single" w:sz="4" w:space="0" w:color="auto"/>
              <w:left w:val="single" w:sz="4" w:space="0" w:color="auto"/>
              <w:bottom w:val="single" w:sz="4" w:space="0" w:color="auto"/>
              <w:right w:val="single" w:sz="4" w:space="0" w:color="auto"/>
            </w:tcBorders>
          </w:tcPr>
          <w:p w14:paraId="632B79E6"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2</w:t>
            </w:r>
          </w:p>
        </w:tc>
        <w:tc>
          <w:tcPr>
            <w:tcW w:w="540" w:type="dxa"/>
            <w:tcBorders>
              <w:top w:val="single" w:sz="4" w:space="0" w:color="auto"/>
              <w:left w:val="single" w:sz="4" w:space="0" w:color="auto"/>
              <w:bottom w:val="single" w:sz="4" w:space="0" w:color="auto"/>
              <w:right w:val="single" w:sz="4" w:space="0" w:color="auto"/>
            </w:tcBorders>
            <w:hideMark/>
          </w:tcPr>
          <w:p w14:paraId="15F06784"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540" w:type="dxa"/>
            <w:tcBorders>
              <w:top w:val="single" w:sz="4" w:space="0" w:color="auto"/>
              <w:left w:val="single" w:sz="4" w:space="0" w:color="auto"/>
              <w:bottom w:val="single" w:sz="4" w:space="0" w:color="auto"/>
              <w:right w:val="single" w:sz="4" w:space="0" w:color="auto"/>
            </w:tcBorders>
            <w:hideMark/>
          </w:tcPr>
          <w:p w14:paraId="42BFE934"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540" w:type="dxa"/>
            <w:tcBorders>
              <w:top w:val="single" w:sz="4" w:space="0" w:color="auto"/>
              <w:left w:val="single" w:sz="4" w:space="0" w:color="auto"/>
              <w:bottom w:val="single" w:sz="4" w:space="0" w:color="auto"/>
              <w:right w:val="single" w:sz="4" w:space="0" w:color="auto"/>
            </w:tcBorders>
            <w:hideMark/>
          </w:tcPr>
          <w:p w14:paraId="576236D9"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2</w:t>
            </w:r>
          </w:p>
        </w:tc>
        <w:tc>
          <w:tcPr>
            <w:tcW w:w="540" w:type="dxa"/>
            <w:tcBorders>
              <w:top w:val="single" w:sz="4" w:space="0" w:color="auto"/>
              <w:left w:val="single" w:sz="4" w:space="0" w:color="auto"/>
              <w:bottom w:val="single" w:sz="4" w:space="0" w:color="auto"/>
              <w:right w:val="single" w:sz="4" w:space="0" w:color="auto"/>
            </w:tcBorders>
            <w:hideMark/>
          </w:tcPr>
          <w:p w14:paraId="6DDEFD31"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5</w:t>
            </w:r>
          </w:p>
        </w:tc>
        <w:tc>
          <w:tcPr>
            <w:tcW w:w="0" w:type="auto"/>
            <w:tcBorders>
              <w:top w:val="single" w:sz="4" w:space="0" w:color="auto"/>
              <w:left w:val="single" w:sz="4" w:space="0" w:color="auto"/>
              <w:bottom w:val="single" w:sz="4" w:space="0" w:color="auto"/>
              <w:right w:val="single" w:sz="4" w:space="0" w:color="auto"/>
            </w:tcBorders>
            <w:hideMark/>
          </w:tcPr>
          <w:p w14:paraId="1EA44341"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4</w:t>
            </w:r>
          </w:p>
        </w:tc>
        <w:tc>
          <w:tcPr>
            <w:tcW w:w="0" w:type="auto"/>
            <w:tcBorders>
              <w:top w:val="single" w:sz="4" w:space="0" w:color="auto"/>
              <w:left w:val="single" w:sz="4" w:space="0" w:color="auto"/>
              <w:bottom w:val="single" w:sz="4" w:space="0" w:color="auto"/>
              <w:right w:val="single" w:sz="4" w:space="0" w:color="auto"/>
            </w:tcBorders>
            <w:hideMark/>
          </w:tcPr>
          <w:p w14:paraId="1EB4D13C"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3</w:t>
            </w:r>
          </w:p>
        </w:tc>
        <w:tc>
          <w:tcPr>
            <w:tcW w:w="0" w:type="auto"/>
            <w:tcBorders>
              <w:top w:val="single" w:sz="4" w:space="0" w:color="auto"/>
              <w:left w:val="single" w:sz="4" w:space="0" w:color="auto"/>
              <w:bottom w:val="single" w:sz="4" w:space="0" w:color="auto"/>
              <w:right w:val="single" w:sz="4" w:space="0" w:color="auto"/>
            </w:tcBorders>
            <w:hideMark/>
          </w:tcPr>
          <w:p w14:paraId="19CB9C41"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0" w:type="auto"/>
            <w:tcBorders>
              <w:top w:val="single" w:sz="4" w:space="0" w:color="auto"/>
              <w:left w:val="single" w:sz="4" w:space="0" w:color="auto"/>
              <w:bottom w:val="single" w:sz="4" w:space="0" w:color="auto"/>
              <w:right w:val="single" w:sz="4" w:space="0" w:color="auto"/>
            </w:tcBorders>
            <w:hideMark/>
          </w:tcPr>
          <w:p w14:paraId="33361898" w14:textId="77777777" w:rsidR="00B12CD4" w:rsidRPr="007C39FB" w:rsidRDefault="00B12CD4" w:rsidP="005A4A72">
            <w:pPr>
              <w:spacing w:line="360" w:lineRule="auto"/>
              <w:jc w:val="center"/>
              <w:rPr>
                <w:rFonts w:asciiTheme="majorBidi" w:hAnsiTheme="majorBidi" w:cstheme="majorBidi"/>
                <w:b/>
                <w:bCs/>
                <w:sz w:val="16"/>
                <w:szCs w:val="16"/>
                <w:rtl/>
              </w:rPr>
            </w:pPr>
            <w:r w:rsidRPr="007C39FB">
              <w:rPr>
                <w:rFonts w:asciiTheme="majorBidi" w:hAnsiTheme="majorBidi" w:cstheme="majorBidi"/>
                <w:b/>
                <w:bCs/>
                <w:sz w:val="16"/>
                <w:szCs w:val="16"/>
                <w:rtl/>
              </w:rPr>
              <w:t>10</w:t>
            </w:r>
          </w:p>
        </w:tc>
        <w:tc>
          <w:tcPr>
            <w:tcW w:w="0" w:type="auto"/>
            <w:tcBorders>
              <w:top w:val="single" w:sz="4" w:space="0" w:color="auto"/>
              <w:left w:val="single" w:sz="4" w:space="0" w:color="auto"/>
              <w:bottom w:val="single" w:sz="4" w:space="0" w:color="auto"/>
              <w:right w:val="single" w:sz="4" w:space="0" w:color="auto"/>
            </w:tcBorders>
            <w:hideMark/>
          </w:tcPr>
          <w:p w14:paraId="3D5A54CA"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3</w:t>
            </w:r>
          </w:p>
        </w:tc>
        <w:tc>
          <w:tcPr>
            <w:tcW w:w="0" w:type="auto"/>
            <w:tcBorders>
              <w:top w:val="single" w:sz="4" w:space="0" w:color="auto"/>
              <w:left w:val="single" w:sz="4" w:space="0" w:color="auto"/>
              <w:bottom w:val="single" w:sz="4" w:space="0" w:color="auto"/>
              <w:right w:val="single" w:sz="4" w:space="0" w:color="auto"/>
            </w:tcBorders>
            <w:hideMark/>
          </w:tcPr>
          <w:p w14:paraId="4D738D7E"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1</w:t>
            </w:r>
          </w:p>
        </w:tc>
        <w:tc>
          <w:tcPr>
            <w:tcW w:w="0" w:type="auto"/>
            <w:tcBorders>
              <w:top w:val="single" w:sz="4" w:space="0" w:color="auto"/>
              <w:left w:val="single" w:sz="4" w:space="0" w:color="auto"/>
              <w:bottom w:val="single" w:sz="4" w:space="0" w:color="auto"/>
              <w:right w:val="single" w:sz="4" w:space="0" w:color="auto"/>
            </w:tcBorders>
            <w:hideMark/>
          </w:tcPr>
          <w:p w14:paraId="6507F8E2"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3</w:t>
            </w:r>
          </w:p>
        </w:tc>
        <w:tc>
          <w:tcPr>
            <w:tcW w:w="0" w:type="auto"/>
            <w:tcBorders>
              <w:top w:val="single" w:sz="4" w:space="0" w:color="auto"/>
              <w:left w:val="single" w:sz="4" w:space="0" w:color="auto"/>
              <w:bottom w:val="single" w:sz="4" w:space="0" w:color="auto"/>
              <w:right w:val="single" w:sz="4" w:space="0" w:color="auto"/>
            </w:tcBorders>
            <w:hideMark/>
          </w:tcPr>
          <w:p w14:paraId="7DE3D555"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1</w:t>
            </w:r>
          </w:p>
        </w:tc>
        <w:tc>
          <w:tcPr>
            <w:tcW w:w="0" w:type="auto"/>
            <w:tcBorders>
              <w:top w:val="single" w:sz="4" w:space="0" w:color="auto"/>
              <w:left w:val="single" w:sz="4" w:space="0" w:color="auto"/>
              <w:bottom w:val="single" w:sz="4" w:space="0" w:color="auto"/>
              <w:right w:val="single" w:sz="4" w:space="0" w:color="auto"/>
            </w:tcBorders>
            <w:hideMark/>
          </w:tcPr>
          <w:p w14:paraId="287C18EA"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0" w:type="auto"/>
            <w:tcBorders>
              <w:top w:val="single" w:sz="4" w:space="0" w:color="auto"/>
              <w:left w:val="single" w:sz="4" w:space="0" w:color="auto"/>
              <w:bottom w:val="single" w:sz="4" w:space="0" w:color="auto"/>
              <w:right w:val="single" w:sz="4" w:space="0" w:color="auto"/>
            </w:tcBorders>
            <w:hideMark/>
          </w:tcPr>
          <w:p w14:paraId="3BD48660"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2</w:t>
            </w:r>
          </w:p>
        </w:tc>
        <w:tc>
          <w:tcPr>
            <w:tcW w:w="0" w:type="auto"/>
            <w:tcBorders>
              <w:top w:val="single" w:sz="4" w:space="0" w:color="auto"/>
              <w:left w:val="single" w:sz="4" w:space="0" w:color="auto"/>
              <w:bottom w:val="single" w:sz="4" w:space="0" w:color="auto"/>
              <w:right w:val="single" w:sz="4" w:space="0" w:color="auto"/>
            </w:tcBorders>
            <w:hideMark/>
          </w:tcPr>
          <w:p w14:paraId="6333E1A5"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أغسطس</w:t>
            </w:r>
          </w:p>
        </w:tc>
      </w:tr>
      <w:tr w:rsidR="00B12CD4" w:rsidRPr="007C39FB" w14:paraId="7E7569D0" w14:textId="77777777" w:rsidTr="005A4A72">
        <w:trPr>
          <w:cantSplit/>
        </w:trPr>
        <w:tc>
          <w:tcPr>
            <w:tcW w:w="0" w:type="auto"/>
            <w:tcBorders>
              <w:top w:val="single" w:sz="4" w:space="0" w:color="auto"/>
              <w:left w:val="single" w:sz="4" w:space="0" w:color="auto"/>
              <w:bottom w:val="single" w:sz="4" w:space="0" w:color="auto"/>
              <w:right w:val="single" w:sz="4" w:space="0" w:color="auto"/>
            </w:tcBorders>
            <w:hideMark/>
          </w:tcPr>
          <w:p w14:paraId="2021E4CA"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0" w:type="auto"/>
            <w:tcBorders>
              <w:top w:val="single" w:sz="4" w:space="0" w:color="auto"/>
              <w:left w:val="single" w:sz="4" w:space="0" w:color="auto"/>
              <w:bottom w:val="single" w:sz="4" w:space="0" w:color="auto"/>
              <w:right w:val="single" w:sz="4" w:space="0" w:color="auto"/>
            </w:tcBorders>
            <w:hideMark/>
          </w:tcPr>
          <w:p w14:paraId="4F52E0A4"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0" w:type="auto"/>
            <w:tcBorders>
              <w:top w:val="single" w:sz="4" w:space="0" w:color="auto"/>
              <w:left w:val="single" w:sz="4" w:space="0" w:color="auto"/>
              <w:bottom w:val="single" w:sz="4" w:space="0" w:color="auto"/>
              <w:right w:val="single" w:sz="4" w:space="0" w:color="auto"/>
            </w:tcBorders>
            <w:hideMark/>
          </w:tcPr>
          <w:p w14:paraId="3980C374"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3</w:t>
            </w:r>
          </w:p>
        </w:tc>
        <w:tc>
          <w:tcPr>
            <w:tcW w:w="0" w:type="auto"/>
            <w:tcBorders>
              <w:top w:val="single" w:sz="4" w:space="0" w:color="auto"/>
              <w:left w:val="single" w:sz="4" w:space="0" w:color="auto"/>
              <w:bottom w:val="single" w:sz="4" w:space="0" w:color="auto"/>
              <w:right w:val="single" w:sz="4" w:space="0" w:color="auto"/>
            </w:tcBorders>
            <w:hideMark/>
          </w:tcPr>
          <w:p w14:paraId="1BD704BF"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0" w:type="auto"/>
            <w:tcBorders>
              <w:top w:val="single" w:sz="4" w:space="0" w:color="auto"/>
              <w:left w:val="single" w:sz="4" w:space="0" w:color="auto"/>
              <w:bottom w:val="single" w:sz="4" w:space="0" w:color="auto"/>
              <w:right w:val="single" w:sz="4" w:space="0" w:color="auto"/>
            </w:tcBorders>
            <w:hideMark/>
          </w:tcPr>
          <w:p w14:paraId="22DDD16E"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0" w:type="auto"/>
            <w:tcBorders>
              <w:top w:val="single" w:sz="4" w:space="0" w:color="auto"/>
              <w:left w:val="single" w:sz="4" w:space="0" w:color="auto"/>
              <w:bottom w:val="single" w:sz="4" w:space="0" w:color="auto"/>
              <w:right w:val="single" w:sz="4" w:space="0" w:color="auto"/>
            </w:tcBorders>
            <w:hideMark/>
          </w:tcPr>
          <w:p w14:paraId="32B82BB9"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0" w:type="auto"/>
            <w:tcBorders>
              <w:top w:val="single" w:sz="4" w:space="0" w:color="auto"/>
              <w:left w:val="single" w:sz="4" w:space="0" w:color="auto"/>
              <w:bottom w:val="single" w:sz="4" w:space="0" w:color="auto"/>
              <w:right w:val="single" w:sz="4" w:space="0" w:color="auto"/>
            </w:tcBorders>
          </w:tcPr>
          <w:p w14:paraId="5E722BFA"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746" w:type="dxa"/>
            <w:tcBorders>
              <w:top w:val="single" w:sz="4" w:space="0" w:color="auto"/>
              <w:left w:val="single" w:sz="4" w:space="0" w:color="auto"/>
              <w:bottom w:val="single" w:sz="4" w:space="0" w:color="auto"/>
              <w:right w:val="single" w:sz="4" w:space="0" w:color="auto"/>
            </w:tcBorders>
            <w:hideMark/>
          </w:tcPr>
          <w:p w14:paraId="5D0DF281"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4</w:t>
            </w:r>
          </w:p>
        </w:tc>
        <w:tc>
          <w:tcPr>
            <w:tcW w:w="506" w:type="dxa"/>
            <w:tcBorders>
              <w:top w:val="single" w:sz="4" w:space="0" w:color="auto"/>
              <w:left w:val="single" w:sz="4" w:space="0" w:color="auto"/>
              <w:bottom w:val="single" w:sz="4" w:space="0" w:color="auto"/>
              <w:right w:val="single" w:sz="4" w:space="0" w:color="auto"/>
            </w:tcBorders>
            <w:hideMark/>
          </w:tcPr>
          <w:p w14:paraId="7B1D3326"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538" w:type="dxa"/>
            <w:tcBorders>
              <w:top w:val="single" w:sz="4" w:space="0" w:color="auto"/>
              <w:left w:val="single" w:sz="4" w:space="0" w:color="auto"/>
              <w:bottom w:val="single" w:sz="4" w:space="0" w:color="auto"/>
              <w:right w:val="single" w:sz="4" w:space="0" w:color="auto"/>
            </w:tcBorders>
            <w:hideMark/>
          </w:tcPr>
          <w:p w14:paraId="2A403569"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539" w:type="dxa"/>
            <w:tcBorders>
              <w:top w:val="single" w:sz="4" w:space="0" w:color="auto"/>
              <w:left w:val="single" w:sz="4" w:space="0" w:color="auto"/>
              <w:bottom w:val="single" w:sz="4" w:space="0" w:color="auto"/>
              <w:right w:val="single" w:sz="4" w:space="0" w:color="auto"/>
            </w:tcBorders>
            <w:hideMark/>
          </w:tcPr>
          <w:p w14:paraId="7C4DD9AD"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2</w:t>
            </w:r>
          </w:p>
        </w:tc>
        <w:tc>
          <w:tcPr>
            <w:tcW w:w="540" w:type="dxa"/>
            <w:tcBorders>
              <w:top w:val="single" w:sz="4" w:space="0" w:color="auto"/>
              <w:left w:val="single" w:sz="4" w:space="0" w:color="auto"/>
              <w:bottom w:val="single" w:sz="4" w:space="0" w:color="auto"/>
              <w:right w:val="single" w:sz="4" w:space="0" w:color="auto"/>
            </w:tcBorders>
          </w:tcPr>
          <w:p w14:paraId="51A4CE90"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1</w:t>
            </w:r>
          </w:p>
        </w:tc>
        <w:tc>
          <w:tcPr>
            <w:tcW w:w="540" w:type="dxa"/>
            <w:tcBorders>
              <w:top w:val="single" w:sz="4" w:space="0" w:color="auto"/>
              <w:left w:val="single" w:sz="4" w:space="0" w:color="auto"/>
              <w:bottom w:val="single" w:sz="4" w:space="0" w:color="auto"/>
              <w:right w:val="single" w:sz="4" w:space="0" w:color="auto"/>
            </w:tcBorders>
            <w:hideMark/>
          </w:tcPr>
          <w:p w14:paraId="3A9548F3"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540" w:type="dxa"/>
            <w:tcBorders>
              <w:top w:val="single" w:sz="4" w:space="0" w:color="auto"/>
              <w:left w:val="single" w:sz="4" w:space="0" w:color="auto"/>
              <w:bottom w:val="single" w:sz="4" w:space="0" w:color="auto"/>
              <w:right w:val="single" w:sz="4" w:space="0" w:color="auto"/>
            </w:tcBorders>
            <w:hideMark/>
          </w:tcPr>
          <w:p w14:paraId="0C1C5591"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540" w:type="dxa"/>
            <w:tcBorders>
              <w:top w:val="single" w:sz="4" w:space="0" w:color="auto"/>
              <w:left w:val="single" w:sz="4" w:space="0" w:color="auto"/>
              <w:bottom w:val="single" w:sz="4" w:space="0" w:color="auto"/>
              <w:right w:val="single" w:sz="4" w:space="0" w:color="auto"/>
            </w:tcBorders>
            <w:hideMark/>
          </w:tcPr>
          <w:p w14:paraId="360B5380"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1</w:t>
            </w:r>
          </w:p>
        </w:tc>
        <w:tc>
          <w:tcPr>
            <w:tcW w:w="540" w:type="dxa"/>
            <w:tcBorders>
              <w:top w:val="single" w:sz="4" w:space="0" w:color="auto"/>
              <w:left w:val="single" w:sz="4" w:space="0" w:color="auto"/>
              <w:bottom w:val="single" w:sz="4" w:space="0" w:color="auto"/>
              <w:right w:val="single" w:sz="4" w:space="0" w:color="auto"/>
            </w:tcBorders>
            <w:hideMark/>
          </w:tcPr>
          <w:p w14:paraId="6B8F1556"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4</w:t>
            </w:r>
          </w:p>
        </w:tc>
        <w:tc>
          <w:tcPr>
            <w:tcW w:w="0" w:type="auto"/>
            <w:tcBorders>
              <w:top w:val="single" w:sz="4" w:space="0" w:color="auto"/>
              <w:left w:val="single" w:sz="4" w:space="0" w:color="auto"/>
              <w:bottom w:val="single" w:sz="4" w:space="0" w:color="auto"/>
              <w:right w:val="single" w:sz="4" w:space="0" w:color="auto"/>
            </w:tcBorders>
            <w:hideMark/>
          </w:tcPr>
          <w:p w14:paraId="6B327B27"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3</w:t>
            </w:r>
          </w:p>
        </w:tc>
        <w:tc>
          <w:tcPr>
            <w:tcW w:w="0" w:type="auto"/>
            <w:tcBorders>
              <w:top w:val="single" w:sz="4" w:space="0" w:color="auto"/>
              <w:left w:val="single" w:sz="4" w:space="0" w:color="auto"/>
              <w:bottom w:val="single" w:sz="4" w:space="0" w:color="auto"/>
              <w:right w:val="single" w:sz="4" w:space="0" w:color="auto"/>
            </w:tcBorders>
            <w:hideMark/>
          </w:tcPr>
          <w:p w14:paraId="0AAB6B33"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8</w:t>
            </w:r>
          </w:p>
        </w:tc>
        <w:tc>
          <w:tcPr>
            <w:tcW w:w="0" w:type="auto"/>
            <w:tcBorders>
              <w:top w:val="single" w:sz="4" w:space="0" w:color="auto"/>
              <w:left w:val="single" w:sz="4" w:space="0" w:color="auto"/>
              <w:bottom w:val="single" w:sz="4" w:space="0" w:color="auto"/>
              <w:right w:val="single" w:sz="4" w:space="0" w:color="auto"/>
            </w:tcBorders>
            <w:hideMark/>
          </w:tcPr>
          <w:p w14:paraId="6D3C49E2"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0" w:type="auto"/>
            <w:tcBorders>
              <w:top w:val="single" w:sz="4" w:space="0" w:color="auto"/>
              <w:left w:val="single" w:sz="4" w:space="0" w:color="auto"/>
              <w:bottom w:val="single" w:sz="4" w:space="0" w:color="auto"/>
              <w:right w:val="single" w:sz="4" w:space="0" w:color="auto"/>
            </w:tcBorders>
            <w:hideMark/>
          </w:tcPr>
          <w:p w14:paraId="3CEB5272" w14:textId="77777777" w:rsidR="00B12CD4" w:rsidRPr="007C39FB" w:rsidRDefault="00B12CD4" w:rsidP="005A4A72">
            <w:pPr>
              <w:spacing w:line="360" w:lineRule="auto"/>
              <w:jc w:val="center"/>
              <w:rPr>
                <w:rFonts w:asciiTheme="majorBidi" w:hAnsiTheme="majorBidi" w:cstheme="majorBidi"/>
                <w:b/>
                <w:bCs/>
                <w:sz w:val="16"/>
                <w:szCs w:val="16"/>
                <w:rtl/>
              </w:rPr>
            </w:pPr>
            <w:r w:rsidRPr="007C39FB">
              <w:rPr>
                <w:rFonts w:asciiTheme="majorBidi" w:hAnsiTheme="majorBidi" w:cstheme="majorBidi"/>
                <w:b/>
                <w:bCs/>
                <w:sz w:val="16"/>
                <w:szCs w:val="16"/>
                <w:rtl/>
              </w:rPr>
              <w:t>7</w:t>
            </w:r>
          </w:p>
        </w:tc>
        <w:tc>
          <w:tcPr>
            <w:tcW w:w="0" w:type="auto"/>
            <w:tcBorders>
              <w:top w:val="single" w:sz="4" w:space="0" w:color="auto"/>
              <w:left w:val="single" w:sz="4" w:space="0" w:color="auto"/>
              <w:bottom w:val="single" w:sz="4" w:space="0" w:color="auto"/>
              <w:right w:val="single" w:sz="4" w:space="0" w:color="auto"/>
            </w:tcBorders>
            <w:hideMark/>
          </w:tcPr>
          <w:p w14:paraId="2AC6B642"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0" w:type="auto"/>
            <w:tcBorders>
              <w:top w:val="single" w:sz="4" w:space="0" w:color="auto"/>
              <w:left w:val="single" w:sz="4" w:space="0" w:color="auto"/>
              <w:bottom w:val="single" w:sz="4" w:space="0" w:color="auto"/>
              <w:right w:val="single" w:sz="4" w:space="0" w:color="auto"/>
            </w:tcBorders>
            <w:hideMark/>
          </w:tcPr>
          <w:p w14:paraId="244AC976"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2</w:t>
            </w:r>
          </w:p>
        </w:tc>
        <w:tc>
          <w:tcPr>
            <w:tcW w:w="0" w:type="auto"/>
            <w:tcBorders>
              <w:top w:val="single" w:sz="4" w:space="0" w:color="auto"/>
              <w:left w:val="single" w:sz="4" w:space="0" w:color="auto"/>
              <w:bottom w:val="single" w:sz="4" w:space="0" w:color="auto"/>
              <w:right w:val="single" w:sz="4" w:space="0" w:color="auto"/>
            </w:tcBorders>
            <w:hideMark/>
          </w:tcPr>
          <w:p w14:paraId="641F7248"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3</w:t>
            </w:r>
          </w:p>
        </w:tc>
        <w:tc>
          <w:tcPr>
            <w:tcW w:w="0" w:type="auto"/>
            <w:tcBorders>
              <w:top w:val="single" w:sz="4" w:space="0" w:color="auto"/>
              <w:left w:val="single" w:sz="4" w:space="0" w:color="auto"/>
              <w:bottom w:val="single" w:sz="4" w:space="0" w:color="auto"/>
              <w:right w:val="single" w:sz="4" w:space="0" w:color="auto"/>
            </w:tcBorders>
            <w:hideMark/>
          </w:tcPr>
          <w:p w14:paraId="257019C3"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0" w:type="auto"/>
            <w:tcBorders>
              <w:top w:val="single" w:sz="4" w:space="0" w:color="auto"/>
              <w:left w:val="single" w:sz="4" w:space="0" w:color="auto"/>
              <w:bottom w:val="single" w:sz="4" w:space="0" w:color="auto"/>
              <w:right w:val="single" w:sz="4" w:space="0" w:color="auto"/>
            </w:tcBorders>
            <w:hideMark/>
          </w:tcPr>
          <w:p w14:paraId="58990D01"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1</w:t>
            </w:r>
          </w:p>
        </w:tc>
        <w:tc>
          <w:tcPr>
            <w:tcW w:w="0" w:type="auto"/>
            <w:tcBorders>
              <w:top w:val="single" w:sz="4" w:space="0" w:color="auto"/>
              <w:left w:val="single" w:sz="4" w:space="0" w:color="auto"/>
              <w:bottom w:val="single" w:sz="4" w:space="0" w:color="auto"/>
              <w:right w:val="single" w:sz="4" w:space="0" w:color="auto"/>
            </w:tcBorders>
            <w:hideMark/>
          </w:tcPr>
          <w:p w14:paraId="0294BDED"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1</w:t>
            </w:r>
          </w:p>
        </w:tc>
        <w:tc>
          <w:tcPr>
            <w:tcW w:w="0" w:type="auto"/>
            <w:tcBorders>
              <w:top w:val="single" w:sz="4" w:space="0" w:color="auto"/>
              <w:left w:val="single" w:sz="4" w:space="0" w:color="auto"/>
              <w:bottom w:val="single" w:sz="4" w:space="0" w:color="auto"/>
              <w:right w:val="single" w:sz="4" w:space="0" w:color="auto"/>
            </w:tcBorders>
            <w:hideMark/>
          </w:tcPr>
          <w:p w14:paraId="1F46E96B"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سبتمبر</w:t>
            </w:r>
          </w:p>
        </w:tc>
      </w:tr>
      <w:tr w:rsidR="00B12CD4" w:rsidRPr="007C39FB" w14:paraId="7B218CBE" w14:textId="77777777" w:rsidTr="005A4A72">
        <w:trPr>
          <w:cantSplit/>
        </w:trPr>
        <w:tc>
          <w:tcPr>
            <w:tcW w:w="0" w:type="auto"/>
            <w:tcBorders>
              <w:top w:val="single" w:sz="4" w:space="0" w:color="auto"/>
              <w:left w:val="single" w:sz="4" w:space="0" w:color="auto"/>
              <w:bottom w:val="single" w:sz="4" w:space="0" w:color="auto"/>
              <w:right w:val="single" w:sz="4" w:space="0" w:color="auto"/>
            </w:tcBorders>
            <w:hideMark/>
          </w:tcPr>
          <w:p w14:paraId="79694D64"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0" w:type="auto"/>
            <w:tcBorders>
              <w:top w:val="single" w:sz="4" w:space="0" w:color="auto"/>
              <w:left w:val="single" w:sz="4" w:space="0" w:color="auto"/>
              <w:bottom w:val="single" w:sz="4" w:space="0" w:color="auto"/>
              <w:right w:val="single" w:sz="4" w:space="0" w:color="auto"/>
            </w:tcBorders>
            <w:hideMark/>
          </w:tcPr>
          <w:p w14:paraId="57CAE6D8"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0" w:type="auto"/>
            <w:tcBorders>
              <w:top w:val="single" w:sz="4" w:space="0" w:color="auto"/>
              <w:left w:val="single" w:sz="4" w:space="0" w:color="auto"/>
              <w:bottom w:val="single" w:sz="4" w:space="0" w:color="auto"/>
              <w:right w:val="single" w:sz="4" w:space="0" w:color="auto"/>
            </w:tcBorders>
            <w:hideMark/>
          </w:tcPr>
          <w:p w14:paraId="1E06CD81"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2</w:t>
            </w:r>
          </w:p>
        </w:tc>
        <w:tc>
          <w:tcPr>
            <w:tcW w:w="0" w:type="auto"/>
            <w:tcBorders>
              <w:top w:val="single" w:sz="4" w:space="0" w:color="auto"/>
              <w:left w:val="single" w:sz="4" w:space="0" w:color="auto"/>
              <w:bottom w:val="single" w:sz="4" w:space="0" w:color="auto"/>
              <w:right w:val="single" w:sz="4" w:space="0" w:color="auto"/>
            </w:tcBorders>
            <w:hideMark/>
          </w:tcPr>
          <w:p w14:paraId="060689F6"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0" w:type="auto"/>
            <w:tcBorders>
              <w:top w:val="single" w:sz="4" w:space="0" w:color="auto"/>
              <w:left w:val="single" w:sz="4" w:space="0" w:color="auto"/>
              <w:bottom w:val="single" w:sz="4" w:space="0" w:color="auto"/>
              <w:right w:val="single" w:sz="4" w:space="0" w:color="auto"/>
            </w:tcBorders>
            <w:hideMark/>
          </w:tcPr>
          <w:p w14:paraId="43E74968"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0" w:type="auto"/>
            <w:tcBorders>
              <w:top w:val="single" w:sz="4" w:space="0" w:color="auto"/>
              <w:left w:val="single" w:sz="4" w:space="0" w:color="auto"/>
              <w:bottom w:val="single" w:sz="4" w:space="0" w:color="auto"/>
              <w:right w:val="single" w:sz="4" w:space="0" w:color="auto"/>
            </w:tcBorders>
            <w:hideMark/>
          </w:tcPr>
          <w:p w14:paraId="1AF7E69C"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1</w:t>
            </w:r>
          </w:p>
        </w:tc>
        <w:tc>
          <w:tcPr>
            <w:tcW w:w="0" w:type="auto"/>
            <w:tcBorders>
              <w:top w:val="single" w:sz="4" w:space="0" w:color="auto"/>
              <w:left w:val="single" w:sz="4" w:space="0" w:color="auto"/>
              <w:bottom w:val="single" w:sz="4" w:space="0" w:color="auto"/>
              <w:right w:val="single" w:sz="4" w:space="0" w:color="auto"/>
            </w:tcBorders>
          </w:tcPr>
          <w:p w14:paraId="3356C19E"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746" w:type="dxa"/>
            <w:tcBorders>
              <w:top w:val="single" w:sz="4" w:space="0" w:color="auto"/>
              <w:left w:val="single" w:sz="4" w:space="0" w:color="auto"/>
              <w:bottom w:val="single" w:sz="4" w:space="0" w:color="auto"/>
              <w:right w:val="single" w:sz="4" w:space="0" w:color="auto"/>
            </w:tcBorders>
            <w:hideMark/>
          </w:tcPr>
          <w:p w14:paraId="224EA729"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2</w:t>
            </w:r>
          </w:p>
        </w:tc>
        <w:tc>
          <w:tcPr>
            <w:tcW w:w="506" w:type="dxa"/>
            <w:tcBorders>
              <w:top w:val="single" w:sz="4" w:space="0" w:color="auto"/>
              <w:left w:val="single" w:sz="4" w:space="0" w:color="auto"/>
              <w:bottom w:val="single" w:sz="4" w:space="0" w:color="auto"/>
              <w:right w:val="single" w:sz="4" w:space="0" w:color="auto"/>
            </w:tcBorders>
            <w:hideMark/>
          </w:tcPr>
          <w:p w14:paraId="3E6FA4CA"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538" w:type="dxa"/>
            <w:tcBorders>
              <w:top w:val="single" w:sz="4" w:space="0" w:color="auto"/>
              <w:left w:val="single" w:sz="4" w:space="0" w:color="auto"/>
              <w:bottom w:val="single" w:sz="4" w:space="0" w:color="auto"/>
              <w:right w:val="single" w:sz="4" w:space="0" w:color="auto"/>
            </w:tcBorders>
            <w:hideMark/>
          </w:tcPr>
          <w:p w14:paraId="5C11AB81"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2</w:t>
            </w:r>
          </w:p>
        </w:tc>
        <w:tc>
          <w:tcPr>
            <w:tcW w:w="539" w:type="dxa"/>
            <w:tcBorders>
              <w:top w:val="single" w:sz="4" w:space="0" w:color="auto"/>
              <w:left w:val="single" w:sz="4" w:space="0" w:color="auto"/>
              <w:bottom w:val="single" w:sz="4" w:space="0" w:color="auto"/>
              <w:right w:val="single" w:sz="4" w:space="0" w:color="auto"/>
            </w:tcBorders>
            <w:hideMark/>
          </w:tcPr>
          <w:p w14:paraId="2CED50B3"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540" w:type="dxa"/>
            <w:tcBorders>
              <w:top w:val="single" w:sz="4" w:space="0" w:color="auto"/>
              <w:left w:val="single" w:sz="4" w:space="0" w:color="auto"/>
              <w:bottom w:val="single" w:sz="4" w:space="0" w:color="auto"/>
              <w:right w:val="single" w:sz="4" w:space="0" w:color="auto"/>
            </w:tcBorders>
          </w:tcPr>
          <w:p w14:paraId="273DBEE4"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540" w:type="dxa"/>
            <w:tcBorders>
              <w:top w:val="single" w:sz="4" w:space="0" w:color="auto"/>
              <w:left w:val="single" w:sz="4" w:space="0" w:color="auto"/>
              <w:bottom w:val="single" w:sz="4" w:space="0" w:color="auto"/>
              <w:right w:val="single" w:sz="4" w:space="0" w:color="auto"/>
            </w:tcBorders>
            <w:hideMark/>
          </w:tcPr>
          <w:p w14:paraId="06D0FED5"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540" w:type="dxa"/>
            <w:tcBorders>
              <w:top w:val="single" w:sz="4" w:space="0" w:color="auto"/>
              <w:left w:val="single" w:sz="4" w:space="0" w:color="auto"/>
              <w:bottom w:val="single" w:sz="4" w:space="0" w:color="auto"/>
              <w:right w:val="single" w:sz="4" w:space="0" w:color="auto"/>
            </w:tcBorders>
            <w:hideMark/>
          </w:tcPr>
          <w:p w14:paraId="1ACCE83B"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540" w:type="dxa"/>
            <w:tcBorders>
              <w:top w:val="single" w:sz="4" w:space="0" w:color="auto"/>
              <w:left w:val="single" w:sz="4" w:space="0" w:color="auto"/>
              <w:bottom w:val="single" w:sz="4" w:space="0" w:color="auto"/>
              <w:right w:val="single" w:sz="4" w:space="0" w:color="auto"/>
            </w:tcBorders>
            <w:hideMark/>
          </w:tcPr>
          <w:p w14:paraId="41F5D169"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540" w:type="dxa"/>
            <w:tcBorders>
              <w:top w:val="single" w:sz="4" w:space="0" w:color="auto"/>
              <w:left w:val="single" w:sz="4" w:space="0" w:color="auto"/>
              <w:bottom w:val="single" w:sz="4" w:space="0" w:color="auto"/>
              <w:right w:val="single" w:sz="4" w:space="0" w:color="auto"/>
            </w:tcBorders>
            <w:hideMark/>
          </w:tcPr>
          <w:p w14:paraId="0E6F88E8"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4</w:t>
            </w:r>
          </w:p>
        </w:tc>
        <w:tc>
          <w:tcPr>
            <w:tcW w:w="0" w:type="auto"/>
            <w:tcBorders>
              <w:top w:val="single" w:sz="4" w:space="0" w:color="auto"/>
              <w:left w:val="single" w:sz="4" w:space="0" w:color="auto"/>
              <w:bottom w:val="single" w:sz="4" w:space="0" w:color="auto"/>
              <w:right w:val="single" w:sz="4" w:space="0" w:color="auto"/>
            </w:tcBorders>
            <w:hideMark/>
          </w:tcPr>
          <w:p w14:paraId="67E3E500"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4</w:t>
            </w:r>
          </w:p>
        </w:tc>
        <w:tc>
          <w:tcPr>
            <w:tcW w:w="0" w:type="auto"/>
            <w:tcBorders>
              <w:top w:val="single" w:sz="4" w:space="0" w:color="auto"/>
              <w:left w:val="single" w:sz="4" w:space="0" w:color="auto"/>
              <w:bottom w:val="single" w:sz="4" w:space="0" w:color="auto"/>
              <w:right w:val="single" w:sz="4" w:space="0" w:color="auto"/>
            </w:tcBorders>
            <w:hideMark/>
          </w:tcPr>
          <w:p w14:paraId="2CD51E19"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6</w:t>
            </w:r>
          </w:p>
        </w:tc>
        <w:tc>
          <w:tcPr>
            <w:tcW w:w="0" w:type="auto"/>
            <w:tcBorders>
              <w:top w:val="single" w:sz="4" w:space="0" w:color="auto"/>
              <w:left w:val="single" w:sz="4" w:space="0" w:color="auto"/>
              <w:bottom w:val="single" w:sz="4" w:space="0" w:color="auto"/>
              <w:right w:val="single" w:sz="4" w:space="0" w:color="auto"/>
            </w:tcBorders>
            <w:hideMark/>
          </w:tcPr>
          <w:p w14:paraId="06F06A8B"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0" w:type="auto"/>
            <w:tcBorders>
              <w:top w:val="single" w:sz="4" w:space="0" w:color="auto"/>
              <w:left w:val="single" w:sz="4" w:space="0" w:color="auto"/>
              <w:bottom w:val="single" w:sz="4" w:space="0" w:color="auto"/>
              <w:right w:val="single" w:sz="4" w:space="0" w:color="auto"/>
            </w:tcBorders>
            <w:hideMark/>
          </w:tcPr>
          <w:p w14:paraId="50341895" w14:textId="77777777" w:rsidR="00B12CD4" w:rsidRPr="007C39FB" w:rsidRDefault="00B12CD4" w:rsidP="005A4A72">
            <w:pPr>
              <w:spacing w:line="360" w:lineRule="auto"/>
              <w:jc w:val="center"/>
              <w:rPr>
                <w:rFonts w:asciiTheme="majorBidi" w:hAnsiTheme="majorBidi" w:cstheme="majorBidi"/>
                <w:b/>
                <w:bCs/>
                <w:sz w:val="16"/>
                <w:szCs w:val="16"/>
                <w:rtl/>
              </w:rPr>
            </w:pPr>
            <w:r w:rsidRPr="007C39FB">
              <w:rPr>
                <w:rFonts w:asciiTheme="majorBidi" w:hAnsiTheme="majorBidi" w:cstheme="majorBidi"/>
                <w:b/>
                <w:bCs/>
                <w:sz w:val="16"/>
                <w:szCs w:val="16"/>
                <w:rtl/>
              </w:rPr>
              <w:t>6</w:t>
            </w:r>
          </w:p>
        </w:tc>
        <w:tc>
          <w:tcPr>
            <w:tcW w:w="0" w:type="auto"/>
            <w:tcBorders>
              <w:top w:val="single" w:sz="4" w:space="0" w:color="auto"/>
              <w:left w:val="single" w:sz="4" w:space="0" w:color="auto"/>
              <w:bottom w:val="single" w:sz="4" w:space="0" w:color="auto"/>
              <w:right w:val="single" w:sz="4" w:space="0" w:color="auto"/>
            </w:tcBorders>
            <w:hideMark/>
          </w:tcPr>
          <w:p w14:paraId="799FEDE8"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1</w:t>
            </w:r>
          </w:p>
        </w:tc>
        <w:tc>
          <w:tcPr>
            <w:tcW w:w="0" w:type="auto"/>
            <w:tcBorders>
              <w:top w:val="single" w:sz="4" w:space="0" w:color="auto"/>
              <w:left w:val="single" w:sz="4" w:space="0" w:color="auto"/>
              <w:bottom w:val="single" w:sz="4" w:space="0" w:color="auto"/>
              <w:right w:val="single" w:sz="4" w:space="0" w:color="auto"/>
            </w:tcBorders>
            <w:hideMark/>
          </w:tcPr>
          <w:p w14:paraId="0776DF10"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0" w:type="auto"/>
            <w:tcBorders>
              <w:top w:val="single" w:sz="4" w:space="0" w:color="auto"/>
              <w:left w:val="single" w:sz="4" w:space="0" w:color="auto"/>
              <w:bottom w:val="single" w:sz="4" w:space="0" w:color="auto"/>
              <w:right w:val="single" w:sz="4" w:space="0" w:color="auto"/>
            </w:tcBorders>
            <w:hideMark/>
          </w:tcPr>
          <w:p w14:paraId="76580D00"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2</w:t>
            </w:r>
          </w:p>
        </w:tc>
        <w:tc>
          <w:tcPr>
            <w:tcW w:w="0" w:type="auto"/>
            <w:tcBorders>
              <w:top w:val="single" w:sz="4" w:space="0" w:color="auto"/>
              <w:left w:val="single" w:sz="4" w:space="0" w:color="auto"/>
              <w:bottom w:val="single" w:sz="4" w:space="0" w:color="auto"/>
              <w:right w:val="single" w:sz="4" w:space="0" w:color="auto"/>
            </w:tcBorders>
            <w:hideMark/>
          </w:tcPr>
          <w:p w14:paraId="2AF7AEF0"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2</w:t>
            </w:r>
          </w:p>
        </w:tc>
        <w:tc>
          <w:tcPr>
            <w:tcW w:w="0" w:type="auto"/>
            <w:tcBorders>
              <w:top w:val="single" w:sz="4" w:space="0" w:color="auto"/>
              <w:left w:val="single" w:sz="4" w:space="0" w:color="auto"/>
              <w:bottom w:val="single" w:sz="4" w:space="0" w:color="auto"/>
              <w:right w:val="single" w:sz="4" w:space="0" w:color="auto"/>
            </w:tcBorders>
            <w:hideMark/>
          </w:tcPr>
          <w:p w14:paraId="7AFF036D"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0" w:type="auto"/>
            <w:tcBorders>
              <w:top w:val="single" w:sz="4" w:space="0" w:color="auto"/>
              <w:left w:val="single" w:sz="4" w:space="0" w:color="auto"/>
              <w:bottom w:val="single" w:sz="4" w:space="0" w:color="auto"/>
              <w:right w:val="single" w:sz="4" w:space="0" w:color="auto"/>
            </w:tcBorders>
            <w:hideMark/>
          </w:tcPr>
          <w:p w14:paraId="24336F6D"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1</w:t>
            </w:r>
          </w:p>
        </w:tc>
        <w:tc>
          <w:tcPr>
            <w:tcW w:w="0" w:type="auto"/>
            <w:tcBorders>
              <w:top w:val="single" w:sz="4" w:space="0" w:color="auto"/>
              <w:left w:val="single" w:sz="4" w:space="0" w:color="auto"/>
              <w:bottom w:val="single" w:sz="4" w:space="0" w:color="auto"/>
              <w:right w:val="single" w:sz="4" w:space="0" w:color="auto"/>
            </w:tcBorders>
            <w:hideMark/>
          </w:tcPr>
          <w:p w14:paraId="644661C4"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أكتوبر</w:t>
            </w:r>
          </w:p>
        </w:tc>
      </w:tr>
      <w:tr w:rsidR="00B12CD4" w:rsidRPr="007C39FB" w14:paraId="518D9A1D" w14:textId="77777777" w:rsidTr="005A4A72">
        <w:trPr>
          <w:cantSplit/>
        </w:trPr>
        <w:tc>
          <w:tcPr>
            <w:tcW w:w="0" w:type="auto"/>
            <w:tcBorders>
              <w:top w:val="single" w:sz="4" w:space="0" w:color="auto"/>
              <w:left w:val="single" w:sz="4" w:space="0" w:color="auto"/>
              <w:bottom w:val="single" w:sz="4" w:space="0" w:color="auto"/>
              <w:right w:val="single" w:sz="4" w:space="0" w:color="auto"/>
            </w:tcBorders>
            <w:hideMark/>
          </w:tcPr>
          <w:p w14:paraId="51214E7B"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0" w:type="auto"/>
            <w:tcBorders>
              <w:top w:val="single" w:sz="4" w:space="0" w:color="auto"/>
              <w:left w:val="single" w:sz="4" w:space="0" w:color="auto"/>
              <w:bottom w:val="single" w:sz="4" w:space="0" w:color="auto"/>
              <w:right w:val="single" w:sz="4" w:space="0" w:color="auto"/>
            </w:tcBorders>
            <w:hideMark/>
          </w:tcPr>
          <w:p w14:paraId="05CCAF76"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1</w:t>
            </w:r>
          </w:p>
        </w:tc>
        <w:tc>
          <w:tcPr>
            <w:tcW w:w="0" w:type="auto"/>
            <w:tcBorders>
              <w:top w:val="single" w:sz="4" w:space="0" w:color="auto"/>
              <w:left w:val="single" w:sz="4" w:space="0" w:color="auto"/>
              <w:bottom w:val="single" w:sz="4" w:space="0" w:color="auto"/>
              <w:right w:val="single" w:sz="4" w:space="0" w:color="auto"/>
            </w:tcBorders>
            <w:hideMark/>
          </w:tcPr>
          <w:p w14:paraId="1873EF20"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1</w:t>
            </w:r>
          </w:p>
        </w:tc>
        <w:tc>
          <w:tcPr>
            <w:tcW w:w="0" w:type="auto"/>
            <w:tcBorders>
              <w:top w:val="single" w:sz="4" w:space="0" w:color="auto"/>
              <w:left w:val="single" w:sz="4" w:space="0" w:color="auto"/>
              <w:bottom w:val="single" w:sz="4" w:space="0" w:color="auto"/>
              <w:right w:val="single" w:sz="4" w:space="0" w:color="auto"/>
            </w:tcBorders>
            <w:hideMark/>
          </w:tcPr>
          <w:p w14:paraId="32A96D60"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0" w:type="auto"/>
            <w:tcBorders>
              <w:top w:val="single" w:sz="4" w:space="0" w:color="auto"/>
              <w:left w:val="single" w:sz="4" w:space="0" w:color="auto"/>
              <w:bottom w:val="single" w:sz="4" w:space="0" w:color="auto"/>
              <w:right w:val="single" w:sz="4" w:space="0" w:color="auto"/>
            </w:tcBorders>
            <w:hideMark/>
          </w:tcPr>
          <w:p w14:paraId="28D5D20B"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0" w:type="auto"/>
            <w:tcBorders>
              <w:top w:val="single" w:sz="4" w:space="0" w:color="auto"/>
              <w:left w:val="single" w:sz="4" w:space="0" w:color="auto"/>
              <w:bottom w:val="single" w:sz="4" w:space="0" w:color="auto"/>
              <w:right w:val="single" w:sz="4" w:space="0" w:color="auto"/>
            </w:tcBorders>
            <w:hideMark/>
          </w:tcPr>
          <w:p w14:paraId="2DE7C57E"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0" w:type="auto"/>
            <w:tcBorders>
              <w:top w:val="single" w:sz="4" w:space="0" w:color="auto"/>
              <w:left w:val="single" w:sz="4" w:space="0" w:color="auto"/>
              <w:bottom w:val="single" w:sz="4" w:space="0" w:color="auto"/>
              <w:right w:val="single" w:sz="4" w:space="0" w:color="auto"/>
            </w:tcBorders>
          </w:tcPr>
          <w:p w14:paraId="2F902FEB"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746" w:type="dxa"/>
            <w:tcBorders>
              <w:top w:val="single" w:sz="4" w:space="0" w:color="auto"/>
              <w:left w:val="single" w:sz="4" w:space="0" w:color="auto"/>
              <w:bottom w:val="single" w:sz="4" w:space="0" w:color="auto"/>
              <w:right w:val="single" w:sz="4" w:space="0" w:color="auto"/>
            </w:tcBorders>
            <w:hideMark/>
          </w:tcPr>
          <w:p w14:paraId="498B063D"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7</w:t>
            </w:r>
          </w:p>
        </w:tc>
        <w:tc>
          <w:tcPr>
            <w:tcW w:w="506" w:type="dxa"/>
            <w:tcBorders>
              <w:top w:val="single" w:sz="4" w:space="0" w:color="auto"/>
              <w:left w:val="single" w:sz="4" w:space="0" w:color="auto"/>
              <w:bottom w:val="single" w:sz="4" w:space="0" w:color="auto"/>
              <w:right w:val="single" w:sz="4" w:space="0" w:color="auto"/>
            </w:tcBorders>
            <w:hideMark/>
          </w:tcPr>
          <w:p w14:paraId="757B3104"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538" w:type="dxa"/>
            <w:tcBorders>
              <w:top w:val="single" w:sz="4" w:space="0" w:color="auto"/>
              <w:left w:val="single" w:sz="4" w:space="0" w:color="auto"/>
              <w:bottom w:val="single" w:sz="4" w:space="0" w:color="auto"/>
              <w:right w:val="single" w:sz="4" w:space="0" w:color="auto"/>
            </w:tcBorders>
            <w:hideMark/>
          </w:tcPr>
          <w:p w14:paraId="12146503"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539" w:type="dxa"/>
            <w:tcBorders>
              <w:top w:val="single" w:sz="4" w:space="0" w:color="auto"/>
              <w:left w:val="single" w:sz="4" w:space="0" w:color="auto"/>
              <w:bottom w:val="single" w:sz="4" w:space="0" w:color="auto"/>
              <w:right w:val="single" w:sz="4" w:space="0" w:color="auto"/>
            </w:tcBorders>
            <w:hideMark/>
          </w:tcPr>
          <w:p w14:paraId="3373CFA0"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2</w:t>
            </w:r>
          </w:p>
        </w:tc>
        <w:tc>
          <w:tcPr>
            <w:tcW w:w="540" w:type="dxa"/>
            <w:tcBorders>
              <w:top w:val="single" w:sz="4" w:space="0" w:color="auto"/>
              <w:left w:val="single" w:sz="4" w:space="0" w:color="auto"/>
              <w:bottom w:val="single" w:sz="4" w:space="0" w:color="auto"/>
              <w:right w:val="single" w:sz="4" w:space="0" w:color="auto"/>
            </w:tcBorders>
          </w:tcPr>
          <w:p w14:paraId="7CF0F50E"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1</w:t>
            </w:r>
          </w:p>
        </w:tc>
        <w:tc>
          <w:tcPr>
            <w:tcW w:w="540" w:type="dxa"/>
            <w:tcBorders>
              <w:top w:val="single" w:sz="4" w:space="0" w:color="auto"/>
              <w:left w:val="single" w:sz="4" w:space="0" w:color="auto"/>
              <w:bottom w:val="single" w:sz="4" w:space="0" w:color="auto"/>
              <w:right w:val="single" w:sz="4" w:space="0" w:color="auto"/>
            </w:tcBorders>
            <w:hideMark/>
          </w:tcPr>
          <w:p w14:paraId="42F60250"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1</w:t>
            </w:r>
          </w:p>
        </w:tc>
        <w:tc>
          <w:tcPr>
            <w:tcW w:w="540" w:type="dxa"/>
            <w:tcBorders>
              <w:top w:val="single" w:sz="4" w:space="0" w:color="auto"/>
              <w:left w:val="single" w:sz="4" w:space="0" w:color="auto"/>
              <w:bottom w:val="single" w:sz="4" w:space="0" w:color="auto"/>
              <w:right w:val="single" w:sz="4" w:space="0" w:color="auto"/>
            </w:tcBorders>
            <w:hideMark/>
          </w:tcPr>
          <w:p w14:paraId="72C38403"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540" w:type="dxa"/>
            <w:tcBorders>
              <w:top w:val="single" w:sz="4" w:space="0" w:color="auto"/>
              <w:left w:val="single" w:sz="4" w:space="0" w:color="auto"/>
              <w:bottom w:val="single" w:sz="4" w:space="0" w:color="auto"/>
              <w:right w:val="single" w:sz="4" w:space="0" w:color="auto"/>
            </w:tcBorders>
            <w:hideMark/>
          </w:tcPr>
          <w:p w14:paraId="51AC55D5"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540" w:type="dxa"/>
            <w:tcBorders>
              <w:top w:val="single" w:sz="4" w:space="0" w:color="auto"/>
              <w:left w:val="single" w:sz="4" w:space="0" w:color="auto"/>
              <w:bottom w:val="single" w:sz="4" w:space="0" w:color="auto"/>
              <w:right w:val="single" w:sz="4" w:space="0" w:color="auto"/>
            </w:tcBorders>
            <w:hideMark/>
          </w:tcPr>
          <w:p w14:paraId="5B65B833"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6</w:t>
            </w:r>
          </w:p>
        </w:tc>
        <w:tc>
          <w:tcPr>
            <w:tcW w:w="0" w:type="auto"/>
            <w:tcBorders>
              <w:top w:val="single" w:sz="4" w:space="0" w:color="auto"/>
              <w:left w:val="single" w:sz="4" w:space="0" w:color="auto"/>
              <w:bottom w:val="single" w:sz="4" w:space="0" w:color="auto"/>
              <w:right w:val="single" w:sz="4" w:space="0" w:color="auto"/>
            </w:tcBorders>
            <w:hideMark/>
          </w:tcPr>
          <w:p w14:paraId="685864FA"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1</w:t>
            </w:r>
          </w:p>
        </w:tc>
        <w:tc>
          <w:tcPr>
            <w:tcW w:w="0" w:type="auto"/>
            <w:tcBorders>
              <w:top w:val="single" w:sz="4" w:space="0" w:color="auto"/>
              <w:left w:val="single" w:sz="4" w:space="0" w:color="auto"/>
              <w:bottom w:val="single" w:sz="4" w:space="0" w:color="auto"/>
              <w:right w:val="single" w:sz="4" w:space="0" w:color="auto"/>
            </w:tcBorders>
            <w:hideMark/>
          </w:tcPr>
          <w:p w14:paraId="2226AC9B"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6</w:t>
            </w:r>
          </w:p>
        </w:tc>
        <w:tc>
          <w:tcPr>
            <w:tcW w:w="0" w:type="auto"/>
            <w:tcBorders>
              <w:top w:val="single" w:sz="4" w:space="0" w:color="auto"/>
              <w:left w:val="single" w:sz="4" w:space="0" w:color="auto"/>
              <w:bottom w:val="single" w:sz="4" w:space="0" w:color="auto"/>
              <w:right w:val="single" w:sz="4" w:space="0" w:color="auto"/>
            </w:tcBorders>
            <w:hideMark/>
          </w:tcPr>
          <w:p w14:paraId="40B86B5C"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1</w:t>
            </w:r>
          </w:p>
        </w:tc>
        <w:tc>
          <w:tcPr>
            <w:tcW w:w="0" w:type="auto"/>
            <w:tcBorders>
              <w:top w:val="single" w:sz="4" w:space="0" w:color="auto"/>
              <w:left w:val="single" w:sz="4" w:space="0" w:color="auto"/>
              <w:bottom w:val="single" w:sz="4" w:space="0" w:color="auto"/>
              <w:right w:val="single" w:sz="4" w:space="0" w:color="auto"/>
            </w:tcBorders>
            <w:hideMark/>
          </w:tcPr>
          <w:p w14:paraId="7DFB72F9" w14:textId="77777777" w:rsidR="00B12CD4" w:rsidRPr="007C39FB" w:rsidRDefault="00B12CD4" w:rsidP="005A4A72">
            <w:pPr>
              <w:spacing w:line="360" w:lineRule="auto"/>
              <w:jc w:val="center"/>
              <w:rPr>
                <w:rFonts w:asciiTheme="majorBidi" w:hAnsiTheme="majorBidi" w:cstheme="majorBidi"/>
                <w:b/>
                <w:bCs/>
                <w:sz w:val="16"/>
                <w:szCs w:val="16"/>
                <w:rtl/>
              </w:rPr>
            </w:pPr>
            <w:r w:rsidRPr="007C39FB">
              <w:rPr>
                <w:rFonts w:asciiTheme="majorBidi" w:hAnsiTheme="majorBidi" w:cstheme="majorBidi"/>
                <w:b/>
                <w:bCs/>
                <w:sz w:val="16"/>
                <w:szCs w:val="16"/>
                <w:rtl/>
              </w:rPr>
              <w:t>9</w:t>
            </w:r>
          </w:p>
        </w:tc>
        <w:tc>
          <w:tcPr>
            <w:tcW w:w="0" w:type="auto"/>
            <w:tcBorders>
              <w:top w:val="single" w:sz="4" w:space="0" w:color="auto"/>
              <w:left w:val="single" w:sz="4" w:space="0" w:color="auto"/>
              <w:bottom w:val="single" w:sz="4" w:space="0" w:color="auto"/>
              <w:right w:val="single" w:sz="4" w:space="0" w:color="auto"/>
            </w:tcBorders>
            <w:hideMark/>
          </w:tcPr>
          <w:p w14:paraId="3276B065"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1</w:t>
            </w:r>
          </w:p>
        </w:tc>
        <w:tc>
          <w:tcPr>
            <w:tcW w:w="0" w:type="auto"/>
            <w:tcBorders>
              <w:top w:val="single" w:sz="4" w:space="0" w:color="auto"/>
              <w:left w:val="single" w:sz="4" w:space="0" w:color="auto"/>
              <w:bottom w:val="single" w:sz="4" w:space="0" w:color="auto"/>
              <w:right w:val="single" w:sz="4" w:space="0" w:color="auto"/>
            </w:tcBorders>
            <w:hideMark/>
          </w:tcPr>
          <w:p w14:paraId="0E59E8F0"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0" w:type="auto"/>
            <w:tcBorders>
              <w:top w:val="single" w:sz="4" w:space="0" w:color="auto"/>
              <w:left w:val="single" w:sz="4" w:space="0" w:color="auto"/>
              <w:bottom w:val="single" w:sz="4" w:space="0" w:color="auto"/>
              <w:right w:val="single" w:sz="4" w:space="0" w:color="auto"/>
            </w:tcBorders>
            <w:hideMark/>
          </w:tcPr>
          <w:p w14:paraId="2A49F54A"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2</w:t>
            </w:r>
          </w:p>
        </w:tc>
        <w:tc>
          <w:tcPr>
            <w:tcW w:w="0" w:type="auto"/>
            <w:tcBorders>
              <w:top w:val="single" w:sz="4" w:space="0" w:color="auto"/>
              <w:left w:val="single" w:sz="4" w:space="0" w:color="auto"/>
              <w:bottom w:val="single" w:sz="4" w:space="0" w:color="auto"/>
              <w:right w:val="single" w:sz="4" w:space="0" w:color="auto"/>
            </w:tcBorders>
            <w:hideMark/>
          </w:tcPr>
          <w:p w14:paraId="7253D0E7"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5</w:t>
            </w:r>
          </w:p>
        </w:tc>
        <w:tc>
          <w:tcPr>
            <w:tcW w:w="0" w:type="auto"/>
            <w:tcBorders>
              <w:top w:val="single" w:sz="4" w:space="0" w:color="auto"/>
              <w:left w:val="single" w:sz="4" w:space="0" w:color="auto"/>
              <w:bottom w:val="single" w:sz="4" w:space="0" w:color="auto"/>
              <w:right w:val="single" w:sz="4" w:space="0" w:color="auto"/>
            </w:tcBorders>
            <w:hideMark/>
          </w:tcPr>
          <w:p w14:paraId="14821087"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0" w:type="auto"/>
            <w:tcBorders>
              <w:top w:val="single" w:sz="4" w:space="0" w:color="auto"/>
              <w:left w:val="single" w:sz="4" w:space="0" w:color="auto"/>
              <w:bottom w:val="single" w:sz="4" w:space="0" w:color="auto"/>
              <w:right w:val="single" w:sz="4" w:space="0" w:color="auto"/>
            </w:tcBorders>
            <w:hideMark/>
          </w:tcPr>
          <w:p w14:paraId="5CC0C004"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1</w:t>
            </w:r>
          </w:p>
        </w:tc>
        <w:tc>
          <w:tcPr>
            <w:tcW w:w="0" w:type="auto"/>
            <w:tcBorders>
              <w:top w:val="single" w:sz="4" w:space="0" w:color="auto"/>
              <w:left w:val="single" w:sz="4" w:space="0" w:color="auto"/>
              <w:bottom w:val="single" w:sz="4" w:space="0" w:color="auto"/>
              <w:right w:val="single" w:sz="4" w:space="0" w:color="auto"/>
            </w:tcBorders>
            <w:hideMark/>
          </w:tcPr>
          <w:p w14:paraId="69934366"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نوفمبر</w:t>
            </w:r>
          </w:p>
        </w:tc>
      </w:tr>
      <w:tr w:rsidR="00B12CD4" w:rsidRPr="007C39FB" w14:paraId="7F34F4BE" w14:textId="77777777" w:rsidTr="005A4A72">
        <w:trPr>
          <w:cantSplit/>
        </w:trPr>
        <w:tc>
          <w:tcPr>
            <w:tcW w:w="0" w:type="auto"/>
            <w:tcBorders>
              <w:top w:val="single" w:sz="4" w:space="0" w:color="auto"/>
              <w:left w:val="single" w:sz="4" w:space="0" w:color="auto"/>
              <w:bottom w:val="single" w:sz="4" w:space="0" w:color="auto"/>
              <w:right w:val="single" w:sz="4" w:space="0" w:color="auto"/>
            </w:tcBorders>
            <w:hideMark/>
          </w:tcPr>
          <w:p w14:paraId="405E2041"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0" w:type="auto"/>
            <w:tcBorders>
              <w:top w:val="single" w:sz="4" w:space="0" w:color="auto"/>
              <w:left w:val="single" w:sz="4" w:space="0" w:color="auto"/>
              <w:bottom w:val="single" w:sz="4" w:space="0" w:color="auto"/>
              <w:right w:val="single" w:sz="4" w:space="0" w:color="auto"/>
            </w:tcBorders>
            <w:hideMark/>
          </w:tcPr>
          <w:p w14:paraId="76082FA8"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0" w:type="auto"/>
            <w:tcBorders>
              <w:top w:val="single" w:sz="4" w:space="0" w:color="auto"/>
              <w:left w:val="single" w:sz="4" w:space="0" w:color="auto"/>
              <w:bottom w:val="single" w:sz="4" w:space="0" w:color="auto"/>
              <w:right w:val="single" w:sz="4" w:space="0" w:color="auto"/>
            </w:tcBorders>
            <w:hideMark/>
          </w:tcPr>
          <w:p w14:paraId="33193C43"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1</w:t>
            </w:r>
          </w:p>
        </w:tc>
        <w:tc>
          <w:tcPr>
            <w:tcW w:w="0" w:type="auto"/>
            <w:tcBorders>
              <w:top w:val="single" w:sz="4" w:space="0" w:color="auto"/>
              <w:left w:val="single" w:sz="4" w:space="0" w:color="auto"/>
              <w:bottom w:val="single" w:sz="4" w:space="0" w:color="auto"/>
              <w:right w:val="single" w:sz="4" w:space="0" w:color="auto"/>
            </w:tcBorders>
            <w:hideMark/>
          </w:tcPr>
          <w:p w14:paraId="6A29B678"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0" w:type="auto"/>
            <w:tcBorders>
              <w:top w:val="single" w:sz="4" w:space="0" w:color="auto"/>
              <w:left w:val="single" w:sz="4" w:space="0" w:color="auto"/>
              <w:bottom w:val="single" w:sz="4" w:space="0" w:color="auto"/>
              <w:right w:val="single" w:sz="4" w:space="0" w:color="auto"/>
            </w:tcBorders>
            <w:hideMark/>
          </w:tcPr>
          <w:p w14:paraId="5D4A1B85"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0" w:type="auto"/>
            <w:tcBorders>
              <w:top w:val="single" w:sz="4" w:space="0" w:color="auto"/>
              <w:left w:val="single" w:sz="4" w:space="0" w:color="auto"/>
              <w:bottom w:val="single" w:sz="4" w:space="0" w:color="auto"/>
              <w:right w:val="single" w:sz="4" w:space="0" w:color="auto"/>
            </w:tcBorders>
            <w:hideMark/>
          </w:tcPr>
          <w:p w14:paraId="7F0E95CE"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0" w:type="auto"/>
            <w:tcBorders>
              <w:top w:val="single" w:sz="4" w:space="0" w:color="auto"/>
              <w:left w:val="single" w:sz="4" w:space="0" w:color="auto"/>
              <w:bottom w:val="single" w:sz="4" w:space="0" w:color="auto"/>
              <w:right w:val="single" w:sz="4" w:space="0" w:color="auto"/>
            </w:tcBorders>
          </w:tcPr>
          <w:p w14:paraId="6D95ED87"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746" w:type="dxa"/>
            <w:tcBorders>
              <w:top w:val="single" w:sz="4" w:space="0" w:color="auto"/>
              <w:left w:val="single" w:sz="4" w:space="0" w:color="auto"/>
              <w:bottom w:val="single" w:sz="4" w:space="0" w:color="auto"/>
              <w:right w:val="single" w:sz="4" w:space="0" w:color="auto"/>
            </w:tcBorders>
            <w:hideMark/>
          </w:tcPr>
          <w:p w14:paraId="2BC65140"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1</w:t>
            </w:r>
          </w:p>
        </w:tc>
        <w:tc>
          <w:tcPr>
            <w:tcW w:w="506" w:type="dxa"/>
            <w:tcBorders>
              <w:top w:val="single" w:sz="4" w:space="0" w:color="auto"/>
              <w:left w:val="single" w:sz="4" w:space="0" w:color="auto"/>
              <w:bottom w:val="single" w:sz="4" w:space="0" w:color="auto"/>
              <w:right w:val="single" w:sz="4" w:space="0" w:color="auto"/>
            </w:tcBorders>
            <w:hideMark/>
          </w:tcPr>
          <w:p w14:paraId="7227CBCE"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538" w:type="dxa"/>
            <w:tcBorders>
              <w:top w:val="single" w:sz="4" w:space="0" w:color="auto"/>
              <w:left w:val="single" w:sz="4" w:space="0" w:color="auto"/>
              <w:bottom w:val="single" w:sz="4" w:space="0" w:color="auto"/>
              <w:right w:val="single" w:sz="4" w:space="0" w:color="auto"/>
            </w:tcBorders>
            <w:hideMark/>
          </w:tcPr>
          <w:p w14:paraId="7BC28994"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539" w:type="dxa"/>
            <w:tcBorders>
              <w:top w:val="single" w:sz="4" w:space="0" w:color="auto"/>
              <w:left w:val="single" w:sz="4" w:space="0" w:color="auto"/>
              <w:bottom w:val="single" w:sz="4" w:space="0" w:color="auto"/>
              <w:right w:val="single" w:sz="4" w:space="0" w:color="auto"/>
            </w:tcBorders>
            <w:hideMark/>
          </w:tcPr>
          <w:p w14:paraId="7124FAC2"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540" w:type="dxa"/>
            <w:tcBorders>
              <w:top w:val="single" w:sz="4" w:space="0" w:color="auto"/>
              <w:left w:val="single" w:sz="4" w:space="0" w:color="auto"/>
              <w:bottom w:val="single" w:sz="4" w:space="0" w:color="auto"/>
              <w:right w:val="single" w:sz="4" w:space="0" w:color="auto"/>
            </w:tcBorders>
          </w:tcPr>
          <w:p w14:paraId="32B4D864"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540" w:type="dxa"/>
            <w:tcBorders>
              <w:top w:val="single" w:sz="4" w:space="0" w:color="auto"/>
              <w:left w:val="single" w:sz="4" w:space="0" w:color="auto"/>
              <w:bottom w:val="single" w:sz="4" w:space="0" w:color="auto"/>
              <w:right w:val="single" w:sz="4" w:space="0" w:color="auto"/>
            </w:tcBorders>
            <w:hideMark/>
          </w:tcPr>
          <w:p w14:paraId="5EDE4E2A"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540" w:type="dxa"/>
            <w:tcBorders>
              <w:top w:val="single" w:sz="4" w:space="0" w:color="auto"/>
              <w:left w:val="single" w:sz="4" w:space="0" w:color="auto"/>
              <w:bottom w:val="single" w:sz="4" w:space="0" w:color="auto"/>
              <w:right w:val="single" w:sz="4" w:space="0" w:color="auto"/>
            </w:tcBorders>
            <w:hideMark/>
          </w:tcPr>
          <w:p w14:paraId="1169994C"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540" w:type="dxa"/>
            <w:tcBorders>
              <w:top w:val="single" w:sz="4" w:space="0" w:color="auto"/>
              <w:left w:val="single" w:sz="4" w:space="0" w:color="auto"/>
              <w:bottom w:val="single" w:sz="4" w:space="0" w:color="auto"/>
              <w:right w:val="single" w:sz="4" w:space="0" w:color="auto"/>
            </w:tcBorders>
            <w:hideMark/>
          </w:tcPr>
          <w:p w14:paraId="1B2AABA3"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540" w:type="dxa"/>
            <w:tcBorders>
              <w:top w:val="single" w:sz="4" w:space="0" w:color="auto"/>
              <w:left w:val="single" w:sz="4" w:space="0" w:color="auto"/>
              <w:bottom w:val="single" w:sz="4" w:space="0" w:color="auto"/>
              <w:right w:val="single" w:sz="4" w:space="0" w:color="auto"/>
            </w:tcBorders>
            <w:hideMark/>
          </w:tcPr>
          <w:p w14:paraId="4F075A70"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2</w:t>
            </w:r>
          </w:p>
        </w:tc>
        <w:tc>
          <w:tcPr>
            <w:tcW w:w="0" w:type="auto"/>
            <w:tcBorders>
              <w:top w:val="single" w:sz="4" w:space="0" w:color="auto"/>
              <w:left w:val="single" w:sz="4" w:space="0" w:color="auto"/>
              <w:bottom w:val="single" w:sz="4" w:space="0" w:color="auto"/>
              <w:right w:val="single" w:sz="4" w:space="0" w:color="auto"/>
            </w:tcBorders>
            <w:hideMark/>
          </w:tcPr>
          <w:p w14:paraId="68256CCD"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1</w:t>
            </w:r>
          </w:p>
        </w:tc>
        <w:tc>
          <w:tcPr>
            <w:tcW w:w="0" w:type="auto"/>
            <w:tcBorders>
              <w:top w:val="single" w:sz="4" w:space="0" w:color="auto"/>
              <w:left w:val="single" w:sz="4" w:space="0" w:color="auto"/>
              <w:bottom w:val="single" w:sz="4" w:space="0" w:color="auto"/>
              <w:right w:val="single" w:sz="4" w:space="0" w:color="auto"/>
            </w:tcBorders>
            <w:hideMark/>
          </w:tcPr>
          <w:p w14:paraId="7ECBE6CF"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6</w:t>
            </w:r>
          </w:p>
        </w:tc>
        <w:tc>
          <w:tcPr>
            <w:tcW w:w="0" w:type="auto"/>
            <w:tcBorders>
              <w:top w:val="single" w:sz="4" w:space="0" w:color="auto"/>
              <w:left w:val="single" w:sz="4" w:space="0" w:color="auto"/>
              <w:bottom w:val="single" w:sz="4" w:space="0" w:color="auto"/>
              <w:right w:val="single" w:sz="4" w:space="0" w:color="auto"/>
            </w:tcBorders>
            <w:hideMark/>
          </w:tcPr>
          <w:p w14:paraId="6F629A71"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0" w:type="auto"/>
            <w:tcBorders>
              <w:top w:val="single" w:sz="4" w:space="0" w:color="auto"/>
              <w:left w:val="single" w:sz="4" w:space="0" w:color="auto"/>
              <w:bottom w:val="single" w:sz="4" w:space="0" w:color="auto"/>
              <w:right w:val="single" w:sz="4" w:space="0" w:color="auto"/>
            </w:tcBorders>
            <w:hideMark/>
          </w:tcPr>
          <w:p w14:paraId="34CBDC02" w14:textId="77777777" w:rsidR="00B12CD4" w:rsidRPr="007C39FB" w:rsidRDefault="00B12CD4" w:rsidP="005A4A72">
            <w:pPr>
              <w:spacing w:line="360" w:lineRule="auto"/>
              <w:jc w:val="center"/>
              <w:rPr>
                <w:rFonts w:asciiTheme="majorBidi" w:hAnsiTheme="majorBidi" w:cstheme="majorBidi"/>
                <w:b/>
                <w:bCs/>
                <w:sz w:val="16"/>
                <w:szCs w:val="16"/>
                <w:rtl/>
              </w:rPr>
            </w:pPr>
            <w:r w:rsidRPr="007C39FB">
              <w:rPr>
                <w:rFonts w:asciiTheme="majorBidi" w:hAnsiTheme="majorBidi" w:cstheme="majorBidi"/>
                <w:b/>
                <w:bCs/>
                <w:sz w:val="16"/>
                <w:szCs w:val="16"/>
                <w:rtl/>
              </w:rPr>
              <w:t>9</w:t>
            </w:r>
          </w:p>
        </w:tc>
        <w:tc>
          <w:tcPr>
            <w:tcW w:w="0" w:type="auto"/>
            <w:tcBorders>
              <w:top w:val="single" w:sz="4" w:space="0" w:color="auto"/>
              <w:left w:val="single" w:sz="4" w:space="0" w:color="auto"/>
              <w:bottom w:val="single" w:sz="4" w:space="0" w:color="auto"/>
              <w:right w:val="single" w:sz="4" w:space="0" w:color="auto"/>
            </w:tcBorders>
            <w:hideMark/>
          </w:tcPr>
          <w:p w14:paraId="0BC4156B"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0" w:type="auto"/>
            <w:tcBorders>
              <w:top w:val="single" w:sz="4" w:space="0" w:color="auto"/>
              <w:left w:val="single" w:sz="4" w:space="0" w:color="auto"/>
              <w:bottom w:val="single" w:sz="4" w:space="0" w:color="auto"/>
              <w:right w:val="single" w:sz="4" w:space="0" w:color="auto"/>
            </w:tcBorders>
            <w:hideMark/>
          </w:tcPr>
          <w:p w14:paraId="7C76516E"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0" w:type="auto"/>
            <w:tcBorders>
              <w:top w:val="single" w:sz="4" w:space="0" w:color="auto"/>
              <w:left w:val="single" w:sz="4" w:space="0" w:color="auto"/>
              <w:bottom w:val="single" w:sz="4" w:space="0" w:color="auto"/>
              <w:right w:val="single" w:sz="4" w:space="0" w:color="auto"/>
            </w:tcBorders>
            <w:hideMark/>
          </w:tcPr>
          <w:p w14:paraId="621EE591"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1</w:t>
            </w:r>
          </w:p>
        </w:tc>
        <w:tc>
          <w:tcPr>
            <w:tcW w:w="0" w:type="auto"/>
            <w:tcBorders>
              <w:top w:val="single" w:sz="4" w:space="0" w:color="auto"/>
              <w:left w:val="single" w:sz="4" w:space="0" w:color="auto"/>
              <w:bottom w:val="single" w:sz="4" w:space="0" w:color="auto"/>
              <w:right w:val="single" w:sz="4" w:space="0" w:color="auto"/>
            </w:tcBorders>
            <w:hideMark/>
          </w:tcPr>
          <w:p w14:paraId="5659C836"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0" w:type="auto"/>
            <w:tcBorders>
              <w:top w:val="single" w:sz="4" w:space="0" w:color="auto"/>
              <w:left w:val="single" w:sz="4" w:space="0" w:color="auto"/>
              <w:bottom w:val="single" w:sz="4" w:space="0" w:color="auto"/>
              <w:right w:val="single" w:sz="4" w:space="0" w:color="auto"/>
            </w:tcBorders>
            <w:hideMark/>
          </w:tcPr>
          <w:p w14:paraId="4D62A5F8"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1</w:t>
            </w:r>
          </w:p>
        </w:tc>
        <w:tc>
          <w:tcPr>
            <w:tcW w:w="0" w:type="auto"/>
            <w:tcBorders>
              <w:top w:val="single" w:sz="4" w:space="0" w:color="auto"/>
              <w:left w:val="single" w:sz="4" w:space="0" w:color="auto"/>
              <w:bottom w:val="single" w:sz="4" w:space="0" w:color="auto"/>
              <w:right w:val="single" w:sz="4" w:space="0" w:color="auto"/>
            </w:tcBorders>
            <w:hideMark/>
          </w:tcPr>
          <w:p w14:paraId="5C85F994"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1</w:t>
            </w:r>
          </w:p>
        </w:tc>
        <w:tc>
          <w:tcPr>
            <w:tcW w:w="0" w:type="auto"/>
            <w:tcBorders>
              <w:top w:val="single" w:sz="4" w:space="0" w:color="auto"/>
              <w:left w:val="single" w:sz="4" w:space="0" w:color="auto"/>
              <w:bottom w:val="single" w:sz="4" w:space="0" w:color="auto"/>
              <w:right w:val="single" w:sz="4" w:space="0" w:color="auto"/>
            </w:tcBorders>
            <w:hideMark/>
          </w:tcPr>
          <w:p w14:paraId="1AC47E7B"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ديسمبر</w:t>
            </w:r>
          </w:p>
        </w:tc>
      </w:tr>
      <w:tr w:rsidR="00B12CD4" w:rsidRPr="007C39FB" w14:paraId="72C556D4" w14:textId="77777777" w:rsidTr="005A4A72">
        <w:trPr>
          <w:cantSplit/>
        </w:trPr>
        <w:tc>
          <w:tcPr>
            <w:tcW w:w="0" w:type="auto"/>
            <w:tcBorders>
              <w:top w:val="single" w:sz="4" w:space="0" w:color="auto"/>
              <w:left w:val="single" w:sz="4" w:space="0" w:color="auto"/>
              <w:bottom w:val="single" w:sz="4" w:space="0" w:color="auto"/>
              <w:right w:val="single" w:sz="4" w:space="0" w:color="auto"/>
            </w:tcBorders>
            <w:hideMark/>
          </w:tcPr>
          <w:p w14:paraId="2D9E28D7"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2</w:t>
            </w:r>
          </w:p>
        </w:tc>
        <w:tc>
          <w:tcPr>
            <w:tcW w:w="0" w:type="auto"/>
            <w:tcBorders>
              <w:top w:val="single" w:sz="4" w:space="0" w:color="auto"/>
              <w:left w:val="single" w:sz="4" w:space="0" w:color="auto"/>
              <w:bottom w:val="single" w:sz="4" w:space="0" w:color="auto"/>
              <w:right w:val="single" w:sz="4" w:space="0" w:color="auto"/>
            </w:tcBorders>
            <w:hideMark/>
          </w:tcPr>
          <w:p w14:paraId="279197D9"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2</w:t>
            </w:r>
          </w:p>
        </w:tc>
        <w:tc>
          <w:tcPr>
            <w:tcW w:w="0" w:type="auto"/>
            <w:tcBorders>
              <w:top w:val="single" w:sz="4" w:space="0" w:color="auto"/>
              <w:left w:val="single" w:sz="4" w:space="0" w:color="auto"/>
              <w:bottom w:val="single" w:sz="4" w:space="0" w:color="auto"/>
              <w:right w:val="single" w:sz="4" w:space="0" w:color="auto"/>
            </w:tcBorders>
            <w:hideMark/>
          </w:tcPr>
          <w:p w14:paraId="177B2E36"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9</w:t>
            </w:r>
          </w:p>
        </w:tc>
        <w:tc>
          <w:tcPr>
            <w:tcW w:w="0" w:type="auto"/>
            <w:tcBorders>
              <w:top w:val="single" w:sz="4" w:space="0" w:color="auto"/>
              <w:left w:val="single" w:sz="4" w:space="0" w:color="auto"/>
              <w:bottom w:val="single" w:sz="4" w:space="0" w:color="auto"/>
              <w:right w:val="single" w:sz="4" w:space="0" w:color="auto"/>
            </w:tcBorders>
            <w:hideMark/>
          </w:tcPr>
          <w:p w14:paraId="6BA880F1"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0" w:type="auto"/>
            <w:tcBorders>
              <w:top w:val="single" w:sz="4" w:space="0" w:color="auto"/>
              <w:left w:val="single" w:sz="4" w:space="0" w:color="auto"/>
              <w:bottom w:val="single" w:sz="4" w:space="0" w:color="auto"/>
              <w:right w:val="single" w:sz="4" w:space="0" w:color="auto"/>
            </w:tcBorders>
            <w:hideMark/>
          </w:tcPr>
          <w:p w14:paraId="3A6787A6"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1</w:t>
            </w:r>
          </w:p>
        </w:tc>
        <w:tc>
          <w:tcPr>
            <w:tcW w:w="0" w:type="auto"/>
            <w:tcBorders>
              <w:top w:val="single" w:sz="4" w:space="0" w:color="auto"/>
              <w:left w:val="single" w:sz="4" w:space="0" w:color="auto"/>
              <w:bottom w:val="single" w:sz="4" w:space="0" w:color="auto"/>
              <w:right w:val="single" w:sz="4" w:space="0" w:color="auto"/>
            </w:tcBorders>
            <w:hideMark/>
          </w:tcPr>
          <w:p w14:paraId="30CBCCF0"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10</w:t>
            </w:r>
          </w:p>
        </w:tc>
        <w:tc>
          <w:tcPr>
            <w:tcW w:w="0" w:type="auto"/>
            <w:tcBorders>
              <w:top w:val="single" w:sz="4" w:space="0" w:color="auto"/>
              <w:left w:val="single" w:sz="4" w:space="0" w:color="auto"/>
              <w:bottom w:val="single" w:sz="4" w:space="0" w:color="auto"/>
              <w:right w:val="single" w:sz="4" w:space="0" w:color="auto"/>
            </w:tcBorders>
          </w:tcPr>
          <w:p w14:paraId="1581E0AB"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3</w:t>
            </w:r>
          </w:p>
        </w:tc>
        <w:tc>
          <w:tcPr>
            <w:tcW w:w="746" w:type="dxa"/>
            <w:tcBorders>
              <w:top w:val="single" w:sz="4" w:space="0" w:color="auto"/>
              <w:left w:val="single" w:sz="4" w:space="0" w:color="auto"/>
              <w:bottom w:val="single" w:sz="4" w:space="0" w:color="auto"/>
              <w:right w:val="single" w:sz="4" w:space="0" w:color="auto"/>
            </w:tcBorders>
            <w:hideMark/>
          </w:tcPr>
          <w:p w14:paraId="3294AC8E"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51</w:t>
            </w:r>
          </w:p>
        </w:tc>
        <w:tc>
          <w:tcPr>
            <w:tcW w:w="506" w:type="dxa"/>
            <w:tcBorders>
              <w:top w:val="single" w:sz="4" w:space="0" w:color="auto"/>
              <w:left w:val="single" w:sz="4" w:space="0" w:color="auto"/>
              <w:bottom w:val="single" w:sz="4" w:space="0" w:color="auto"/>
              <w:right w:val="single" w:sz="4" w:space="0" w:color="auto"/>
            </w:tcBorders>
            <w:hideMark/>
          </w:tcPr>
          <w:p w14:paraId="0CAC926A"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2</w:t>
            </w:r>
          </w:p>
        </w:tc>
        <w:tc>
          <w:tcPr>
            <w:tcW w:w="538" w:type="dxa"/>
            <w:tcBorders>
              <w:top w:val="single" w:sz="4" w:space="0" w:color="auto"/>
              <w:left w:val="single" w:sz="4" w:space="0" w:color="auto"/>
              <w:bottom w:val="single" w:sz="4" w:space="0" w:color="auto"/>
              <w:right w:val="single" w:sz="4" w:space="0" w:color="auto"/>
            </w:tcBorders>
            <w:hideMark/>
          </w:tcPr>
          <w:p w14:paraId="5379A348"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3</w:t>
            </w:r>
          </w:p>
        </w:tc>
        <w:tc>
          <w:tcPr>
            <w:tcW w:w="539" w:type="dxa"/>
            <w:tcBorders>
              <w:top w:val="single" w:sz="4" w:space="0" w:color="auto"/>
              <w:left w:val="single" w:sz="4" w:space="0" w:color="auto"/>
              <w:bottom w:val="single" w:sz="4" w:space="0" w:color="auto"/>
              <w:right w:val="single" w:sz="4" w:space="0" w:color="auto"/>
            </w:tcBorders>
            <w:hideMark/>
          </w:tcPr>
          <w:p w14:paraId="7C79D286"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15</w:t>
            </w:r>
          </w:p>
        </w:tc>
        <w:tc>
          <w:tcPr>
            <w:tcW w:w="540" w:type="dxa"/>
            <w:tcBorders>
              <w:top w:val="single" w:sz="4" w:space="0" w:color="auto"/>
              <w:left w:val="single" w:sz="4" w:space="0" w:color="auto"/>
              <w:bottom w:val="single" w:sz="4" w:space="0" w:color="auto"/>
              <w:right w:val="single" w:sz="4" w:space="0" w:color="auto"/>
            </w:tcBorders>
          </w:tcPr>
          <w:p w14:paraId="688E68EC"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1</w:t>
            </w:r>
          </w:p>
        </w:tc>
        <w:tc>
          <w:tcPr>
            <w:tcW w:w="540" w:type="dxa"/>
            <w:tcBorders>
              <w:top w:val="single" w:sz="4" w:space="0" w:color="auto"/>
              <w:left w:val="single" w:sz="4" w:space="0" w:color="auto"/>
              <w:bottom w:val="single" w:sz="4" w:space="0" w:color="auto"/>
              <w:right w:val="single" w:sz="4" w:space="0" w:color="auto"/>
            </w:tcBorders>
            <w:hideMark/>
          </w:tcPr>
          <w:p w14:paraId="3A5C0485"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1</w:t>
            </w:r>
          </w:p>
        </w:tc>
        <w:tc>
          <w:tcPr>
            <w:tcW w:w="540" w:type="dxa"/>
            <w:tcBorders>
              <w:top w:val="single" w:sz="4" w:space="0" w:color="auto"/>
              <w:left w:val="single" w:sz="4" w:space="0" w:color="auto"/>
              <w:bottom w:val="single" w:sz="4" w:space="0" w:color="auto"/>
              <w:right w:val="single" w:sz="4" w:space="0" w:color="auto"/>
            </w:tcBorders>
            <w:hideMark/>
          </w:tcPr>
          <w:p w14:paraId="77263389"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0</w:t>
            </w:r>
          </w:p>
        </w:tc>
        <w:tc>
          <w:tcPr>
            <w:tcW w:w="540" w:type="dxa"/>
            <w:tcBorders>
              <w:top w:val="single" w:sz="4" w:space="0" w:color="auto"/>
              <w:left w:val="single" w:sz="4" w:space="0" w:color="auto"/>
              <w:bottom w:val="single" w:sz="4" w:space="0" w:color="auto"/>
              <w:right w:val="single" w:sz="4" w:space="0" w:color="auto"/>
            </w:tcBorders>
            <w:hideMark/>
          </w:tcPr>
          <w:p w14:paraId="0F940B14"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5</w:t>
            </w:r>
          </w:p>
        </w:tc>
        <w:tc>
          <w:tcPr>
            <w:tcW w:w="540" w:type="dxa"/>
            <w:tcBorders>
              <w:top w:val="single" w:sz="4" w:space="0" w:color="auto"/>
              <w:left w:val="single" w:sz="4" w:space="0" w:color="auto"/>
              <w:bottom w:val="single" w:sz="4" w:space="0" w:color="auto"/>
              <w:right w:val="single" w:sz="4" w:space="0" w:color="auto"/>
            </w:tcBorders>
            <w:hideMark/>
          </w:tcPr>
          <w:p w14:paraId="3D79BEEE"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52</w:t>
            </w:r>
          </w:p>
        </w:tc>
        <w:tc>
          <w:tcPr>
            <w:tcW w:w="0" w:type="auto"/>
            <w:tcBorders>
              <w:top w:val="single" w:sz="4" w:space="0" w:color="auto"/>
              <w:left w:val="single" w:sz="4" w:space="0" w:color="auto"/>
              <w:bottom w:val="single" w:sz="4" w:space="0" w:color="auto"/>
              <w:right w:val="single" w:sz="4" w:space="0" w:color="auto"/>
            </w:tcBorders>
            <w:hideMark/>
          </w:tcPr>
          <w:p w14:paraId="029E80F0"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31</w:t>
            </w:r>
          </w:p>
        </w:tc>
        <w:tc>
          <w:tcPr>
            <w:tcW w:w="0" w:type="auto"/>
            <w:tcBorders>
              <w:top w:val="single" w:sz="4" w:space="0" w:color="auto"/>
              <w:left w:val="single" w:sz="4" w:space="0" w:color="auto"/>
              <w:bottom w:val="single" w:sz="4" w:space="0" w:color="auto"/>
              <w:right w:val="single" w:sz="4" w:space="0" w:color="auto"/>
            </w:tcBorders>
            <w:hideMark/>
          </w:tcPr>
          <w:p w14:paraId="15C52DD0"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66</w:t>
            </w:r>
          </w:p>
        </w:tc>
        <w:tc>
          <w:tcPr>
            <w:tcW w:w="0" w:type="auto"/>
            <w:tcBorders>
              <w:top w:val="single" w:sz="4" w:space="0" w:color="auto"/>
              <w:left w:val="single" w:sz="4" w:space="0" w:color="auto"/>
              <w:bottom w:val="single" w:sz="4" w:space="0" w:color="auto"/>
              <w:right w:val="single" w:sz="4" w:space="0" w:color="auto"/>
            </w:tcBorders>
            <w:hideMark/>
          </w:tcPr>
          <w:p w14:paraId="487B4800"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2</w:t>
            </w:r>
          </w:p>
        </w:tc>
        <w:tc>
          <w:tcPr>
            <w:tcW w:w="0" w:type="auto"/>
            <w:tcBorders>
              <w:top w:val="single" w:sz="4" w:space="0" w:color="auto"/>
              <w:left w:val="single" w:sz="4" w:space="0" w:color="auto"/>
              <w:bottom w:val="single" w:sz="4" w:space="0" w:color="auto"/>
              <w:right w:val="single" w:sz="4" w:space="0" w:color="auto"/>
            </w:tcBorders>
            <w:hideMark/>
          </w:tcPr>
          <w:p w14:paraId="3C8604C3" w14:textId="77777777" w:rsidR="00B12CD4" w:rsidRPr="007C39FB" w:rsidRDefault="00B12CD4" w:rsidP="005A4A72">
            <w:pPr>
              <w:spacing w:line="360" w:lineRule="auto"/>
              <w:jc w:val="center"/>
              <w:rPr>
                <w:rFonts w:asciiTheme="majorBidi" w:hAnsiTheme="majorBidi" w:cstheme="majorBidi"/>
                <w:b/>
                <w:bCs/>
                <w:sz w:val="16"/>
                <w:szCs w:val="16"/>
                <w:rtl/>
              </w:rPr>
            </w:pPr>
            <w:r w:rsidRPr="007C39FB">
              <w:rPr>
                <w:rFonts w:asciiTheme="majorBidi" w:hAnsiTheme="majorBidi" w:cstheme="majorBidi"/>
                <w:b/>
                <w:bCs/>
                <w:sz w:val="16"/>
                <w:szCs w:val="16"/>
                <w:rtl/>
              </w:rPr>
              <w:t>79</w:t>
            </w:r>
          </w:p>
        </w:tc>
        <w:tc>
          <w:tcPr>
            <w:tcW w:w="0" w:type="auto"/>
            <w:tcBorders>
              <w:top w:val="single" w:sz="4" w:space="0" w:color="auto"/>
              <w:left w:val="single" w:sz="4" w:space="0" w:color="auto"/>
              <w:bottom w:val="single" w:sz="4" w:space="0" w:color="auto"/>
              <w:right w:val="single" w:sz="4" w:space="0" w:color="auto"/>
            </w:tcBorders>
            <w:hideMark/>
          </w:tcPr>
          <w:p w14:paraId="7C7181BB"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17</w:t>
            </w:r>
          </w:p>
        </w:tc>
        <w:tc>
          <w:tcPr>
            <w:tcW w:w="0" w:type="auto"/>
            <w:tcBorders>
              <w:top w:val="single" w:sz="4" w:space="0" w:color="auto"/>
              <w:left w:val="single" w:sz="4" w:space="0" w:color="auto"/>
              <w:bottom w:val="single" w:sz="4" w:space="0" w:color="auto"/>
              <w:right w:val="single" w:sz="4" w:space="0" w:color="auto"/>
            </w:tcBorders>
            <w:hideMark/>
          </w:tcPr>
          <w:p w14:paraId="298ADB6C"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4</w:t>
            </w:r>
          </w:p>
        </w:tc>
        <w:tc>
          <w:tcPr>
            <w:tcW w:w="0" w:type="auto"/>
            <w:tcBorders>
              <w:top w:val="single" w:sz="4" w:space="0" w:color="auto"/>
              <w:left w:val="single" w:sz="4" w:space="0" w:color="auto"/>
              <w:bottom w:val="single" w:sz="4" w:space="0" w:color="auto"/>
              <w:right w:val="single" w:sz="4" w:space="0" w:color="auto"/>
            </w:tcBorders>
            <w:hideMark/>
          </w:tcPr>
          <w:p w14:paraId="4F1074B5"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22</w:t>
            </w:r>
          </w:p>
        </w:tc>
        <w:tc>
          <w:tcPr>
            <w:tcW w:w="0" w:type="auto"/>
            <w:tcBorders>
              <w:top w:val="single" w:sz="4" w:space="0" w:color="auto"/>
              <w:left w:val="single" w:sz="4" w:space="0" w:color="auto"/>
              <w:bottom w:val="single" w:sz="4" w:space="0" w:color="auto"/>
              <w:right w:val="single" w:sz="4" w:space="0" w:color="auto"/>
            </w:tcBorders>
            <w:hideMark/>
          </w:tcPr>
          <w:p w14:paraId="455A1F9E"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20</w:t>
            </w:r>
          </w:p>
        </w:tc>
        <w:tc>
          <w:tcPr>
            <w:tcW w:w="0" w:type="auto"/>
            <w:tcBorders>
              <w:top w:val="single" w:sz="4" w:space="0" w:color="auto"/>
              <w:left w:val="single" w:sz="4" w:space="0" w:color="auto"/>
              <w:bottom w:val="single" w:sz="4" w:space="0" w:color="auto"/>
              <w:right w:val="single" w:sz="4" w:space="0" w:color="auto"/>
            </w:tcBorders>
            <w:hideMark/>
          </w:tcPr>
          <w:p w14:paraId="2D7BBE66"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4</w:t>
            </w:r>
          </w:p>
        </w:tc>
        <w:tc>
          <w:tcPr>
            <w:tcW w:w="0" w:type="auto"/>
            <w:tcBorders>
              <w:top w:val="single" w:sz="4" w:space="0" w:color="auto"/>
              <w:left w:val="single" w:sz="4" w:space="0" w:color="auto"/>
              <w:bottom w:val="single" w:sz="4" w:space="0" w:color="auto"/>
              <w:right w:val="single" w:sz="4" w:space="0" w:color="auto"/>
            </w:tcBorders>
            <w:hideMark/>
          </w:tcPr>
          <w:p w14:paraId="7F442C43"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12</w:t>
            </w:r>
          </w:p>
        </w:tc>
        <w:tc>
          <w:tcPr>
            <w:tcW w:w="0" w:type="auto"/>
            <w:tcBorders>
              <w:top w:val="single" w:sz="4" w:space="0" w:color="auto"/>
              <w:left w:val="single" w:sz="4" w:space="0" w:color="auto"/>
              <w:bottom w:val="single" w:sz="4" w:space="0" w:color="auto"/>
              <w:right w:val="single" w:sz="4" w:space="0" w:color="auto"/>
            </w:tcBorders>
            <w:hideMark/>
          </w:tcPr>
          <w:p w14:paraId="7563050A" w14:textId="77777777" w:rsidR="00B12CD4" w:rsidRPr="007C39FB" w:rsidRDefault="00B12CD4" w:rsidP="005A4A72">
            <w:pPr>
              <w:spacing w:line="360" w:lineRule="auto"/>
              <w:jc w:val="center"/>
              <w:rPr>
                <w:rFonts w:asciiTheme="majorBidi" w:hAnsiTheme="majorBidi" w:cstheme="majorBidi"/>
                <w:sz w:val="16"/>
                <w:szCs w:val="16"/>
                <w:rtl/>
              </w:rPr>
            </w:pPr>
            <w:r w:rsidRPr="007C39FB">
              <w:rPr>
                <w:rFonts w:asciiTheme="majorBidi" w:hAnsiTheme="majorBidi" w:cstheme="majorBidi"/>
                <w:sz w:val="16"/>
                <w:szCs w:val="16"/>
                <w:rtl/>
              </w:rPr>
              <w:t>الإجمالي</w:t>
            </w:r>
          </w:p>
        </w:tc>
      </w:tr>
    </w:tbl>
    <w:p w14:paraId="17A0E925" w14:textId="77777777" w:rsidR="00B12CD4" w:rsidRDefault="00B12CD4" w:rsidP="00B12CD4">
      <w:pPr>
        <w:spacing w:line="360" w:lineRule="auto"/>
        <w:rPr>
          <w:rFonts w:asciiTheme="majorBidi" w:hAnsiTheme="majorBidi" w:cstheme="majorBidi"/>
          <w:b/>
          <w:bCs/>
          <w:sz w:val="24"/>
          <w:szCs w:val="24"/>
          <w:u w:val="single"/>
          <w:rtl/>
          <w:lang w:bidi="ar-KW"/>
        </w:rPr>
      </w:pPr>
    </w:p>
    <w:p w14:paraId="131CFA19" w14:textId="77777777" w:rsidR="00B12CD4" w:rsidRDefault="00B12CD4" w:rsidP="00B12CD4">
      <w:pPr>
        <w:spacing w:line="360" w:lineRule="auto"/>
        <w:rPr>
          <w:rFonts w:asciiTheme="majorBidi" w:hAnsiTheme="majorBidi" w:cstheme="majorBidi"/>
          <w:b/>
          <w:bCs/>
          <w:sz w:val="24"/>
          <w:szCs w:val="24"/>
          <w:u w:val="single"/>
          <w:rtl/>
        </w:rPr>
      </w:pPr>
    </w:p>
    <w:p w14:paraId="59B359C3" w14:textId="77777777" w:rsidR="00B12CD4" w:rsidRDefault="00B12CD4" w:rsidP="00B12CD4">
      <w:pPr>
        <w:spacing w:line="360" w:lineRule="auto"/>
        <w:rPr>
          <w:rFonts w:asciiTheme="majorBidi" w:hAnsiTheme="majorBidi" w:cstheme="majorBidi"/>
          <w:b/>
          <w:bCs/>
          <w:sz w:val="24"/>
          <w:szCs w:val="24"/>
          <w:u w:val="single"/>
          <w:rtl/>
        </w:rPr>
        <w:sectPr w:rsidR="00B12CD4" w:rsidSect="00D56581">
          <w:headerReference w:type="even" r:id="rId19"/>
          <w:headerReference w:type="default" r:id="rId20"/>
          <w:footerReference w:type="even" r:id="rId21"/>
          <w:footerReference w:type="default" r:id="rId22"/>
          <w:endnotePr>
            <w:numFmt w:val="decimal"/>
          </w:endnotePr>
          <w:pgSz w:w="16840" w:h="11907" w:orient="landscape" w:code="9"/>
          <w:pgMar w:top="1134" w:right="1417" w:bottom="1134" w:left="1134" w:header="567" w:footer="567" w:gutter="0"/>
          <w:cols w:space="720"/>
          <w:bidi/>
          <w:docGrid w:linePitch="360"/>
        </w:sectPr>
      </w:pPr>
    </w:p>
    <w:p w14:paraId="50876F05" w14:textId="77777777" w:rsidR="00B12CD4" w:rsidRPr="00761798" w:rsidRDefault="00B12CD4" w:rsidP="00B12CD4">
      <w:pPr>
        <w:pStyle w:val="H1GA"/>
        <w:spacing w:before="120"/>
      </w:pPr>
      <w:r w:rsidRPr="00761798">
        <w:rPr>
          <w:rtl/>
        </w:rPr>
        <w:lastRenderedPageBreak/>
        <w:tab/>
      </w:r>
      <w:r w:rsidRPr="00761798">
        <w:rPr>
          <w:rtl/>
        </w:rPr>
        <w:tab/>
        <w:t>إحصائية وفيات حوادث واصابات العمل في المحافظات لسنة 2022</w:t>
      </w:r>
    </w:p>
    <w:p w14:paraId="76BB0335" w14:textId="77777777" w:rsidR="00B12CD4" w:rsidRPr="001C61D1" w:rsidRDefault="00B12CD4" w:rsidP="00B12CD4">
      <w:pPr>
        <w:pStyle w:val="H1GA"/>
        <w:rPr>
          <w:rtl/>
        </w:rPr>
      </w:pPr>
      <w:r>
        <w:rPr>
          <w:rtl/>
        </w:rPr>
        <w:tab/>
      </w:r>
      <w:r w:rsidRPr="00A8454B">
        <w:rPr>
          <w:rtl/>
        </w:rPr>
        <w:tab/>
      </w:r>
      <w:r w:rsidRPr="001C61D1">
        <w:rPr>
          <w:rtl/>
        </w:rPr>
        <w:t>مرفق جدول رقم (13) بشأن العمل في أوقات الظهيرة (نتائج تفتيش فريق عمل الظهيرة – إدارة المركز الوطني للصحة والسلامة المهنية (للقوى العاملة) – خلال الفترة من 1 يونيو إلى</w:t>
      </w:r>
      <w:r w:rsidRPr="001C61D1">
        <w:rPr>
          <w:rFonts w:hint="cs"/>
          <w:rtl/>
        </w:rPr>
        <w:t> </w:t>
      </w:r>
      <w:r w:rsidRPr="001C61D1">
        <w:rPr>
          <w:rtl/>
        </w:rPr>
        <w:t xml:space="preserve">31 أغسطس </w:t>
      </w:r>
      <w:r w:rsidRPr="001C61D1">
        <w:rPr>
          <w:rFonts w:hint="cs"/>
          <w:rtl/>
        </w:rPr>
        <w:t>2022)</w:t>
      </w:r>
    </w:p>
    <w:tbl>
      <w:tblPr>
        <w:tblStyle w:val="TableGrid"/>
        <w:bidiVisual/>
        <w:tblW w:w="0" w:type="auto"/>
        <w:jc w:val="center"/>
        <w:tblCellMar>
          <w:left w:w="0" w:type="dxa"/>
          <w:right w:w="0" w:type="dxa"/>
        </w:tblCellMar>
        <w:tblLook w:val="04A0" w:firstRow="1" w:lastRow="0" w:firstColumn="1" w:lastColumn="0" w:noHBand="0" w:noVBand="1"/>
      </w:tblPr>
      <w:tblGrid>
        <w:gridCol w:w="4905"/>
        <w:gridCol w:w="2407"/>
      </w:tblGrid>
      <w:tr w:rsidR="00B12CD4" w:rsidRPr="00620D1B" w14:paraId="7FEC47DB" w14:textId="77777777" w:rsidTr="005A4A72">
        <w:trPr>
          <w:trHeight w:hRule="exact" w:val="595"/>
          <w:jc w:val="center"/>
        </w:trPr>
        <w:tc>
          <w:tcPr>
            <w:tcW w:w="4905" w:type="dxa"/>
            <w:vAlign w:val="center"/>
          </w:tcPr>
          <w:p w14:paraId="7F76F3C6" w14:textId="77777777" w:rsidR="00B12CD4" w:rsidRPr="00ED505F" w:rsidRDefault="00B12CD4" w:rsidP="00B12CD4">
            <w:pPr>
              <w:pStyle w:val="ListParagraph"/>
              <w:numPr>
                <w:ilvl w:val="0"/>
                <w:numId w:val="43"/>
              </w:numPr>
              <w:tabs>
                <w:tab w:val="clear" w:pos="2495"/>
              </w:tabs>
              <w:bidi/>
              <w:spacing w:before="40" w:after="40" w:line="320" w:lineRule="exact"/>
              <w:ind w:left="512" w:hanging="425"/>
              <w:jc w:val="lowKashida"/>
              <w:rPr>
                <w:rFonts w:ascii="Times New Roman Bold" w:hAnsi="Times New Roman Bold" w:cs="Simplified Arabic"/>
                <w:b/>
                <w:bCs/>
                <w:sz w:val="20"/>
                <w:szCs w:val="20"/>
                <w:rtl/>
                <w:lang w:val="en-US" w:bidi="ar-KW"/>
              </w:rPr>
            </w:pPr>
            <w:r w:rsidRPr="00761798">
              <w:rPr>
                <w:rFonts w:ascii="Times New Roman Bold" w:hAnsi="Times New Roman Bold" w:cs="Simplified Arabic"/>
                <w:b/>
                <w:bCs/>
                <w:sz w:val="20"/>
                <w:szCs w:val="20"/>
                <w:rtl/>
                <w:lang w:bidi="ar-KW"/>
              </w:rPr>
              <w:t>عدد المواقع التي تم التفتيش عليها</w:t>
            </w:r>
          </w:p>
        </w:tc>
        <w:tc>
          <w:tcPr>
            <w:tcW w:w="2407" w:type="dxa"/>
            <w:vAlign w:val="center"/>
          </w:tcPr>
          <w:p w14:paraId="1172E5F3" w14:textId="77777777" w:rsidR="00B12CD4" w:rsidRPr="00761798" w:rsidRDefault="00B12CD4" w:rsidP="005A4A72">
            <w:pPr>
              <w:spacing w:before="40" w:after="40" w:line="320" w:lineRule="exact"/>
              <w:ind w:left="57"/>
              <w:contextualSpacing/>
              <w:rPr>
                <w:rFonts w:ascii="Times New Roman Bold" w:hAnsi="Times New Roman Bold" w:hint="eastAsia"/>
                <w:b/>
                <w:bCs/>
                <w:szCs w:val="20"/>
                <w:rtl/>
                <w:lang w:bidi="ar-KW"/>
              </w:rPr>
            </w:pPr>
            <w:r w:rsidRPr="00761798">
              <w:rPr>
                <w:rFonts w:ascii="Times New Roman Bold" w:hAnsi="Times New Roman Bold"/>
                <w:b/>
                <w:bCs/>
                <w:szCs w:val="20"/>
                <w:rtl/>
                <w:lang w:bidi="ar-KW"/>
              </w:rPr>
              <w:t>452</w:t>
            </w:r>
          </w:p>
        </w:tc>
      </w:tr>
      <w:tr w:rsidR="00B12CD4" w:rsidRPr="00ED505F" w14:paraId="38FD7A75" w14:textId="77777777" w:rsidTr="005A4A72">
        <w:trPr>
          <w:trHeight w:hRule="exact" w:val="561"/>
          <w:jc w:val="center"/>
        </w:trPr>
        <w:tc>
          <w:tcPr>
            <w:tcW w:w="4905" w:type="dxa"/>
            <w:vAlign w:val="center"/>
          </w:tcPr>
          <w:p w14:paraId="268D9FAF" w14:textId="77777777" w:rsidR="00B12CD4" w:rsidRPr="00620D1B" w:rsidRDefault="00B12CD4" w:rsidP="00B12CD4">
            <w:pPr>
              <w:pStyle w:val="ListParagraph"/>
              <w:numPr>
                <w:ilvl w:val="0"/>
                <w:numId w:val="43"/>
              </w:numPr>
              <w:tabs>
                <w:tab w:val="clear" w:pos="2495"/>
              </w:tabs>
              <w:bidi/>
              <w:spacing w:before="40" w:after="40" w:line="320" w:lineRule="exact"/>
              <w:ind w:left="512" w:hanging="425"/>
              <w:jc w:val="lowKashida"/>
              <w:rPr>
                <w:rFonts w:ascii="Times New Roman Bold" w:hAnsi="Times New Roman Bold" w:cs="Simplified Arabic"/>
                <w:b/>
                <w:bCs/>
                <w:sz w:val="20"/>
                <w:szCs w:val="20"/>
                <w:highlight w:val="lightGray"/>
                <w:rtl/>
                <w:lang w:bidi="ar-KW"/>
              </w:rPr>
            </w:pPr>
            <w:r w:rsidRPr="00761798">
              <w:rPr>
                <w:rFonts w:ascii="Times New Roman Bold" w:hAnsi="Times New Roman Bold" w:cs="Simplified Arabic"/>
                <w:b/>
                <w:bCs/>
                <w:sz w:val="20"/>
                <w:szCs w:val="20"/>
                <w:rtl/>
                <w:lang w:bidi="ar-KW"/>
              </w:rPr>
              <w:t xml:space="preserve">عدد الشركات المخالفة أول مرة </w:t>
            </w:r>
          </w:p>
        </w:tc>
        <w:tc>
          <w:tcPr>
            <w:tcW w:w="2407" w:type="dxa"/>
            <w:vAlign w:val="center"/>
          </w:tcPr>
          <w:p w14:paraId="2233D19F" w14:textId="77777777" w:rsidR="00B12CD4" w:rsidRPr="00761798" w:rsidRDefault="00B12CD4" w:rsidP="005A4A72">
            <w:pPr>
              <w:spacing w:before="40" w:after="40" w:line="320" w:lineRule="exact"/>
              <w:ind w:left="57"/>
              <w:contextualSpacing/>
              <w:rPr>
                <w:rFonts w:ascii="Times New Roman Bold" w:eastAsiaTheme="minorHAnsi" w:hAnsi="Times New Roman Bold"/>
                <w:b/>
                <w:bCs/>
                <w:szCs w:val="20"/>
                <w:rtl/>
                <w:lang w:val="pt-PT" w:bidi="ar-KW"/>
              </w:rPr>
            </w:pPr>
            <w:r w:rsidRPr="00761798">
              <w:rPr>
                <w:rFonts w:ascii="Times New Roman Bold" w:eastAsiaTheme="minorHAnsi" w:hAnsi="Times New Roman Bold"/>
                <w:b/>
                <w:bCs/>
                <w:szCs w:val="20"/>
                <w:rtl/>
                <w:lang w:val="pt-PT" w:bidi="ar-KW"/>
              </w:rPr>
              <w:t>452</w:t>
            </w:r>
          </w:p>
        </w:tc>
      </w:tr>
      <w:tr w:rsidR="00B12CD4" w:rsidRPr="00ED505F" w14:paraId="31F5299F" w14:textId="77777777" w:rsidTr="005A4A72">
        <w:trPr>
          <w:trHeight w:hRule="exact" w:val="711"/>
          <w:jc w:val="center"/>
        </w:trPr>
        <w:tc>
          <w:tcPr>
            <w:tcW w:w="4905" w:type="dxa"/>
            <w:vAlign w:val="center"/>
          </w:tcPr>
          <w:p w14:paraId="6F4FAF18" w14:textId="77777777" w:rsidR="00B12CD4" w:rsidRPr="00ED505F" w:rsidRDefault="00B12CD4" w:rsidP="00B12CD4">
            <w:pPr>
              <w:pStyle w:val="ListParagraph"/>
              <w:numPr>
                <w:ilvl w:val="0"/>
                <w:numId w:val="43"/>
              </w:numPr>
              <w:tabs>
                <w:tab w:val="clear" w:pos="2495"/>
              </w:tabs>
              <w:bidi/>
              <w:spacing w:before="40" w:after="40" w:line="320" w:lineRule="exact"/>
              <w:ind w:left="512" w:hanging="425"/>
              <w:jc w:val="lowKashida"/>
              <w:rPr>
                <w:rFonts w:ascii="Times New Roman Bold" w:hAnsi="Times New Roman Bold" w:cs="Simplified Arabic"/>
                <w:b/>
                <w:bCs/>
                <w:sz w:val="20"/>
                <w:szCs w:val="20"/>
                <w:highlight w:val="lightGray"/>
                <w:rtl/>
                <w:lang w:bidi="ar-KW"/>
              </w:rPr>
            </w:pPr>
            <w:r w:rsidRPr="00761798">
              <w:rPr>
                <w:rFonts w:ascii="Times New Roman Bold" w:hAnsi="Times New Roman Bold" w:cs="Simplified Arabic"/>
                <w:b/>
                <w:bCs/>
                <w:sz w:val="20"/>
                <w:szCs w:val="20"/>
                <w:rtl/>
                <w:lang w:bidi="ar-KW"/>
              </w:rPr>
              <w:t xml:space="preserve">عدد المواقع المخالفة عند التفتيش </w:t>
            </w:r>
          </w:p>
        </w:tc>
        <w:tc>
          <w:tcPr>
            <w:tcW w:w="2407" w:type="dxa"/>
            <w:vAlign w:val="center"/>
          </w:tcPr>
          <w:p w14:paraId="5EFD2EB1" w14:textId="77777777" w:rsidR="00B12CD4" w:rsidRPr="00761798" w:rsidRDefault="00B12CD4" w:rsidP="005A4A72">
            <w:pPr>
              <w:spacing w:before="40" w:after="40" w:line="320" w:lineRule="exact"/>
              <w:ind w:left="57"/>
              <w:contextualSpacing/>
              <w:rPr>
                <w:rFonts w:ascii="Times New Roman Bold" w:eastAsiaTheme="minorHAnsi" w:hAnsi="Times New Roman Bold"/>
                <w:b/>
                <w:bCs/>
                <w:szCs w:val="20"/>
                <w:rtl/>
                <w:lang w:val="pt-PT" w:bidi="ar-KW"/>
              </w:rPr>
            </w:pPr>
            <w:r w:rsidRPr="00761798">
              <w:rPr>
                <w:rFonts w:ascii="Times New Roman Bold" w:eastAsiaTheme="minorHAnsi" w:hAnsi="Times New Roman Bold"/>
                <w:b/>
                <w:bCs/>
                <w:szCs w:val="20"/>
                <w:rtl/>
                <w:lang w:val="pt-PT" w:bidi="ar-KW"/>
              </w:rPr>
              <w:t>0</w:t>
            </w:r>
          </w:p>
        </w:tc>
      </w:tr>
      <w:tr w:rsidR="00B12CD4" w:rsidRPr="00ED505F" w14:paraId="12703F07" w14:textId="77777777" w:rsidTr="005A4A72">
        <w:trPr>
          <w:trHeight w:hRule="exact" w:val="578"/>
          <w:jc w:val="center"/>
        </w:trPr>
        <w:tc>
          <w:tcPr>
            <w:tcW w:w="4905" w:type="dxa"/>
            <w:vAlign w:val="center"/>
          </w:tcPr>
          <w:p w14:paraId="254A9321" w14:textId="77777777" w:rsidR="00B12CD4" w:rsidRPr="00620D1B" w:rsidRDefault="00B12CD4" w:rsidP="00B12CD4">
            <w:pPr>
              <w:pStyle w:val="ListParagraph"/>
              <w:numPr>
                <w:ilvl w:val="0"/>
                <w:numId w:val="43"/>
              </w:numPr>
              <w:tabs>
                <w:tab w:val="clear" w:pos="2495"/>
              </w:tabs>
              <w:bidi/>
              <w:spacing w:before="40" w:after="40" w:line="320" w:lineRule="exact"/>
              <w:ind w:left="512" w:hanging="425"/>
              <w:jc w:val="lowKashida"/>
              <w:rPr>
                <w:rFonts w:ascii="Times New Roman Bold" w:hAnsi="Times New Roman Bold" w:cs="Simplified Arabic"/>
                <w:b/>
                <w:bCs/>
                <w:sz w:val="20"/>
                <w:szCs w:val="20"/>
                <w:highlight w:val="lightGray"/>
                <w:rtl/>
                <w:lang w:bidi="ar-KW"/>
              </w:rPr>
            </w:pPr>
            <w:r w:rsidRPr="00761798">
              <w:rPr>
                <w:rFonts w:ascii="Times New Roman Bold" w:hAnsi="Times New Roman Bold" w:cs="Simplified Arabic"/>
                <w:b/>
                <w:bCs/>
                <w:sz w:val="20"/>
                <w:szCs w:val="20"/>
                <w:rtl/>
                <w:lang w:bidi="ar-KW"/>
              </w:rPr>
              <w:t xml:space="preserve">عدد العمالة المتواجدة بالمواقع المخالفة </w:t>
            </w:r>
          </w:p>
        </w:tc>
        <w:tc>
          <w:tcPr>
            <w:tcW w:w="2407" w:type="dxa"/>
            <w:vAlign w:val="center"/>
          </w:tcPr>
          <w:p w14:paraId="38FB0EB6" w14:textId="77777777" w:rsidR="00B12CD4" w:rsidRPr="00761798" w:rsidRDefault="00B12CD4" w:rsidP="005A4A72">
            <w:pPr>
              <w:spacing w:before="40" w:after="40" w:line="320" w:lineRule="exact"/>
              <w:ind w:left="57"/>
              <w:contextualSpacing/>
              <w:rPr>
                <w:rFonts w:ascii="Times New Roman Bold" w:eastAsiaTheme="minorHAnsi" w:hAnsi="Times New Roman Bold"/>
                <w:b/>
                <w:bCs/>
                <w:szCs w:val="20"/>
                <w:rtl/>
                <w:lang w:val="pt-PT" w:bidi="ar-KW"/>
              </w:rPr>
            </w:pPr>
            <w:r w:rsidRPr="00761798">
              <w:rPr>
                <w:rFonts w:ascii="Times New Roman Bold" w:eastAsiaTheme="minorHAnsi" w:hAnsi="Times New Roman Bold"/>
                <w:b/>
                <w:bCs/>
                <w:szCs w:val="20"/>
                <w:rtl/>
                <w:lang w:val="pt-PT" w:bidi="ar-KW"/>
              </w:rPr>
              <w:t>603</w:t>
            </w:r>
          </w:p>
        </w:tc>
      </w:tr>
      <w:tr w:rsidR="00B12CD4" w:rsidRPr="00ED505F" w14:paraId="60869A11" w14:textId="77777777" w:rsidTr="005A4A72">
        <w:trPr>
          <w:trHeight w:hRule="exact" w:val="558"/>
          <w:jc w:val="center"/>
        </w:trPr>
        <w:tc>
          <w:tcPr>
            <w:tcW w:w="4905" w:type="dxa"/>
            <w:vAlign w:val="center"/>
          </w:tcPr>
          <w:p w14:paraId="772E9A06" w14:textId="77777777" w:rsidR="00B12CD4" w:rsidRPr="00620D1B" w:rsidRDefault="00B12CD4" w:rsidP="00B12CD4">
            <w:pPr>
              <w:pStyle w:val="ListParagraph"/>
              <w:numPr>
                <w:ilvl w:val="0"/>
                <w:numId w:val="43"/>
              </w:numPr>
              <w:tabs>
                <w:tab w:val="clear" w:pos="2495"/>
              </w:tabs>
              <w:bidi/>
              <w:spacing w:before="40" w:after="40" w:line="320" w:lineRule="exact"/>
              <w:ind w:left="512" w:hanging="425"/>
              <w:jc w:val="lowKashida"/>
              <w:rPr>
                <w:rFonts w:ascii="Times New Roman Bold" w:hAnsi="Times New Roman Bold" w:cs="Simplified Arabic"/>
                <w:b/>
                <w:bCs/>
                <w:sz w:val="20"/>
                <w:szCs w:val="20"/>
                <w:highlight w:val="lightGray"/>
                <w:rtl/>
                <w:lang w:bidi="ar-KW"/>
              </w:rPr>
            </w:pPr>
            <w:r w:rsidRPr="00761798">
              <w:rPr>
                <w:rFonts w:ascii="Times New Roman Bold" w:hAnsi="Times New Roman Bold" w:cs="Simplified Arabic"/>
                <w:b/>
                <w:bCs/>
                <w:sz w:val="20"/>
                <w:szCs w:val="20"/>
                <w:rtl/>
                <w:lang w:bidi="ar-KW"/>
              </w:rPr>
              <w:t xml:space="preserve">عدد الشركات المستوفية عند إعادة التفتيش </w:t>
            </w:r>
          </w:p>
        </w:tc>
        <w:tc>
          <w:tcPr>
            <w:tcW w:w="2407" w:type="dxa"/>
            <w:vAlign w:val="center"/>
          </w:tcPr>
          <w:p w14:paraId="51D7D802" w14:textId="77777777" w:rsidR="00B12CD4" w:rsidRPr="00761798" w:rsidRDefault="00B12CD4" w:rsidP="005A4A72">
            <w:pPr>
              <w:spacing w:before="40" w:after="40" w:line="320" w:lineRule="exact"/>
              <w:ind w:left="57"/>
              <w:contextualSpacing/>
              <w:rPr>
                <w:rFonts w:ascii="Times New Roman Bold" w:eastAsiaTheme="minorHAnsi" w:hAnsi="Times New Roman Bold"/>
                <w:b/>
                <w:bCs/>
                <w:szCs w:val="20"/>
                <w:rtl/>
                <w:lang w:val="pt-PT" w:bidi="ar-KW"/>
              </w:rPr>
            </w:pPr>
            <w:r w:rsidRPr="00761798">
              <w:rPr>
                <w:rFonts w:ascii="Times New Roman Bold" w:eastAsiaTheme="minorHAnsi" w:hAnsi="Times New Roman Bold"/>
                <w:b/>
                <w:bCs/>
                <w:szCs w:val="20"/>
                <w:rtl/>
                <w:lang w:val="pt-PT" w:bidi="ar-KW"/>
              </w:rPr>
              <w:t>452</w:t>
            </w:r>
          </w:p>
        </w:tc>
      </w:tr>
      <w:tr w:rsidR="00B12CD4" w:rsidRPr="00ED505F" w14:paraId="1C4FD045" w14:textId="77777777" w:rsidTr="005A4A72">
        <w:trPr>
          <w:trHeight w:hRule="exact" w:val="425"/>
          <w:jc w:val="center"/>
        </w:trPr>
        <w:tc>
          <w:tcPr>
            <w:tcW w:w="4905" w:type="dxa"/>
            <w:vAlign w:val="center"/>
          </w:tcPr>
          <w:p w14:paraId="26D17A1C" w14:textId="77777777" w:rsidR="00B12CD4" w:rsidRPr="00620D1B" w:rsidRDefault="00B12CD4" w:rsidP="00B12CD4">
            <w:pPr>
              <w:pStyle w:val="ListParagraph"/>
              <w:numPr>
                <w:ilvl w:val="0"/>
                <w:numId w:val="43"/>
              </w:numPr>
              <w:tabs>
                <w:tab w:val="clear" w:pos="2495"/>
              </w:tabs>
              <w:bidi/>
              <w:spacing w:before="40" w:after="40" w:line="320" w:lineRule="exact"/>
              <w:ind w:left="512" w:hanging="425"/>
              <w:jc w:val="lowKashida"/>
              <w:rPr>
                <w:rFonts w:ascii="Times New Roman Bold" w:hAnsi="Times New Roman Bold" w:cs="Simplified Arabic"/>
                <w:b/>
                <w:bCs/>
                <w:sz w:val="20"/>
                <w:szCs w:val="20"/>
                <w:highlight w:val="lightGray"/>
                <w:rtl/>
                <w:lang w:bidi="ar-KW"/>
              </w:rPr>
            </w:pPr>
            <w:r w:rsidRPr="00761798">
              <w:rPr>
                <w:rFonts w:ascii="Times New Roman Bold" w:hAnsi="Times New Roman Bold" w:cs="Simplified Arabic"/>
                <w:b/>
                <w:bCs/>
                <w:sz w:val="20"/>
                <w:szCs w:val="20"/>
                <w:rtl/>
                <w:lang w:bidi="ar-KW"/>
              </w:rPr>
              <w:t xml:space="preserve">عدد البلاغات المستلمة </w:t>
            </w:r>
          </w:p>
        </w:tc>
        <w:tc>
          <w:tcPr>
            <w:tcW w:w="2407" w:type="dxa"/>
            <w:vAlign w:val="center"/>
          </w:tcPr>
          <w:p w14:paraId="4D464848" w14:textId="77777777" w:rsidR="00B12CD4" w:rsidRPr="00761798" w:rsidRDefault="00B12CD4" w:rsidP="005A4A72">
            <w:pPr>
              <w:spacing w:before="40" w:after="40" w:line="320" w:lineRule="exact"/>
              <w:ind w:left="57"/>
              <w:contextualSpacing/>
              <w:rPr>
                <w:rFonts w:ascii="Times New Roman Bold" w:eastAsiaTheme="minorHAnsi" w:hAnsi="Times New Roman Bold"/>
                <w:b/>
                <w:bCs/>
                <w:szCs w:val="20"/>
                <w:rtl/>
                <w:lang w:val="pt-PT" w:bidi="ar-KW"/>
              </w:rPr>
            </w:pPr>
            <w:r w:rsidRPr="00761798">
              <w:rPr>
                <w:rFonts w:ascii="Times New Roman Bold" w:eastAsiaTheme="minorHAnsi" w:hAnsi="Times New Roman Bold"/>
                <w:b/>
                <w:bCs/>
                <w:szCs w:val="20"/>
                <w:rtl/>
                <w:lang w:val="pt-PT" w:bidi="ar-KW"/>
              </w:rPr>
              <w:t>30</w:t>
            </w:r>
          </w:p>
        </w:tc>
      </w:tr>
    </w:tbl>
    <w:p w14:paraId="3CF59FF0" w14:textId="77777777" w:rsidR="00B12CD4" w:rsidRPr="001C61D1" w:rsidRDefault="00B12CD4" w:rsidP="00B12CD4">
      <w:pPr>
        <w:pStyle w:val="H1GA"/>
        <w:rPr>
          <w:rtl/>
        </w:rPr>
      </w:pPr>
      <w:r>
        <w:rPr>
          <w:rtl/>
        </w:rPr>
        <w:tab/>
      </w:r>
      <w:r w:rsidRPr="00A8454B">
        <w:rPr>
          <w:rtl/>
        </w:rPr>
        <w:tab/>
      </w:r>
      <w:r w:rsidRPr="001C61D1">
        <w:rPr>
          <w:rtl/>
        </w:rPr>
        <w:t>مرفق جدول رقم (14) بشأن شكاوى التعذيب المحالة للمحاكم</w:t>
      </w:r>
      <w:r w:rsidRPr="001C61D1">
        <w:t>:</w:t>
      </w:r>
    </w:p>
    <w:tbl>
      <w:tblPr>
        <w:tblStyle w:val="TableGrid"/>
        <w:bidiVisual/>
        <w:tblW w:w="0" w:type="auto"/>
        <w:tblInd w:w="1134" w:type="dxa"/>
        <w:tblLook w:val="04A0" w:firstRow="1" w:lastRow="0" w:firstColumn="1" w:lastColumn="0" w:noHBand="0" w:noVBand="1"/>
      </w:tblPr>
      <w:tblGrid>
        <w:gridCol w:w="1982"/>
        <w:gridCol w:w="2268"/>
        <w:gridCol w:w="3100"/>
      </w:tblGrid>
      <w:tr w:rsidR="00B12CD4" w:rsidRPr="00ED505F" w14:paraId="3221F9BF" w14:textId="77777777" w:rsidTr="005A4A72">
        <w:tc>
          <w:tcPr>
            <w:tcW w:w="1982" w:type="dxa"/>
          </w:tcPr>
          <w:p w14:paraId="36058EDB" w14:textId="77777777" w:rsidR="00B12CD4" w:rsidRPr="00ED505F" w:rsidRDefault="00B12CD4" w:rsidP="005A4A72">
            <w:pPr>
              <w:pStyle w:val="ListParagraph"/>
              <w:bidi/>
              <w:spacing w:after="120" w:line="340" w:lineRule="exact"/>
              <w:ind w:left="0"/>
              <w:jc w:val="lowKashida"/>
              <w:rPr>
                <w:rFonts w:ascii="Times New Roman Bold" w:hAnsi="Times New Roman Bold" w:cs="Simplified Arabic"/>
                <w:b/>
                <w:bCs/>
                <w:sz w:val="20"/>
                <w:szCs w:val="20"/>
                <w:u w:val="single"/>
                <w:rtl/>
                <w:lang w:bidi="ar-KW"/>
              </w:rPr>
            </w:pPr>
            <w:r w:rsidRPr="00761798">
              <w:rPr>
                <w:rFonts w:ascii="Times New Roman Bold" w:hAnsi="Times New Roman Bold" w:cs="Simplified Arabic" w:hint="cs"/>
                <w:b/>
                <w:bCs/>
                <w:sz w:val="20"/>
                <w:szCs w:val="20"/>
                <w:u w:val="single"/>
                <w:rtl/>
                <w:lang w:bidi="ar-KW"/>
              </w:rPr>
              <w:t>ا</w:t>
            </w:r>
            <w:r w:rsidRPr="00761798">
              <w:rPr>
                <w:rFonts w:ascii="Times New Roman Bold" w:hAnsi="Times New Roman Bold" w:cs="Simplified Arabic"/>
                <w:b/>
                <w:bCs/>
                <w:sz w:val="20"/>
                <w:szCs w:val="20"/>
                <w:u w:val="single"/>
                <w:rtl/>
                <w:lang w:bidi="ar-KW"/>
              </w:rPr>
              <w:t>لعام</w:t>
            </w:r>
          </w:p>
        </w:tc>
        <w:tc>
          <w:tcPr>
            <w:tcW w:w="2268" w:type="dxa"/>
          </w:tcPr>
          <w:p w14:paraId="0E464B24" w14:textId="77777777" w:rsidR="00B12CD4" w:rsidRPr="00ED505F" w:rsidRDefault="00B12CD4" w:rsidP="005A4A72">
            <w:pPr>
              <w:pStyle w:val="ListParagraph"/>
              <w:bidi/>
              <w:spacing w:after="120" w:line="340" w:lineRule="exact"/>
              <w:ind w:left="0"/>
              <w:jc w:val="lowKashida"/>
              <w:rPr>
                <w:rFonts w:ascii="Times New Roman Bold" w:hAnsi="Times New Roman Bold" w:cs="Simplified Arabic"/>
                <w:b/>
                <w:bCs/>
                <w:sz w:val="20"/>
                <w:szCs w:val="20"/>
                <w:u w:val="single"/>
                <w:rtl/>
                <w:lang w:bidi="ar-KW"/>
              </w:rPr>
            </w:pPr>
            <w:r w:rsidRPr="00761798">
              <w:rPr>
                <w:rFonts w:ascii="Times New Roman Bold" w:hAnsi="Times New Roman Bold" w:cs="Simplified Arabic"/>
                <w:b/>
                <w:bCs/>
                <w:sz w:val="20"/>
                <w:szCs w:val="20"/>
                <w:u w:val="single"/>
                <w:rtl/>
                <w:lang w:bidi="ar-KW"/>
              </w:rPr>
              <w:t>عدد الشكاوي</w:t>
            </w:r>
          </w:p>
        </w:tc>
        <w:tc>
          <w:tcPr>
            <w:tcW w:w="3100" w:type="dxa"/>
          </w:tcPr>
          <w:p w14:paraId="39BD66EA" w14:textId="77777777" w:rsidR="00B12CD4" w:rsidRPr="00761798" w:rsidRDefault="00B12CD4" w:rsidP="005A4A72">
            <w:pPr>
              <w:pStyle w:val="ListParagraph"/>
              <w:bidi/>
              <w:spacing w:after="120" w:line="340" w:lineRule="exact"/>
              <w:ind w:left="0"/>
              <w:jc w:val="lowKashida"/>
              <w:rPr>
                <w:rFonts w:ascii="Times New Roman Bold" w:hAnsi="Times New Roman Bold" w:cs="Simplified Arabic"/>
                <w:b/>
                <w:bCs/>
                <w:sz w:val="20"/>
                <w:szCs w:val="20"/>
                <w:u w:val="single"/>
                <w:rtl/>
                <w:lang w:bidi="ar-KW"/>
              </w:rPr>
            </w:pPr>
            <w:r w:rsidRPr="00761798">
              <w:rPr>
                <w:rFonts w:ascii="Times New Roman Bold" w:hAnsi="Times New Roman Bold" w:cs="Simplified Arabic"/>
                <w:b/>
                <w:bCs/>
                <w:sz w:val="20"/>
                <w:szCs w:val="20"/>
                <w:u w:val="single"/>
                <w:rtl/>
                <w:lang w:bidi="ar-KW"/>
              </w:rPr>
              <w:t>عدد المتهمين</w:t>
            </w:r>
          </w:p>
        </w:tc>
      </w:tr>
      <w:tr w:rsidR="00B12CD4" w:rsidRPr="00ED505F" w14:paraId="6859DF49" w14:textId="77777777" w:rsidTr="005A4A72">
        <w:tc>
          <w:tcPr>
            <w:tcW w:w="1982" w:type="dxa"/>
          </w:tcPr>
          <w:p w14:paraId="5C76ECF3" w14:textId="77777777" w:rsidR="00B12CD4" w:rsidRPr="001C61D1" w:rsidRDefault="00B12CD4" w:rsidP="005A4A72">
            <w:pPr>
              <w:pStyle w:val="ListParagraph"/>
              <w:bidi/>
              <w:spacing w:after="120" w:line="340" w:lineRule="exact"/>
              <w:ind w:left="0"/>
              <w:jc w:val="lowKashida"/>
              <w:rPr>
                <w:rFonts w:ascii="Times New Roman Bold" w:hAnsi="Times New Roman Bold" w:cs="Simplified Arabic"/>
                <w:b/>
                <w:bCs/>
                <w:sz w:val="20"/>
                <w:szCs w:val="20"/>
                <w:highlight w:val="lightGray"/>
                <w:u w:val="single"/>
                <w:rtl/>
                <w:lang w:bidi="ar-KW"/>
              </w:rPr>
            </w:pPr>
            <w:r w:rsidRPr="00761798">
              <w:rPr>
                <w:rFonts w:ascii="Times New Roman Bold" w:hAnsi="Times New Roman Bold" w:cs="Simplified Arabic"/>
                <w:b/>
                <w:bCs/>
                <w:sz w:val="20"/>
                <w:szCs w:val="20"/>
                <w:u w:val="single"/>
                <w:rtl/>
                <w:lang w:bidi="ar-KW"/>
              </w:rPr>
              <w:t>2020</w:t>
            </w:r>
          </w:p>
        </w:tc>
        <w:tc>
          <w:tcPr>
            <w:tcW w:w="2268" w:type="dxa"/>
          </w:tcPr>
          <w:p w14:paraId="596D1AF1" w14:textId="77777777" w:rsidR="00B12CD4" w:rsidRPr="00ED505F" w:rsidRDefault="00B12CD4" w:rsidP="005A4A72">
            <w:pPr>
              <w:pStyle w:val="ListParagraph"/>
              <w:bidi/>
              <w:spacing w:after="120" w:line="340" w:lineRule="exact"/>
              <w:ind w:left="0"/>
              <w:jc w:val="lowKashida"/>
              <w:rPr>
                <w:rFonts w:ascii="Times New Roman Bold" w:hAnsi="Times New Roman Bold" w:cs="Simplified Arabic"/>
                <w:b/>
                <w:bCs/>
                <w:sz w:val="20"/>
                <w:szCs w:val="20"/>
                <w:u w:val="single"/>
                <w:rtl/>
                <w:lang w:bidi="ar-KW"/>
              </w:rPr>
            </w:pPr>
            <w:r w:rsidRPr="00761798">
              <w:rPr>
                <w:rFonts w:ascii="Times New Roman Bold" w:hAnsi="Times New Roman Bold" w:cs="Simplified Arabic"/>
                <w:b/>
                <w:bCs/>
                <w:sz w:val="20"/>
                <w:szCs w:val="20"/>
                <w:u w:val="single"/>
                <w:rtl/>
                <w:lang w:bidi="ar-KW"/>
              </w:rPr>
              <w:t>1</w:t>
            </w:r>
          </w:p>
        </w:tc>
        <w:tc>
          <w:tcPr>
            <w:tcW w:w="3100" w:type="dxa"/>
          </w:tcPr>
          <w:p w14:paraId="49AF6245" w14:textId="77777777" w:rsidR="00B12CD4" w:rsidRPr="00761798" w:rsidRDefault="00B12CD4" w:rsidP="005A4A72">
            <w:pPr>
              <w:pStyle w:val="ListParagraph"/>
              <w:bidi/>
              <w:spacing w:after="120" w:line="340" w:lineRule="exact"/>
              <w:ind w:left="0"/>
              <w:jc w:val="lowKashida"/>
              <w:rPr>
                <w:rFonts w:ascii="Times New Roman Bold" w:hAnsi="Times New Roman Bold" w:cs="Simplified Arabic"/>
                <w:b/>
                <w:bCs/>
                <w:sz w:val="20"/>
                <w:szCs w:val="20"/>
                <w:u w:val="single"/>
                <w:rtl/>
                <w:lang w:bidi="ar-KW"/>
              </w:rPr>
            </w:pPr>
            <w:r w:rsidRPr="00761798">
              <w:rPr>
                <w:rFonts w:ascii="Times New Roman Bold" w:hAnsi="Times New Roman Bold" w:cs="Simplified Arabic"/>
                <w:b/>
                <w:bCs/>
                <w:sz w:val="20"/>
                <w:szCs w:val="20"/>
                <w:u w:val="single"/>
                <w:rtl/>
                <w:lang w:bidi="ar-KW"/>
              </w:rPr>
              <w:t>2</w:t>
            </w:r>
          </w:p>
        </w:tc>
      </w:tr>
      <w:tr w:rsidR="00B12CD4" w:rsidRPr="00ED505F" w14:paraId="0E2B2279" w14:textId="77777777" w:rsidTr="005A4A72">
        <w:tc>
          <w:tcPr>
            <w:tcW w:w="1982" w:type="dxa"/>
          </w:tcPr>
          <w:p w14:paraId="5AD7D4C6" w14:textId="77777777" w:rsidR="00B12CD4" w:rsidRPr="001C61D1" w:rsidRDefault="00B12CD4" w:rsidP="005A4A72">
            <w:pPr>
              <w:pStyle w:val="ListParagraph"/>
              <w:bidi/>
              <w:spacing w:after="120" w:line="340" w:lineRule="exact"/>
              <w:ind w:left="0"/>
              <w:jc w:val="lowKashida"/>
              <w:rPr>
                <w:rFonts w:ascii="Times New Roman Bold" w:hAnsi="Times New Roman Bold" w:cs="Simplified Arabic"/>
                <w:b/>
                <w:bCs/>
                <w:sz w:val="20"/>
                <w:szCs w:val="20"/>
                <w:highlight w:val="lightGray"/>
                <w:u w:val="single"/>
                <w:rtl/>
              </w:rPr>
            </w:pPr>
            <w:r w:rsidRPr="00761798">
              <w:rPr>
                <w:rFonts w:ascii="Times New Roman Bold" w:hAnsi="Times New Roman Bold" w:cs="Simplified Arabic"/>
                <w:b/>
                <w:bCs/>
                <w:sz w:val="20"/>
                <w:szCs w:val="20"/>
                <w:u w:val="single"/>
                <w:rtl/>
                <w:lang w:bidi="ar-KW"/>
              </w:rPr>
              <w:t>2021</w:t>
            </w:r>
          </w:p>
        </w:tc>
        <w:tc>
          <w:tcPr>
            <w:tcW w:w="2268" w:type="dxa"/>
          </w:tcPr>
          <w:p w14:paraId="250AA74B" w14:textId="77777777" w:rsidR="00B12CD4" w:rsidRPr="00ED505F" w:rsidRDefault="00B12CD4" w:rsidP="005A4A72">
            <w:pPr>
              <w:pStyle w:val="ListParagraph"/>
              <w:bidi/>
              <w:spacing w:after="120" w:line="340" w:lineRule="exact"/>
              <w:ind w:left="0"/>
              <w:jc w:val="lowKashida"/>
              <w:rPr>
                <w:rFonts w:ascii="Times New Roman Bold" w:hAnsi="Times New Roman Bold" w:cs="Simplified Arabic"/>
                <w:b/>
                <w:bCs/>
                <w:sz w:val="20"/>
                <w:szCs w:val="20"/>
                <w:u w:val="single"/>
                <w:rtl/>
                <w:lang w:bidi="ar-KW"/>
              </w:rPr>
            </w:pPr>
            <w:r w:rsidRPr="00761798">
              <w:rPr>
                <w:rFonts w:ascii="Times New Roman Bold" w:hAnsi="Times New Roman Bold" w:cs="Simplified Arabic"/>
                <w:b/>
                <w:bCs/>
                <w:sz w:val="20"/>
                <w:szCs w:val="20"/>
                <w:u w:val="single"/>
                <w:rtl/>
                <w:lang w:bidi="ar-KW"/>
              </w:rPr>
              <w:t>7</w:t>
            </w:r>
          </w:p>
        </w:tc>
        <w:tc>
          <w:tcPr>
            <w:tcW w:w="3100" w:type="dxa"/>
          </w:tcPr>
          <w:p w14:paraId="24C0A949" w14:textId="77777777" w:rsidR="00B12CD4" w:rsidRPr="00761798" w:rsidRDefault="00B12CD4" w:rsidP="005A4A72">
            <w:pPr>
              <w:pStyle w:val="ListParagraph"/>
              <w:bidi/>
              <w:spacing w:after="120" w:line="340" w:lineRule="exact"/>
              <w:ind w:left="0"/>
              <w:jc w:val="lowKashida"/>
              <w:rPr>
                <w:rFonts w:ascii="Times New Roman Bold" w:hAnsi="Times New Roman Bold" w:cs="Simplified Arabic"/>
                <w:b/>
                <w:bCs/>
                <w:sz w:val="20"/>
                <w:szCs w:val="20"/>
                <w:u w:val="single"/>
                <w:rtl/>
                <w:lang w:bidi="ar-KW"/>
              </w:rPr>
            </w:pPr>
            <w:r w:rsidRPr="00761798">
              <w:rPr>
                <w:rFonts w:ascii="Times New Roman Bold" w:hAnsi="Times New Roman Bold" w:cs="Simplified Arabic"/>
                <w:b/>
                <w:bCs/>
                <w:sz w:val="20"/>
                <w:szCs w:val="20"/>
                <w:u w:val="single"/>
                <w:rtl/>
                <w:lang w:bidi="ar-KW"/>
              </w:rPr>
              <w:t>1</w:t>
            </w:r>
          </w:p>
        </w:tc>
      </w:tr>
      <w:tr w:rsidR="00B12CD4" w:rsidRPr="00ED505F" w14:paraId="57134957" w14:textId="77777777" w:rsidTr="005A4A72">
        <w:tc>
          <w:tcPr>
            <w:tcW w:w="1982" w:type="dxa"/>
          </w:tcPr>
          <w:p w14:paraId="27D64457" w14:textId="77777777" w:rsidR="00B12CD4" w:rsidRPr="001C61D1" w:rsidRDefault="00B12CD4" w:rsidP="005A4A72">
            <w:pPr>
              <w:pStyle w:val="ListParagraph"/>
              <w:bidi/>
              <w:spacing w:after="120" w:line="340" w:lineRule="exact"/>
              <w:ind w:left="0"/>
              <w:jc w:val="lowKashida"/>
              <w:rPr>
                <w:rFonts w:ascii="Times New Roman Bold" w:hAnsi="Times New Roman Bold" w:cs="Simplified Arabic"/>
                <w:b/>
                <w:bCs/>
                <w:sz w:val="20"/>
                <w:szCs w:val="20"/>
                <w:highlight w:val="lightGray"/>
                <w:u w:val="single"/>
                <w:rtl/>
                <w:lang w:bidi="ar-KW"/>
              </w:rPr>
            </w:pPr>
            <w:r w:rsidRPr="00761798">
              <w:rPr>
                <w:rFonts w:ascii="Times New Roman Bold" w:hAnsi="Times New Roman Bold" w:cs="Simplified Arabic"/>
                <w:b/>
                <w:bCs/>
                <w:sz w:val="20"/>
                <w:szCs w:val="20"/>
                <w:u w:val="single"/>
                <w:rtl/>
                <w:lang w:bidi="ar-KW"/>
              </w:rPr>
              <w:t>2022</w:t>
            </w:r>
          </w:p>
        </w:tc>
        <w:tc>
          <w:tcPr>
            <w:tcW w:w="2268" w:type="dxa"/>
          </w:tcPr>
          <w:p w14:paraId="620882EA" w14:textId="77777777" w:rsidR="00B12CD4" w:rsidRPr="001C61D1" w:rsidRDefault="00B12CD4" w:rsidP="005A4A72">
            <w:pPr>
              <w:pStyle w:val="ListParagraph"/>
              <w:bidi/>
              <w:spacing w:after="120" w:line="340" w:lineRule="exact"/>
              <w:ind w:left="0"/>
              <w:jc w:val="lowKashida"/>
              <w:rPr>
                <w:rFonts w:ascii="Times New Roman Bold" w:hAnsi="Times New Roman Bold" w:cs="Simplified Arabic"/>
                <w:b/>
                <w:bCs/>
                <w:sz w:val="20"/>
                <w:szCs w:val="20"/>
                <w:highlight w:val="yellow"/>
                <w:u w:val="single"/>
                <w:rtl/>
                <w:lang w:bidi="ar-KW"/>
              </w:rPr>
            </w:pPr>
            <w:r w:rsidRPr="00761798">
              <w:rPr>
                <w:rFonts w:ascii="Times New Roman Bold" w:hAnsi="Times New Roman Bold" w:cs="Simplified Arabic"/>
                <w:b/>
                <w:bCs/>
                <w:sz w:val="20"/>
                <w:szCs w:val="20"/>
                <w:u w:val="single"/>
                <w:rtl/>
                <w:lang w:bidi="ar-KW"/>
              </w:rPr>
              <w:t>4</w:t>
            </w:r>
          </w:p>
        </w:tc>
        <w:tc>
          <w:tcPr>
            <w:tcW w:w="3100" w:type="dxa"/>
          </w:tcPr>
          <w:p w14:paraId="7B932585" w14:textId="77777777" w:rsidR="00B12CD4" w:rsidRPr="00761798" w:rsidRDefault="00B12CD4" w:rsidP="005A4A72">
            <w:pPr>
              <w:pStyle w:val="ListParagraph"/>
              <w:bidi/>
              <w:spacing w:after="120" w:line="340" w:lineRule="exact"/>
              <w:ind w:left="0"/>
              <w:jc w:val="lowKashida"/>
              <w:rPr>
                <w:rFonts w:ascii="Times New Roman Bold" w:hAnsi="Times New Roman Bold" w:cs="Simplified Arabic"/>
                <w:b/>
                <w:bCs/>
                <w:sz w:val="20"/>
                <w:szCs w:val="20"/>
                <w:u w:val="single"/>
                <w:rtl/>
                <w:lang w:bidi="ar-KW"/>
              </w:rPr>
            </w:pPr>
            <w:r w:rsidRPr="00761798">
              <w:rPr>
                <w:rFonts w:ascii="Times New Roman Bold" w:hAnsi="Times New Roman Bold" w:cs="Simplified Arabic"/>
                <w:b/>
                <w:bCs/>
                <w:sz w:val="20"/>
                <w:szCs w:val="20"/>
                <w:u w:val="single"/>
                <w:rtl/>
                <w:lang w:bidi="ar-KW"/>
              </w:rPr>
              <w:t>4</w:t>
            </w:r>
          </w:p>
        </w:tc>
      </w:tr>
    </w:tbl>
    <w:p w14:paraId="19F16959" w14:textId="77777777" w:rsidR="00B12CD4" w:rsidRPr="00AD590B" w:rsidRDefault="00B12CD4" w:rsidP="00B12CD4">
      <w:pPr>
        <w:pStyle w:val="H1GA"/>
        <w:rPr>
          <w:rtl/>
        </w:rPr>
      </w:pPr>
      <w:r>
        <w:rPr>
          <w:rtl/>
        </w:rPr>
        <w:tab/>
      </w:r>
      <w:r w:rsidRPr="00AD590B">
        <w:rPr>
          <w:rtl/>
        </w:rPr>
        <w:tab/>
      </w:r>
      <w:r w:rsidRPr="00AD590B">
        <w:rPr>
          <w:rFonts w:hint="cs"/>
          <w:rtl/>
        </w:rPr>
        <w:t>مرفق</w:t>
      </w:r>
      <w:r w:rsidRPr="00AD590B">
        <w:rPr>
          <w:rtl/>
        </w:rPr>
        <w:t xml:space="preserve"> جدول رقم (15) بشأن الإحصائية العددية لنزلاء السجون في يوم 25/1/2023 بالنسبة للطاقة الاستيعابية</w:t>
      </w:r>
    </w:p>
    <w:tbl>
      <w:tblPr>
        <w:bidiVisual/>
        <w:tblW w:w="0" w:type="auto"/>
        <w:tblInd w:w="1104"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2386"/>
        <w:gridCol w:w="2750"/>
        <w:gridCol w:w="2241"/>
      </w:tblGrid>
      <w:tr w:rsidR="00B12CD4" w:rsidRPr="00ED505F" w14:paraId="363A8A32" w14:textId="77777777" w:rsidTr="005A4A72">
        <w:trPr>
          <w:trHeight w:val="435"/>
        </w:trPr>
        <w:tc>
          <w:tcPr>
            <w:tcW w:w="2386" w:type="dxa"/>
            <w:shd w:val="clear" w:color="auto" w:fill="auto"/>
            <w:vAlign w:val="center"/>
          </w:tcPr>
          <w:p w14:paraId="5D632D88" w14:textId="77777777" w:rsidR="00B12CD4" w:rsidRPr="00ED505F" w:rsidRDefault="00B12CD4" w:rsidP="005A4A72">
            <w:pPr>
              <w:pStyle w:val="ListParagraph"/>
              <w:bidi/>
              <w:spacing w:after="120" w:line="340" w:lineRule="exact"/>
              <w:ind w:left="0"/>
              <w:jc w:val="lowKashida"/>
              <w:rPr>
                <w:rFonts w:ascii="Times New Roman Bold" w:hAnsi="Times New Roman Bold" w:cs="Simplified Arabic"/>
                <w:b/>
                <w:bCs/>
                <w:sz w:val="20"/>
                <w:szCs w:val="20"/>
                <w:u w:val="single"/>
                <w:rtl/>
              </w:rPr>
            </w:pPr>
            <w:r w:rsidRPr="00761798">
              <w:rPr>
                <w:rFonts w:ascii="Times New Roman Bold" w:hAnsi="Times New Roman Bold" w:cs="Simplified Arabic"/>
                <w:b/>
                <w:bCs/>
                <w:sz w:val="20"/>
                <w:szCs w:val="20"/>
                <w:u w:val="single"/>
                <w:rtl/>
              </w:rPr>
              <w:t>السجــــن</w:t>
            </w:r>
          </w:p>
        </w:tc>
        <w:tc>
          <w:tcPr>
            <w:tcW w:w="2750" w:type="dxa"/>
            <w:shd w:val="clear" w:color="auto" w:fill="auto"/>
            <w:vAlign w:val="center"/>
          </w:tcPr>
          <w:p w14:paraId="40D6AF12" w14:textId="77777777" w:rsidR="00B12CD4" w:rsidRPr="00ED505F" w:rsidRDefault="00B12CD4" w:rsidP="005A4A72">
            <w:pPr>
              <w:pStyle w:val="ListParagraph"/>
              <w:bidi/>
              <w:spacing w:after="120" w:line="340" w:lineRule="exact"/>
              <w:ind w:left="0"/>
              <w:jc w:val="lowKashida"/>
              <w:rPr>
                <w:rFonts w:ascii="Times New Roman Bold" w:hAnsi="Times New Roman Bold" w:cs="Simplified Arabic"/>
                <w:b/>
                <w:bCs/>
                <w:sz w:val="20"/>
                <w:szCs w:val="20"/>
                <w:u w:val="single"/>
                <w:rtl/>
              </w:rPr>
            </w:pPr>
            <w:r w:rsidRPr="00761798">
              <w:rPr>
                <w:rFonts w:ascii="Times New Roman Bold" w:hAnsi="Times New Roman Bold" w:cs="Simplified Arabic"/>
                <w:b/>
                <w:bCs/>
                <w:sz w:val="20"/>
                <w:szCs w:val="20"/>
                <w:u w:val="single"/>
                <w:rtl/>
              </w:rPr>
              <w:t>الطاقة الاستيعابية</w:t>
            </w:r>
          </w:p>
        </w:tc>
        <w:tc>
          <w:tcPr>
            <w:tcW w:w="2241" w:type="dxa"/>
            <w:shd w:val="clear" w:color="auto" w:fill="auto"/>
            <w:vAlign w:val="center"/>
          </w:tcPr>
          <w:p w14:paraId="07071844" w14:textId="77777777" w:rsidR="00B12CD4" w:rsidRPr="00761798" w:rsidRDefault="00B12CD4" w:rsidP="005A4A72">
            <w:pPr>
              <w:pStyle w:val="ListParagraph"/>
              <w:bidi/>
              <w:spacing w:after="120" w:line="340" w:lineRule="exact"/>
              <w:ind w:left="0"/>
              <w:jc w:val="lowKashida"/>
              <w:rPr>
                <w:rFonts w:ascii="Times New Roman Bold" w:hAnsi="Times New Roman Bold" w:cs="Simplified Arabic"/>
                <w:b/>
                <w:bCs/>
                <w:sz w:val="20"/>
                <w:szCs w:val="20"/>
                <w:u w:val="single"/>
                <w:rtl/>
              </w:rPr>
            </w:pPr>
            <w:r w:rsidRPr="00761798">
              <w:rPr>
                <w:rFonts w:ascii="Times New Roman Bold" w:hAnsi="Times New Roman Bold" w:cs="Simplified Arabic"/>
                <w:b/>
                <w:bCs/>
                <w:sz w:val="20"/>
                <w:szCs w:val="20"/>
                <w:u w:val="single"/>
                <w:rtl/>
              </w:rPr>
              <w:t>العدد الفعلي للنزلاء</w:t>
            </w:r>
          </w:p>
        </w:tc>
      </w:tr>
      <w:tr w:rsidR="00B12CD4" w:rsidRPr="00ED505F" w14:paraId="30FD4991" w14:textId="77777777" w:rsidTr="005A4A72">
        <w:trPr>
          <w:trHeight w:val="363"/>
        </w:trPr>
        <w:tc>
          <w:tcPr>
            <w:tcW w:w="2386" w:type="dxa"/>
            <w:shd w:val="clear" w:color="auto" w:fill="auto"/>
            <w:vAlign w:val="center"/>
          </w:tcPr>
          <w:p w14:paraId="7ED4816B" w14:textId="77777777" w:rsidR="00B12CD4" w:rsidRPr="00ED505F" w:rsidRDefault="00B12CD4" w:rsidP="005A4A72">
            <w:pPr>
              <w:pStyle w:val="ListParagraph"/>
              <w:bidi/>
              <w:spacing w:after="120" w:line="340" w:lineRule="exact"/>
              <w:ind w:left="0"/>
              <w:jc w:val="lowKashida"/>
              <w:rPr>
                <w:rFonts w:ascii="Times New Roman Bold" w:hAnsi="Times New Roman Bold" w:cs="Simplified Arabic"/>
                <w:b/>
                <w:bCs/>
                <w:sz w:val="20"/>
                <w:szCs w:val="20"/>
                <w:rtl/>
              </w:rPr>
            </w:pPr>
            <w:r w:rsidRPr="00761798">
              <w:rPr>
                <w:rFonts w:ascii="Times New Roman Bold" w:hAnsi="Times New Roman Bold" w:cs="Simplified Arabic"/>
                <w:b/>
                <w:bCs/>
                <w:sz w:val="20"/>
                <w:szCs w:val="20"/>
                <w:rtl/>
              </w:rPr>
              <w:t>السجن المركزي</w:t>
            </w:r>
          </w:p>
        </w:tc>
        <w:tc>
          <w:tcPr>
            <w:tcW w:w="2750" w:type="dxa"/>
            <w:shd w:val="clear" w:color="auto" w:fill="auto"/>
            <w:vAlign w:val="center"/>
          </w:tcPr>
          <w:p w14:paraId="3975DD3C" w14:textId="77777777" w:rsidR="00B12CD4" w:rsidRPr="00ED505F" w:rsidRDefault="00B12CD4" w:rsidP="005A4A72">
            <w:pPr>
              <w:pStyle w:val="ListParagraph"/>
              <w:bidi/>
              <w:spacing w:after="120" w:line="340" w:lineRule="exact"/>
              <w:ind w:left="0"/>
              <w:jc w:val="lowKashida"/>
              <w:rPr>
                <w:rFonts w:ascii="Times New Roman Bold" w:hAnsi="Times New Roman Bold" w:cs="Simplified Arabic"/>
                <w:b/>
                <w:bCs/>
                <w:sz w:val="20"/>
                <w:szCs w:val="20"/>
                <w:rtl/>
              </w:rPr>
            </w:pPr>
            <w:r w:rsidRPr="00761798">
              <w:rPr>
                <w:rFonts w:ascii="Times New Roman Bold" w:hAnsi="Times New Roman Bold" w:cs="Simplified Arabic"/>
                <w:b/>
                <w:bCs/>
                <w:sz w:val="20"/>
                <w:szCs w:val="20"/>
                <w:rtl/>
              </w:rPr>
              <w:t>2709</w:t>
            </w:r>
          </w:p>
        </w:tc>
        <w:tc>
          <w:tcPr>
            <w:tcW w:w="2241" w:type="dxa"/>
            <w:shd w:val="clear" w:color="auto" w:fill="auto"/>
            <w:vAlign w:val="center"/>
          </w:tcPr>
          <w:p w14:paraId="79B507E8" w14:textId="77777777" w:rsidR="00B12CD4" w:rsidRPr="00761798" w:rsidRDefault="00B12CD4" w:rsidP="005A4A72">
            <w:pPr>
              <w:pStyle w:val="ListParagraph"/>
              <w:bidi/>
              <w:spacing w:after="120" w:line="340" w:lineRule="exact"/>
              <w:ind w:left="0"/>
              <w:jc w:val="lowKashida"/>
              <w:rPr>
                <w:rFonts w:ascii="Times New Roman Bold" w:hAnsi="Times New Roman Bold" w:cs="Simplified Arabic"/>
                <w:b/>
                <w:bCs/>
                <w:sz w:val="20"/>
                <w:szCs w:val="20"/>
                <w:rtl/>
              </w:rPr>
            </w:pPr>
            <w:r w:rsidRPr="00761798">
              <w:rPr>
                <w:rFonts w:ascii="Times New Roman Bold" w:hAnsi="Times New Roman Bold" w:cs="Simplified Arabic"/>
                <w:b/>
                <w:bCs/>
                <w:sz w:val="20"/>
                <w:szCs w:val="20"/>
                <w:rtl/>
              </w:rPr>
              <w:t>3111</w:t>
            </w:r>
          </w:p>
        </w:tc>
      </w:tr>
      <w:tr w:rsidR="00B12CD4" w:rsidRPr="00ED505F" w14:paraId="4C006086" w14:textId="77777777" w:rsidTr="005A4A72">
        <w:trPr>
          <w:trHeight w:val="345"/>
        </w:trPr>
        <w:tc>
          <w:tcPr>
            <w:tcW w:w="2386" w:type="dxa"/>
            <w:shd w:val="clear" w:color="auto" w:fill="auto"/>
            <w:vAlign w:val="center"/>
          </w:tcPr>
          <w:p w14:paraId="7FFC03EF" w14:textId="77777777" w:rsidR="00B12CD4" w:rsidRPr="00ED505F" w:rsidRDefault="00B12CD4" w:rsidP="005A4A72">
            <w:pPr>
              <w:pStyle w:val="ListParagraph"/>
              <w:bidi/>
              <w:spacing w:after="120" w:line="340" w:lineRule="exact"/>
              <w:ind w:left="0"/>
              <w:jc w:val="lowKashida"/>
              <w:rPr>
                <w:rFonts w:ascii="Times New Roman Bold" w:hAnsi="Times New Roman Bold" w:cs="Simplified Arabic"/>
                <w:b/>
                <w:bCs/>
                <w:sz w:val="20"/>
                <w:szCs w:val="20"/>
                <w:rtl/>
              </w:rPr>
            </w:pPr>
            <w:r w:rsidRPr="00761798">
              <w:rPr>
                <w:rFonts w:ascii="Times New Roman Bold" w:hAnsi="Times New Roman Bold" w:cs="Simplified Arabic"/>
                <w:b/>
                <w:bCs/>
                <w:sz w:val="20"/>
                <w:szCs w:val="20"/>
                <w:rtl/>
              </w:rPr>
              <w:t>السجن العمومي</w:t>
            </w:r>
          </w:p>
        </w:tc>
        <w:tc>
          <w:tcPr>
            <w:tcW w:w="2750" w:type="dxa"/>
            <w:shd w:val="clear" w:color="auto" w:fill="auto"/>
            <w:vAlign w:val="center"/>
          </w:tcPr>
          <w:p w14:paraId="022FD3E0" w14:textId="77777777" w:rsidR="00B12CD4" w:rsidRPr="00ED505F" w:rsidRDefault="00B12CD4" w:rsidP="005A4A72">
            <w:pPr>
              <w:pStyle w:val="ListParagraph"/>
              <w:bidi/>
              <w:spacing w:after="120" w:line="340" w:lineRule="exact"/>
              <w:ind w:left="0"/>
              <w:jc w:val="lowKashida"/>
              <w:rPr>
                <w:rFonts w:ascii="Times New Roman Bold" w:hAnsi="Times New Roman Bold" w:cs="Simplified Arabic"/>
                <w:b/>
                <w:bCs/>
                <w:sz w:val="20"/>
                <w:szCs w:val="20"/>
                <w:rtl/>
              </w:rPr>
            </w:pPr>
            <w:r w:rsidRPr="00761798">
              <w:rPr>
                <w:rFonts w:ascii="Times New Roman Bold" w:hAnsi="Times New Roman Bold" w:cs="Simplified Arabic"/>
                <w:b/>
                <w:bCs/>
                <w:sz w:val="20"/>
                <w:szCs w:val="20"/>
                <w:rtl/>
              </w:rPr>
              <w:t>844</w:t>
            </w:r>
          </w:p>
        </w:tc>
        <w:tc>
          <w:tcPr>
            <w:tcW w:w="2241" w:type="dxa"/>
            <w:shd w:val="clear" w:color="auto" w:fill="auto"/>
            <w:vAlign w:val="center"/>
          </w:tcPr>
          <w:p w14:paraId="7FDFE926" w14:textId="77777777" w:rsidR="00B12CD4" w:rsidRPr="00761798" w:rsidRDefault="00B12CD4" w:rsidP="005A4A72">
            <w:pPr>
              <w:pStyle w:val="ListParagraph"/>
              <w:bidi/>
              <w:spacing w:after="120" w:line="340" w:lineRule="exact"/>
              <w:ind w:left="0"/>
              <w:jc w:val="lowKashida"/>
              <w:rPr>
                <w:rFonts w:ascii="Times New Roman Bold" w:hAnsi="Times New Roman Bold" w:cs="Simplified Arabic"/>
                <w:b/>
                <w:bCs/>
                <w:sz w:val="20"/>
                <w:szCs w:val="20"/>
                <w:rtl/>
              </w:rPr>
            </w:pPr>
            <w:r w:rsidRPr="00761798">
              <w:rPr>
                <w:rFonts w:ascii="Times New Roman Bold" w:hAnsi="Times New Roman Bold" w:cs="Simplified Arabic"/>
                <w:b/>
                <w:bCs/>
                <w:sz w:val="20"/>
                <w:szCs w:val="20"/>
                <w:rtl/>
              </w:rPr>
              <w:t>1190</w:t>
            </w:r>
          </w:p>
        </w:tc>
      </w:tr>
      <w:tr w:rsidR="00B12CD4" w:rsidRPr="00ED505F" w14:paraId="22787BB9" w14:textId="77777777" w:rsidTr="005A4A72">
        <w:trPr>
          <w:trHeight w:val="417"/>
        </w:trPr>
        <w:tc>
          <w:tcPr>
            <w:tcW w:w="2386" w:type="dxa"/>
            <w:shd w:val="clear" w:color="auto" w:fill="auto"/>
            <w:vAlign w:val="center"/>
          </w:tcPr>
          <w:p w14:paraId="4583E00D" w14:textId="77777777" w:rsidR="00B12CD4" w:rsidRPr="00ED505F" w:rsidRDefault="00B12CD4" w:rsidP="005A4A72">
            <w:pPr>
              <w:pStyle w:val="ListParagraph"/>
              <w:bidi/>
              <w:spacing w:after="120" w:line="340" w:lineRule="exact"/>
              <w:ind w:left="0"/>
              <w:jc w:val="lowKashida"/>
              <w:rPr>
                <w:rFonts w:ascii="Times New Roman Bold" w:hAnsi="Times New Roman Bold" w:cs="Simplified Arabic"/>
                <w:b/>
                <w:bCs/>
                <w:sz w:val="20"/>
                <w:szCs w:val="20"/>
                <w:rtl/>
              </w:rPr>
            </w:pPr>
            <w:r w:rsidRPr="00761798">
              <w:rPr>
                <w:rFonts w:ascii="Times New Roman Bold" w:hAnsi="Times New Roman Bold" w:cs="Simplified Arabic"/>
                <w:b/>
                <w:bCs/>
                <w:sz w:val="20"/>
                <w:szCs w:val="20"/>
                <w:rtl/>
              </w:rPr>
              <w:t>سجن النســـاء</w:t>
            </w:r>
          </w:p>
        </w:tc>
        <w:tc>
          <w:tcPr>
            <w:tcW w:w="2750" w:type="dxa"/>
            <w:shd w:val="clear" w:color="auto" w:fill="auto"/>
            <w:vAlign w:val="center"/>
          </w:tcPr>
          <w:p w14:paraId="6F3737B9" w14:textId="77777777" w:rsidR="00B12CD4" w:rsidRPr="00ED505F" w:rsidRDefault="00B12CD4" w:rsidP="005A4A72">
            <w:pPr>
              <w:pStyle w:val="ListParagraph"/>
              <w:bidi/>
              <w:spacing w:after="120" w:line="340" w:lineRule="exact"/>
              <w:ind w:left="0"/>
              <w:jc w:val="lowKashida"/>
              <w:rPr>
                <w:rFonts w:ascii="Times New Roman Bold" w:hAnsi="Times New Roman Bold" w:cs="Simplified Arabic"/>
                <w:b/>
                <w:bCs/>
                <w:sz w:val="20"/>
                <w:szCs w:val="20"/>
                <w:rtl/>
              </w:rPr>
            </w:pPr>
            <w:r w:rsidRPr="00761798">
              <w:rPr>
                <w:rFonts w:ascii="Times New Roman Bold" w:hAnsi="Times New Roman Bold" w:cs="Simplified Arabic"/>
                <w:b/>
                <w:bCs/>
                <w:sz w:val="20"/>
                <w:szCs w:val="20"/>
                <w:rtl/>
              </w:rPr>
              <w:t>358</w:t>
            </w:r>
          </w:p>
        </w:tc>
        <w:tc>
          <w:tcPr>
            <w:tcW w:w="2241" w:type="dxa"/>
            <w:shd w:val="clear" w:color="auto" w:fill="auto"/>
            <w:vAlign w:val="center"/>
          </w:tcPr>
          <w:p w14:paraId="3461AEB7" w14:textId="77777777" w:rsidR="00B12CD4" w:rsidRPr="00761798" w:rsidRDefault="00B12CD4" w:rsidP="005A4A72">
            <w:pPr>
              <w:pStyle w:val="ListParagraph"/>
              <w:bidi/>
              <w:spacing w:after="120" w:line="340" w:lineRule="exact"/>
              <w:ind w:left="0"/>
              <w:jc w:val="lowKashida"/>
              <w:rPr>
                <w:rFonts w:ascii="Times New Roman Bold" w:hAnsi="Times New Roman Bold" w:cs="Simplified Arabic"/>
                <w:b/>
                <w:bCs/>
                <w:sz w:val="20"/>
                <w:szCs w:val="20"/>
                <w:rtl/>
              </w:rPr>
            </w:pPr>
            <w:r w:rsidRPr="00761798">
              <w:rPr>
                <w:rFonts w:ascii="Times New Roman Bold" w:hAnsi="Times New Roman Bold" w:cs="Simplified Arabic"/>
                <w:b/>
                <w:bCs/>
                <w:sz w:val="20"/>
                <w:szCs w:val="20"/>
                <w:rtl/>
              </w:rPr>
              <w:t>177</w:t>
            </w:r>
          </w:p>
        </w:tc>
      </w:tr>
      <w:tr w:rsidR="00B12CD4" w:rsidRPr="00ED505F" w14:paraId="6CF027B1" w14:textId="77777777" w:rsidTr="005A4A72">
        <w:trPr>
          <w:trHeight w:val="129"/>
        </w:trPr>
        <w:tc>
          <w:tcPr>
            <w:tcW w:w="2386" w:type="dxa"/>
            <w:shd w:val="clear" w:color="auto" w:fill="auto"/>
            <w:vAlign w:val="center"/>
          </w:tcPr>
          <w:p w14:paraId="032F2880" w14:textId="77777777" w:rsidR="00B12CD4" w:rsidRPr="00ED505F" w:rsidRDefault="00B12CD4" w:rsidP="005A4A72">
            <w:pPr>
              <w:pStyle w:val="ListParagraph"/>
              <w:bidi/>
              <w:spacing w:after="120" w:line="340" w:lineRule="exact"/>
              <w:ind w:left="0"/>
              <w:jc w:val="lowKashida"/>
              <w:rPr>
                <w:rFonts w:ascii="Times New Roman Bold" w:hAnsi="Times New Roman Bold" w:cs="Simplified Arabic"/>
                <w:b/>
                <w:bCs/>
                <w:sz w:val="20"/>
                <w:szCs w:val="20"/>
                <w:rtl/>
              </w:rPr>
            </w:pPr>
            <w:r w:rsidRPr="00761798">
              <w:rPr>
                <w:rFonts w:ascii="Times New Roman Bold" w:hAnsi="Times New Roman Bold" w:cs="Simplified Arabic"/>
                <w:b/>
                <w:bCs/>
                <w:sz w:val="20"/>
                <w:szCs w:val="20"/>
                <w:rtl/>
              </w:rPr>
              <w:t>إدارة الإبعـــاد</w:t>
            </w:r>
          </w:p>
        </w:tc>
        <w:tc>
          <w:tcPr>
            <w:tcW w:w="2750" w:type="dxa"/>
            <w:shd w:val="clear" w:color="auto" w:fill="auto"/>
            <w:vAlign w:val="center"/>
          </w:tcPr>
          <w:p w14:paraId="43316422" w14:textId="77777777" w:rsidR="00B12CD4" w:rsidRPr="00ED505F" w:rsidRDefault="00B12CD4" w:rsidP="005A4A72">
            <w:pPr>
              <w:pStyle w:val="ListParagraph"/>
              <w:bidi/>
              <w:spacing w:after="120" w:line="340" w:lineRule="exact"/>
              <w:ind w:left="0"/>
              <w:jc w:val="lowKashida"/>
              <w:rPr>
                <w:rFonts w:ascii="Times New Roman Bold" w:hAnsi="Times New Roman Bold" w:cs="Simplified Arabic"/>
                <w:b/>
                <w:bCs/>
                <w:sz w:val="20"/>
                <w:szCs w:val="20"/>
                <w:rtl/>
              </w:rPr>
            </w:pPr>
            <w:r w:rsidRPr="00761798">
              <w:rPr>
                <w:rFonts w:ascii="Times New Roman Bold" w:hAnsi="Times New Roman Bold" w:cs="Simplified Arabic"/>
                <w:b/>
                <w:bCs/>
                <w:sz w:val="20"/>
                <w:szCs w:val="20"/>
                <w:rtl/>
              </w:rPr>
              <w:t>1400</w:t>
            </w:r>
          </w:p>
        </w:tc>
        <w:tc>
          <w:tcPr>
            <w:tcW w:w="2241" w:type="dxa"/>
            <w:shd w:val="clear" w:color="auto" w:fill="auto"/>
            <w:vAlign w:val="center"/>
          </w:tcPr>
          <w:p w14:paraId="58DB3795" w14:textId="77777777" w:rsidR="00B12CD4" w:rsidRPr="00761798" w:rsidRDefault="00B12CD4" w:rsidP="005A4A72">
            <w:pPr>
              <w:pStyle w:val="ListParagraph"/>
              <w:bidi/>
              <w:spacing w:after="120" w:line="340" w:lineRule="exact"/>
              <w:ind w:left="0"/>
              <w:jc w:val="lowKashida"/>
              <w:rPr>
                <w:rFonts w:ascii="Times New Roman Bold" w:hAnsi="Times New Roman Bold" w:cs="Simplified Arabic"/>
                <w:b/>
                <w:bCs/>
                <w:sz w:val="20"/>
                <w:szCs w:val="20"/>
                <w:rtl/>
              </w:rPr>
            </w:pPr>
            <w:r w:rsidRPr="00761798">
              <w:rPr>
                <w:rFonts w:ascii="Times New Roman Bold" w:hAnsi="Times New Roman Bold" w:cs="Simplified Arabic"/>
                <w:b/>
                <w:bCs/>
                <w:sz w:val="20"/>
                <w:szCs w:val="20"/>
                <w:rtl/>
              </w:rPr>
              <w:t>663</w:t>
            </w:r>
          </w:p>
        </w:tc>
      </w:tr>
    </w:tbl>
    <w:p w14:paraId="542FA5F7" w14:textId="77777777" w:rsidR="00B12CD4" w:rsidRDefault="00B12CD4" w:rsidP="00B12CD4">
      <w:pPr>
        <w:bidi w:val="0"/>
        <w:spacing w:line="240" w:lineRule="auto"/>
        <w:jc w:val="left"/>
        <w:rPr>
          <w:b/>
          <w:bCs/>
          <w:sz w:val="22"/>
          <w:lang w:eastAsia="zh-TW"/>
        </w:rPr>
      </w:pPr>
      <w:r>
        <w:rPr>
          <w:b/>
          <w:bCs/>
          <w:rtl/>
        </w:rPr>
        <w:br w:type="page"/>
      </w:r>
    </w:p>
    <w:p w14:paraId="42FEC787" w14:textId="77777777" w:rsidR="00B12CD4" w:rsidRPr="00C81853" w:rsidRDefault="00B12CD4" w:rsidP="00B12CD4">
      <w:pPr>
        <w:pStyle w:val="H1GA"/>
      </w:pPr>
      <w:r>
        <w:rPr>
          <w:rtl/>
        </w:rPr>
        <w:lastRenderedPageBreak/>
        <w:tab/>
      </w:r>
      <w:r w:rsidRPr="001C61D1">
        <w:rPr>
          <w:rtl/>
        </w:rPr>
        <w:tab/>
      </w:r>
      <w:r w:rsidRPr="00C81853">
        <w:rPr>
          <w:rtl/>
        </w:rPr>
        <w:t>مرفق جدول رقم (16) بشأن احصائية للشكاوى العمالية</w:t>
      </w:r>
      <w:r w:rsidRPr="00C81853">
        <w:rPr>
          <w:rFonts w:hint="cs"/>
          <w:rtl/>
        </w:rPr>
        <w:t xml:space="preserve"> (</w:t>
      </w:r>
      <w:r w:rsidRPr="00C81853">
        <w:rPr>
          <w:rtl/>
        </w:rPr>
        <w:t>استقبلت إدارة تنظيم استقدام العمالة المنزلية عدد (5993) شكوى من تاريخ 1/1/2022 إلى تاريخ 31/12/</w:t>
      </w:r>
      <w:r w:rsidRPr="00C81853">
        <w:rPr>
          <w:rFonts w:hint="cs"/>
          <w:rtl/>
        </w:rPr>
        <w:t>2022)</w:t>
      </w:r>
      <w:r w:rsidRPr="00C81853">
        <w:rPr>
          <w:rtl/>
        </w:rPr>
        <w:t xml:space="preserve">: </w:t>
      </w:r>
    </w:p>
    <w:tbl>
      <w:tblPr>
        <w:tblStyle w:val="TableGrid"/>
        <w:bidiVisual/>
        <w:tblW w:w="0" w:type="auto"/>
        <w:tblInd w:w="1181" w:type="dxa"/>
        <w:tblLook w:val="04A0" w:firstRow="1" w:lastRow="0" w:firstColumn="1" w:lastColumn="0" w:noHBand="0" w:noVBand="1"/>
      </w:tblPr>
      <w:tblGrid>
        <w:gridCol w:w="7254"/>
        <w:gridCol w:w="1185"/>
      </w:tblGrid>
      <w:tr w:rsidR="00B12CD4" w:rsidRPr="00ED505F" w14:paraId="1AD9E165" w14:textId="77777777" w:rsidTr="005A4A72">
        <w:tc>
          <w:tcPr>
            <w:tcW w:w="7254" w:type="dxa"/>
          </w:tcPr>
          <w:p w14:paraId="433954DE" w14:textId="77777777" w:rsidR="00B12CD4" w:rsidRPr="00ED505F" w:rsidRDefault="00B12CD4" w:rsidP="005A4A72">
            <w:pPr>
              <w:spacing w:after="120" w:line="340" w:lineRule="exact"/>
              <w:contextualSpacing/>
              <w:rPr>
                <w:b/>
                <w:bCs/>
                <w:szCs w:val="20"/>
                <w:rtl/>
                <w:lang w:bidi="ar-KW"/>
              </w:rPr>
            </w:pPr>
            <w:r w:rsidRPr="00761798">
              <w:rPr>
                <w:b/>
                <w:bCs/>
                <w:szCs w:val="20"/>
                <w:rtl/>
                <w:lang w:bidi="ar-KW"/>
              </w:rPr>
              <w:t>نوع الشكوى</w:t>
            </w:r>
          </w:p>
        </w:tc>
        <w:tc>
          <w:tcPr>
            <w:tcW w:w="1185" w:type="dxa"/>
          </w:tcPr>
          <w:p w14:paraId="0979A5CA" w14:textId="77777777" w:rsidR="00B12CD4" w:rsidRPr="00761798" w:rsidRDefault="00B12CD4" w:rsidP="005A4A72">
            <w:pPr>
              <w:spacing w:after="120" w:line="340" w:lineRule="exact"/>
              <w:contextualSpacing/>
              <w:rPr>
                <w:b/>
                <w:bCs/>
                <w:szCs w:val="20"/>
                <w:rtl/>
                <w:lang w:bidi="ar-KW"/>
              </w:rPr>
            </w:pPr>
            <w:r w:rsidRPr="00761798">
              <w:rPr>
                <w:b/>
                <w:bCs/>
                <w:szCs w:val="20"/>
                <w:rtl/>
                <w:lang w:bidi="ar-KW"/>
              </w:rPr>
              <w:t>العدد</w:t>
            </w:r>
          </w:p>
        </w:tc>
      </w:tr>
      <w:tr w:rsidR="00B12CD4" w:rsidRPr="00ED505F" w14:paraId="36C745FC" w14:textId="77777777" w:rsidTr="005A4A72">
        <w:tc>
          <w:tcPr>
            <w:tcW w:w="7254" w:type="dxa"/>
          </w:tcPr>
          <w:p w14:paraId="33A89D35" w14:textId="77777777" w:rsidR="00B12CD4" w:rsidRPr="00ED505F" w:rsidRDefault="00B12CD4" w:rsidP="005A4A72">
            <w:pPr>
              <w:spacing w:after="120" w:line="340" w:lineRule="exact"/>
              <w:contextualSpacing/>
              <w:rPr>
                <w:b/>
                <w:bCs/>
                <w:szCs w:val="20"/>
                <w:rtl/>
                <w:lang w:bidi="ar-KW"/>
              </w:rPr>
            </w:pPr>
            <w:r w:rsidRPr="00761798">
              <w:rPr>
                <w:b/>
                <w:bCs/>
                <w:szCs w:val="20"/>
                <w:rtl/>
              </w:rPr>
              <w:t>شكوى من عامل ضد صاحب عمل</w:t>
            </w:r>
          </w:p>
        </w:tc>
        <w:tc>
          <w:tcPr>
            <w:tcW w:w="1185" w:type="dxa"/>
          </w:tcPr>
          <w:p w14:paraId="66A3D8F6" w14:textId="77777777" w:rsidR="00B12CD4" w:rsidRPr="00761798" w:rsidRDefault="00B12CD4" w:rsidP="005A4A72">
            <w:pPr>
              <w:spacing w:after="120" w:line="340" w:lineRule="exact"/>
              <w:contextualSpacing/>
              <w:rPr>
                <w:b/>
                <w:bCs/>
                <w:szCs w:val="20"/>
                <w:rtl/>
                <w:lang w:bidi="ar-KW"/>
              </w:rPr>
            </w:pPr>
            <w:r w:rsidRPr="00761798">
              <w:rPr>
                <w:b/>
                <w:bCs/>
                <w:szCs w:val="20"/>
                <w:rtl/>
                <w:lang w:bidi="ar-KW"/>
              </w:rPr>
              <w:t>1621</w:t>
            </w:r>
          </w:p>
        </w:tc>
      </w:tr>
      <w:tr w:rsidR="00B12CD4" w:rsidRPr="00ED505F" w14:paraId="5440CD46" w14:textId="77777777" w:rsidTr="005A4A72">
        <w:tc>
          <w:tcPr>
            <w:tcW w:w="7254" w:type="dxa"/>
          </w:tcPr>
          <w:p w14:paraId="15D4AE9D" w14:textId="77777777" w:rsidR="00B12CD4" w:rsidRPr="00ED505F" w:rsidRDefault="00B12CD4" w:rsidP="005A4A72">
            <w:pPr>
              <w:spacing w:after="120" w:line="340" w:lineRule="exact"/>
              <w:contextualSpacing/>
              <w:rPr>
                <w:b/>
                <w:bCs/>
                <w:szCs w:val="20"/>
                <w:rtl/>
                <w:lang w:bidi="ar-KW"/>
              </w:rPr>
            </w:pPr>
            <w:r w:rsidRPr="00761798">
              <w:rPr>
                <w:b/>
                <w:bCs/>
                <w:szCs w:val="20"/>
                <w:rtl/>
              </w:rPr>
              <w:t>شكوى من مكتب ضد صاحب عمل</w:t>
            </w:r>
          </w:p>
        </w:tc>
        <w:tc>
          <w:tcPr>
            <w:tcW w:w="1185" w:type="dxa"/>
          </w:tcPr>
          <w:p w14:paraId="1B3B7D40" w14:textId="77777777" w:rsidR="00B12CD4" w:rsidRPr="00761798" w:rsidRDefault="00B12CD4" w:rsidP="005A4A72">
            <w:pPr>
              <w:spacing w:after="120" w:line="340" w:lineRule="exact"/>
              <w:contextualSpacing/>
              <w:rPr>
                <w:b/>
                <w:bCs/>
                <w:szCs w:val="20"/>
                <w:rtl/>
                <w:lang w:bidi="ar-KW"/>
              </w:rPr>
            </w:pPr>
            <w:r w:rsidRPr="00761798">
              <w:rPr>
                <w:b/>
                <w:bCs/>
                <w:szCs w:val="20"/>
                <w:rtl/>
                <w:lang w:bidi="ar-KW"/>
              </w:rPr>
              <w:t>57</w:t>
            </w:r>
          </w:p>
        </w:tc>
      </w:tr>
      <w:tr w:rsidR="00B12CD4" w:rsidRPr="00ED505F" w14:paraId="46CEE360" w14:textId="77777777" w:rsidTr="005A4A72">
        <w:tc>
          <w:tcPr>
            <w:tcW w:w="7254" w:type="dxa"/>
          </w:tcPr>
          <w:p w14:paraId="550FEC24" w14:textId="77777777" w:rsidR="00B12CD4" w:rsidRPr="00ED505F" w:rsidRDefault="00B12CD4" w:rsidP="005A4A72">
            <w:pPr>
              <w:spacing w:after="120" w:line="340" w:lineRule="exact"/>
              <w:contextualSpacing/>
              <w:rPr>
                <w:b/>
                <w:bCs/>
                <w:szCs w:val="20"/>
                <w:rtl/>
                <w:lang w:bidi="ar-KW"/>
              </w:rPr>
            </w:pPr>
            <w:r w:rsidRPr="00761798">
              <w:rPr>
                <w:b/>
                <w:bCs/>
                <w:szCs w:val="20"/>
                <w:rtl/>
              </w:rPr>
              <w:t>شكوى من صاحب عمل ضد عامل</w:t>
            </w:r>
          </w:p>
        </w:tc>
        <w:tc>
          <w:tcPr>
            <w:tcW w:w="1185" w:type="dxa"/>
          </w:tcPr>
          <w:p w14:paraId="5EE308A1" w14:textId="77777777" w:rsidR="00B12CD4" w:rsidRPr="00761798" w:rsidRDefault="00B12CD4" w:rsidP="005A4A72">
            <w:pPr>
              <w:spacing w:after="120" w:line="340" w:lineRule="exact"/>
              <w:contextualSpacing/>
              <w:rPr>
                <w:b/>
                <w:bCs/>
                <w:szCs w:val="20"/>
                <w:rtl/>
                <w:lang w:bidi="ar-KW"/>
              </w:rPr>
            </w:pPr>
            <w:r w:rsidRPr="00761798">
              <w:rPr>
                <w:b/>
                <w:bCs/>
                <w:szCs w:val="20"/>
                <w:rtl/>
                <w:lang w:bidi="ar-KW"/>
              </w:rPr>
              <w:t>317</w:t>
            </w:r>
          </w:p>
        </w:tc>
      </w:tr>
      <w:tr w:rsidR="00B12CD4" w:rsidRPr="00ED505F" w14:paraId="0271AA15" w14:textId="77777777" w:rsidTr="005A4A72">
        <w:tc>
          <w:tcPr>
            <w:tcW w:w="7254" w:type="dxa"/>
          </w:tcPr>
          <w:p w14:paraId="09F5C061" w14:textId="77777777" w:rsidR="00B12CD4" w:rsidRPr="00ED505F" w:rsidRDefault="00B12CD4" w:rsidP="005A4A72">
            <w:pPr>
              <w:spacing w:after="120" w:line="340" w:lineRule="exact"/>
              <w:contextualSpacing/>
              <w:rPr>
                <w:b/>
                <w:bCs/>
                <w:szCs w:val="20"/>
                <w:rtl/>
                <w:lang w:bidi="ar-KW"/>
              </w:rPr>
            </w:pPr>
            <w:r w:rsidRPr="00761798">
              <w:rPr>
                <w:b/>
                <w:bCs/>
                <w:szCs w:val="20"/>
                <w:rtl/>
              </w:rPr>
              <w:t>شكوى من صاحب عمل ضد مكتب</w:t>
            </w:r>
          </w:p>
        </w:tc>
        <w:tc>
          <w:tcPr>
            <w:tcW w:w="1185" w:type="dxa"/>
          </w:tcPr>
          <w:p w14:paraId="33E20F4C" w14:textId="77777777" w:rsidR="00B12CD4" w:rsidRPr="00761798" w:rsidRDefault="00B12CD4" w:rsidP="005A4A72">
            <w:pPr>
              <w:spacing w:after="120" w:line="340" w:lineRule="exact"/>
              <w:contextualSpacing/>
              <w:rPr>
                <w:b/>
                <w:bCs/>
                <w:szCs w:val="20"/>
                <w:rtl/>
                <w:lang w:bidi="ar-KW"/>
              </w:rPr>
            </w:pPr>
            <w:r w:rsidRPr="00761798">
              <w:rPr>
                <w:b/>
                <w:bCs/>
                <w:szCs w:val="20"/>
                <w:rtl/>
              </w:rPr>
              <w:t>3983</w:t>
            </w:r>
          </w:p>
        </w:tc>
      </w:tr>
      <w:tr w:rsidR="00B12CD4" w:rsidRPr="00ED505F" w14:paraId="6EB1FB9D" w14:textId="77777777" w:rsidTr="005A4A72">
        <w:tc>
          <w:tcPr>
            <w:tcW w:w="7254" w:type="dxa"/>
          </w:tcPr>
          <w:p w14:paraId="5D96A871" w14:textId="77777777" w:rsidR="00B12CD4" w:rsidRPr="00ED505F" w:rsidRDefault="00B12CD4" w:rsidP="005A4A72">
            <w:pPr>
              <w:spacing w:after="120" w:line="340" w:lineRule="exact"/>
              <w:contextualSpacing/>
              <w:rPr>
                <w:b/>
                <w:bCs/>
                <w:szCs w:val="20"/>
                <w:rtl/>
                <w:lang w:bidi="ar-KW"/>
              </w:rPr>
            </w:pPr>
            <w:r w:rsidRPr="00761798">
              <w:rPr>
                <w:b/>
                <w:bCs/>
                <w:szCs w:val="20"/>
                <w:rtl/>
              </w:rPr>
              <w:t>شكوى من عامل ضد مكتب</w:t>
            </w:r>
          </w:p>
        </w:tc>
        <w:tc>
          <w:tcPr>
            <w:tcW w:w="1185" w:type="dxa"/>
          </w:tcPr>
          <w:p w14:paraId="77C8D576" w14:textId="77777777" w:rsidR="00B12CD4" w:rsidRPr="00761798" w:rsidRDefault="00B12CD4" w:rsidP="005A4A72">
            <w:pPr>
              <w:spacing w:after="120" w:line="340" w:lineRule="exact"/>
              <w:contextualSpacing/>
              <w:rPr>
                <w:b/>
                <w:bCs/>
                <w:szCs w:val="20"/>
                <w:rtl/>
                <w:lang w:bidi="ar-KW"/>
              </w:rPr>
            </w:pPr>
            <w:r w:rsidRPr="00761798">
              <w:rPr>
                <w:b/>
                <w:bCs/>
                <w:szCs w:val="20"/>
                <w:rtl/>
                <w:lang w:bidi="ar-KW"/>
              </w:rPr>
              <w:t>15</w:t>
            </w:r>
          </w:p>
        </w:tc>
      </w:tr>
      <w:tr w:rsidR="00B12CD4" w:rsidRPr="00ED505F" w14:paraId="0B39C841" w14:textId="77777777" w:rsidTr="005A4A72">
        <w:tc>
          <w:tcPr>
            <w:tcW w:w="7254" w:type="dxa"/>
          </w:tcPr>
          <w:p w14:paraId="3D0E97AB" w14:textId="77777777" w:rsidR="00B12CD4" w:rsidRPr="00ED505F" w:rsidRDefault="00B12CD4" w:rsidP="005A4A72">
            <w:pPr>
              <w:spacing w:after="120" w:line="340" w:lineRule="exact"/>
              <w:contextualSpacing/>
              <w:rPr>
                <w:b/>
                <w:bCs/>
                <w:szCs w:val="20"/>
                <w:rtl/>
                <w:lang w:bidi="ar-KW"/>
              </w:rPr>
            </w:pPr>
            <w:r w:rsidRPr="00761798">
              <w:rPr>
                <w:b/>
                <w:bCs/>
                <w:szCs w:val="20"/>
                <w:rtl/>
              </w:rPr>
              <w:t>عدد الشكاوى التي تم حلها وديا بين الأطراف</w:t>
            </w:r>
          </w:p>
        </w:tc>
        <w:tc>
          <w:tcPr>
            <w:tcW w:w="1185" w:type="dxa"/>
          </w:tcPr>
          <w:p w14:paraId="73DD48AB" w14:textId="77777777" w:rsidR="00B12CD4" w:rsidRPr="00761798" w:rsidRDefault="00B12CD4" w:rsidP="005A4A72">
            <w:pPr>
              <w:spacing w:after="120" w:line="340" w:lineRule="exact"/>
              <w:contextualSpacing/>
              <w:rPr>
                <w:b/>
                <w:bCs/>
                <w:szCs w:val="20"/>
                <w:rtl/>
                <w:lang w:bidi="ar-KW"/>
              </w:rPr>
            </w:pPr>
            <w:r w:rsidRPr="00761798">
              <w:rPr>
                <w:b/>
                <w:bCs/>
                <w:szCs w:val="20"/>
                <w:rtl/>
              </w:rPr>
              <w:t>3489</w:t>
            </w:r>
          </w:p>
        </w:tc>
      </w:tr>
      <w:tr w:rsidR="00B12CD4" w:rsidRPr="00ED505F" w14:paraId="0C7880CE" w14:textId="77777777" w:rsidTr="005A4A72">
        <w:tc>
          <w:tcPr>
            <w:tcW w:w="7254" w:type="dxa"/>
          </w:tcPr>
          <w:p w14:paraId="42C40A1B" w14:textId="77777777" w:rsidR="00B12CD4" w:rsidRPr="00ED505F" w:rsidRDefault="00B12CD4" w:rsidP="005A4A72">
            <w:pPr>
              <w:spacing w:after="120" w:line="340" w:lineRule="exact"/>
              <w:contextualSpacing/>
              <w:rPr>
                <w:b/>
                <w:bCs/>
                <w:szCs w:val="20"/>
                <w:rtl/>
              </w:rPr>
            </w:pPr>
            <w:r w:rsidRPr="00761798">
              <w:rPr>
                <w:b/>
                <w:bCs/>
                <w:szCs w:val="20"/>
                <w:rtl/>
              </w:rPr>
              <w:t>عدد الشكاوى التي تمت إحالتها للقضاء المختص</w:t>
            </w:r>
          </w:p>
        </w:tc>
        <w:tc>
          <w:tcPr>
            <w:tcW w:w="1185" w:type="dxa"/>
          </w:tcPr>
          <w:p w14:paraId="75C472E4" w14:textId="77777777" w:rsidR="00B12CD4" w:rsidRPr="00761798" w:rsidRDefault="00B12CD4" w:rsidP="005A4A72">
            <w:pPr>
              <w:spacing w:after="120" w:line="340" w:lineRule="exact"/>
              <w:contextualSpacing/>
              <w:rPr>
                <w:b/>
                <w:bCs/>
                <w:szCs w:val="20"/>
                <w:rtl/>
                <w:lang w:bidi="ar-KW"/>
              </w:rPr>
            </w:pPr>
            <w:r w:rsidRPr="00761798">
              <w:rPr>
                <w:b/>
                <w:bCs/>
                <w:szCs w:val="20"/>
                <w:rtl/>
              </w:rPr>
              <w:t>943</w:t>
            </w:r>
          </w:p>
        </w:tc>
      </w:tr>
    </w:tbl>
    <w:p w14:paraId="05F20893" w14:textId="77777777" w:rsidR="00B12CD4" w:rsidRPr="00C81853" w:rsidRDefault="00B12CD4" w:rsidP="00B12CD4">
      <w:pPr>
        <w:pStyle w:val="H1GA"/>
      </w:pPr>
      <w:r>
        <w:rPr>
          <w:rtl/>
        </w:rPr>
        <w:tab/>
      </w:r>
      <w:r w:rsidRPr="001C61D1">
        <w:rPr>
          <w:rtl/>
        </w:rPr>
        <w:tab/>
      </w:r>
      <w:r w:rsidRPr="00C81853">
        <w:rPr>
          <w:rtl/>
        </w:rPr>
        <w:t>مرفق جدول رقم (17) بشأن الشكاوى والتحقيقات بشأن الاتجار بالأشخاص:</w:t>
      </w:r>
    </w:p>
    <w:tbl>
      <w:tblPr>
        <w:tblStyle w:val="TableGrid"/>
        <w:bidiVisual/>
        <w:tblW w:w="0" w:type="auto"/>
        <w:tblInd w:w="1222" w:type="dxa"/>
        <w:tblLook w:val="04A0" w:firstRow="1" w:lastRow="0" w:firstColumn="1" w:lastColumn="0" w:noHBand="0" w:noVBand="1"/>
      </w:tblPr>
      <w:tblGrid>
        <w:gridCol w:w="899"/>
        <w:gridCol w:w="1165"/>
        <w:gridCol w:w="961"/>
        <w:gridCol w:w="1134"/>
        <w:gridCol w:w="1277"/>
        <w:gridCol w:w="1756"/>
        <w:gridCol w:w="1212"/>
      </w:tblGrid>
      <w:tr w:rsidR="00B12CD4" w:rsidRPr="00ED505F" w14:paraId="032D998B" w14:textId="77777777" w:rsidTr="005A4A72">
        <w:tc>
          <w:tcPr>
            <w:tcW w:w="899" w:type="dxa"/>
          </w:tcPr>
          <w:p w14:paraId="313FA98C" w14:textId="77777777" w:rsidR="00B12CD4" w:rsidRPr="00ED505F" w:rsidRDefault="00B12CD4" w:rsidP="005A4A72">
            <w:pPr>
              <w:spacing w:after="120" w:line="340" w:lineRule="exact"/>
              <w:contextualSpacing/>
              <w:rPr>
                <w:szCs w:val="20"/>
                <w:rtl/>
                <w:lang w:bidi="ar-KW"/>
              </w:rPr>
            </w:pPr>
            <w:r w:rsidRPr="00ED505F">
              <w:rPr>
                <w:szCs w:val="20"/>
                <w:rtl/>
                <w:lang w:bidi="ar-KW"/>
              </w:rPr>
              <w:t>العام</w:t>
            </w:r>
          </w:p>
        </w:tc>
        <w:tc>
          <w:tcPr>
            <w:tcW w:w="1165" w:type="dxa"/>
          </w:tcPr>
          <w:p w14:paraId="725837E6" w14:textId="77777777" w:rsidR="00B12CD4" w:rsidRPr="00ED505F" w:rsidRDefault="00B12CD4" w:rsidP="005A4A72">
            <w:pPr>
              <w:spacing w:after="120" w:line="340" w:lineRule="exact"/>
              <w:contextualSpacing/>
              <w:rPr>
                <w:szCs w:val="20"/>
                <w:rtl/>
                <w:lang w:bidi="ar-KW"/>
              </w:rPr>
            </w:pPr>
            <w:r w:rsidRPr="00ED505F">
              <w:rPr>
                <w:szCs w:val="20"/>
                <w:rtl/>
                <w:lang w:bidi="ar-KW"/>
              </w:rPr>
              <w:t>عدد الشكاوى</w:t>
            </w:r>
          </w:p>
        </w:tc>
        <w:tc>
          <w:tcPr>
            <w:tcW w:w="961" w:type="dxa"/>
          </w:tcPr>
          <w:p w14:paraId="3D655CCE" w14:textId="77777777" w:rsidR="00B12CD4" w:rsidRPr="00ED505F" w:rsidRDefault="00B12CD4" w:rsidP="005A4A72">
            <w:pPr>
              <w:spacing w:after="120" w:line="340" w:lineRule="exact"/>
              <w:contextualSpacing/>
              <w:rPr>
                <w:szCs w:val="20"/>
                <w:rtl/>
                <w:lang w:bidi="ar-KW"/>
              </w:rPr>
            </w:pPr>
            <w:r w:rsidRPr="00ED505F">
              <w:rPr>
                <w:szCs w:val="20"/>
                <w:rtl/>
                <w:lang w:bidi="ar-KW"/>
              </w:rPr>
              <w:t>تم الفصل</w:t>
            </w:r>
          </w:p>
        </w:tc>
        <w:tc>
          <w:tcPr>
            <w:tcW w:w="1134" w:type="dxa"/>
          </w:tcPr>
          <w:p w14:paraId="74A61430" w14:textId="77777777" w:rsidR="00B12CD4" w:rsidRPr="00ED505F" w:rsidRDefault="00B12CD4" w:rsidP="005A4A72">
            <w:pPr>
              <w:spacing w:after="120" w:line="340" w:lineRule="exact"/>
              <w:contextualSpacing/>
              <w:jc w:val="left"/>
              <w:rPr>
                <w:szCs w:val="20"/>
                <w:rtl/>
                <w:lang w:bidi="ar-KW"/>
              </w:rPr>
            </w:pPr>
            <w:r w:rsidRPr="00ED505F">
              <w:rPr>
                <w:szCs w:val="20"/>
                <w:rtl/>
                <w:lang w:bidi="ar-KW"/>
              </w:rPr>
              <w:t>عدد الاحالات للمحكمة</w:t>
            </w:r>
          </w:p>
        </w:tc>
        <w:tc>
          <w:tcPr>
            <w:tcW w:w="1277" w:type="dxa"/>
          </w:tcPr>
          <w:p w14:paraId="22616EF9" w14:textId="77777777" w:rsidR="00B12CD4" w:rsidRPr="00ED505F" w:rsidRDefault="00B12CD4" w:rsidP="005A4A72">
            <w:pPr>
              <w:spacing w:after="120" w:line="340" w:lineRule="exact"/>
              <w:contextualSpacing/>
              <w:jc w:val="left"/>
              <w:rPr>
                <w:szCs w:val="20"/>
                <w:rtl/>
                <w:lang w:bidi="ar-KW"/>
              </w:rPr>
            </w:pPr>
            <w:r w:rsidRPr="00ED505F">
              <w:rPr>
                <w:szCs w:val="20"/>
                <w:rtl/>
                <w:lang w:bidi="ar-KW"/>
              </w:rPr>
              <w:t>عدد الاحكام التي صدرت</w:t>
            </w:r>
          </w:p>
        </w:tc>
        <w:tc>
          <w:tcPr>
            <w:tcW w:w="1756" w:type="dxa"/>
          </w:tcPr>
          <w:p w14:paraId="0EEB11EA" w14:textId="77777777" w:rsidR="00B12CD4" w:rsidRPr="00ED505F" w:rsidRDefault="00B12CD4" w:rsidP="005A4A72">
            <w:pPr>
              <w:spacing w:after="120" w:line="340" w:lineRule="exact"/>
              <w:contextualSpacing/>
              <w:rPr>
                <w:szCs w:val="20"/>
                <w:rtl/>
                <w:lang w:bidi="ar-KW"/>
              </w:rPr>
            </w:pPr>
            <w:r w:rsidRPr="00ED505F">
              <w:rPr>
                <w:szCs w:val="20"/>
                <w:rtl/>
                <w:lang w:bidi="ar-KW"/>
              </w:rPr>
              <w:t>عدد المتهمين</w:t>
            </w:r>
          </w:p>
        </w:tc>
        <w:tc>
          <w:tcPr>
            <w:tcW w:w="1212" w:type="dxa"/>
          </w:tcPr>
          <w:p w14:paraId="6B1AEE1C" w14:textId="77777777" w:rsidR="00B12CD4" w:rsidRPr="00ED505F" w:rsidRDefault="00B12CD4" w:rsidP="005A4A72">
            <w:pPr>
              <w:spacing w:after="120" w:line="340" w:lineRule="exact"/>
              <w:contextualSpacing/>
              <w:rPr>
                <w:szCs w:val="20"/>
                <w:rtl/>
                <w:lang w:bidi="ar-KW"/>
              </w:rPr>
            </w:pPr>
            <w:r w:rsidRPr="00ED505F">
              <w:rPr>
                <w:szCs w:val="20"/>
                <w:rtl/>
                <w:lang w:bidi="ar-KW"/>
              </w:rPr>
              <w:t>المتهم مواطن/ أجنبي</w:t>
            </w:r>
          </w:p>
        </w:tc>
      </w:tr>
      <w:tr w:rsidR="00B12CD4" w:rsidRPr="00ED505F" w14:paraId="6738C986" w14:textId="77777777" w:rsidTr="005A4A72">
        <w:tc>
          <w:tcPr>
            <w:tcW w:w="899" w:type="dxa"/>
          </w:tcPr>
          <w:p w14:paraId="0768163B" w14:textId="77777777" w:rsidR="00B12CD4" w:rsidRPr="00ED505F" w:rsidRDefault="00B12CD4" w:rsidP="005A4A72">
            <w:pPr>
              <w:spacing w:after="120" w:line="340" w:lineRule="exact"/>
              <w:contextualSpacing/>
              <w:rPr>
                <w:szCs w:val="20"/>
                <w:rtl/>
                <w:lang w:bidi="ar-KW"/>
              </w:rPr>
            </w:pPr>
            <w:r w:rsidRPr="00761798">
              <w:rPr>
                <w:szCs w:val="20"/>
                <w:rtl/>
                <w:lang w:bidi="ar-KW"/>
              </w:rPr>
              <w:t>2020</w:t>
            </w:r>
          </w:p>
        </w:tc>
        <w:tc>
          <w:tcPr>
            <w:tcW w:w="1165" w:type="dxa"/>
          </w:tcPr>
          <w:p w14:paraId="3F2999C5" w14:textId="77777777" w:rsidR="00B12CD4" w:rsidRPr="00ED505F" w:rsidRDefault="00B12CD4" w:rsidP="005A4A72">
            <w:pPr>
              <w:spacing w:after="120" w:line="340" w:lineRule="exact"/>
              <w:contextualSpacing/>
              <w:rPr>
                <w:szCs w:val="20"/>
                <w:rtl/>
                <w:lang w:bidi="ar-KW"/>
              </w:rPr>
            </w:pPr>
            <w:r w:rsidRPr="00761798">
              <w:rPr>
                <w:szCs w:val="20"/>
                <w:rtl/>
                <w:lang w:bidi="ar-KW"/>
              </w:rPr>
              <w:t>83</w:t>
            </w:r>
          </w:p>
        </w:tc>
        <w:tc>
          <w:tcPr>
            <w:tcW w:w="961" w:type="dxa"/>
          </w:tcPr>
          <w:p w14:paraId="39FCFE36" w14:textId="77777777" w:rsidR="00B12CD4" w:rsidRPr="00ED505F" w:rsidRDefault="00B12CD4" w:rsidP="005A4A72">
            <w:pPr>
              <w:spacing w:after="120" w:line="340" w:lineRule="exact"/>
              <w:contextualSpacing/>
              <w:rPr>
                <w:szCs w:val="20"/>
                <w:rtl/>
                <w:lang w:bidi="ar-KW"/>
              </w:rPr>
            </w:pPr>
            <w:r w:rsidRPr="00761798">
              <w:rPr>
                <w:szCs w:val="20"/>
                <w:rtl/>
                <w:lang w:bidi="ar-KW"/>
              </w:rPr>
              <w:t>20</w:t>
            </w:r>
          </w:p>
        </w:tc>
        <w:tc>
          <w:tcPr>
            <w:tcW w:w="1134" w:type="dxa"/>
          </w:tcPr>
          <w:p w14:paraId="39B13E80" w14:textId="77777777" w:rsidR="00B12CD4" w:rsidRPr="00ED505F" w:rsidRDefault="00B12CD4" w:rsidP="005A4A72">
            <w:pPr>
              <w:spacing w:after="120" w:line="340" w:lineRule="exact"/>
              <w:contextualSpacing/>
              <w:rPr>
                <w:szCs w:val="20"/>
                <w:rtl/>
                <w:lang w:bidi="ar-KW"/>
              </w:rPr>
            </w:pPr>
            <w:r w:rsidRPr="00761798">
              <w:rPr>
                <w:szCs w:val="20"/>
                <w:rtl/>
                <w:lang w:bidi="ar-KW"/>
              </w:rPr>
              <w:t>17</w:t>
            </w:r>
          </w:p>
        </w:tc>
        <w:tc>
          <w:tcPr>
            <w:tcW w:w="1277" w:type="dxa"/>
          </w:tcPr>
          <w:p w14:paraId="5FB78904" w14:textId="77777777" w:rsidR="00B12CD4" w:rsidRPr="00ED505F" w:rsidRDefault="00B12CD4" w:rsidP="005A4A72">
            <w:pPr>
              <w:spacing w:after="120" w:line="340" w:lineRule="exact"/>
              <w:contextualSpacing/>
              <w:rPr>
                <w:szCs w:val="20"/>
                <w:rtl/>
                <w:lang w:bidi="ar-KW"/>
              </w:rPr>
            </w:pPr>
            <w:r w:rsidRPr="00761798">
              <w:rPr>
                <w:szCs w:val="20"/>
                <w:rtl/>
                <w:lang w:bidi="ar-KW"/>
              </w:rPr>
              <w:t>20</w:t>
            </w:r>
          </w:p>
        </w:tc>
        <w:tc>
          <w:tcPr>
            <w:tcW w:w="1756" w:type="dxa"/>
          </w:tcPr>
          <w:p w14:paraId="1F105A76" w14:textId="77777777" w:rsidR="00B12CD4" w:rsidRPr="00ED505F" w:rsidRDefault="00B12CD4" w:rsidP="005A4A72">
            <w:pPr>
              <w:spacing w:after="120" w:line="340" w:lineRule="exact"/>
              <w:contextualSpacing/>
              <w:rPr>
                <w:szCs w:val="20"/>
                <w:rtl/>
                <w:lang w:bidi="ar-KW"/>
              </w:rPr>
            </w:pPr>
            <w:r w:rsidRPr="00761798">
              <w:rPr>
                <w:szCs w:val="20"/>
                <w:rtl/>
                <w:lang w:bidi="ar-KW"/>
              </w:rPr>
              <w:t>114</w:t>
            </w:r>
          </w:p>
        </w:tc>
        <w:tc>
          <w:tcPr>
            <w:tcW w:w="1212" w:type="dxa"/>
          </w:tcPr>
          <w:p w14:paraId="516B2BF2" w14:textId="77777777" w:rsidR="00B12CD4" w:rsidRPr="00ED505F" w:rsidRDefault="00B12CD4" w:rsidP="005A4A72">
            <w:pPr>
              <w:spacing w:after="120" w:line="340" w:lineRule="exact"/>
              <w:contextualSpacing/>
              <w:rPr>
                <w:szCs w:val="20"/>
                <w:rtl/>
                <w:lang w:bidi="ar-KW"/>
              </w:rPr>
            </w:pPr>
            <w:r w:rsidRPr="00761798">
              <w:rPr>
                <w:szCs w:val="20"/>
                <w:rtl/>
                <w:lang w:bidi="ar-KW"/>
              </w:rPr>
              <w:t>25</w:t>
            </w:r>
            <w:r w:rsidRPr="00ED505F">
              <w:rPr>
                <w:szCs w:val="20"/>
                <w:rtl/>
                <w:lang w:bidi="ar-KW"/>
              </w:rPr>
              <w:t xml:space="preserve"> مواطن كويتي</w:t>
            </w:r>
          </w:p>
          <w:p w14:paraId="1781BCE8" w14:textId="77777777" w:rsidR="00B12CD4" w:rsidRPr="00ED505F" w:rsidRDefault="00B12CD4" w:rsidP="005A4A72">
            <w:pPr>
              <w:spacing w:after="120" w:line="340" w:lineRule="exact"/>
              <w:contextualSpacing/>
              <w:rPr>
                <w:szCs w:val="20"/>
                <w:rtl/>
                <w:lang w:bidi="ar-KW"/>
              </w:rPr>
            </w:pPr>
            <w:r w:rsidRPr="00761798">
              <w:rPr>
                <w:szCs w:val="20"/>
                <w:rtl/>
                <w:lang w:bidi="ar-KW"/>
              </w:rPr>
              <w:t>32</w:t>
            </w:r>
            <w:r w:rsidRPr="00ED505F">
              <w:rPr>
                <w:szCs w:val="20"/>
                <w:rtl/>
                <w:lang w:bidi="ar-KW"/>
              </w:rPr>
              <w:t xml:space="preserve"> مقيم</w:t>
            </w:r>
          </w:p>
        </w:tc>
      </w:tr>
      <w:tr w:rsidR="00B12CD4" w:rsidRPr="00ED505F" w14:paraId="7F039B01" w14:textId="77777777" w:rsidTr="005A4A72">
        <w:tc>
          <w:tcPr>
            <w:tcW w:w="899" w:type="dxa"/>
          </w:tcPr>
          <w:p w14:paraId="08981132" w14:textId="77777777" w:rsidR="00B12CD4" w:rsidRPr="00ED505F" w:rsidRDefault="00B12CD4" w:rsidP="005A4A72">
            <w:pPr>
              <w:spacing w:after="120" w:line="340" w:lineRule="exact"/>
              <w:contextualSpacing/>
              <w:rPr>
                <w:szCs w:val="20"/>
                <w:rtl/>
                <w:lang w:bidi="ar-KW"/>
              </w:rPr>
            </w:pPr>
            <w:r w:rsidRPr="00761798">
              <w:rPr>
                <w:szCs w:val="20"/>
                <w:rtl/>
                <w:lang w:bidi="ar-KW"/>
              </w:rPr>
              <w:t>2021</w:t>
            </w:r>
          </w:p>
        </w:tc>
        <w:tc>
          <w:tcPr>
            <w:tcW w:w="1165" w:type="dxa"/>
          </w:tcPr>
          <w:p w14:paraId="4CD853C6" w14:textId="77777777" w:rsidR="00B12CD4" w:rsidRPr="00ED505F" w:rsidRDefault="00B12CD4" w:rsidP="005A4A72">
            <w:pPr>
              <w:spacing w:after="120" w:line="340" w:lineRule="exact"/>
              <w:contextualSpacing/>
              <w:rPr>
                <w:szCs w:val="20"/>
                <w:rtl/>
                <w:lang w:bidi="ar-KW"/>
              </w:rPr>
            </w:pPr>
            <w:r w:rsidRPr="00761798">
              <w:rPr>
                <w:szCs w:val="20"/>
                <w:rtl/>
                <w:lang w:bidi="ar-KW"/>
              </w:rPr>
              <w:t>2</w:t>
            </w:r>
          </w:p>
        </w:tc>
        <w:tc>
          <w:tcPr>
            <w:tcW w:w="961" w:type="dxa"/>
          </w:tcPr>
          <w:p w14:paraId="2212BE01" w14:textId="77777777" w:rsidR="00B12CD4" w:rsidRPr="00ED505F" w:rsidRDefault="00B12CD4" w:rsidP="005A4A72">
            <w:pPr>
              <w:spacing w:after="120" w:line="340" w:lineRule="exact"/>
              <w:contextualSpacing/>
              <w:rPr>
                <w:szCs w:val="20"/>
                <w:rtl/>
                <w:lang w:bidi="ar-KW"/>
              </w:rPr>
            </w:pPr>
            <w:r w:rsidRPr="00761798">
              <w:rPr>
                <w:szCs w:val="20"/>
                <w:rtl/>
                <w:lang w:bidi="ar-KW"/>
              </w:rPr>
              <w:t>11</w:t>
            </w:r>
          </w:p>
        </w:tc>
        <w:tc>
          <w:tcPr>
            <w:tcW w:w="1134" w:type="dxa"/>
          </w:tcPr>
          <w:p w14:paraId="440FF57E" w14:textId="77777777" w:rsidR="00B12CD4" w:rsidRPr="00ED505F" w:rsidRDefault="00B12CD4" w:rsidP="005A4A72">
            <w:pPr>
              <w:spacing w:after="120" w:line="340" w:lineRule="exact"/>
              <w:contextualSpacing/>
              <w:rPr>
                <w:szCs w:val="20"/>
                <w:rtl/>
                <w:lang w:bidi="ar-KW"/>
              </w:rPr>
            </w:pPr>
            <w:r w:rsidRPr="00ED505F">
              <w:rPr>
                <w:szCs w:val="20"/>
                <w:rtl/>
                <w:lang w:bidi="ar-KW"/>
              </w:rPr>
              <w:t>-</w:t>
            </w:r>
          </w:p>
        </w:tc>
        <w:tc>
          <w:tcPr>
            <w:tcW w:w="1277" w:type="dxa"/>
          </w:tcPr>
          <w:p w14:paraId="3349C767" w14:textId="77777777" w:rsidR="00B12CD4" w:rsidRPr="00ED505F" w:rsidRDefault="00B12CD4" w:rsidP="005A4A72">
            <w:pPr>
              <w:spacing w:after="120" w:line="340" w:lineRule="exact"/>
              <w:contextualSpacing/>
              <w:rPr>
                <w:szCs w:val="20"/>
                <w:rtl/>
                <w:lang w:bidi="ar-KW"/>
              </w:rPr>
            </w:pPr>
            <w:r w:rsidRPr="00761798">
              <w:rPr>
                <w:szCs w:val="20"/>
                <w:rtl/>
                <w:lang w:bidi="ar-KW"/>
              </w:rPr>
              <w:t>111</w:t>
            </w:r>
          </w:p>
        </w:tc>
        <w:tc>
          <w:tcPr>
            <w:tcW w:w="1756" w:type="dxa"/>
          </w:tcPr>
          <w:p w14:paraId="30739216" w14:textId="77777777" w:rsidR="00B12CD4" w:rsidRPr="00ED505F" w:rsidRDefault="00B12CD4" w:rsidP="005A4A72">
            <w:pPr>
              <w:spacing w:after="120" w:line="340" w:lineRule="exact"/>
              <w:contextualSpacing/>
              <w:rPr>
                <w:szCs w:val="20"/>
                <w:rtl/>
                <w:lang w:bidi="ar-KW"/>
              </w:rPr>
            </w:pPr>
            <w:r w:rsidRPr="00761798">
              <w:rPr>
                <w:szCs w:val="20"/>
                <w:rtl/>
                <w:lang w:bidi="ar-KW"/>
              </w:rPr>
              <w:t>53</w:t>
            </w:r>
          </w:p>
        </w:tc>
        <w:tc>
          <w:tcPr>
            <w:tcW w:w="1212" w:type="dxa"/>
          </w:tcPr>
          <w:p w14:paraId="5CB81D66" w14:textId="77777777" w:rsidR="00B12CD4" w:rsidRPr="00ED505F" w:rsidRDefault="00B12CD4" w:rsidP="005A4A72">
            <w:pPr>
              <w:spacing w:after="120" w:line="340" w:lineRule="exact"/>
              <w:contextualSpacing/>
              <w:rPr>
                <w:szCs w:val="20"/>
                <w:rtl/>
                <w:lang w:bidi="ar-KW"/>
              </w:rPr>
            </w:pPr>
            <w:r w:rsidRPr="00761798">
              <w:rPr>
                <w:szCs w:val="20"/>
                <w:rtl/>
                <w:lang w:bidi="ar-KW"/>
              </w:rPr>
              <w:t>17</w:t>
            </w:r>
            <w:r w:rsidRPr="00ED505F">
              <w:rPr>
                <w:szCs w:val="20"/>
                <w:rtl/>
                <w:lang w:bidi="ar-KW"/>
              </w:rPr>
              <w:t xml:space="preserve"> مواطن </w:t>
            </w:r>
          </w:p>
          <w:p w14:paraId="1E4CAFDE" w14:textId="77777777" w:rsidR="00B12CD4" w:rsidRPr="00ED505F" w:rsidRDefault="00B12CD4" w:rsidP="005A4A72">
            <w:pPr>
              <w:spacing w:after="120" w:line="340" w:lineRule="exact"/>
              <w:contextualSpacing/>
              <w:rPr>
                <w:szCs w:val="20"/>
                <w:rtl/>
                <w:lang w:bidi="ar-KW"/>
              </w:rPr>
            </w:pPr>
            <w:r w:rsidRPr="00761798">
              <w:rPr>
                <w:szCs w:val="20"/>
                <w:rtl/>
                <w:lang w:bidi="ar-KW"/>
              </w:rPr>
              <w:t>36</w:t>
            </w:r>
            <w:r w:rsidRPr="00ED505F">
              <w:rPr>
                <w:szCs w:val="20"/>
                <w:rtl/>
                <w:lang w:bidi="ar-KW"/>
              </w:rPr>
              <w:t xml:space="preserve"> مقيم</w:t>
            </w:r>
          </w:p>
        </w:tc>
      </w:tr>
      <w:tr w:rsidR="00B12CD4" w:rsidRPr="00ED505F" w14:paraId="3E6E0FF0" w14:textId="77777777" w:rsidTr="005A4A72">
        <w:tc>
          <w:tcPr>
            <w:tcW w:w="899" w:type="dxa"/>
          </w:tcPr>
          <w:p w14:paraId="485E80E1" w14:textId="77777777" w:rsidR="00B12CD4" w:rsidRPr="00ED505F" w:rsidRDefault="00B12CD4" w:rsidP="005A4A72">
            <w:pPr>
              <w:spacing w:after="120" w:line="340" w:lineRule="exact"/>
              <w:contextualSpacing/>
              <w:rPr>
                <w:szCs w:val="20"/>
                <w:rtl/>
                <w:lang w:bidi="ar-KW"/>
              </w:rPr>
            </w:pPr>
            <w:r w:rsidRPr="00761798">
              <w:rPr>
                <w:szCs w:val="20"/>
                <w:rtl/>
                <w:lang w:bidi="ar-KW"/>
              </w:rPr>
              <w:t>2022</w:t>
            </w:r>
          </w:p>
        </w:tc>
        <w:tc>
          <w:tcPr>
            <w:tcW w:w="1165" w:type="dxa"/>
          </w:tcPr>
          <w:p w14:paraId="6C8319F8" w14:textId="77777777" w:rsidR="00B12CD4" w:rsidRPr="00ED505F" w:rsidRDefault="00B12CD4" w:rsidP="005A4A72">
            <w:pPr>
              <w:spacing w:after="120" w:line="340" w:lineRule="exact"/>
              <w:contextualSpacing/>
              <w:rPr>
                <w:szCs w:val="20"/>
                <w:rtl/>
                <w:lang w:bidi="ar-KW"/>
              </w:rPr>
            </w:pPr>
            <w:r w:rsidRPr="00761798">
              <w:rPr>
                <w:szCs w:val="20"/>
                <w:rtl/>
                <w:lang w:bidi="ar-KW"/>
              </w:rPr>
              <w:t>16</w:t>
            </w:r>
          </w:p>
        </w:tc>
        <w:tc>
          <w:tcPr>
            <w:tcW w:w="961" w:type="dxa"/>
          </w:tcPr>
          <w:p w14:paraId="7C881DF3" w14:textId="77777777" w:rsidR="00B12CD4" w:rsidRPr="00ED505F" w:rsidRDefault="00B12CD4" w:rsidP="005A4A72">
            <w:pPr>
              <w:spacing w:after="120" w:line="340" w:lineRule="exact"/>
              <w:contextualSpacing/>
              <w:rPr>
                <w:szCs w:val="20"/>
                <w:rtl/>
                <w:lang w:bidi="ar-KW"/>
              </w:rPr>
            </w:pPr>
            <w:r w:rsidRPr="00761798">
              <w:rPr>
                <w:szCs w:val="20"/>
                <w:rtl/>
                <w:lang w:bidi="ar-KW"/>
              </w:rPr>
              <w:t>1</w:t>
            </w:r>
          </w:p>
        </w:tc>
        <w:tc>
          <w:tcPr>
            <w:tcW w:w="1134" w:type="dxa"/>
          </w:tcPr>
          <w:p w14:paraId="0CF1F1FC" w14:textId="77777777" w:rsidR="00B12CD4" w:rsidRPr="00ED505F" w:rsidRDefault="00B12CD4" w:rsidP="005A4A72">
            <w:pPr>
              <w:spacing w:after="120" w:line="340" w:lineRule="exact"/>
              <w:contextualSpacing/>
              <w:rPr>
                <w:szCs w:val="20"/>
                <w:rtl/>
                <w:lang w:bidi="ar-KW"/>
              </w:rPr>
            </w:pPr>
            <w:r w:rsidRPr="00ED505F">
              <w:rPr>
                <w:szCs w:val="20"/>
                <w:rtl/>
                <w:lang w:bidi="ar-KW"/>
              </w:rPr>
              <w:t>-</w:t>
            </w:r>
          </w:p>
        </w:tc>
        <w:tc>
          <w:tcPr>
            <w:tcW w:w="1277" w:type="dxa"/>
          </w:tcPr>
          <w:p w14:paraId="38DD0A05" w14:textId="77777777" w:rsidR="00B12CD4" w:rsidRPr="00ED505F" w:rsidRDefault="00B12CD4" w:rsidP="005A4A72">
            <w:pPr>
              <w:spacing w:after="120" w:line="340" w:lineRule="exact"/>
              <w:contextualSpacing/>
              <w:rPr>
                <w:szCs w:val="20"/>
                <w:rtl/>
                <w:lang w:bidi="ar-KW"/>
              </w:rPr>
            </w:pPr>
            <w:r w:rsidRPr="00761798">
              <w:rPr>
                <w:szCs w:val="20"/>
                <w:rtl/>
                <w:lang w:bidi="ar-KW"/>
              </w:rPr>
              <w:t>3</w:t>
            </w:r>
          </w:p>
        </w:tc>
        <w:tc>
          <w:tcPr>
            <w:tcW w:w="1756" w:type="dxa"/>
          </w:tcPr>
          <w:p w14:paraId="12D62182" w14:textId="77777777" w:rsidR="00B12CD4" w:rsidRPr="00ED505F" w:rsidRDefault="00B12CD4" w:rsidP="005A4A72">
            <w:pPr>
              <w:spacing w:after="120" w:line="340" w:lineRule="exact"/>
              <w:contextualSpacing/>
              <w:rPr>
                <w:szCs w:val="20"/>
                <w:rtl/>
                <w:lang w:bidi="ar-KW"/>
              </w:rPr>
            </w:pPr>
            <w:r w:rsidRPr="00ED505F">
              <w:rPr>
                <w:szCs w:val="20"/>
                <w:rtl/>
                <w:lang w:bidi="ar-KW"/>
              </w:rPr>
              <w:t>-</w:t>
            </w:r>
          </w:p>
        </w:tc>
        <w:tc>
          <w:tcPr>
            <w:tcW w:w="1212" w:type="dxa"/>
          </w:tcPr>
          <w:p w14:paraId="3BD03AD7" w14:textId="77777777" w:rsidR="00B12CD4" w:rsidRPr="00ED505F" w:rsidRDefault="00B12CD4" w:rsidP="005A4A72">
            <w:pPr>
              <w:spacing w:after="120" w:line="340" w:lineRule="exact"/>
              <w:contextualSpacing/>
              <w:rPr>
                <w:szCs w:val="20"/>
                <w:rtl/>
                <w:lang w:bidi="ar-KW"/>
              </w:rPr>
            </w:pPr>
            <w:r w:rsidRPr="00ED505F">
              <w:rPr>
                <w:szCs w:val="20"/>
                <w:rtl/>
                <w:lang w:bidi="ar-KW"/>
              </w:rPr>
              <w:t>-</w:t>
            </w:r>
          </w:p>
        </w:tc>
      </w:tr>
    </w:tbl>
    <w:p w14:paraId="1F664F1E" w14:textId="77777777" w:rsidR="00B12CD4" w:rsidRPr="00C81853" w:rsidRDefault="00B12CD4" w:rsidP="00B12CD4">
      <w:pPr>
        <w:pStyle w:val="H1GA"/>
        <w:rPr>
          <w:rtl/>
        </w:rPr>
      </w:pPr>
      <w:r>
        <w:rPr>
          <w:rtl/>
        </w:rPr>
        <w:tab/>
      </w:r>
      <w:r w:rsidRPr="001C61D1">
        <w:rPr>
          <w:rtl/>
        </w:rPr>
        <w:tab/>
      </w:r>
      <w:r w:rsidRPr="00C81853">
        <w:rPr>
          <w:rtl/>
        </w:rPr>
        <w:t>مرفق جدول رقم (18) بشأن إحصائية أحكام الابعاد القضائي:</w:t>
      </w:r>
    </w:p>
    <w:tbl>
      <w:tblPr>
        <w:tblStyle w:val="TableGrid"/>
        <w:bidiVisual/>
        <w:tblW w:w="0" w:type="auto"/>
        <w:jc w:val="right"/>
        <w:tblCellMar>
          <w:left w:w="0" w:type="dxa"/>
          <w:right w:w="0" w:type="dxa"/>
        </w:tblCellMar>
        <w:tblLook w:val="04A0" w:firstRow="1" w:lastRow="0" w:firstColumn="1" w:lastColumn="0" w:noHBand="0" w:noVBand="1"/>
      </w:tblPr>
      <w:tblGrid>
        <w:gridCol w:w="4790"/>
        <w:gridCol w:w="2408"/>
        <w:gridCol w:w="1236"/>
      </w:tblGrid>
      <w:tr w:rsidR="00B12CD4" w:rsidRPr="00462D52" w14:paraId="698D2C06" w14:textId="77777777" w:rsidTr="005A4A72">
        <w:trPr>
          <w:jc w:val="right"/>
        </w:trPr>
        <w:tc>
          <w:tcPr>
            <w:tcW w:w="4790" w:type="dxa"/>
          </w:tcPr>
          <w:p w14:paraId="32F5FF13" w14:textId="77777777" w:rsidR="00B12CD4" w:rsidRPr="004E5C93" w:rsidRDefault="00B12CD4" w:rsidP="005A4A72">
            <w:pPr>
              <w:pStyle w:val="ListParagraph"/>
              <w:bidi/>
              <w:spacing w:after="120" w:line="340" w:lineRule="exact"/>
              <w:ind w:left="57"/>
              <w:jc w:val="lowKashida"/>
              <w:rPr>
                <w:rFonts w:asciiTheme="majorBidi" w:hAnsiTheme="majorBidi" w:cstheme="majorBidi"/>
                <w:b/>
                <w:bCs/>
                <w:sz w:val="24"/>
                <w:szCs w:val="24"/>
                <w:highlight w:val="lightGray"/>
                <w:rtl/>
              </w:rPr>
            </w:pPr>
            <w:r w:rsidRPr="00761798">
              <w:rPr>
                <w:rFonts w:asciiTheme="majorBidi" w:hAnsiTheme="majorBidi" w:cstheme="majorBidi"/>
                <w:b/>
                <w:bCs/>
                <w:sz w:val="24"/>
                <w:szCs w:val="24"/>
                <w:rtl/>
              </w:rPr>
              <w:t>السنة</w:t>
            </w:r>
          </w:p>
        </w:tc>
        <w:tc>
          <w:tcPr>
            <w:tcW w:w="2408" w:type="dxa"/>
          </w:tcPr>
          <w:p w14:paraId="22475931" w14:textId="77777777" w:rsidR="00B12CD4" w:rsidRPr="00462D52" w:rsidRDefault="00B12CD4" w:rsidP="005A4A72">
            <w:pPr>
              <w:pStyle w:val="ListParagraph"/>
              <w:bidi/>
              <w:spacing w:after="120" w:line="340" w:lineRule="exact"/>
              <w:ind w:left="57"/>
              <w:jc w:val="lowKashida"/>
              <w:rPr>
                <w:rFonts w:asciiTheme="majorBidi" w:hAnsiTheme="majorBidi" w:cstheme="majorBidi"/>
                <w:b/>
                <w:bCs/>
                <w:sz w:val="24"/>
                <w:szCs w:val="24"/>
                <w:rtl/>
              </w:rPr>
            </w:pPr>
            <w:r w:rsidRPr="00761798">
              <w:rPr>
                <w:rFonts w:asciiTheme="majorBidi" w:hAnsiTheme="majorBidi" w:cstheme="majorBidi"/>
                <w:b/>
                <w:bCs/>
                <w:sz w:val="24"/>
                <w:szCs w:val="24"/>
                <w:rtl/>
              </w:rPr>
              <w:t>الجهة القضائية</w:t>
            </w:r>
          </w:p>
        </w:tc>
        <w:tc>
          <w:tcPr>
            <w:tcW w:w="1236" w:type="dxa"/>
          </w:tcPr>
          <w:p w14:paraId="263565C0" w14:textId="77777777" w:rsidR="00B12CD4" w:rsidRPr="00761798" w:rsidRDefault="00B12CD4" w:rsidP="005A4A72">
            <w:pPr>
              <w:pStyle w:val="ListParagraph"/>
              <w:bidi/>
              <w:spacing w:after="120" w:line="340" w:lineRule="exact"/>
              <w:ind w:left="57"/>
              <w:jc w:val="lowKashida"/>
              <w:rPr>
                <w:rFonts w:asciiTheme="majorBidi" w:hAnsiTheme="majorBidi" w:cstheme="majorBidi"/>
                <w:b/>
                <w:bCs/>
                <w:sz w:val="24"/>
                <w:szCs w:val="24"/>
                <w:rtl/>
              </w:rPr>
            </w:pPr>
            <w:r w:rsidRPr="00761798">
              <w:rPr>
                <w:rFonts w:asciiTheme="majorBidi" w:hAnsiTheme="majorBidi" w:cstheme="majorBidi"/>
                <w:b/>
                <w:bCs/>
                <w:sz w:val="24"/>
                <w:szCs w:val="24"/>
                <w:rtl/>
              </w:rPr>
              <w:t>العدد</w:t>
            </w:r>
          </w:p>
        </w:tc>
      </w:tr>
      <w:tr w:rsidR="00B12CD4" w:rsidRPr="00462D52" w14:paraId="0BE54EE9" w14:textId="77777777" w:rsidTr="005A4A72">
        <w:trPr>
          <w:jc w:val="right"/>
        </w:trPr>
        <w:tc>
          <w:tcPr>
            <w:tcW w:w="4790" w:type="dxa"/>
          </w:tcPr>
          <w:p w14:paraId="67DEC1A3" w14:textId="77777777" w:rsidR="00B12CD4" w:rsidRPr="00462D52" w:rsidRDefault="00B12CD4" w:rsidP="005A4A72">
            <w:pPr>
              <w:pStyle w:val="ListParagraph"/>
              <w:bidi/>
              <w:spacing w:after="120" w:line="340" w:lineRule="exact"/>
              <w:ind w:left="57"/>
              <w:jc w:val="lowKashida"/>
              <w:rPr>
                <w:rFonts w:asciiTheme="majorBidi" w:hAnsiTheme="majorBidi" w:cstheme="majorBidi"/>
                <w:b/>
                <w:bCs/>
                <w:sz w:val="24"/>
                <w:szCs w:val="24"/>
                <w:rtl/>
              </w:rPr>
            </w:pPr>
            <w:r w:rsidRPr="00761798">
              <w:rPr>
                <w:rFonts w:asciiTheme="majorBidi" w:hAnsiTheme="majorBidi" w:cstheme="majorBidi"/>
                <w:b/>
                <w:bCs/>
                <w:sz w:val="24"/>
                <w:szCs w:val="24"/>
                <w:rtl/>
              </w:rPr>
              <w:t>2020</w:t>
            </w:r>
          </w:p>
        </w:tc>
        <w:tc>
          <w:tcPr>
            <w:tcW w:w="2408" w:type="dxa"/>
          </w:tcPr>
          <w:p w14:paraId="67B773C9" w14:textId="77777777" w:rsidR="00B12CD4" w:rsidRPr="00462D52" w:rsidRDefault="00B12CD4" w:rsidP="005A4A72">
            <w:pPr>
              <w:pStyle w:val="ListParagraph"/>
              <w:bidi/>
              <w:spacing w:after="120" w:line="340" w:lineRule="exact"/>
              <w:ind w:left="57"/>
              <w:jc w:val="lowKashida"/>
              <w:rPr>
                <w:rFonts w:asciiTheme="majorBidi" w:hAnsiTheme="majorBidi" w:cstheme="majorBidi"/>
                <w:b/>
                <w:bCs/>
                <w:sz w:val="24"/>
                <w:szCs w:val="24"/>
                <w:rtl/>
              </w:rPr>
            </w:pPr>
            <w:r w:rsidRPr="00761798">
              <w:rPr>
                <w:rFonts w:asciiTheme="majorBidi" w:hAnsiTheme="majorBidi" w:cstheme="majorBidi"/>
                <w:b/>
                <w:bCs/>
                <w:sz w:val="24"/>
                <w:szCs w:val="24"/>
                <w:rtl/>
              </w:rPr>
              <w:t>محكمة الاستئناف</w:t>
            </w:r>
          </w:p>
        </w:tc>
        <w:tc>
          <w:tcPr>
            <w:tcW w:w="1236" w:type="dxa"/>
          </w:tcPr>
          <w:p w14:paraId="03E1E39A" w14:textId="77777777" w:rsidR="00B12CD4" w:rsidRPr="00761798" w:rsidRDefault="00B12CD4" w:rsidP="005A4A72">
            <w:pPr>
              <w:pStyle w:val="ListParagraph"/>
              <w:bidi/>
              <w:spacing w:after="120" w:line="340" w:lineRule="exact"/>
              <w:ind w:left="57"/>
              <w:jc w:val="lowKashida"/>
              <w:rPr>
                <w:rFonts w:asciiTheme="majorBidi" w:hAnsiTheme="majorBidi" w:cstheme="majorBidi"/>
                <w:b/>
                <w:bCs/>
                <w:sz w:val="24"/>
                <w:szCs w:val="24"/>
                <w:rtl/>
              </w:rPr>
            </w:pPr>
            <w:r w:rsidRPr="00761798">
              <w:rPr>
                <w:rFonts w:asciiTheme="majorBidi" w:hAnsiTheme="majorBidi" w:cstheme="majorBidi"/>
                <w:b/>
                <w:bCs/>
                <w:sz w:val="24"/>
                <w:szCs w:val="24"/>
                <w:rtl/>
              </w:rPr>
              <w:t>853</w:t>
            </w:r>
          </w:p>
        </w:tc>
      </w:tr>
      <w:tr w:rsidR="00B12CD4" w:rsidRPr="00462D52" w14:paraId="6855ADEB" w14:textId="77777777" w:rsidTr="005A4A72">
        <w:trPr>
          <w:jc w:val="right"/>
        </w:trPr>
        <w:tc>
          <w:tcPr>
            <w:tcW w:w="4790" w:type="dxa"/>
          </w:tcPr>
          <w:p w14:paraId="7710EA74" w14:textId="77777777" w:rsidR="00B12CD4" w:rsidRPr="00462D52" w:rsidRDefault="00B12CD4" w:rsidP="005A4A72">
            <w:pPr>
              <w:pStyle w:val="ListParagraph"/>
              <w:bidi/>
              <w:spacing w:after="120" w:line="340" w:lineRule="exact"/>
              <w:ind w:left="57"/>
              <w:jc w:val="lowKashida"/>
              <w:rPr>
                <w:rFonts w:asciiTheme="majorBidi" w:hAnsiTheme="majorBidi" w:cstheme="majorBidi"/>
                <w:b/>
                <w:bCs/>
                <w:sz w:val="24"/>
                <w:szCs w:val="24"/>
                <w:rtl/>
              </w:rPr>
            </w:pPr>
            <w:r w:rsidRPr="00761798">
              <w:rPr>
                <w:rFonts w:asciiTheme="majorBidi" w:hAnsiTheme="majorBidi" w:cstheme="majorBidi"/>
                <w:b/>
                <w:bCs/>
                <w:sz w:val="24"/>
                <w:szCs w:val="24"/>
                <w:rtl/>
              </w:rPr>
              <w:t>2020</w:t>
            </w:r>
          </w:p>
        </w:tc>
        <w:tc>
          <w:tcPr>
            <w:tcW w:w="2408" w:type="dxa"/>
          </w:tcPr>
          <w:p w14:paraId="5EFF4B9D" w14:textId="77777777" w:rsidR="00B12CD4" w:rsidRPr="00462D52" w:rsidRDefault="00B12CD4" w:rsidP="005A4A72">
            <w:pPr>
              <w:pStyle w:val="ListParagraph"/>
              <w:bidi/>
              <w:spacing w:after="120" w:line="340" w:lineRule="exact"/>
              <w:ind w:left="57"/>
              <w:jc w:val="lowKashida"/>
              <w:rPr>
                <w:rFonts w:asciiTheme="majorBidi" w:hAnsiTheme="majorBidi" w:cstheme="majorBidi"/>
                <w:b/>
                <w:bCs/>
                <w:sz w:val="24"/>
                <w:szCs w:val="24"/>
                <w:rtl/>
              </w:rPr>
            </w:pPr>
            <w:r w:rsidRPr="00761798">
              <w:rPr>
                <w:rFonts w:asciiTheme="majorBidi" w:hAnsiTheme="majorBidi" w:cstheme="majorBidi"/>
                <w:b/>
                <w:bCs/>
                <w:sz w:val="24"/>
                <w:szCs w:val="24"/>
                <w:rtl/>
              </w:rPr>
              <w:t>محكمة التمييز</w:t>
            </w:r>
          </w:p>
        </w:tc>
        <w:tc>
          <w:tcPr>
            <w:tcW w:w="1236" w:type="dxa"/>
          </w:tcPr>
          <w:p w14:paraId="0304C066" w14:textId="77777777" w:rsidR="00B12CD4" w:rsidRPr="00761798" w:rsidRDefault="00B12CD4" w:rsidP="005A4A72">
            <w:pPr>
              <w:pStyle w:val="ListParagraph"/>
              <w:bidi/>
              <w:spacing w:after="120" w:line="340" w:lineRule="exact"/>
              <w:ind w:left="57"/>
              <w:jc w:val="lowKashida"/>
              <w:rPr>
                <w:rFonts w:asciiTheme="majorBidi" w:hAnsiTheme="majorBidi" w:cstheme="majorBidi"/>
                <w:b/>
                <w:bCs/>
                <w:sz w:val="24"/>
                <w:szCs w:val="24"/>
                <w:rtl/>
              </w:rPr>
            </w:pPr>
            <w:r w:rsidRPr="00761798">
              <w:rPr>
                <w:rFonts w:asciiTheme="majorBidi" w:hAnsiTheme="majorBidi" w:cstheme="majorBidi"/>
                <w:b/>
                <w:bCs/>
                <w:sz w:val="24"/>
                <w:szCs w:val="24"/>
                <w:rtl/>
              </w:rPr>
              <w:t>281</w:t>
            </w:r>
          </w:p>
        </w:tc>
      </w:tr>
      <w:tr w:rsidR="00B12CD4" w:rsidRPr="00462D52" w14:paraId="141AE136" w14:textId="77777777" w:rsidTr="005A4A72">
        <w:trPr>
          <w:jc w:val="right"/>
        </w:trPr>
        <w:tc>
          <w:tcPr>
            <w:tcW w:w="4790" w:type="dxa"/>
          </w:tcPr>
          <w:p w14:paraId="39FDF84D" w14:textId="77777777" w:rsidR="00B12CD4" w:rsidRPr="00462D52" w:rsidRDefault="00B12CD4" w:rsidP="005A4A72">
            <w:pPr>
              <w:pStyle w:val="ListParagraph"/>
              <w:bidi/>
              <w:spacing w:after="120" w:line="340" w:lineRule="exact"/>
              <w:ind w:left="57"/>
              <w:jc w:val="lowKashida"/>
              <w:rPr>
                <w:rFonts w:asciiTheme="majorBidi" w:hAnsiTheme="majorBidi" w:cstheme="majorBidi"/>
                <w:b/>
                <w:bCs/>
                <w:sz w:val="24"/>
                <w:szCs w:val="24"/>
                <w:rtl/>
              </w:rPr>
            </w:pPr>
            <w:r w:rsidRPr="00761798">
              <w:rPr>
                <w:rFonts w:asciiTheme="majorBidi" w:hAnsiTheme="majorBidi" w:cstheme="majorBidi"/>
                <w:b/>
                <w:bCs/>
                <w:sz w:val="24"/>
                <w:szCs w:val="24"/>
                <w:rtl/>
              </w:rPr>
              <w:t>2021</w:t>
            </w:r>
          </w:p>
        </w:tc>
        <w:tc>
          <w:tcPr>
            <w:tcW w:w="2408" w:type="dxa"/>
          </w:tcPr>
          <w:p w14:paraId="5F2B69FA" w14:textId="77777777" w:rsidR="00B12CD4" w:rsidRPr="00462D52" w:rsidRDefault="00B12CD4" w:rsidP="005A4A72">
            <w:pPr>
              <w:pStyle w:val="ListParagraph"/>
              <w:bidi/>
              <w:spacing w:after="120" w:line="340" w:lineRule="exact"/>
              <w:ind w:left="57"/>
              <w:jc w:val="lowKashida"/>
              <w:rPr>
                <w:rFonts w:asciiTheme="majorBidi" w:hAnsiTheme="majorBidi" w:cstheme="majorBidi"/>
                <w:b/>
                <w:bCs/>
                <w:sz w:val="24"/>
                <w:szCs w:val="24"/>
                <w:rtl/>
              </w:rPr>
            </w:pPr>
            <w:r w:rsidRPr="00761798">
              <w:rPr>
                <w:rFonts w:asciiTheme="majorBidi" w:hAnsiTheme="majorBidi" w:cstheme="majorBidi"/>
                <w:b/>
                <w:bCs/>
                <w:sz w:val="24"/>
                <w:szCs w:val="24"/>
                <w:rtl/>
              </w:rPr>
              <w:t>محكمة الاستئناف</w:t>
            </w:r>
          </w:p>
        </w:tc>
        <w:tc>
          <w:tcPr>
            <w:tcW w:w="1236" w:type="dxa"/>
          </w:tcPr>
          <w:p w14:paraId="1F8D8B04" w14:textId="77777777" w:rsidR="00B12CD4" w:rsidRPr="00761798" w:rsidRDefault="00B12CD4" w:rsidP="005A4A72">
            <w:pPr>
              <w:pStyle w:val="ListParagraph"/>
              <w:bidi/>
              <w:spacing w:after="120" w:line="340" w:lineRule="exact"/>
              <w:ind w:left="57"/>
              <w:jc w:val="lowKashida"/>
              <w:rPr>
                <w:rFonts w:asciiTheme="majorBidi" w:hAnsiTheme="majorBidi" w:cstheme="majorBidi"/>
                <w:b/>
                <w:bCs/>
                <w:sz w:val="24"/>
                <w:szCs w:val="24"/>
                <w:rtl/>
              </w:rPr>
            </w:pPr>
            <w:r w:rsidRPr="00761798">
              <w:rPr>
                <w:rFonts w:asciiTheme="majorBidi" w:hAnsiTheme="majorBidi" w:cstheme="majorBidi"/>
                <w:b/>
                <w:bCs/>
                <w:sz w:val="24"/>
                <w:szCs w:val="24"/>
                <w:rtl/>
              </w:rPr>
              <w:t>905</w:t>
            </w:r>
          </w:p>
        </w:tc>
      </w:tr>
      <w:tr w:rsidR="00B12CD4" w:rsidRPr="00462D52" w14:paraId="71707ACB" w14:textId="77777777" w:rsidTr="005A4A72">
        <w:trPr>
          <w:jc w:val="right"/>
        </w:trPr>
        <w:tc>
          <w:tcPr>
            <w:tcW w:w="4790" w:type="dxa"/>
          </w:tcPr>
          <w:p w14:paraId="663E9667" w14:textId="77777777" w:rsidR="00B12CD4" w:rsidRPr="00462D52" w:rsidRDefault="00B12CD4" w:rsidP="005A4A72">
            <w:pPr>
              <w:pStyle w:val="ListParagraph"/>
              <w:bidi/>
              <w:spacing w:after="120" w:line="340" w:lineRule="exact"/>
              <w:ind w:left="57"/>
              <w:jc w:val="lowKashida"/>
              <w:rPr>
                <w:rFonts w:asciiTheme="majorBidi" w:hAnsiTheme="majorBidi" w:cstheme="majorBidi"/>
                <w:b/>
                <w:bCs/>
                <w:sz w:val="24"/>
                <w:szCs w:val="24"/>
                <w:rtl/>
              </w:rPr>
            </w:pPr>
            <w:r w:rsidRPr="00761798">
              <w:rPr>
                <w:rFonts w:asciiTheme="majorBidi" w:hAnsiTheme="majorBidi" w:cstheme="majorBidi"/>
                <w:b/>
                <w:bCs/>
                <w:sz w:val="24"/>
                <w:szCs w:val="24"/>
                <w:rtl/>
              </w:rPr>
              <w:t>2021</w:t>
            </w:r>
          </w:p>
        </w:tc>
        <w:tc>
          <w:tcPr>
            <w:tcW w:w="2408" w:type="dxa"/>
          </w:tcPr>
          <w:p w14:paraId="0A1CD9B1" w14:textId="77777777" w:rsidR="00B12CD4" w:rsidRPr="00462D52" w:rsidRDefault="00B12CD4" w:rsidP="005A4A72">
            <w:pPr>
              <w:pStyle w:val="ListParagraph"/>
              <w:bidi/>
              <w:spacing w:after="120" w:line="340" w:lineRule="exact"/>
              <w:ind w:left="57"/>
              <w:jc w:val="lowKashida"/>
              <w:rPr>
                <w:rFonts w:asciiTheme="majorBidi" w:hAnsiTheme="majorBidi" w:cstheme="majorBidi"/>
                <w:b/>
                <w:bCs/>
                <w:sz w:val="24"/>
                <w:szCs w:val="24"/>
                <w:rtl/>
              </w:rPr>
            </w:pPr>
            <w:r w:rsidRPr="00761798">
              <w:rPr>
                <w:rFonts w:asciiTheme="majorBidi" w:hAnsiTheme="majorBidi" w:cstheme="majorBidi"/>
                <w:b/>
                <w:bCs/>
                <w:sz w:val="24"/>
                <w:szCs w:val="24"/>
                <w:rtl/>
              </w:rPr>
              <w:t>محكمة التمييز</w:t>
            </w:r>
          </w:p>
        </w:tc>
        <w:tc>
          <w:tcPr>
            <w:tcW w:w="1236" w:type="dxa"/>
          </w:tcPr>
          <w:p w14:paraId="0FD820D6" w14:textId="77777777" w:rsidR="00B12CD4" w:rsidRPr="00761798" w:rsidRDefault="00B12CD4" w:rsidP="005A4A72">
            <w:pPr>
              <w:pStyle w:val="ListParagraph"/>
              <w:bidi/>
              <w:spacing w:after="120" w:line="340" w:lineRule="exact"/>
              <w:ind w:left="57"/>
              <w:jc w:val="lowKashida"/>
              <w:rPr>
                <w:rFonts w:asciiTheme="majorBidi" w:hAnsiTheme="majorBidi" w:cstheme="majorBidi"/>
                <w:b/>
                <w:bCs/>
                <w:sz w:val="24"/>
                <w:szCs w:val="24"/>
                <w:rtl/>
              </w:rPr>
            </w:pPr>
            <w:r w:rsidRPr="00761798">
              <w:rPr>
                <w:rFonts w:asciiTheme="majorBidi" w:hAnsiTheme="majorBidi" w:cstheme="majorBidi"/>
                <w:b/>
                <w:bCs/>
                <w:sz w:val="24"/>
                <w:szCs w:val="24"/>
                <w:rtl/>
              </w:rPr>
              <w:t>337</w:t>
            </w:r>
          </w:p>
        </w:tc>
      </w:tr>
      <w:tr w:rsidR="00B12CD4" w:rsidRPr="00462D52" w14:paraId="4A4FAE79" w14:textId="77777777" w:rsidTr="005A4A72">
        <w:trPr>
          <w:jc w:val="right"/>
        </w:trPr>
        <w:tc>
          <w:tcPr>
            <w:tcW w:w="4790" w:type="dxa"/>
          </w:tcPr>
          <w:p w14:paraId="0323C1C6" w14:textId="77777777" w:rsidR="00B12CD4" w:rsidRPr="00462D52" w:rsidRDefault="00B12CD4" w:rsidP="005A4A72">
            <w:pPr>
              <w:pStyle w:val="ListParagraph"/>
              <w:bidi/>
              <w:spacing w:after="120" w:line="340" w:lineRule="exact"/>
              <w:ind w:left="57"/>
              <w:jc w:val="lowKashida"/>
              <w:rPr>
                <w:rFonts w:asciiTheme="majorBidi" w:hAnsiTheme="majorBidi" w:cstheme="majorBidi"/>
                <w:b/>
                <w:bCs/>
                <w:sz w:val="24"/>
                <w:szCs w:val="24"/>
                <w:rtl/>
              </w:rPr>
            </w:pPr>
            <w:r w:rsidRPr="00761798">
              <w:rPr>
                <w:rFonts w:asciiTheme="majorBidi" w:hAnsiTheme="majorBidi" w:cstheme="majorBidi"/>
                <w:b/>
                <w:bCs/>
                <w:sz w:val="24"/>
                <w:szCs w:val="24"/>
                <w:rtl/>
              </w:rPr>
              <w:t>2022</w:t>
            </w:r>
          </w:p>
        </w:tc>
        <w:tc>
          <w:tcPr>
            <w:tcW w:w="2408" w:type="dxa"/>
          </w:tcPr>
          <w:p w14:paraId="0DCD7E82" w14:textId="77777777" w:rsidR="00B12CD4" w:rsidRPr="00462D52" w:rsidRDefault="00B12CD4" w:rsidP="005A4A72">
            <w:pPr>
              <w:pStyle w:val="ListParagraph"/>
              <w:bidi/>
              <w:spacing w:after="120" w:line="340" w:lineRule="exact"/>
              <w:ind w:left="57"/>
              <w:jc w:val="lowKashida"/>
              <w:rPr>
                <w:rFonts w:asciiTheme="majorBidi" w:hAnsiTheme="majorBidi" w:cstheme="majorBidi"/>
                <w:b/>
                <w:bCs/>
                <w:sz w:val="24"/>
                <w:szCs w:val="24"/>
                <w:rtl/>
              </w:rPr>
            </w:pPr>
            <w:r w:rsidRPr="00761798">
              <w:rPr>
                <w:rFonts w:asciiTheme="majorBidi" w:hAnsiTheme="majorBidi" w:cstheme="majorBidi"/>
                <w:b/>
                <w:bCs/>
                <w:sz w:val="24"/>
                <w:szCs w:val="24"/>
                <w:rtl/>
              </w:rPr>
              <w:t>محكمة الاستئناف</w:t>
            </w:r>
          </w:p>
        </w:tc>
        <w:tc>
          <w:tcPr>
            <w:tcW w:w="1236" w:type="dxa"/>
          </w:tcPr>
          <w:p w14:paraId="1F7AEFD6" w14:textId="77777777" w:rsidR="00B12CD4" w:rsidRPr="00761798" w:rsidRDefault="00B12CD4" w:rsidP="005A4A72">
            <w:pPr>
              <w:pStyle w:val="ListParagraph"/>
              <w:bidi/>
              <w:spacing w:after="120" w:line="340" w:lineRule="exact"/>
              <w:ind w:left="57"/>
              <w:jc w:val="lowKashida"/>
              <w:rPr>
                <w:rFonts w:asciiTheme="majorBidi" w:hAnsiTheme="majorBidi" w:cstheme="majorBidi"/>
                <w:b/>
                <w:bCs/>
                <w:sz w:val="24"/>
                <w:szCs w:val="24"/>
                <w:rtl/>
              </w:rPr>
            </w:pPr>
            <w:r w:rsidRPr="00761798">
              <w:rPr>
                <w:rFonts w:asciiTheme="majorBidi" w:hAnsiTheme="majorBidi" w:cstheme="majorBidi"/>
                <w:b/>
                <w:bCs/>
                <w:sz w:val="24"/>
                <w:szCs w:val="24"/>
                <w:rtl/>
              </w:rPr>
              <w:t>964</w:t>
            </w:r>
          </w:p>
        </w:tc>
      </w:tr>
      <w:tr w:rsidR="00B12CD4" w:rsidRPr="00462D52" w14:paraId="652DB8BF" w14:textId="77777777" w:rsidTr="005A4A72">
        <w:trPr>
          <w:jc w:val="right"/>
        </w:trPr>
        <w:tc>
          <w:tcPr>
            <w:tcW w:w="4790" w:type="dxa"/>
          </w:tcPr>
          <w:p w14:paraId="6DE5279A" w14:textId="77777777" w:rsidR="00B12CD4" w:rsidRPr="00462D52" w:rsidRDefault="00B12CD4" w:rsidP="005A4A72">
            <w:pPr>
              <w:pStyle w:val="ListParagraph"/>
              <w:bidi/>
              <w:spacing w:after="120" w:line="340" w:lineRule="exact"/>
              <w:ind w:left="57"/>
              <w:jc w:val="lowKashida"/>
              <w:rPr>
                <w:rFonts w:asciiTheme="majorBidi" w:hAnsiTheme="majorBidi" w:cstheme="majorBidi"/>
                <w:b/>
                <w:bCs/>
                <w:sz w:val="24"/>
                <w:szCs w:val="24"/>
                <w:rtl/>
              </w:rPr>
            </w:pPr>
            <w:r w:rsidRPr="00761798">
              <w:rPr>
                <w:rFonts w:asciiTheme="majorBidi" w:hAnsiTheme="majorBidi" w:cstheme="majorBidi"/>
                <w:b/>
                <w:bCs/>
                <w:sz w:val="24"/>
                <w:szCs w:val="24"/>
                <w:rtl/>
              </w:rPr>
              <w:t>2022</w:t>
            </w:r>
          </w:p>
        </w:tc>
        <w:tc>
          <w:tcPr>
            <w:tcW w:w="2408" w:type="dxa"/>
          </w:tcPr>
          <w:p w14:paraId="0B2D4260" w14:textId="77777777" w:rsidR="00B12CD4" w:rsidRPr="00462D52" w:rsidRDefault="00B12CD4" w:rsidP="005A4A72">
            <w:pPr>
              <w:pStyle w:val="ListParagraph"/>
              <w:bidi/>
              <w:spacing w:after="120" w:line="340" w:lineRule="exact"/>
              <w:ind w:left="57"/>
              <w:jc w:val="lowKashida"/>
              <w:rPr>
                <w:rFonts w:asciiTheme="majorBidi" w:hAnsiTheme="majorBidi" w:cstheme="majorBidi"/>
                <w:b/>
                <w:bCs/>
                <w:sz w:val="24"/>
                <w:szCs w:val="24"/>
                <w:rtl/>
              </w:rPr>
            </w:pPr>
            <w:r w:rsidRPr="00761798">
              <w:rPr>
                <w:rFonts w:asciiTheme="majorBidi" w:hAnsiTheme="majorBidi" w:cstheme="majorBidi"/>
                <w:b/>
                <w:bCs/>
                <w:sz w:val="24"/>
                <w:szCs w:val="24"/>
                <w:rtl/>
              </w:rPr>
              <w:t>محكمة التمييز</w:t>
            </w:r>
          </w:p>
        </w:tc>
        <w:tc>
          <w:tcPr>
            <w:tcW w:w="1236" w:type="dxa"/>
          </w:tcPr>
          <w:p w14:paraId="62580110" w14:textId="77777777" w:rsidR="00B12CD4" w:rsidRPr="00761798" w:rsidRDefault="00B12CD4" w:rsidP="005A4A72">
            <w:pPr>
              <w:pStyle w:val="ListParagraph"/>
              <w:bidi/>
              <w:spacing w:after="120" w:line="340" w:lineRule="exact"/>
              <w:ind w:left="57"/>
              <w:jc w:val="lowKashida"/>
              <w:rPr>
                <w:rFonts w:asciiTheme="majorBidi" w:hAnsiTheme="majorBidi" w:cstheme="majorBidi"/>
                <w:b/>
                <w:bCs/>
                <w:sz w:val="24"/>
                <w:szCs w:val="24"/>
                <w:rtl/>
              </w:rPr>
            </w:pPr>
            <w:r w:rsidRPr="00761798">
              <w:rPr>
                <w:rFonts w:asciiTheme="majorBidi" w:hAnsiTheme="majorBidi" w:cstheme="majorBidi"/>
                <w:b/>
                <w:bCs/>
                <w:sz w:val="24"/>
                <w:szCs w:val="24"/>
                <w:rtl/>
              </w:rPr>
              <w:t>227</w:t>
            </w:r>
          </w:p>
        </w:tc>
      </w:tr>
    </w:tbl>
    <w:p w14:paraId="261573D8" w14:textId="77777777" w:rsidR="00B12CD4" w:rsidRDefault="00B12CD4" w:rsidP="00B12CD4">
      <w:pPr>
        <w:bidi w:val="0"/>
        <w:spacing w:line="240" w:lineRule="auto"/>
        <w:jc w:val="left"/>
        <w:rPr>
          <w:b/>
          <w:bCs/>
          <w:sz w:val="22"/>
          <w:rtl/>
          <w:lang w:val="en-GB"/>
        </w:rPr>
      </w:pPr>
      <w:r>
        <w:rPr>
          <w:b/>
          <w:bCs/>
          <w:rtl/>
        </w:rPr>
        <w:br w:type="page"/>
      </w:r>
    </w:p>
    <w:p w14:paraId="2009F3FF" w14:textId="77777777" w:rsidR="00B12CD4" w:rsidRPr="00C81853" w:rsidRDefault="00B12CD4" w:rsidP="00B12CD4">
      <w:pPr>
        <w:pStyle w:val="H1GA"/>
        <w:rPr>
          <w:rtl/>
        </w:rPr>
      </w:pPr>
      <w:r>
        <w:rPr>
          <w:rtl/>
        </w:rPr>
        <w:lastRenderedPageBreak/>
        <w:tab/>
      </w:r>
      <w:r w:rsidRPr="001C61D1">
        <w:rPr>
          <w:rtl/>
        </w:rPr>
        <w:tab/>
      </w:r>
      <w:r w:rsidRPr="00C81853">
        <w:rPr>
          <w:rtl/>
        </w:rPr>
        <w:t>مرفق جدول رقم (19) بشأن إحصائية للملاحقات القضائية حول حرية التعبير:</w:t>
      </w:r>
    </w:p>
    <w:p w14:paraId="38E23EE6" w14:textId="77777777" w:rsidR="00B12CD4" w:rsidRPr="00761798" w:rsidRDefault="00B12CD4" w:rsidP="00B12CD4">
      <w:pPr>
        <w:pStyle w:val="ListParagraph"/>
        <w:numPr>
          <w:ilvl w:val="0"/>
          <w:numId w:val="44"/>
        </w:numPr>
        <w:bidi/>
        <w:spacing w:line="360" w:lineRule="auto"/>
        <w:ind w:left="2061"/>
        <w:rPr>
          <w:rFonts w:asciiTheme="majorBidi" w:hAnsiTheme="majorBidi" w:cstheme="majorBidi"/>
          <w:bCs/>
          <w:sz w:val="24"/>
          <w:szCs w:val="24"/>
          <w:lang w:bidi="ar-KW"/>
        </w:rPr>
      </w:pPr>
      <w:r w:rsidRPr="00761798">
        <w:rPr>
          <w:rFonts w:asciiTheme="majorBidi" w:hAnsiTheme="majorBidi" w:cstheme="majorBidi"/>
          <w:bCs/>
          <w:sz w:val="24"/>
          <w:szCs w:val="24"/>
          <w:rtl/>
        </w:rPr>
        <w:t>العيب في الذات الأميرية، وانتقاد الحكومة ونشر أخبار كاذبة:</w:t>
      </w:r>
    </w:p>
    <w:tbl>
      <w:tblPr>
        <w:tblStyle w:val="TableGrid"/>
        <w:bidiVisual/>
        <w:tblW w:w="9301" w:type="dxa"/>
        <w:jc w:val="center"/>
        <w:tblLook w:val="04A0" w:firstRow="1" w:lastRow="0" w:firstColumn="1" w:lastColumn="0" w:noHBand="0" w:noVBand="1"/>
      </w:tblPr>
      <w:tblGrid>
        <w:gridCol w:w="797"/>
        <w:gridCol w:w="1134"/>
        <w:gridCol w:w="850"/>
        <w:gridCol w:w="1701"/>
        <w:gridCol w:w="1880"/>
        <w:gridCol w:w="1095"/>
        <w:gridCol w:w="1844"/>
      </w:tblGrid>
      <w:tr w:rsidR="00B12CD4" w:rsidRPr="00ED505F" w14:paraId="26992A56" w14:textId="77777777" w:rsidTr="005A4A72">
        <w:trPr>
          <w:jc w:val="center"/>
        </w:trPr>
        <w:tc>
          <w:tcPr>
            <w:tcW w:w="797" w:type="dxa"/>
            <w:vAlign w:val="center"/>
          </w:tcPr>
          <w:p w14:paraId="5A93DF69" w14:textId="77777777" w:rsidR="00B12CD4" w:rsidRPr="00ED505F" w:rsidRDefault="00B12CD4" w:rsidP="005A4A72">
            <w:pPr>
              <w:spacing w:after="120" w:line="340" w:lineRule="exact"/>
              <w:contextualSpacing/>
              <w:rPr>
                <w:rFonts w:ascii="Times New Roman Bold" w:hAnsi="Times New Roman Bold" w:hint="eastAsia"/>
                <w:b/>
                <w:bCs/>
                <w:szCs w:val="20"/>
                <w:rtl/>
              </w:rPr>
            </w:pPr>
            <w:r w:rsidRPr="00761798">
              <w:rPr>
                <w:rFonts w:ascii="Times New Roman Bold" w:hAnsi="Times New Roman Bold"/>
                <w:b/>
                <w:bCs/>
                <w:szCs w:val="20"/>
                <w:rtl/>
                <w:lang w:bidi="ar-KW"/>
              </w:rPr>
              <w:t>العام</w:t>
            </w:r>
          </w:p>
        </w:tc>
        <w:tc>
          <w:tcPr>
            <w:tcW w:w="1134" w:type="dxa"/>
            <w:vAlign w:val="center"/>
          </w:tcPr>
          <w:p w14:paraId="75EEA186" w14:textId="77777777" w:rsidR="00B12CD4" w:rsidRPr="00ED505F" w:rsidRDefault="00B12CD4" w:rsidP="005A4A72">
            <w:pPr>
              <w:spacing w:after="120" w:line="340" w:lineRule="exact"/>
              <w:contextualSpacing/>
              <w:rPr>
                <w:rFonts w:ascii="Times New Roman Bold" w:hAnsi="Times New Roman Bold" w:hint="eastAsia"/>
                <w:b/>
                <w:bCs/>
                <w:szCs w:val="20"/>
                <w:rtl/>
                <w:lang w:bidi="ar-KW"/>
              </w:rPr>
            </w:pPr>
            <w:r w:rsidRPr="00761798">
              <w:rPr>
                <w:rFonts w:ascii="Times New Roman Bold" w:hAnsi="Times New Roman Bold"/>
                <w:b/>
                <w:bCs/>
                <w:szCs w:val="20"/>
                <w:rtl/>
                <w:lang w:bidi="ar-KW"/>
              </w:rPr>
              <w:t>عدد الشكاوى</w:t>
            </w:r>
          </w:p>
        </w:tc>
        <w:tc>
          <w:tcPr>
            <w:tcW w:w="850" w:type="dxa"/>
            <w:vAlign w:val="center"/>
          </w:tcPr>
          <w:p w14:paraId="5EB77E79" w14:textId="77777777" w:rsidR="00B12CD4" w:rsidRPr="00ED505F" w:rsidRDefault="00B12CD4" w:rsidP="005A4A72">
            <w:pPr>
              <w:spacing w:after="120" w:line="340" w:lineRule="exact"/>
              <w:contextualSpacing/>
              <w:rPr>
                <w:rFonts w:ascii="Times New Roman Bold" w:hAnsi="Times New Roman Bold" w:hint="eastAsia"/>
                <w:b/>
                <w:bCs/>
                <w:szCs w:val="20"/>
                <w:rtl/>
                <w:lang w:bidi="ar-KW"/>
              </w:rPr>
            </w:pPr>
            <w:r w:rsidRPr="00761798">
              <w:rPr>
                <w:rFonts w:ascii="Times New Roman Bold" w:hAnsi="Times New Roman Bold"/>
                <w:b/>
                <w:bCs/>
                <w:szCs w:val="20"/>
                <w:rtl/>
                <w:lang w:bidi="ar-KW"/>
              </w:rPr>
              <w:t>تم الفصل</w:t>
            </w:r>
          </w:p>
        </w:tc>
        <w:tc>
          <w:tcPr>
            <w:tcW w:w="1701" w:type="dxa"/>
            <w:vAlign w:val="center"/>
          </w:tcPr>
          <w:p w14:paraId="407BDE45" w14:textId="77777777" w:rsidR="00B12CD4" w:rsidRPr="00ED505F" w:rsidRDefault="00B12CD4" w:rsidP="005A4A72">
            <w:pPr>
              <w:spacing w:after="120" w:line="340" w:lineRule="exact"/>
              <w:contextualSpacing/>
              <w:rPr>
                <w:rFonts w:ascii="Times New Roman Bold" w:hAnsi="Times New Roman Bold" w:hint="eastAsia"/>
                <w:b/>
                <w:bCs/>
                <w:szCs w:val="20"/>
                <w:rtl/>
                <w:lang w:bidi="ar-KW"/>
              </w:rPr>
            </w:pPr>
            <w:r w:rsidRPr="00761798">
              <w:rPr>
                <w:rFonts w:ascii="Times New Roman Bold" w:hAnsi="Times New Roman Bold"/>
                <w:b/>
                <w:bCs/>
                <w:szCs w:val="20"/>
                <w:rtl/>
                <w:lang w:bidi="ar-KW"/>
              </w:rPr>
              <w:t>عدد الاحالات للمحكمة</w:t>
            </w:r>
          </w:p>
        </w:tc>
        <w:tc>
          <w:tcPr>
            <w:tcW w:w="1880" w:type="dxa"/>
            <w:vAlign w:val="center"/>
          </w:tcPr>
          <w:p w14:paraId="6B0ACFA3" w14:textId="77777777" w:rsidR="00B12CD4" w:rsidRPr="00ED505F" w:rsidRDefault="00B12CD4" w:rsidP="005A4A72">
            <w:pPr>
              <w:spacing w:after="120" w:line="340" w:lineRule="exact"/>
              <w:contextualSpacing/>
              <w:rPr>
                <w:rFonts w:ascii="Times New Roman Bold" w:hAnsi="Times New Roman Bold" w:hint="eastAsia"/>
                <w:b/>
                <w:bCs/>
                <w:szCs w:val="20"/>
                <w:rtl/>
                <w:lang w:bidi="ar-KW"/>
              </w:rPr>
            </w:pPr>
            <w:r w:rsidRPr="00761798">
              <w:rPr>
                <w:rFonts w:ascii="Times New Roman Bold" w:hAnsi="Times New Roman Bold"/>
                <w:b/>
                <w:bCs/>
                <w:szCs w:val="20"/>
                <w:rtl/>
                <w:lang w:bidi="ar-KW"/>
              </w:rPr>
              <w:t>عدد الاحكام التي صدرت</w:t>
            </w:r>
          </w:p>
        </w:tc>
        <w:tc>
          <w:tcPr>
            <w:tcW w:w="1095" w:type="dxa"/>
            <w:vAlign w:val="center"/>
          </w:tcPr>
          <w:p w14:paraId="18CC8080" w14:textId="77777777" w:rsidR="00B12CD4" w:rsidRPr="00ED505F" w:rsidRDefault="00B12CD4" w:rsidP="005A4A72">
            <w:pPr>
              <w:spacing w:after="120" w:line="340" w:lineRule="exact"/>
              <w:contextualSpacing/>
              <w:rPr>
                <w:rFonts w:ascii="Times New Roman Bold" w:hAnsi="Times New Roman Bold" w:hint="eastAsia"/>
                <w:b/>
                <w:bCs/>
                <w:szCs w:val="20"/>
                <w:rtl/>
                <w:lang w:bidi="ar-KW"/>
              </w:rPr>
            </w:pPr>
            <w:r w:rsidRPr="00761798">
              <w:rPr>
                <w:rFonts w:ascii="Times New Roman Bold" w:hAnsi="Times New Roman Bold"/>
                <w:b/>
                <w:bCs/>
                <w:szCs w:val="20"/>
                <w:rtl/>
                <w:lang w:bidi="ar-KW"/>
              </w:rPr>
              <w:t>عدد المتهمين</w:t>
            </w:r>
          </w:p>
        </w:tc>
        <w:tc>
          <w:tcPr>
            <w:tcW w:w="1844" w:type="dxa"/>
            <w:vAlign w:val="center"/>
          </w:tcPr>
          <w:p w14:paraId="786A71B5" w14:textId="77777777" w:rsidR="00B12CD4" w:rsidRPr="00761798" w:rsidRDefault="00B12CD4" w:rsidP="005A4A72">
            <w:pPr>
              <w:spacing w:after="120" w:line="340" w:lineRule="exact"/>
              <w:contextualSpacing/>
              <w:rPr>
                <w:rFonts w:ascii="Times New Roman Bold" w:hAnsi="Times New Roman Bold" w:hint="eastAsia"/>
                <w:b/>
                <w:bCs/>
                <w:szCs w:val="20"/>
                <w:rtl/>
                <w:lang w:bidi="ar-KW"/>
              </w:rPr>
            </w:pPr>
            <w:r w:rsidRPr="00761798">
              <w:rPr>
                <w:rFonts w:ascii="Times New Roman Bold" w:hAnsi="Times New Roman Bold"/>
                <w:b/>
                <w:bCs/>
                <w:szCs w:val="20"/>
                <w:rtl/>
                <w:lang w:bidi="ar-KW"/>
              </w:rPr>
              <w:t>المتهم مواطن / أجنبي</w:t>
            </w:r>
          </w:p>
        </w:tc>
      </w:tr>
      <w:tr w:rsidR="00B12CD4" w:rsidRPr="00ED505F" w14:paraId="7C817876" w14:textId="77777777" w:rsidTr="005A4A72">
        <w:trPr>
          <w:jc w:val="center"/>
        </w:trPr>
        <w:tc>
          <w:tcPr>
            <w:tcW w:w="797" w:type="dxa"/>
            <w:vAlign w:val="center"/>
          </w:tcPr>
          <w:p w14:paraId="5CF9E933" w14:textId="77777777" w:rsidR="00B12CD4" w:rsidRPr="00ED505F" w:rsidRDefault="00B12CD4" w:rsidP="005A4A72">
            <w:pPr>
              <w:spacing w:after="120" w:line="340" w:lineRule="exact"/>
              <w:contextualSpacing/>
              <w:rPr>
                <w:rFonts w:ascii="Times New Roman Bold" w:hAnsi="Times New Roman Bold" w:hint="eastAsia"/>
                <w:b/>
                <w:bCs/>
                <w:szCs w:val="20"/>
                <w:rtl/>
                <w:lang w:bidi="ar-KW"/>
              </w:rPr>
            </w:pPr>
            <w:r w:rsidRPr="00761798">
              <w:rPr>
                <w:rFonts w:ascii="Times New Roman Bold" w:hAnsi="Times New Roman Bold"/>
                <w:b/>
                <w:bCs/>
                <w:szCs w:val="20"/>
                <w:rtl/>
                <w:lang w:bidi="ar-KW"/>
              </w:rPr>
              <w:t>2020</w:t>
            </w:r>
          </w:p>
        </w:tc>
        <w:tc>
          <w:tcPr>
            <w:tcW w:w="1134" w:type="dxa"/>
            <w:vAlign w:val="center"/>
          </w:tcPr>
          <w:p w14:paraId="7A744010" w14:textId="77777777" w:rsidR="00B12CD4" w:rsidRPr="00ED505F" w:rsidRDefault="00B12CD4" w:rsidP="005A4A72">
            <w:pPr>
              <w:spacing w:after="120" w:line="340" w:lineRule="exact"/>
              <w:contextualSpacing/>
              <w:rPr>
                <w:rFonts w:ascii="Times New Roman Bold" w:hAnsi="Times New Roman Bold" w:hint="eastAsia"/>
                <w:b/>
                <w:bCs/>
                <w:szCs w:val="20"/>
                <w:rtl/>
                <w:lang w:bidi="ar-KW"/>
              </w:rPr>
            </w:pPr>
            <w:r w:rsidRPr="00761798">
              <w:rPr>
                <w:rFonts w:ascii="Times New Roman Bold" w:hAnsi="Times New Roman Bold"/>
                <w:b/>
                <w:bCs/>
                <w:szCs w:val="20"/>
                <w:rtl/>
                <w:lang w:bidi="ar-KW"/>
              </w:rPr>
              <w:t>26</w:t>
            </w:r>
          </w:p>
        </w:tc>
        <w:tc>
          <w:tcPr>
            <w:tcW w:w="850" w:type="dxa"/>
            <w:vAlign w:val="center"/>
          </w:tcPr>
          <w:p w14:paraId="58CA8D4A" w14:textId="77777777" w:rsidR="00B12CD4" w:rsidRPr="00ED505F" w:rsidRDefault="00B12CD4" w:rsidP="005A4A72">
            <w:pPr>
              <w:spacing w:after="120" w:line="340" w:lineRule="exact"/>
              <w:contextualSpacing/>
              <w:rPr>
                <w:rFonts w:ascii="Times New Roman Bold" w:hAnsi="Times New Roman Bold" w:hint="eastAsia"/>
                <w:b/>
                <w:bCs/>
                <w:szCs w:val="20"/>
                <w:rtl/>
                <w:lang w:bidi="ar-KW"/>
              </w:rPr>
            </w:pPr>
            <w:r w:rsidRPr="00761798">
              <w:rPr>
                <w:rFonts w:ascii="Times New Roman Bold" w:hAnsi="Times New Roman Bold"/>
                <w:b/>
                <w:bCs/>
                <w:szCs w:val="20"/>
                <w:rtl/>
                <w:lang w:bidi="ar-KW"/>
              </w:rPr>
              <w:t>27</w:t>
            </w:r>
          </w:p>
        </w:tc>
        <w:tc>
          <w:tcPr>
            <w:tcW w:w="1701" w:type="dxa"/>
            <w:vAlign w:val="center"/>
          </w:tcPr>
          <w:p w14:paraId="6D9B23E0" w14:textId="77777777" w:rsidR="00B12CD4" w:rsidRPr="00ED505F" w:rsidRDefault="00B12CD4" w:rsidP="005A4A72">
            <w:pPr>
              <w:spacing w:after="120" w:line="340" w:lineRule="exact"/>
              <w:contextualSpacing/>
              <w:rPr>
                <w:rFonts w:ascii="Times New Roman Bold" w:hAnsi="Times New Roman Bold" w:hint="eastAsia"/>
                <w:b/>
                <w:bCs/>
                <w:szCs w:val="20"/>
                <w:rtl/>
                <w:lang w:bidi="ar-KW"/>
              </w:rPr>
            </w:pPr>
            <w:r w:rsidRPr="00761798">
              <w:rPr>
                <w:rFonts w:ascii="Times New Roman Bold" w:hAnsi="Times New Roman Bold"/>
                <w:b/>
                <w:bCs/>
                <w:szCs w:val="20"/>
                <w:rtl/>
                <w:lang w:bidi="ar-KW"/>
              </w:rPr>
              <w:t>23</w:t>
            </w:r>
          </w:p>
        </w:tc>
        <w:tc>
          <w:tcPr>
            <w:tcW w:w="1880" w:type="dxa"/>
            <w:vAlign w:val="center"/>
          </w:tcPr>
          <w:p w14:paraId="73BC39F7" w14:textId="77777777" w:rsidR="00B12CD4" w:rsidRPr="00ED505F" w:rsidRDefault="00B12CD4" w:rsidP="005A4A72">
            <w:pPr>
              <w:spacing w:after="120" w:line="340" w:lineRule="exact"/>
              <w:contextualSpacing/>
              <w:rPr>
                <w:rFonts w:ascii="Times New Roman Bold" w:hAnsi="Times New Roman Bold" w:hint="eastAsia"/>
                <w:b/>
                <w:bCs/>
                <w:szCs w:val="20"/>
                <w:rtl/>
                <w:lang w:bidi="ar-KW"/>
              </w:rPr>
            </w:pPr>
            <w:r w:rsidRPr="00761798">
              <w:rPr>
                <w:rFonts w:ascii="Times New Roman Bold" w:hAnsi="Times New Roman Bold"/>
                <w:b/>
                <w:bCs/>
                <w:szCs w:val="20"/>
                <w:rtl/>
                <w:lang w:bidi="ar-KW"/>
              </w:rPr>
              <w:t>22</w:t>
            </w:r>
          </w:p>
        </w:tc>
        <w:tc>
          <w:tcPr>
            <w:tcW w:w="1095" w:type="dxa"/>
            <w:vAlign w:val="center"/>
          </w:tcPr>
          <w:p w14:paraId="1708A0A9" w14:textId="77777777" w:rsidR="00B12CD4" w:rsidRPr="00ED505F" w:rsidRDefault="00B12CD4" w:rsidP="005A4A72">
            <w:pPr>
              <w:spacing w:after="120" w:line="340" w:lineRule="exact"/>
              <w:contextualSpacing/>
              <w:rPr>
                <w:rFonts w:ascii="Times New Roman Bold" w:hAnsi="Times New Roman Bold" w:hint="eastAsia"/>
                <w:b/>
                <w:bCs/>
                <w:szCs w:val="20"/>
                <w:rtl/>
                <w:lang w:bidi="ar-KW"/>
              </w:rPr>
            </w:pPr>
            <w:r w:rsidRPr="00761798">
              <w:rPr>
                <w:rFonts w:ascii="Times New Roman Bold" w:hAnsi="Times New Roman Bold"/>
                <w:b/>
                <w:bCs/>
                <w:szCs w:val="20"/>
                <w:rtl/>
                <w:lang w:bidi="ar-KW"/>
              </w:rPr>
              <w:t>22</w:t>
            </w:r>
          </w:p>
        </w:tc>
        <w:tc>
          <w:tcPr>
            <w:tcW w:w="1844" w:type="dxa"/>
            <w:vAlign w:val="center"/>
          </w:tcPr>
          <w:p w14:paraId="41082479" w14:textId="77777777" w:rsidR="00B12CD4" w:rsidRPr="00761798" w:rsidRDefault="00B12CD4" w:rsidP="005A4A72">
            <w:pPr>
              <w:spacing w:after="120" w:line="340" w:lineRule="exact"/>
              <w:contextualSpacing/>
              <w:rPr>
                <w:rFonts w:ascii="Times New Roman Bold" w:hAnsi="Times New Roman Bold" w:hint="eastAsia"/>
                <w:b/>
                <w:bCs/>
                <w:szCs w:val="20"/>
                <w:rtl/>
                <w:lang w:bidi="ar-KW"/>
              </w:rPr>
            </w:pPr>
            <w:r w:rsidRPr="00761798">
              <w:rPr>
                <w:rFonts w:ascii="Times New Roman Bold" w:hAnsi="Times New Roman Bold"/>
                <w:b/>
                <w:bCs/>
                <w:szCs w:val="20"/>
                <w:rtl/>
                <w:lang w:bidi="ar-KW"/>
              </w:rPr>
              <w:t>18 مواطن كويتي</w:t>
            </w:r>
          </w:p>
          <w:p w14:paraId="706C0ED2" w14:textId="77777777" w:rsidR="00B12CD4" w:rsidRPr="00761798" w:rsidRDefault="00B12CD4" w:rsidP="005A4A72">
            <w:pPr>
              <w:spacing w:after="120" w:line="340" w:lineRule="exact"/>
              <w:contextualSpacing/>
              <w:rPr>
                <w:rFonts w:ascii="Times New Roman Bold" w:hAnsi="Times New Roman Bold" w:hint="eastAsia"/>
                <w:b/>
                <w:bCs/>
                <w:szCs w:val="20"/>
                <w:rtl/>
                <w:lang w:bidi="ar-KW"/>
              </w:rPr>
            </w:pPr>
            <w:r w:rsidRPr="00761798">
              <w:rPr>
                <w:rFonts w:ascii="Times New Roman Bold" w:hAnsi="Times New Roman Bold"/>
                <w:b/>
                <w:bCs/>
                <w:szCs w:val="20"/>
                <w:rtl/>
                <w:lang w:bidi="ar-KW"/>
              </w:rPr>
              <w:t>4 مقيم</w:t>
            </w:r>
          </w:p>
        </w:tc>
      </w:tr>
      <w:tr w:rsidR="00B12CD4" w:rsidRPr="00ED505F" w14:paraId="30F8C6E4" w14:textId="77777777" w:rsidTr="005A4A72">
        <w:trPr>
          <w:jc w:val="center"/>
        </w:trPr>
        <w:tc>
          <w:tcPr>
            <w:tcW w:w="797" w:type="dxa"/>
            <w:vAlign w:val="center"/>
          </w:tcPr>
          <w:p w14:paraId="0DF72F8C" w14:textId="77777777" w:rsidR="00B12CD4" w:rsidRPr="00ED505F" w:rsidRDefault="00B12CD4" w:rsidP="005A4A72">
            <w:pPr>
              <w:spacing w:after="120" w:line="340" w:lineRule="exact"/>
              <w:contextualSpacing/>
              <w:rPr>
                <w:rFonts w:ascii="Times New Roman Bold" w:hAnsi="Times New Roman Bold" w:hint="eastAsia"/>
                <w:b/>
                <w:bCs/>
                <w:szCs w:val="20"/>
                <w:rtl/>
                <w:lang w:bidi="ar-KW"/>
              </w:rPr>
            </w:pPr>
            <w:r w:rsidRPr="00761798">
              <w:rPr>
                <w:rFonts w:ascii="Times New Roman Bold" w:hAnsi="Times New Roman Bold"/>
                <w:b/>
                <w:bCs/>
                <w:szCs w:val="20"/>
                <w:rtl/>
                <w:lang w:bidi="ar-KW"/>
              </w:rPr>
              <w:t>2021</w:t>
            </w:r>
          </w:p>
        </w:tc>
        <w:tc>
          <w:tcPr>
            <w:tcW w:w="1134" w:type="dxa"/>
            <w:vAlign w:val="center"/>
          </w:tcPr>
          <w:p w14:paraId="5EE7B7E5" w14:textId="77777777" w:rsidR="00B12CD4" w:rsidRPr="00ED505F" w:rsidRDefault="00B12CD4" w:rsidP="005A4A72">
            <w:pPr>
              <w:spacing w:after="120" w:line="340" w:lineRule="exact"/>
              <w:contextualSpacing/>
              <w:rPr>
                <w:rFonts w:ascii="Times New Roman Bold" w:hAnsi="Times New Roman Bold" w:hint="eastAsia"/>
                <w:b/>
                <w:bCs/>
                <w:szCs w:val="20"/>
                <w:rtl/>
                <w:lang w:bidi="ar-KW"/>
              </w:rPr>
            </w:pPr>
            <w:r w:rsidRPr="00761798">
              <w:rPr>
                <w:rFonts w:ascii="Times New Roman Bold" w:hAnsi="Times New Roman Bold"/>
                <w:b/>
                <w:bCs/>
                <w:szCs w:val="20"/>
                <w:rtl/>
                <w:lang w:bidi="ar-KW"/>
              </w:rPr>
              <w:t>48</w:t>
            </w:r>
          </w:p>
        </w:tc>
        <w:tc>
          <w:tcPr>
            <w:tcW w:w="850" w:type="dxa"/>
            <w:vAlign w:val="center"/>
          </w:tcPr>
          <w:p w14:paraId="7A86A235" w14:textId="77777777" w:rsidR="00B12CD4" w:rsidRPr="00ED505F" w:rsidRDefault="00B12CD4" w:rsidP="005A4A72">
            <w:pPr>
              <w:spacing w:after="120" w:line="340" w:lineRule="exact"/>
              <w:contextualSpacing/>
              <w:rPr>
                <w:rFonts w:ascii="Times New Roman Bold" w:hAnsi="Times New Roman Bold" w:hint="eastAsia"/>
                <w:b/>
                <w:bCs/>
                <w:szCs w:val="20"/>
                <w:rtl/>
                <w:lang w:bidi="ar-KW"/>
              </w:rPr>
            </w:pPr>
            <w:r w:rsidRPr="00761798">
              <w:rPr>
                <w:rFonts w:ascii="Times New Roman Bold" w:hAnsi="Times New Roman Bold"/>
                <w:b/>
                <w:bCs/>
                <w:szCs w:val="20"/>
                <w:rtl/>
                <w:lang w:bidi="ar-KW"/>
              </w:rPr>
              <w:t>18</w:t>
            </w:r>
          </w:p>
        </w:tc>
        <w:tc>
          <w:tcPr>
            <w:tcW w:w="1701" w:type="dxa"/>
            <w:vAlign w:val="center"/>
          </w:tcPr>
          <w:p w14:paraId="1A09B92D" w14:textId="77777777" w:rsidR="00B12CD4" w:rsidRPr="00ED505F" w:rsidRDefault="00B12CD4" w:rsidP="005A4A72">
            <w:pPr>
              <w:spacing w:after="120" w:line="340" w:lineRule="exact"/>
              <w:contextualSpacing/>
              <w:rPr>
                <w:rFonts w:ascii="Times New Roman Bold" w:hAnsi="Times New Roman Bold" w:hint="eastAsia"/>
                <w:b/>
                <w:bCs/>
                <w:szCs w:val="20"/>
                <w:rtl/>
                <w:lang w:bidi="ar-KW"/>
              </w:rPr>
            </w:pPr>
            <w:r w:rsidRPr="00761798">
              <w:rPr>
                <w:rFonts w:ascii="Times New Roman Bold" w:hAnsi="Times New Roman Bold"/>
                <w:b/>
                <w:bCs/>
                <w:szCs w:val="20"/>
                <w:rtl/>
                <w:lang w:bidi="ar-KW"/>
              </w:rPr>
              <w:t>22</w:t>
            </w:r>
          </w:p>
        </w:tc>
        <w:tc>
          <w:tcPr>
            <w:tcW w:w="1880" w:type="dxa"/>
            <w:vAlign w:val="center"/>
          </w:tcPr>
          <w:p w14:paraId="0211B8CF" w14:textId="77777777" w:rsidR="00B12CD4" w:rsidRPr="00ED505F" w:rsidRDefault="00B12CD4" w:rsidP="005A4A72">
            <w:pPr>
              <w:spacing w:after="120" w:line="340" w:lineRule="exact"/>
              <w:contextualSpacing/>
              <w:rPr>
                <w:rFonts w:ascii="Times New Roman Bold" w:hAnsi="Times New Roman Bold" w:hint="eastAsia"/>
                <w:b/>
                <w:bCs/>
                <w:szCs w:val="20"/>
                <w:rtl/>
                <w:lang w:bidi="ar-KW"/>
              </w:rPr>
            </w:pPr>
            <w:r w:rsidRPr="00761798">
              <w:rPr>
                <w:rFonts w:ascii="Times New Roman Bold" w:hAnsi="Times New Roman Bold"/>
                <w:b/>
                <w:bCs/>
                <w:szCs w:val="20"/>
                <w:rtl/>
                <w:lang w:bidi="ar-KW"/>
              </w:rPr>
              <w:t>18</w:t>
            </w:r>
          </w:p>
        </w:tc>
        <w:tc>
          <w:tcPr>
            <w:tcW w:w="1095" w:type="dxa"/>
            <w:vAlign w:val="center"/>
          </w:tcPr>
          <w:p w14:paraId="7CEB9F48" w14:textId="77777777" w:rsidR="00B12CD4" w:rsidRPr="00ED505F" w:rsidRDefault="00B12CD4" w:rsidP="005A4A72">
            <w:pPr>
              <w:spacing w:after="120" w:line="340" w:lineRule="exact"/>
              <w:contextualSpacing/>
              <w:rPr>
                <w:rFonts w:ascii="Times New Roman Bold" w:hAnsi="Times New Roman Bold" w:hint="eastAsia"/>
                <w:b/>
                <w:bCs/>
                <w:szCs w:val="20"/>
                <w:rtl/>
                <w:lang w:bidi="ar-KW"/>
              </w:rPr>
            </w:pPr>
            <w:r w:rsidRPr="00761798">
              <w:rPr>
                <w:rFonts w:ascii="Times New Roman Bold" w:hAnsi="Times New Roman Bold"/>
                <w:b/>
                <w:bCs/>
                <w:szCs w:val="20"/>
                <w:rtl/>
                <w:lang w:bidi="ar-KW"/>
              </w:rPr>
              <w:t>18</w:t>
            </w:r>
          </w:p>
        </w:tc>
        <w:tc>
          <w:tcPr>
            <w:tcW w:w="1844" w:type="dxa"/>
            <w:vAlign w:val="center"/>
          </w:tcPr>
          <w:p w14:paraId="764A954D" w14:textId="77777777" w:rsidR="00B12CD4" w:rsidRPr="00761798" w:rsidRDefault="00B12CD4" w:rsidP="005A4A72">
            <w:pPr>
              <w:spacing w:after="120" w:line="340" w:lineRule="exact"/>
              <w:contextualSpacing/>
              <w:rPr>
                <w:rFonts w:ascii="Times New Roman Bold" w:hAnsi="Times New Roman Bold" w:hint="eastAsia"/>
                <w:b/>
                <w:bCs/>
                <w:szCs w:val="20"/>
                <w:rtl/>
                <w:lang w:bidi="ar-KW"/>
              </w:rPr>
            </w:pPr>
            <w:r w:rsidRPr="00761798">
              <w:rPr>
                <w:rFonts w:ascii="Times New Roman Bold" w:hAnsi="Times New Roman Bold"/>
                <w:b/>
                <w:bCs/>
                <w:szCs w:val="20"/>
                <w:rtl/>
                <w:lang w:bidi="ar-KW"/>
              </w:rPr>
              <w:t>18 مواطن</w:t>
            </w:r>
          </w:p>
          <w:p w14:paraId="264E9D64" w14:textId="77777777" w:rsidR="00B12CD4" w:rsidRPr="00761798" w:rsidRDefault="00B12CD4" w:rsidP="005A4A72">
            <w:pPr>
              <w:spacing w:after="120" w:line="340" w:lineRule="exact"/>
              <w:contextualSpacing/>
              <w:rPr>
                <w:rFonts w:ascii="Times New Roman Bold" w:hAnsi="Times New Roman Bold" w:hint="eastAsia"/>
                <w:b/>
                <w:bCs/>
                <w:szCs w:val="20"/>
                <w:rtl/>
                <w:lang w:bidi="ar-KW"/>
              </w:rPr>
            </w:pPr>
          </w:p>
        </w:tc>
      </w:tr>
      <w:tr w:rsidR="00B12CD4" w:rsidRPr="00ED505F" w14:paraId="5937CD71" w14:textId="77777777" w:rsidTr="005A4A72">
        <w:trPr>
          <w:jc w:val="center"/>
        </w:trPr>
        <w:tc>
          <w:tcPr>
            <w:tcW w:w="797" w:type="dxa"/>
            <w:vAlign w:val="center"/>
          </w:tcPr>
          <w:p w14:paraId="52F2F032" w14:textId="77777777" w:rsidR="00B12CD4" w:rsidRPr="00ED505F" w:rsidRDefault="00B12CD4" w:rsidP="005A4A72">
            <w:pPr>
              <w:spacing w:after="120" w:line="340" w:lineRule="exact"/>
              <w:contextualSpacing/>
              <w:rPr>
                <w:rFonts w:ascii="Times New Roman Bold" w:hAnsi="Times New Roman Bold" w:hint="eastAsia"/>
                <w:b/>
                <w:bCs/>
                <w:szCs w:val="20"/>
                <w:rtl/>
                <w:lang w:bidi="ar-KW"/>
              </w:rPr>
            </w:pPr>
            <w:r w:rsidRPr="00761798">
              <w:rPr>
                <w:rFonts w:ascii="Times New Roman Bold" w:hAnsi="Times New Roman Bold"/>
                <w:b/>
                <w:bCs/>
                <w:szCs w:val="20"/>
                <w:rtl/>
                <w:lang w:bidi="ar-KW"/>
              </w:rPr>
              <w:t>2022</w:t>
            </w:r>
          </w:p>
        </w:tc>
        <w:tc>
          <w:tcPr>
            <w:tcW w:w="1134" w:type="dxa"/>
            <w:vAlign w:val="center"/>
          </w:tcPr>
          <w:p w14:paraId="4CF5800F" w14:textId="77777777" w:rsidR="00B12CD4" w:rsidRPr="00ED505F" w:rsidRDefault="00B12CD4" w:rsidP="005A4A72">
            <w:pPr>
              <w:spacing w:after="120" w:line="340" w:lineRule="exact"/>
              <w:contextualSpacing/>
              <w:rPr>
                <w:rFonts w:ascii="Times New Roman Bold" w:hAnsi="Times New Roman Bold" w:hint="eastAsia"/>
                <w:b/>
                <w:bCs/>
                <w:szCs w:val="20"/>
                <w:rtl/>
                <w:lang w:bidi="ar-KW"/>
              </w:rPr>
            </w:pPr>
            <w:r w:rsidRPr="00761798">
              <w:rPr>
                <w:rFonts w:ascii="Times New Roman Bold" w:hAnsi="Times New Roman Bold"/>
                <w:b/>
                <w:bCs/>
                <w:szCs w:val="20"/>
                <w:rtl/>
                <w:lang w:bidi="ar-KW"/>
              </w:rPr>
              <w:t>35</w:t>
            </w:r>
          </w:p>
        </w:tc>
        <w:tc>
          <w:tcPr>
            <w:tcW w:w="850" w:type="dxa"/>
            <w:vAlign w:val="center"/>
          </w:tcPr>
          <w:p w14:paraId="013EADBF" w14:textId="77777777" w:rsidR="00B12CD4" w:rsidRPr="00ED505F" w:rsidRDefault="00B12CD4" w:rsidP="005A4A72">
            <w:pPr>
              <w:spacing w:after="120" w:line="340" w:lineRule="exact"/>
              <w:contextualSpacing/>
              <w:rPr>
                <w:rFonts w:ascii="Times New Roman Bold" w:hAnsi="Times New Roman Bold" w:hint="eastAsia"/>
                <w:b/>
                <w:bCs/>
                <w:szCs w:val="20"/>
                <w:rtl/>
                <w:lang w:bidi="ar-KW"/>
              </w:rPr>
            </w:pPr>
            <w:r w:rsidRPr="00761798">
              <w:rPr>
                <w:rFonts w:ascii="Times New Roman Bold" w:hAnsi="Times New Roman Bold"/>
                <w:b/>
                <w:bCs/>
                <w:szCs w:val="20"/>
                <w:rtl/>
                <w:lang w:bidi="ar-KW"/>
              </w:rPr>
              <w:t>25</w:t>
            </w:r>
          </w:p>
        </w:tc>
        <w:tc>
          <w:tcPr>
            <w:tcW w:w="1701" w:type="dxa"/>
            <w:vAlign w:val="center"/>
          </w:tcPr>
          <w:p w14:paraId="5C9C3A3F" w14:textId="77777777" w:rsidR="00B12CD4" w:rsidRPr="00ED505F" w:rsidRDefault="00B12CD4" w:rsidP="005A4A72">
            <w:pPr>
              <w:spacing w:after="120" w:line="340" w:lineRule="exact"/>
              <w:contextualSpacing/>
              <w:rPr>
                <w:rFonts w:ascii="Times New Roman Bold" w:hAnsi="Times New Roman Bold" w:hint="eastAsia"/>
                <w:b/>
                <w:bCs/>
                <w:szCs w:val="20"/>
                <w:rtl/>
                <w:lang w:bidi="ar-KW"/>
              </w:rPr>
            </w:pPr>
            <w:r w:rsidRPr="00761798">
              <w:rPr>
                <w:rFonts w:ascii="Times New Roman Bold" w:hAnsi="Times New Roman Bold"/>
                <w:b/>
                <w:bCs/>
                <w:szCs w:val="20"/>
                <w:rtl/>
                <w:lang w:bidi="ar-KW"/>
              </w:rPr>
              <w:t>20</w:t>
            </w:r>
          </w:p>
        </w:tc>
        <w:tc>
          <w:tcPr>
            <w:tcW w:w="1880" w:type="dxa"/>
            <w:vAlign w:val="center"/>
          </w:tcPr>
          <w:p w14:paraId="70737620" w14:textId="77777777" w:rsidR="00B12CD4" w:rsidRPr="00ED505F" w:rsidRDefault="00B12CD4" w:rsidP="005A4A72">
            <w:pPr>
              <w:spacing w:after="120" w:line="340" w:lineRule="exact"/>
              <w:contextualSpacing/>
              <w:rPr>
                <w:rFonts w:ascii="Times New Roman Bold" w:hAnsi="Times New Roman Bold" w:hint="eastAsia"/>
                <w:b/>
                <w:bCs/>
                <w:szCs w:val="20"/>
                <w:rtl/>
                <w:lang w:bidi="ar-KW"/>
              </w:rPr>
            </w:pPr>
            <w:r w:rsidRPr="00761798">
              <w:rPr>
                <w:rFonts w:ascii="Times New Roman Bold" w:hAnsi="Times New Roman Bold"/>
                <w:b/>
                <w:bCs/>
                <w:szCs w:val="20"/>
                <w:rtl/>
                <w:lang w:bidi="ar-KW"/>
              </w:rPr>
              <w:t>19</w:t>
            </w:r>
          </w:p>
        </w:tc>
        <w:tc>
          <w:tcPr>
            <w:tcW w:w="1095" w:type="dxa"/>
            <w:vAlign w:val="center"/>
          </w:tcPr>
          <w:p w14:paraId="18879CDE" w14:textId="77777777" w:rsidR="00B12CD4" w:rsidRPr="00ED505F" w:rsidRDefault="00B12CD4" w:rsidP="005A4A72">
            <w:pPr>
              <w:spacing w:after="120" w:line="340" w:lineRule="exact"/>
              <w:contextualSpacing/>
              <w:rPr>
                <w:rFonts w:ascii="Times New Roman Bold" w:hAnsi="Times New Roman Bold" w:hint="eastAsia"/>
                <w:b/>
                <w:bCs/>
                <w:szCs w:val="20"/>
                <w:rtl/>
                <w:lang w:bidi="ar-KW"/>
              </w:rPr>
            </w:pPr>
            <w:r w:rsidRPr="00761798">
              <w:rPr>
                <w:rFonts w:ascii="Times New Roman Bold" w:hAnsi="Times New Roman Bold"/>
                <w:b/>
                <w:bCs/>
                <w:szCs w:val="20"/>
                <w:rtl/>
                <w:lang w:bidi="ar-KW"/>
              </w:rPr>
              <w:t>19</w:t>
            </w:r>
          </w:p>
        </w:tc>
        <w:tc>
          <w:tcPr>
            <w:tcW w:w="1844" w:type="dxa"/>
            <w:vAlign w:val="center"/>
          </w:tcPr>
          <w:p w14:paraId="2599B236" w14:textId="77777777" w:rsidR="00B12CD4" w:rsidRPr="00761798" w:rsidRDefault="00B12CD4" w:rsidP="005A4A72">
            <w:pPr>
              <w:spacing w:after="120" w:line="340" w:lineRule="exact"/>
              <w:contextualSpacing/>
              <w:rPr>
                <w:rFonts w:ascii="Times New Roman Bold" w:hAnsi="Times New Roman Bold" w:hint="eastAsia"/>
                <w:b/>
                <w:bCs/>
                <w:szCs w:val="20"/>
                <w:rtl/>
                <w:lang w:bidi="ar-KW"/>
              </w:rPr>
            </w:pPr>
            <w:r w:rsidRPr="00761798">
              <w:rPr>
                <w:rFonts w:ascii="Times New Roman Bold" w:hAnsi="Times New Roman Bold"/>
                <w:b/>
                <w:bCs/>
                <w:szCs w:val="20"/>
                <w:rtl/>
                <w:lang w:bidi="ar-KW"/>
              </w:rPr>
              <w:t>15 مواطن كويتي</w:t>
            </w:r>
          </w:p>
          <w:p w14:paraId="145698FD" w14:textId="77777777" w:rsidR="00B12CD4" w:rsidRPr="00761798" w:rsidRDefault="00B12CD4" w:rsidP="00B12CD4">
            <w:pPr>
              <w:pStyle w:val="ListParagraph"/>
              <w:numPr>
                <w:ilvl w:val="0"/>
                <w:numId w:val="36"/>
              </w:numPr>
              <w:bidi/>
              <w:spacing w:after="120" w:line="340" w:lineRule="exact"/>
              <w:ind w:left="0" w:firstLine="0"/>
              <w:jc w:val="lowKashida"/>
              <w:rPr>
                <w:rFonts w:ascii="Times New Roman Bold" w:eastAsia="PMingLiU" w:hAnsi="Times New Roman Bold" w:cs="Simplified Arabic" w:hint="eastAsia"/>
                <w:b/>
                <w:bCs/>
                <w:sz w:val="20"/>
                <w:szCs w:val="20"/>
                <w:rtl/>
                <w:lang w:bidi="ar-KW"/>
              </w:rPr>
            </w:pPr>
            <w:r w:rsidRPr="00761798">
              <w:rPr>
                <w:rFonts w:ascii="Times New Roman Bold" w:eastAsia="PMingLiU" w:hAnsi="Times New Roman Bold" w:cs="Simplified Arabic"/>
                <w:b/>
                <w:bCs/>
                <w:sz w:val="20"/>
                <w:szCs w:val="20"/>
                <w:rtl/>
                <w:lang w:bidi="ar-KW"/>
              </w:rPr>
              <w:t>مقيم</w:t>
            </w:r>
          </w:p>
        </w:tc>
      </w:tr>
    </w:tbl>
    <w:p w14:paraId="4CD15658" w14:textId="77777777" w:rsidR="00B12CD4" w:rsidRPr="00761798" w:rsidRDefault="00B12CD4" w:rsidP="00B12CD4">
      <w:pPr>
        <w:pStyle w:val="ListParagraph"/>
        <w:numPr>
          <w:ilvl w:val="0"/>
          <w:numId w:val="44"/>
        </w:numPr>
        <w:bidi/>
        <w:spacing w:before="360" w:line="360" w:lineRule="auto"/>
        <w:ind w:left="2058" w:hanging="357"/>
        <w:rPr>
          <w:rFonts w:asciiTheme="majorBidi" w:hAnsiTheme="majorBidi" w:cstheme="majorBidi"/>
          <w:bCs/>
          <w:sz w:val="24"/>
          <w:szCs w:val="24"/>
          <w:u w:val="single"/>
          <w:lang w:bidi="ar-KW"/>
        </w:rPr>
      </w:pPr>
      <w:r w:rsidRPr="00761798">
        <w:rPr>
          <w:rFonts w:asciiTheme="majorBidi" w:hAnsiTheme="majorBidi" w:cstheme="majorBidi"/>
          <w:bCs/>
          <w:sz w:val="24"/>
          <w:szCs w:val="24"/>
          <w:u w:val="single"/>
          <w:rtl/>
        </w:rPr>
        <w:t>ازدراء الأديان:</w:t>
      </w:r>
    </w:p>
    <w:tbl>
      <w:tblPr>
        <w:tblStyle w:val="TableGrid"/>
        <w:bidiVisual/>
        <w:tblW w:w="0" w:type="auto"/>
        <w:tblInd w:w="230" w:type="dxa"/>
        <w:tblLook w:val="04A0" w:firstRow="1" w:lastRow="0" w:firstColumn="1" w:lastColumn="0" w:noHBand="0" w:noVBand="1"/>
      </w:tblPr>
      <w:tblGrid>
        <w:gridCol w:w="714"/>
        <w:gridCol w:w="1276"/>
        <w:gridCol w:w="799"/>
        <w:gridCol w:w="1623"/>
        <w:gridCol w:w="1765"/>
        <w:gridCol w:w="1189"/>
        <w:gridCol w:w="1848"/>
      </w:tblGrid>
      <w:tr w:rsidR="00B12CD4" w:rsidRPr="00ED505F" w14:paraId="4C92A39F" w14:textId="77777777" w:rsidTr="005A4A72">
        <w:tc>
          <w:tcPr>
            <w:tcW w:w="714" w:type="dxa"/>
          </w:tcPr>
          <w:p w14:paraId="15EA5632" w14:textId="77777777" w:rsidR="00B12CD4" w:rsidRPr="00ED505F" w:rsidRDefault="00B12CD4" w:rsidP="005A4A72">
            <w:pPr>
              <w:spacing w:after="120" w:line="340" w:lineRule="exact"/>
              <w:jc w:val="center"/>
              <w:rPr>
                <w:rFonts w:ascii="Times New Roman Bold" w:hAnsi="Times New Roman Bold" w:hint="eastAsia"/>
                <w:b/>
                <w:bCs/>
                <w:szCs w:val="20"/>
                <w:rtl/>
                <w:lang w:bidi="ar-KW"/>
              </w:rPr>
            </w:pPr>
            <w:r w:rsidRPr="00761798">
              <w:rPr>
                <w:rFonts w:ascii="Times New Roman Bold" w:hAnsi="Times New Roman Bold"/>
                <w:b/>
                <w:bCs/>
                <w:szCs w:val="20"/>
                <w:rtl/>
                <w:lang w:bidi="ar-KW"/>
              </w:rPr>
              <w:t>العام</w:t>
            </w:r>
          </w:p>
        </w:tc>
        <w:tc>
          <w:tcPr>
            <w:tcW w:w="1276" w:type="dxa"/>
          </w:tcPr>
          <w:p w14:paraId="59F9890A" w14:textId="77777777" w:rsidR="00B12CD4" w:rsidRPr="00ED505F" w:rsidRDefault="00B12CD4" w:rsidP="005A4A72">
            <w:pPr>
              <w:spacing w:after="120" w:line="340" w:lineRule="exact"/>
              <w:jc w:val="center"/>
              <w:rPr>
                <w:rFonts w:ascii="Times New Roman Bold" w:hAnsi="Times New Roman Bold" w:hint="eastAsia"/>
                <w:b/>
                <w:bCs/>
                <w:szCs w:val="20"/>
                <w:rtl/>
                <w:lang w:bidi="ar-KW"/>
              </w:rPr>
            </w:pPr>
            <w:r w:rsidRPr="00761798">
              <w:rPr>
                <w:rFonts w:ascii="Times New Roman Bold" w:hAnsi="Times New Roman Bold"/>
                <w:b/>
                <w:bCs/>
                <w:szCs w:val="20"/>
                <w:rtl/>
                <w:lang w:bidi="ar-KW"/>
              </w:rPr>
              <w:t>عدد الشكاوى</w:t>
            </w:r>
          </w:p>
        </w:tc>
        <w:tc>
          <w:tcPr>
            <w:tcW w:w="799" w:type="dxa"/>
          </w:tcPr>
          <w:p w14:paraId="550B2C68" w14:textId="77777777" w:rsidR="00B12CD4" w:rsidRPr="00C81853" w:rsidRDefault="00B12CD4" w:rsidP="005A4A72">
            <w:pPr>
              <w:spacing w:after="120" w:line="340" w:lineRule="exact"/>
              <w:jc w:val="center"/>
              <w:rPr>
                <w:rFonts w:ascii="Times New Roman Bold" w:hAnsi="Times New Roman Bold" w:hint="eastAsia"/>
                <w:b/>
                <w:bCs/>
                <w:spacing w:val="-4"/>
                <w:szCs w:val="20"/>
                <w:rtl/>
                <w:lang w:bidi="ar-KW"/>
              </w:rPr>
            </w:pPr>
            <w:r w:rsidRPr="00761798">
              <w:rPr>
                <w:rFonts w:ascii="Times New Roman Bold" w:hAnsi="Times New Roman Bold"/>
                <w:b/>
                <w:bCs/>
                <w:spacing w:val="-4"/>
                <w:szCs w:val="20"/>
                <w:rtl/>
                <w:lang w:bidi="ar-KW"/>
              </w:rPr>
              <w:t>تم الفصل</w:t>
            </w:r>
          </w:p>
        </w:tc>
        <w:tc>
          <w:tcPr>
            <w:tcW w:w="1623" w:type="dxa"/>
          </w:tcPr>
          <w:p w14:paraId="28B38193" w14:textId="77777777" w:rsidR="00B12CD4" w:rsidRPr="00C81853" w:rsidRDefault="00B12CD4" w:rsidP="005A4A72">
            <w:pPr>
              <w:spacing w:after="120" w:line="340" w:lineRule="exact"/>
              <w:jc w:val="center"/>
              <w:rPr>
                <w:rFonts w:ascii="Times New Roman Bold" w:hAnsi="Times New Roman Bold" w:hint="eastAsia"/>
                <w:b/>
                <w:bCs/>
                <w:spacing w:val="-4"/>
                <w:szCs w:val="20"/>
                <w:rtl/>
                <w:lang w:bidi="ar-KW"/>
              </w:rPr>
            </w:pPr>
            <w:r w:rsidRPr="00761798">
              <w:rPr>
                <w:rFonts w:ascii="Times New Roman Bold" w:hAnsi="Times New Roman Bold"/>
                <w:b/>
                <w:bCs/>
                <w:spacing w:val="-4"/>
                <w:szCs w:val="20"/>
                <w:rtl/>
                <w:lang w:bidi="ar-KW"/>
              </w:rPr>
              <w:t>عدد الاحالات للمحكمة</w:t>
            </w:r>
          </w:p>
        </w:tc>
        <w:tc>
          <w:tcPr>
            <w:tcW w:w="1765" w:type="dxa"/>
          </w:tcPr>
          <w:p w14:paraId="097EBE8B" w14:textId="77777777" w:rsidR="00B12CD4" w:rsidRPr="00ED505F" w:rsidRDefault="00B12CD4" w:rsidP="005A4A72">
            <w:pPr>
              <w:spacing w:after="120" w:line="340" w:lineRule="exact"/>
              <w:jc w:val="center"/>
              <w:rPr>
                <w:rFonts w:ascii="Times New Roman Bold" w:hAnsi="Times New Roman Bold" w:hint="eastAsia"/>
                <w:b/>
                <w:bCs/>
                <w:szCs w:val="20"/>
                <w:rtl/>
                <w:lang w:bidi="ar-KW"/>
              </w:rPr>
            </w:pPr>
            <w:r w:rsidRPr="00761798">
              <w:rPr>
                <w:rFonts w:ascii="Times New Roman Bold" w:hAnsi="Times New Roman Bold"/>
                <w:b/>
                <w:bCs/>
                <w:szCs w:val="20"/>
                <w:rtl/>
                <w:lang w:bidi="ar-KW"/>
              </w:rPr>
              <w:t>عدد الاحكام التي صدرت</w:t>
            </w:r>
          </w:p>
        </w:tc>
        <w:tc>
          <w:tcPr>
            <w:tcW w:w="1189" w:type="dxa"/>
          </w:tcPr>
          <w:p w14:paraId="5E60A1AD" w14:textId="77777777" w:rsidR="00B12CD4" w:rsidRPr="00ED505F" w:rsidRDefault="00B12CD4" w:rsidP="005A4A72">
            <w:pPr>
              <w:spacing w:after="120" w:line="340" w:lineRule="exact"/>
              <w:jc w:val="center"/>
              <w:rPr>
                <w:rFonts w:ascii="Times New Roman Bold" w:hAnsi="Times New Roman Bold" w:hint="eastAsia"/>
                <w:b/>
                <w:bCs/>
                <w:szCs w:val="20"/>
                <w:rtl/>
                <w:lang w:bidi="ar-KW"/>
              </w:rPr>
            </w:pPr>
            <w:r w:rsidRPr="00761798">
              <w:rPr>
                <w:rFonts w:ascii="Times New Roman Bold" w:hAnsi="Times New Roman Bold"/>
                <w:b/>
                <w:bCs/>
                <w:szCs w:val="20"/>
                <w:rtl/>
                <w:lang w:bidi="ar-KW"/>
              </w:rPr>
              <w:t>عدد المتهمين</w:t>
            </w:r>
          </w:p>
        </w:tc>
        <w:tc>
          <w:tcPr>
            <w:tcW w:w="1848" w:type="dxa"/>
          </w:tcPr>
          <w:p w14:paraId="3C27591E" w14:textId="77777777" w:rsidR="00B12CD4" w:rsidRPr="00761798" w:rsidRDefault="00B12CD4" w:rsidP="005A4A72">
            <w:pPr>
              <w:spacing w:after="120" w:line="340" w:lineRule="exact"/>
              <w:jc w:val="center"/>
              <w:rPr>
                <w:rFonts w:ascii="Times New Roman Bold" w:hAnsi="Times New Roman Bold" w:hint="eastAsia"/>
                <w:b/>
                <w:bCs/>
                <w:szCs w:val="20"/>
                <w:rtl/>
                <w:lang w:bidi="ar-KW"/>
              </w:rPr>
            </w:pPr>
            <w:r w:rsidRPr="00761798">
              <w:rPr>
                <w:rFonts w:ascii="Times New Roman Bold" w:hAnsi="Times New Roman Bold"/>
                <w:b/>
                <w:bCs/>
                <w:szCs w:val="20"/>
                <w:rtl/>
                <w:lang w:bidi="ar-KW"/>
              </w:rPr>
              <w:t>المتهم مواطن/أجنبي</w:t>
            </w:r>
          </w:p>
        </w:tc>
      </w:tr>
      <w:tr w:rsidR="00B12CD4" w:rsidRPr="00ED505F" w14:paraId="37DFBB79" w14:textId="77777777" w:rsidTr="005A4A72">
        <w:tc>
          <w:tcPr>
            <w:tcW w:w="714" w:type="dxa"/>
          </w:tcPr>
          <w:p w14:paraId="309BEECB" w14:textId="77777777" w:rsidR="00B12CD4" w:rsidRPr="00ED505F" w:rsidRDefault="00B12CD4" w:rsidP="005A4A72">
            <w:pPr>
              <w:spacing w:after="120" w:line="340" w:lineRule="exact"/>
              <w:jc w:val="center"/>
              <w:rPr>
                <w:rFonts w:ascii="Times New Roman Bold" w:hAnsi="Times New Roman Bold" w:hint="eastAsia"/>
                <w:b/>
                <w:bCs/>
                <w:szCs w:val="20"/>
                <w:rtl/>
                <w:lang w:bidi="ar-KW"/>
              </w:rPr>
            </w:pPr>
            <w:r w:rsidRPr="00761798">
              <w:rPr>
                <w:rFonts w:ascii="Times New Roman Bold" w:hAnsi="Times New Roman Bold"/>
                <w:b/>
                <w:bCs/>
                <w:szCs w:val="20"/>
                <w:rtl/>
                <w:lang w:bidi="ar-KW"/>
              </w:rPr>
              <w:t>2020</w:t>
            </w:r>
          </w:p>
        </w:tc>
        <w:tc>
          <w:tcPr>
            <w:tcW w:w="1276" w:type="dxa"/>
          </w:tcPr>
          <w:p w14:paraId="6924A807" w14:textId="77777777" w:rsidR="00B12CD4" w:rsidRPr="00ED505F" w:rsidRDefault="00B12CD4" w:rsidP="005A4A72">
            <w:pPr>
              <w:spacing w:after="120" w:line="340" w:lineRule="exact"/>
              <w:jc w:val="center"/>
              <w:rPr>
                <w:rFonts w:ascii="Times New Roman Bold" w:hAnsi="Times New Roman Bold" w:hint="eastAsia"/>
                <w:b/>
                <w:bCs/>
                <w:szCs w:val="20"/>
                <w:rtl/>
                <w:lang w:bidi="ar-KW"/>
              </w:rPr>
            </w:pPr>
            <w:r w:rsidRPr="00761798">
              <w:rPr>
                <w:rFonts w:ascii="Times New Roman Bold" w:hAnsi="Times New Roman Bold"/>
                <w:b/>
                <w:bCs/>
                <w:szCs w:val="20"/>
                <w:rtl/>
                <w:lang w:bidi="ar-KW"/>
              </w:rPr>
              <w:t>1</w:t>
            </w:r>
          </w:p>
        </w:tc>
        <w:tc>
          <w:tcPr>
            <w:tcW w:w="799" w:type="dxa"/>
          </w:tcPr>
          <w:p w14:paraId="3E4EFCEB" w14:textId="77777777" w:rsidR="00B12CD4" w:rsidRPr="00ED505F" w:rsidRDefault="00B12CD4" w:rsidP="005A4A72">
            <w:pPr>
              <w:spacing w:after="120" w:line="340" w:lineRule="exact"/>
              <w:jc w:val="center"/>
              <w:rPr>
                <w:rFonts w:ascii="Times New Roman Bold" w:hAnsi="Times New Roman Bold" w:hint="eastAsia"/>
                <w:b/>
                <w:bCs/>
                <w:szCs w:val="20"/>
                <w:rtl/>
                <w:lang w:bidi="ar-KW"/>
              </w:rPr>
            </w:pPr>
            <w:r w:rsidRPr="00761798">
              <w:rPr>
                <w:rFonts w:ascii="Times New Roman Bold" w:hAnsi="Times New Roman Bold"/>
                <w:b/>
                <w:bCs/>
                <w:szCs w:val="20"/>
                <w:rtl/>
                <w:lang w:bidi="ar-KW"/>
              </w:rPr>
              <w:t>1</w:t>
            </w:r>
          </w:p>
        </w:tc>
        <w:tc>
          <w:tcPr>
            <w:tcW w:w="1623" w:type="dxa"/>
          </w:tcPr>
          <w:p w14:paraId="77499E2E" w14:textId="77777777" w:rsidR="00B12CD4" w:rsidRPr="00ED505F" w:rsidRDefault="00B12CD4" w:rsidP="005A4A72">
            <w:pPr>
              <w:spacing w:after="120" w:line="340" w:lineRule="exact"/>
              <w:jc w:val="center"/>
              <w:rPr>
                <w:rFonts w:ascii="Times New Roman Bold" w:hAnsi="Times New Roman Bold" w:hint="eastAsia"/>
                <w:b/>
                <w:bCs/>
                <w:szCs w:val="20"/>
                <w:rtl/>
                <w:lang w:bidi="ar-KW"/>
              </w:rPr>
            </w:pPr>
            <w:r w:rsidRPr="00761798">
              <w:rPr>
                <w:rFonts w:ascii="Times New Roman Bold" w:hAnsi="Times New Roman Bold"/>
                <w:b/>
                <w:bCs/>
                <w:szCs w:val="20"/>
                <w:rtl/>
                <w:lang w:bidi="ar-KW"/>
              </w:rPr>
              <w:t>1</w:t>
            </w:r>
          </w:p>
        </w:tc>
        <w:tc>
          <w:tcPr>
            <w:tcW w:w="1765" w:type="dxa"/>
          </w:tcPr>
          <w:p w14:paraId="5E46509B" w14:textId="77777777" w:rsidR="00B12CD4" w:rsidRPr="00ED505F" w:rsidRDefault="00B12CD4" w:rsidP="005A4A72">
            <w:pPr>
              <w:spacing w:after="120" w:line="340" w:lineRule="exact"/>
              <w:jc w:val="center"/>
              <w:rPr>
                <w:rFonts w:ascii="Times New Roman Bold" w:hAnsi="Times New Roman Bold" w:hint="eastAsia"/>
                <w:b/>
                <w:bCs/>
                <w:szCs w:val="20"/>
                <w:rtl/>
                <w:lang w:bidi="ar-KW"/>
              </w:rPr>
            </w:pPr>
            <w:r w:rsidRPr="00761798">
              <w:rPr>
                <w:rFonts w:ascii="Times New Roman Bold" w:hAnsi="Times New Roman Bold"/>
                <w:b/>
                <w:bCs/>
                <w:szCs w:val="20"/>
                <w:rtl/>
                <w:lang w:bidi="ar-KW"/>
              </w:rPr>
              <w:t>1</w:t>
            </w:r>
          </w:p>
        </w:tc>
        <w:tc>
          <w:tcPr>
            <w:tcW w:w="1189" w:type="dxa"/>
          </w:tcPr>
          <w:p w14:paraId="4A8F3AED" w14:textId="77777777" w:rsidR="00B12CD4" w:rsidRPr="00ED505F" w:rsidRDefault="00B12CD4" w:rsidP="005A4A72">
            <w:pPr>
              <w:spacing w:after="120" w:line="340" w:lineRule="exact"/>
              <w:jc w:val="center"/>
              <w:rPr>
                <w:rFonts w:ascii="Times New Roman Bold" w:hAnsi="Times New Roman Bold" w:hint="eastAsia"/>
                <w:b/>
                <w:bCs/>
                <w:szCs w:val="20"/>
                <w:rtl/>
                <w:lang w:bidi="ar-KW"/>
              </w:rPr>
            </w:pPr>
            <w:r w:rsidRPr="00761798">
              <w:rPr>
                <w:rFonts w:ascii="Times New Roman Bold" w:hAnsi="Times New Roman Bold"/>
                <w:b/>
                <w:bCs/>
                <w:szCs w:val="20"/>
                <w:rtl/>
                <w:lang w:bidi="ar-KW"/>
              </w:rPr>
              <w:t>1</w:t>
            </w:r>
          </w:p>
        </w:tc>
        <w:tc>
          <w:tcPr>
            <w:tcW w:w="1848" w:type="dxa"/>
          </w:tcPr>
          <w:p w14:paraId="73D47029" w14:textId="77777777" w:rsidR="00B12CD4" w:rsidRPr="00761798" w:rsidRDefault="00B12CD4" w:rsidP="005A4A72">
            <w:pPr>
              <w:spacing w:after="120" w:line="340" w:lineRule="exact"/>
              <w:jc w:val="center"/>
              <w:rPr>
                <w:rFonts w:ascii="Times New Roman Bold" w:hAnsi="Times New Roman Bold" w:hint="eastAsia"/>
                <w:b/>
                <w:bCs/>
                <w:szCs w:val="20"/>
                <w:rtl/>
                <w:lang w:bidi="ar-KW"/>
              </w:rPr>
            </w:pPr>
            <w:r w:rsidRPr="00761798">
              <w:rPr>
                <w:rFonts w:ascii="Times New Roman Bold" w:hAnsi="Times New Roman Bold"/>
                <w:b/>
                <w:bCs/>
                <w:szCs w:val="20"/>
                <w:rtl/>
                <w:lang w:bidi="ar-KW"/>
              </w:rPr>
              <w:t>1 مواطن كويت</w:t>
            </w:r>
          </w:p>
        </w:tc>
      </w:tr>
      <w:tr w:rsidR="00B12CD4" w:rsidRPr="00ED505F" w14:paraId="378BD90D" w14:textId="77777777" w:rsidTr="005A4A72">
        <w:tc>
          <w:tcPr>
            <w:tcW w:w="714" w:type="dxa"/>
          </w:tcPr>
          <w:p w14:paraId="1D27DE10" w14:textId="77777777" w:rsidR="00B12CD4" w:rsidRPr="00ED505F" w:rsidRDefault="00B12CD4" w:rsidP="005A4A72">
            <w:pPr>
              <w:spacing w:after="120" w:line="340" w:lineRule="exact"/>
              <w:jc w:val="center"/>
              <w:rPr>
                <w:rFonts w:ascii="Times New Roman Bold" w:hAnsi="Times New Roman Bold" w:hint="eastAsia"/>
                <w:b/>
                <w:bCs/>
                <w:szCs w:val="20"/>
                <w:rtl/>
                <w:lang w:bidi="ar-KW"/>
              </w:rPr>
            </w:pPr>
            <w:r w:rsidRPr="00761798">
              <w:rPr>
                <w:rFonts w:ascii="Times New Roman Bold" w:hAnsi="Times New Roman Bold"/>
                <w:b/>
                <w:bCs/>
                <w:szCs w:val="20"/>
                <w:rtl/>
                <w:lang w:bidi="ar-KW"/>
              </w:rPr>
              <w:t>2021</w:t>
            </w:r>
          </w:p>
        </w:tc>
        <w:tc>
          <w:tcPr>
            <w:tcW w:w="1276" w:type="dxa"/>
          </w:tcPr>
          <w:p w14:paraId="1D7EBBC5" w14:textId="77777777" w:rsidR="00B12CD4" w:rsidRPr="00ED505F" w:rsidRDefault="00B12CD4" w:rsidP="005A4A72">
            <w:pPr>
              <w:spacing w:after="120" w:line="340" w:lineRule="exact"/>
              <w:jc w:val="center"/>
              <w:rPr>
                <w:rFonts w:ascii="Times New Roman Bold" w:hAnsi="Times New Roman Bold" w:hint="eastAsia"/>
                <w:b/>
                <w:bCs/>
                <w:szCs w:val="20"/>
                <w:rtl/>
                <w:lang w:bidi="ar-KW"/>
              </w:rPr>
            </w:pPr>
            <w:r w:rsidRPr="00761798">
              <w:rPr>
                <w:rFonts w:ascii="Times New Roman Bold" w:hAnsi="Times New Roman Bold"/>
                <w:b/>
                <w:bCs/>
                <w:szCs w:val="20"/>
                <w:rtl/>
                <w:lang w:bidi="ar-KW"/>
              </w:rPr>
              <w:t>1</w:t>
            </w:r>
          </w:p>
        </w:tc>
        <w:tc>
          <w:tcPr>
            <w:tcW w:w="799" w:type="dxa"/>
          </w:tcPr>
          <w:p w14:paraId="21F631A3" w14:textId="77777777" w:rsidR="00B12CD4" w:rsidRPr="00ED505F" w:rsidRDefault="00B12CD4" w:rsidP="005A4A72">
            <w:pPr>
              <w:spacing w:after="120" w:line="340" w:lineRule="exact"/>
              <w:jc w:val="center"/>
              <w:rPr>
                <w:rFonts w:ascii="Times New Roman Bold" w:hAnsi="Times New Roman Bold" w:hint="eastAsia"/>
                <w:b/>
                <w:bCs/>
                <w:szCs w:val="20"/>
                <w:rtl/>
                <w:lang w:bidi="ar-KW"/>
              </w:rPr>
            </w:pPr>
            <w:r w:rsidRPr="00761798">
              <w:rPr>
                <w:rFonts w:ascii="Times New Roman Bold" w:hAnsi="Times New Roman Bold"/>
                <w:b/>
                <w:bCs/>
                <w:szCs w:val="20"/>
                <w:rtl/>
                <w:lang w:bidi="ar-KW"/>
              </w:rPr>
              <w:t>1</w:t>
            </w:r>
          </w:p>
        </w:tc>
        <w:tc>
          <w:tcPr>
            <w:tcW w:w="1623" w:type="dxa"/>
          </w:tcPr>
          <w:p w14:paraId="7CDAEF1C" w14:textId="77777777" w:rsidR="00B12CD4" w:rsidRPr="00ED505F" w:rsidRDefault="00B12CD4" w:rsidP="005A4A72">
            <w:pPr>
              <w:spacing w:after="120" w:line="340" w:lineRule="exact"/>
              <w:jc w:val="center"/>
              <w:rPr>
                <w:rFonts w:ascii="Times New Roman Bold" w:hAnsi="Times New Roman Bold" w:hint="eastAsia"/>
                <w:b/>
                <w:bCs/>
                <w:szCs w:val="20"/>
                <w:rtl/>
                <w:lang w:bidi="ar-KW"/>
              </w:rPr>
            </w:pPr>
            <w:r w:rsidRPr="00761798">
              <w:rPr>
                <w:rFonts w:ascii="Times New Roman Bold" w:hAnsi="Times New Roman Bold"/>
                <w:b/>
                <w:bCs/>
                <w:szCs w:val="20"/>
                <w:rtl/>
                <w:lang w:bidi="ar-KW"/>
              </w:rPr>
              <w:t>1</w:t>
            </w:r>
          </w:p>
        </w:tc>
        <w:tc>
          <w:tcPr>
            <w:tcW w:w="1765" w:type="dxa"/>
          </w:tcPr>
          <w:p w14:paraId="76140E83" w14:textId="77777777" w:rsidR="00B12CD4" w:rsidRPr="00ED505F" w:rsidRDefault="00B12CD4" w:rsidP="005A4A72">
            <w:pPr>
              <w:spacing w:after="120" w:line="340" w:lineRule="exact"/>
              <w:jc w:val="center"/>
              <w:rPr>
                <w:rFonts w:ascii="Times New Roman Bold" w:hAnsi="Times New Roman Bold" w:hint="eastAsia"/>
                <w:b/>
                <w:bCs/>
                <w:szCs w:val="20"/>
                <w:rtl/>
                <w:lang w:bidi="ar-KW"/>
              </w:rPr>
            </w:pPr>
            <w:r w:rsidRPr="00761798">
              <w:rPr>
                <w:rFonts w:ascii="Times New Roman Bold" w:hAnsi="Times New Roman Bold"/>
                <w:b/>
                <w:bCs/>
                <w:szCs w:val="20"/>
                <w:rtl/>
                <w:lang w:bidi="ar-KW"/>
              </w:rPr>
              <w:t>1</w:t>
            </w:r>
          </w:p>
        </w:tc>
        <w:tc>
          <w:tcPr>
            <w:tcW w:w="1189" w:type="dxa"/>
          </w:tcPr>
          <w:p w14:paraId="7A7DB5D7" w14:textId="77777777" w:rsidR="00B12CD4" w:rsidRPr="00ED505F" w:rsidRDefault="00B12CD4" w:rsidP="005A4A72">
            <w:pPr>
              <w:spacing w:after="120" w:line="340" w:lineRule="exact"/>
              <w:jc w:val="center"/>
              <w:rPr>
                <w:rFonts w:ascii="Times New Roman Bold" w:hAnsi="Times New Roman Bold" w:hint="eastAsia"/>
                <w:b/>
                <w:bCs/>
                <w:szCs w:val="20"/>
                <w:rtl/>
                <w:lang w:bidi="ar-KW"/>
              </w:rPr>
            </w:pPr>
            <w:r w:rsidRPr="00761798">
              <w:rPr>
                <w:rFonts w:ascii="Times New Roman Bold" w:hAnsi="Times New Roman Bold"/>
                <w:b/>
                <w:bCs/>
                <w:szCs w:val="20"/>
                <w:rtl/>
                <w:lang w:bidi="ar-KW"/>
              </w:rPr>
              <w:t>1</w:t>
            </w:r>
          </w:p>
        </w:tc>
        <w:tc>
          <w:tcPr>
            <w:tcW w:w="1848" w:type="dxa"/>
          </w:tcPr>
          <w:p w14:paraId="43B5FBDB" w14:textId="77777777" w:rsidR="00B12CD4" w:rsidRPr="00761798" w:rsidRDefault="00B12CD4" w:rsidP="005A4A72">
            <w:pPr>
              <w:spacing w:after="120" w:line="340" w:lineRule="exact"/>
              <w:jc w:val="center"/>
              <w:rPr>
                <w:rFonts w:ascii="Times New Roman Bold" w:hAnsi="Times New Roman Bold" w:hint="eastAsia"/>
                <w:b/>
                <w:bCs/>
                <w:szCs w:val="20"/>
                <w:rtl/>
                <w:lang w:bidi="ar-KW"/>
              </w:rPr>
            </w:pPr>
            <w:r w:rsidRPr="00761798">
              <w:rPr>
                <w:rFonts w:ascii="Times New Roman Bold" w:hAnsi="Times New Roman Bold"/>
                <w:b/>
                <w:bCs/>
                <w:szCs w:val="20"/>
                <w:rtl/>
                <w:lang w:bidi="ar-KW"/>
              </w:rPr>
              <w:t xml:space="preserve">1 مواطن </w:t>
            </w:r>
          </w:p>
        </w:tc>
      </w:tr>
      <w:tr w:rsidR="00B12CD4" w:rsidRPr="00ED505F" w14:paraId="6E330636" w14:textId="77777777" w:rsidTr="005A4A72">
        <w:tc>
          <w:tcPr>
            <w:tcW w:w="714" w:type="dxa"/>
          </w:tcPr>
          <w:p w14:paraId="0B128F0F" w14:textId="77777777" w:rsidR="00B12CD4" w:rsidRPr="00ED505F" w:rsidRDefault="00B12CD4" w:rsidP="005A4A72">
            <w:pPr>
              <w:spacing w:after="120" w:line="340" w:lineRule="exact"/>
              <w:jc w:val="center"/>
              <w:rPr>
                <w:rFonts w:ascii="Times New Roman Bold" w:hAnsi="Times New Roman Bold" w:hint="eastAsia"/>
                <w:b/>
                <w:bCs/>
                <w:szCs w:val="20"/>
                <w:rtl/>
                <w:lang w:bidi="ar-KW"/>
              </w:rPr>
            </w:pPr>
            <w:r w:rsidRPr="00761798">
              <w:rPr>
                <w:rFonts w:ascii="Times New Roman Bold" w:hAnsi="Times New Roman Bold"/>
                <w:b/>
                <w:bCs/>
                <w:szCs w:val="20"/>
                <w:rtl/>
                <w:lang w:bidi="ar-KW"/>
              </w:rPr>
              <w:t>2022</w:t>
            </w:r>
          </w:p>
        </w:tc>
        <w:tc>
          <w:tcPr>
            <w:tcW w:w="1276" w:type="dxa"/>
          </w:tcPr>
          <w:p w14:paraId="6206E2ED" w14:textId="77777777" w:rsidR="00B12CD4" w:rsidRPr="00ED505F" w:rsidRDefault="00B12CD4" w:rsidP="005A4A72">
            <w:pPr>
              <w:spacing w:after="120" w:line="340" w:lineRule="exact"/>
              <w:jc w:val="center"/>
              <w:rPr>
                <w:rFonts w:ascii="Times New Roman Bold" w:hAnsi="Times New Roman Bold" w:hint="eastAsia"/>
                <w:b/>
                <w:bCs/>
                <w:szCs w:val="20"/>
                <w:rtl/>
                <w:lang w:bidi="ar-KW"/>
              </w:rPr>
            </w:pPr>
            <w:r w:rsidRPr="00761798">
              <w:rPr>
                <w:rFonts w:ascii="Times New Roman Bold" w:hAnsi="Times New Roman Bold"/>
                <w:b/>
                <w:bCs/>
                <w:szCs w:val="20"/>
                <w:rtl/>
                <w:lang w:bidi="ar-KW"/>
              </w:rPr>
              <w:t>0</w:t>
            </w:r>
          </w:p>
        </w:tc>
        <w:tc>
          <w:tcPr>
            <w:tcW w:w="799" w:type="dxa"/>
          </w:tcPr>
          <w:p w14:paraId="3D3C8BF1" w14:textId="77777777" w:rsidR="00B12CD4" w:rsidRPr="00ED505F" w:rsidRDefault="00B12CD4" w:rsidP="005A4A72">
            <w:pPr>
              <w:spacing w:after="120" w:line="340" w:lineRule="exact"/>
              <w:jc w:val="center"/>
              <w:rPr>
                <w:rFonts w:ascii="Times New Roman Bold" w:hAnsi="Times New Roman Bold" w:hint="eastAsia"/>
                <w:b/>
                <w:bCs/>
                <w:szCs w:val="20"/>
                <w:rtl/>
                <w:lang w:bidi="ar-KW"/>
              </w:rPr>
            </w:pPr>
            <w:r w:rsidRPr="00761798">
              <w:rPr>
                <w:rFonts w:ascii="Times New Roman Bold" w:hAnsi="Times New Roman Bold"/>
                <w:b/>
                <w:bCs/>
                <w:szCs w:val="20"/>
                <w:rtl/>
                <w:lang w:bidi="ar-KW"/>
              </w:rPr>
              <w:t>0</w:t>
            </w:r>
          </w:p>
        </w:tc>
        <w:tc>
          <w:tcPr>
            <w:tcW w:w="1623" w:type="dxa"/>
          </w:tcPr>
          <w:p w14:paraId="56D18154" w14:textId="77777777" w:rsidR="00B12CD4" w:rsidRPr="00C81853" w:rsidRDefault="00B12CD4" w:rsidP="005A4A72">
            <w:pPr>
              <w:spacing w:after="120" w:line="340" w:lineRule="exact"/>
              <w:jc w:val="center"/>
              <w:rPr>
                <w:rFonts w:ascii="Times New Roman Bold" w:hAnsi="Times New Roman Bold" w:hint="eastAsia"/>
                <w:b/>
                <w:bCs/>
                <w:szCs w:val="20"/>
                <w:highlight w:val="lightGray"/>
                <w:rtl/>
                <w:lang w:bidi="ar-KW"/>
              </w:rPr>
            </w:pPr>
            <w:r w:rsidRPr="00761798">
              <w:rPr>
                <w:rFonts w:ascii="Times New Roman Bold" w:hAnsi="Times New Roman Bold"/>
                <w:b/>
                <w:bCs/>
                <w:szCs w:val="20"/>
                <w:rtl/>
                <w:lang w:bidi="ar-KW"/>
              </w:rPr>
              <w:t>0</w:t>
            </w:r>
          </w:p>
        </w:tc>
        <w:tc>
          <w:tcPr>
            <w:tcW w:w="1765" w:type="dxa"/>
          </w:tcPr>
          <w:p w14:paraId="3E5B591E" w14:textId="77777777" w:rsidR="00B12CD4" w:rsidRPr="00ED505F" w:rsidRDefault="00B12CD4" w:rsidP="005A4A72">
            <w:pPr>
              <w:spacing w:after="120" w:line="340" w:lineRule="exact"/>
              <w:jc w:val="center"/>
              <w:rPr>
                <w:rFonts w:ascii="Times New Roman Bold" w:hAnsi="Times New Roman Bold" w:hint="eastAsia"/>
                <w:b/>
                <w:bCs/>
                <w:szCs w:val="20"/>
                <w:rtl/>
                <w:lang w:bidi="ar-KW"/>
              </w:rPr>
            </w:pPr>
            <w:r w:rsidRPr="00761798">
              <w:rPr>
                <w:rFonts w:ascii="Times New Roman Bold" w:hAnsi="Times New Roman Bold"/>
                <w:b/>
                <w:bCs/>
                <w:szCs w:val="20"/>
                <w:rtl/>
                <w:lang w:bidi="ar-KW"/>
              </w:rPr>
              <w:t>0</w:t>
            </w:r>
          </w:p>
        </w:tc>
        <w:tc>
          <w:tcPr>
            <w:tcW w:w="1189" w:type="dxa"/>
          </w:tcPr>
          <w:p w14:paraId="5176B96D" w14:textId="77777777" w:rsidR="00B12CD4" w:rsidRPr="00ED505F" w:rsidRDefault="00B12CD4" w:rsidP="005A4A72">
            <w:pPr>
              <w:spacing w:after="120" w:line="340" w:lineRule="exact"/>
              <w:jc w:val="center"/>
              <w:rPr>
                <w:rFonts w:ascii="Times New Roman Bold" w:hAnsi="Times New Roman Bold" w:hint="eastAsia"/>
                <w:b/>
                <w:bCs/>
                <w:szCs w:val="20"/>
                <w:rtl/>
                <w:lang w:bidi="ar-KW"/>
              </w:rPr>
            </w:pPr>
            <w:r w:rsidRPr="00761798">
              <w:rPr>
                <w:rFonts w:ascii="Times New Roman Bold" w:hAnsi="Times New Roman Bold"/>
                <w:b/>
                <w:bCs/>
                <w:szCs w:val="20"/>
                <w:rtl/>
                <w:lang w:bidi="ar-KW"/>
              </w:rPr>
              <w:t>0</w:t>
            </w:r>
          </w:p>
        </w:tc>
        <w:tc>
          <w:tcPr>
            <w:tcW w:w="1848" w:type="dxa"/>
          </w:tcPr>
          <w:p w14:paraId="52B46928" w14:textId="77777777" w:rsidR="00B12CD4" w:rsidRPr="00761798" w:rsidRDefault="00B12CD4" w:rsidP="005A4A72">
            <w:pPr>
              <w:spacing w:after="120" w:line="340" w:lineRule="exact"/>
              <w:jc w:val="center"/>
              <w:rPr>
                <w:rFonts w:ascii="Times New Roman Bold" w:hAnsi="Times New Roman Bold" w:hint="eastAsia"/>
                <w:b/>
                <w:bCs/>
                <w:szCs w:val="20"/>
                <w:rtl/>
                <w:lang w:bidi="ar-KW"/>
              </w:rPr>
            </w:pPr>
            <w:r w:rsidRPr="00761798">
              <w:rPr>
                <w:rFonts w:ascii="Times New Roman Bold" w:hAnsi="Times New Roman Bold"/>
                <w:b/>
                <w:bCs/>
                <w:szCs w:val="20"/>
                <w:rtl/>
                <w:lang w:bidi="ar-KW"/>
              </w:rPr>
              <w:t>0</w:t>
            </w:r>
          </w:p>
        </w:tc>
      </w:tr>
    </w:tbl>
    <w:p w14:paraId="368227ED" w14:textId="77777777" w:rsidR="00B12CD4" w:rsidRPr="00761798" w:rsidRDefault="00B12CD4" w:rsidP="00B12CD4">
      <w:pPr>
        <w:pStyle w:val="ListParagraph"/>
        <w:numPr>
          <w:ilvl w:val="0"/>
          <w:numId w:val="44"/>
        </w:numPr>
        <w:bidi/>
        <w:spacing w:before="360" w:line="360" w:lineRule="auto"/>
        <w:ind w:left="2058" w:hanging="357"/>
        <w:rPr>
          <w:rFonts w:asciiTheme="majorBidi" w:hAnsiTheme="majorBidi" w:cstheme="majorBidi"/>
          <w:bCs/>
          <w:sz w:val="24"/>
          <w:szCs w:val="24"/>
          <w:u w:val="single"/>
          <w:lang w:bidi="ar-KW"/>
        </w:rPr>
      </w:pPr>
      <w:r w:rsidRPr="00761798">
        <w:rPr>
          <w:rFonts w:asciiTheme="majorBidi" w:hAnsiTheme="majorBidi" w:cstheme="majorBidi"/>
          <w:bCs/>
          <w:sz w:val="24"/>
          <w:szCs w:val="24"/>
          <w:u w:val="single"/>
          <w:rtl/>
        </w:rPr>
        <w:t>انتقاد حكومات البلدان المجاورة:</w:t>
      </w:r>
    </w:p>
    <w:tbl>
      <w:tblPr>
        <w:tblStyle w:val="TableGrid"/>
        <w:bidiVisual/>
        <w:tblW w:w="5000" w:type="pct"/>
        <w:jc w:val="center"/>
        <w:tblLook w:val="04A0" w:firstRow="1" w:lastRow="0" w:firstColumn="1" w:lastColumn="0" w:noHBand="0" w:noVBand="1"/>
      </w:tblPr>
      <w:tblGrid>
        <w:gridCol w:w="1577"/>
        <w:gridCol w:w="1620"/>
        <w:gridCol w:w="1629"/>
        <w:gridCol w:w="1602"/>
        <w:gridCol w:w="1385"/>
        <w:gridCol w:w="1816"/>
      </w:tblGrid>
      <w:tr w:rsidR="00B12CD4" w:rsidRPr="00ED505F" w14:paraId="13BD3178" w14:textId="77777777" w:rsidTr="005A4A72">
        <w:trPr>
          <w:trHeight w:hRule="exact" w:val="851"/>
          <w:jc w:val="center"/>
        </w:trPr>
        <w:tc>
          <w:tcPr>
            <w:tcW w:w="819" w:type="pct"/>
            <w:vAlign w:val="center"/>
          </w:tcPr>
          <w:p w14:paraId="3A426E90" w14:textId="77777777" w:rsidR="00B12CD4" w:rsidRPr="00ED505F" w:rsidRDefault="00B12CD4" w:rsidP="005A4A72">
            <w:pPr>
              <w:spacing w:after="120" w:line="340" w:lineRule="exact"/>
              <w:jc w:val="center"/>
              <w:rPr>
                <w:rFonts w:ascii="Times New Roman Bold" w:hAnsi="Times New Roman Bold" w:hint="eastAsia"/>
                <w:b/>
                <w:bCs/>
                <w:szCs w:val="20"/>
                <w:rtl/>
                <w:lang w:bidi="ar-KW"/>
              </w:rPr>
            </w:pPr>
            <w:r w:rsidRPr="00761798">
              <w:rPr>
                <w:rFonts w:ascii="Times New Roman Bold" w:hAnsi="Times New Roman Bold"/>
                <w:b/>
                <w:bCs/>
                <w:szCs w:val="20"/>
                <w:rtl/>
                <w:lang w:bidi="ar-KW"/>
              </w:rPr>
              <w:t>العام</w:t>
            </w:r>
          </w:p>
        </w:tc>
        <w:tc>
          <w:tcPr>
            <w:tcW w:w="841" w:type="pct"/>
            <w:vAlign w:val="center"/>
          </w:tcPr>
          <w:p w14:paraId="21985E62" w14:textId="77777777" w:rsidR="00B12CD4" w:rsidRPr="00ED505F" w:rsidRDefault="00B12CD4" w:rsidP="005A4A72">
            <w:pPr>
              <w:spacing w:after="120" w:line="340" w:lineRule="exact"/>
              <w:jc w:val="center"/>
              <w:rPr>
                <w:rFonts w:ascii="Times New Roman Bold" w:hAnsi="Times New Roman Bold" w:hint="eastAsia"/>
                <w:b/>
                <w:bCs/>
                <w:szCs w:val="20"/>
                <w:rtl/>
                <w:lang w:bidi="ar-KW"/>
              </w:rPr>
            </w:pPr>
            <w:r w:rsidRPr="00761798">
              <w:rPr>
                <w:rFonts w:ascii="Times New Roman Bold" w:hAnsi="Times New Roman Bold"/>
                <w:b/>
                <w:bCs/>
                <w:szCs w:val="20"/>
                <w:rtl/>
                <w:lang w:bidi="ar-KW"/>
              </w:rPr>
              <w:t>عدد الشكاوى</w:t>
            </w:r>
          </w:p>
        </w:tc>
        <w:tc>
          <w:tcPr>
            <w:tcW w:w="846" w:type="pct"/>
            <w:vAlign w:val="center"/>
          </w:tcPr>
          <w:p w14:paraId="6D69A7CC" w14:textId="77777777" w:rsidR="00B12CD4" w:rsidRPr="00ED505F" w:rsidRDefault="00B12CD4" w:rsidP="005A4A72">
            <w:pPr>
              <w:spacing w:after="120" w:line="340" w:lineRule="exact"/>
              <w:jc w:val="center"/>
              <w:rPr>
                <w:rFonts w:ascii="Times New Roman Bold" w:hAnsi="Times New Roman Bold" w:hint="eastAsia"/>
                <w:b/>
                <w:bCs/>
                <w:szCs w:val="20"/>
                <w:rtl/>
                <w:lang w:bidi="ar-KW"/>
              </w:rPr>
            </w:pPr>
            <w:r w:rsidRPr="00761798">
              <w:rPr>
                <w:rFonts w:ascii="Times New Roman Bold" w:hAnsi="Times New Roman Bold"/>
                <w:b/>
                <w:bCs/>
                <w:szCs w:val="20"/>
                <w:rtl/>
                <w:lang w:bidi="ar-KW"/>
              </w:rPr>
              <w:t>عدد الاحالات للمحكمة</w:t>
            </w:r>
          </w:p>
        </w:tc>
        <w:tc>
          <w:tcPr>
            <w:tcW w:w="832" w:type="pct"/>
            <w:vAlign w:val="center"/>
          </w:tcPr>
          <w:p w14:paraId="095720EB" w14:textId="77777777" w:rsidR="00B12CD4" w:rsidRPr="00ED505F" w:rsidRDefault="00B12CD4" w:rsidP="005A4A72">
            <w:pPr>
              <w:spacing w:after="120" w:line="340" w:lineRule="exact"/>
              <w:jc w:val="center"/>
              <w:rPr>
                <w:rFonts w:ascii="Times New Roman Bold" w:hAnsi="Times New Roman Bold" w:hint="eastAsia"/>
                <w:b/>
                <w:bCs/>
                <w:szCs w:val="20"/>
                <w:rtl/>
                <w:lang w:bidi="ar-KW"/>
              </w:rPr>
            </w:pPr>
            <w:r w:rsidRPr="00761798">
              <w:rPr>
                <w:rFonts w:ascii="Times New Roman Bold" w:hAnsi="Times New Roman Bold"/>
                <w:b/>
                <w:bCs/>
                <w:szCs w:val="20"/>
                <w:rtl/>
                <w:lang w:bidi="ar-KW"/>
              </w:rPr>
              <w:t>عدد الاحكام التي صدرت</w:t>
            </w:r>
          </w:p>
        </w:tc>
        <w:tc>
          <w:tcPr>
            <w:tcW w:w="719" w:type="pct"/>
            <w:vAlign w:val="center"/>
          </w:tcPr>
          <w:p w14:paraId="6E9688BF" w14:textId="77777777" w:rsidR="00B12CD4" w:rsidRPr="00ED505F" w:rsidRDefault="00B12CD4" w:rsidP="005A4A72">
            <w:pPr>
              <w:spacing w:after="120" w:line="340" w:lineRule="exact"/>
              <w:jc w:val="center"/>
              <w:rPr>
                <w:rFonts w:ascii="Times New Roman Bold" w:hAnsi="Times New Roman Bold" w:hint="eastAsia"/>
                <w:b/>
                <w:bCs/>
                <w:szCs w:val="20"/>
                <w:rtl/>
                <w:lang w:bidi="ar-KW"/>
              </w:rPr>
            </w:pPr>
            <w:r w:rsidRPr="00761798">
              <w:rPr>
                <w:rFonts w:ascii="Times New Roman Bold" w:hAnsi="Times New Roman Bold"/>
                <w:b/>
                <w:bCs/>
                <w:szCs w:val="20"/>
                <w:rtl/>
                <w:lang w:bidi="ar-KW"/>
              </w:rPr>
              <w:t>عدد المتهمين</w:t>
            </w:r>
          </w:p>
        </w:tc>
        <w:tc>
          <w:tcPr>
            <w:tcW w:w="943" w:type="pct"/>
            <w:vAlign w:val="center"/>
          </w:tcPr>
          <w:p w14:paraId="2008FC21" w14:textId="77777777" w:rsidR="00B12CD4" w:rsidRPr="00761798" w:rsidRDefault="00B12CD4" w:rsidP="005A4A72">
            <w:pPr>
              <w:spacing w:after="120" w:line="340" w:lineRule="exact"/>
              <w:jc w:val="center"/>
              <w:rPr>
                <w:rFonts w:ascii="Times New Roman Bold" w:hAnsi="Times New Roman Bold" w:hint="eastAsia"/>
                <w:b/>
                <w:bCs/>
                <w:szCs w:val="20"/>
                <w:rtl/>
                <w:lang w:bidi="ar-KW"/>
              </w:rPr>
            </w:pPr>
            <w:r w:rsidRPr="00761798">
              <w:rPr>
                <w:rFonts w:ascii="Times New Roman Bold" w:hAnsi="Times New Roman Bold"/>
                <w:b/>
                <w:bCs/>
                <w:szCs w:val="20"/>
                <w:rtl/>
                <w:lang w:bidi="ar-KW"/>
              </w:rPr>
              <w:t>المتهم مواطن / أجنبي</w:t>
            </w:r>
          </w:p>
        </w:tc>
      </w:tr>
      <w:tr w:rsidR="00B12CD4" w:rsidRPr="00ED505F" w14:paraId="71AF1C0B" w14:textId="77777777" w:rsidTr="005A4A72">
        <w:trPr>
          <w:trHeight w:hRule="exact" w:val="851"/>
          <w:jc w:val="center"/>
        </w:trPr>
        <w:tc>
          <w:tcPr>
            <w:tcW w:w="819" w:type="pct"/>
            <w:vAlign w:val="center"/>
          </w:tcPr>
          <w:p w14:paraId="5C1F73E7" w14:textId="77777777" w:rsidR="00B12CD4" w:rsidRPr="00ED505F" w:rsidRDefault="00B12CD4" w:rsidP="005A4A72">
            <w:pPr>
              <w:spacing w:after="120" w:line="340" w:lineRule="exact"/>
              <w:jc w:val="center"/>
              <w:rPr>
                <w:rFonts w:ascii="Times New Roman Bold" w:hAnsi="Times New Roman Bold" w:hint="eastAsia"/>
                <w:b/>
                <w:bCs/>
                <w:szCs w:val="20"/>
                <w:rtl/>
                <w:lang w:bidi="ar-KW"/>
              </w:rPr>
            </w:pPr>
            <w:r w:rsidRPr="00761798">
              <w:rPr>
                <w:rFonts w:ascii="Times New Roman Bold" w:hAnsi="Times New Roman Bold"/>
                <w:b/>
                <w:bCs/>
                <w:szCs w:val="20"/>
                <w:rtl/>
                <w:lang w:bidi="ar-KW"/>
              </w:rPr>
              <w:t>2020</w:t>
            </w:r>
          </w:p>
        </w:tc>
        <w:tc>
          <w:tcPr>
            <w:tcW w:w="841" w:type="pct"/>
            <w:vAlign w:val="center"/>
          </w:tcPr>
          <w:p w14:paraId="3DAE3E4F" w14:textId="77777777" w:rsidR="00B12CD4" w:rsidRPr="00ED505F" w:rsidRDefault="00B12CD4" w:rsidP="005A4A72">
            <w:pPr>
              <w:spacing w:after="120" w:line="340" w:lineRule="exact"/>
              <w:jc w:val="center"/>
              <w:rPr>
                <w:rFonts w:ascii="Times New Roman Bold" w:hAnsi="Times New Roman Bold" w:hint="eastAsia"/>
                <w:b/>
                <w:bCs/>
                <w:szCs w:val="20"/>
                <w:rtl/>
                <w:lang w:bidi="ar-KW"/>
              </w:rPr>
            </w:pPr>
            <w:r w:rsidRPr="00761798">
              <w:rPr>
                <w:rFonts w:ascii="Times New Roman Bold" w:hAnsi="Times New Roman Bold"/>
                <w:b/>
                <w:bCs/>
                <w:szCs w:val="20"/>
                <w:rtl/>
                <w:lang w:bidi="ar-KW"/>
              </w:rPr>
              <w:t>2</w:t>
            </w:r>
          </w:p>
        </w:tc>
        <w:tc>
          <w:tcPr>
            <w:tcW w:w="846" w:type="pct"/>
            <w:vAlign w:val="center"/>
          </w:tcPr>
          <w:p w14:paraId="60992AEC" w14:textId="77777777" w:rsidR="00B12CD4" w:rsidRPr="00ED505F" w:rsidRDefault="00B12CD4" w:rsidP="005A4A72">
            <w:pPr>
              <w:spacing w:after="120" w:line="340" w:lineRule="exact"/>
              <w:jc w:val="center"/>
              <w:rPr>
                <w:rFonts w:ascii="Times New Roman Bold" w:hAnsi="Times New Roman Bold" w:hint="eastAsia"/>
                <w:b/>
                <w:bCs/>
                <w:szCs w:val="20"/>
                <w:rtl/>
                <w:lang w:bidi="ar-KW"/>
              </w:rPr>
            </w:pPr>
            <w:r w:rsidRPr="00761798">
              <w:rPr>
                <w:rFonts w:ascii="Times New Roman Bold" w:hAnsi="Times New Roman Bold"/>
                <w:b/>
                <w:bCs/>
                <w:szCs w:val="20"/>
                <w:rtl/>
                <w:lang w:bidi="ar-KW"/>
              </w:rPr>
              <w:t>1</w:t>
            </w:r>
          </w:p>
        </w:tc>
        <w:tc>
          <w:tcPr>
            <w:tcW w:w="832" w:type="pct"/>
            <w:vAlign w:val="center"/>
          </w:tcPr>
          <w:p w14:paraId="6F1091D9" w14:textId="77777777" w:rsidR="00B12CD4" w:rsidRPr="00ED505F" w:rsidRDefault="00B12CD4" w:rsidP="005A4A72">
            <w:pPr>
              <w:spacing w:after="120" w:line="340" w:lineRule="exact"/>
              <w:jc w:val="center"/>
              <w:rPr>
                <w:rFonts w:ascii="Times New Roman Bold" w:hAnsi="Times New Roman Bold" w:hint="eastAsia"/>
                <w:b/>
                <w:bCs/>
                <w:szCs w:val="20"/>
                <w:rtl/>
                <w:lang w:bidi="ar-KW"/>
              </w:rPr>
            </w:pPr>
            <w:r w:rsidRPr="00761798">
              <w:rPr>
                <w:rFonts w:ascii="Times New Roman Bold" w:hAnsi="Times New Roman Bold"/>
                <w:b/>
                <w:bCs/>
                <w:szCs w:val="20"/>
                <w:rtl/>
                <w:lang w:bidi="ar-KW"/>
              </w:rPr>
              <w:t>4</w:t>
            </w:r>
          </w:p>
        </w:tc>
        <w:tc>
          <w:tcPr>
            <w:tcW w:w="719" w:type="pct"/>
            <w:vAlign w:val="center"/>
          </w:tcPr>
          <w:p w14:paraId="69B8242C" w14:textId="77777777" w:rsidR="00B12CD4" w:rsidRPr="00ED505F" w:rsidRDefault="00B12CD4" w:rsidP="005A4A72">
            <w:pPr>
              <w:spacing w:after="120" w:line="340" w:lineRule="exact"/>
              <w:jc w:val="center"/>
              <w:rPr>
                <w:rFonts w:ascii="Times New Roman Bold" w:hAnsi="Times New Roman Bold" w:hint="eastAsia"/>
                <w:b/>
                <w:bCs/>
                <w:szCs w:val="20"/>
                <w:rtl/>
                <w:lang w:bidi="ar-KW"/>
              </w:rPr>
            </w:pPr>
            <w:r w:rsidRPr="00761798">
              <w:rPr>
                <w:rFonts w:ascii="Times New Roman Bold" w:hAnsi="Times New Roman Bold"/>
                <w:b/>
                <w:bCs/>
                <w:szCs w:val="20"/>
                <w:rtl/>
                <w:lang w:bidi="ar-KW"/>
              </w:rPr>
              <w:t>4</w:t>
            </w:r>
          </w:p>
        </w:tc>
        <w:tc>
          <w:tcPr>
            <w:tcW w:w="943" w:type="pct"/>
            <w:vAlign w:val="center"/>
          </w:tcPr>
          <w:p w14:paraId="58508D04" w14:textId="77777777" w:rsidR="00B12CD4" w:rsidRPr="00761798" w:rsidRDefault="00B12CD4" w:rsidP="005A4A72">
            <w:pPr>
              <w:spacing w:after="120" w:line="340" w:lineRule="exact"/>
              <w:jc w:val="center"/>
              <w:rPr>
                <w:rFonts w:ascii="Times New Roman Bold" w:hAnsi="Times New Roman Bold" w:hint="eastAsia"/>
                <w:b/>
                <w:bCs/>
                <w:szCs w:val="20"/>
                <w:rtl/>
                <w:lang w:bidi="ar-KW"/>
              </w:rPr>
            </w:pPr>
            <w:r w:rsidRPr="00761798">
              <w:rPr>
                <w:rFonts w:ascii="Times New Roman Bold" w:hAnsi="Times New Roman Bold"/>
                <w:b/>
                <w:bCs/>
                <w:szCs w:val="20"/>
                <w:rtl/>
                <w:lang w:bidi="ar-KW"/>
              </w:rPr>
              <w:t>1 مواطن كويتي</w:t>
            </w:r>
          </w:p>
          <w:p w14:paraId="253EB4E9" w14:textId="77777777" w:rsidR="00B12CD4" w:rsidRPr="00761798" w:rsidRDefault="00B12CD4" w:rsidP="005A4A72">
            <w:pPr>
              <w:spacing w:after="120" w:line="340" w:lineRule="exact"/>
              <w:jc w:val="center"/>
              <w:rPr>
                <w:rFonts w:ascii="Times New Roman Bold" w:hAnsi="Times New Roman Bold" w:hint="eastAsia"/>
                <w:b/>
                <w:bCs/>
                <w:szCs w:val="20"/>
                <w:rtl/>
                <w:lang w:bidi="ar-KW"/>
              </w:rPr>
            </w:pPr>
            <w:r w:rsidRPr="00761798">
              <w:rPr>
                <w:rFonts w:ascii="Times New Roman Bold" w:hAnsi="Times New Roman Bold"/>
                <w:b/>
                <w:bCs/>
                <w:szCs w:val="20"/>
                <w:rtl/>
                <w:lang w:bidi="ar-KW"/>
              </w:rPr>
              <w:t>3 مقيم</w:t>
            </w:r>
          </w:p>
        </w:tc>
      </w:tr>
      <w:tr w:rsidR="00B12CD4" w:rsidRPr="00ED505F" w14:paraId="16E90C3C" w14:textId="77777777" w:rsidTr="005A4A72">
        <w:trPr>
          <w:trHeight w:hRule="exact" w:val="851"/>
          <w:jc w:val="center"/>
        </w:trPr>
        <w:tc>
          <w:tcPr>
            <w:tcW w:w="819" w:type="pct"/>
            <w:vAlign w:val="center"/>
          </w:tcPr>
          <w:p w14:paraId="65D3C42F" w14:textId="77777777" w:rsidR="00B12CD4" w:rsidRPr="00ED505F" w:rsidRDefault="00B12CD4" w:rsidP="005A4A72">
            <w:pPr>
              <w:spacing w:after="120" w:line="340" w:lineRule="exact"/>
              <w:jc w:val="center"/>
              <w:rPr>
                <w:rFonts w:ascii="Times New Roman Bold" w:hAnsi="Times New Roman Bold" w:hint="eastAsia"/>
                <w:b/>
                <w:bCs/>
                <w:szCs w:val="20"/>
                <w:rtl/>
                <w:lang w:bidi="ar-KW"/>
              </w:rPr>
            </w:pPr>
            <w:r w:rsidRPr="00761798">
              <w:rPr>
                <w:rFonts w:ascii="Times New Roman Bold" w:hAnsi="Times New Roman Bold"/>
                <w:b/>
                <w:bCs/>
                <w:szCs w:val="20"/>
                <w:rtl/>
                <w:lang w:bidi="ar-KW"/>
              </w:rPr>
              <w:t>2021</w:t>
            </w:r>
          </w:p>
        </w:tc>
        <w:tc>
          <w:tcPr>
            <w:tcW w:w="841" w:type="pct"/>
            <w:vAlign w:val="center"/>
          </w:tcPr>
          <w:p w14:paraId="081A3863" w14:textId="77777777" w:rsidR="00B12CD4" w:rsidRPr="00ED505F" w:rsidRDefault="00B12CD4" w:rsidP="005A4A72">
            <w:pPr>
              <w:spacing w:after="120" w:line="340" w:lineRule="exact"/>
              <w:jc w:val="center"/>
              <w:rPr>
                <w:rFonts w:ascii="Times New Roman Bold" w:hAnsi="Times New Roman Bold" w:hint="eastAsia"/>
                <w:b/>
                <w:bCs/>
                <w:szCs w:val="20"/>
                <w:rtl/>
                <w:lang w:bidi="ar-KW"/>
              </w:rPr>
            </w:pPr>
            <w:r w:rsidRPr="00761798">
              <w:rPr>
                <w:rFonts w:ascii="Times New Roman Bold" w:hAnsi="Times New Roman Bold"/>
                <w:b/>
                <w:bCs/>
                <w:szCs w:val="20"/>
                <w:rtl/>
                <w:lang w:bidi="ar-KW"/>
              </w:rPr>
              <w:t>6</w:t>
            </w:r>
          </w:p>
        </w:tc>
        <w:tc>
          <w:tcPr>
            <w:tcW w:w="846" w:type="pct"/>
            <w:vAlign w:val="center"/>
          </w:tcPr>
          <w:p w14:paraId="70F1E45C" w14:textId="77777777" w:rsidR="00B12CD4" w:rsidRPr="00ED505F" w:rsidRDefault="00B12CD4" w:rsidP="005A4A72">
            <w:pPr>
              <w:spacing w:after="120" w:line="340" w:lineRule="exact"/>
              <w:jc w:val="center"/>
              <w:rPr>
                <w:rFonts w:ascii="Times New Roman Bold" w:hAnsi="Times New Roman Bold" w:hint="eastAsia"/>
                <w:b/>
                <w:bCs/>
                <w:szCs w:val="20"/>
                <w:rtl/>
                <w:lang w:bidi="ar-KW"/>
              </w:rPr>
            </w:pPr>
            <w:r w:rsidRPr="00761798">
              <w:rPr>
                <w:rFonts w:ascii="Times New Roman Bold" w:hAnsi="Times New Roman Bold"/>
                <w:b/>
                <w:bCs/>
                <w:szCs w:val="20"/>
                <w:rtl/>
                <w:lang w:bidi="ar-KW"/>
              </w:rPr>
              <w:t>2</w:t>
            </w:r>
          </w:p>
        </w:tc>
        <w:tc>
          <w:tcPr>
            <w:tcW w:w="832" w:type="pct"/>
            <w:vAlign w:val="center"/>
          </w:tcPr>
          <w:p w14:paraId="0AD298AF" w14:textId="77777777" w:rsidR="00B12CD4" w:rsidRPr="00ED505F" w:rsidRDefault="00B12CD4" w:rsidP="005A4A72">
            <w:pPr>
              <w:spacing w:after="120" w:line="340" w:lineRule="exact"/>
              <w:jc w:val="center"/>
              <w:rPr>
                <w:rFonts w:ascii="Times New Roman Bold" w:hAnsi="Times New Roman Bold" w:hint="eastAsia"/>
                <w:b/>
                <w:bCs/>
                <w:szCs w:val="20"/>
                <w:rtl/>
                <w:lang w:bidi="ar-KW"/>
              </w:rPr>
            </w:pPr>
            <w:r w:rsidRPr="00761798">
              <w:rPr>
                <w:rFonts w:ascii="Times New Roman Bold" w:hAnsi="Times New Roman Bold"/>
                <w:b/>
                <w:bCs/>
                <w:szCs w:val="20"/>
                <w:rtl/>
                <w:lang w:bidi="ar-KW"/>
              </w:rPr>
              <w:t>2</w:t>
            </w:r>
          </w:p>
        </w:tc>
        <w:tc>
          <w:tcPr>
            <w:tcW w:w="719" w:type="pct"/>
            <w:vAlign w:val="center"/>
          </w:tcPr>
          <w:p w14:paraId="4C381D68" w14:textId="77777777" w:rsidR="00B12CD4" w:rsidRPr="00ED505F" w:rsidRDefault="00B12CD4" w:rsidP="005A4A72">
            <w:pPr>
              <w:spacing w:after="120" w:line="340" w:lineRule="exact"/>
              <w:jc w:val="center"/>
              <w:rPr>
                <w:rFonts w:ascii="Times New Roman Bold" w:hAnsi="Times New Roman Bold" w:hint="eastAsia"/>
                <w:b/>
                <w:bCs/>
                <w:szCs w:val="20"/>
                <w:rtl/>
                <w:lang w:bidi="ar-KW"/>
              </w:rPr>
            </w:pPr>
            <w:r w:rsidRPr="00761798">
              <w:rPr>
                <w:rFonts w:ascii="Times New Roman Bold" w:hAnsi="Times New Roman Bold"/>
                <w:b/>
                <w:bCs/>
                <w:szCs w:val="20"/>
                <w:rtl/>
                <w:lang w:bidi="ar-KW"/>
              </w:rPr>
              <w:t>2</w:t>
            </w:r>
          </w:p>
        </w:tc>
        <w:tc>
          <w:tcPr>
            <w:tcW w:w="943" w:type="pct"/>
            <w:vAlign w:val="center"/>
          </w:tcPr>
          <w:p w14:paraId="1FCD0297" w14:textId="77777777" w:rsidR="00B12CD4" w:rsidRPr="00761798" w:rsidRDefault="00B12CD4" w:rsidP="005A4A72">
            <w:pPr>
              <w:spacing w:after="120" w:line="340" w:lineRule="exact"/>
              <w:jc w:val="center"/>
              <w:rPr>
                <w:rFonts w:ascii="Times New Roman Bold" w:hAnsi="Times New Roman Bold" w:hint="eastAsia"/>
                <w:b/>
                <w:bCs/>
                <w:szCs w:val="20"/>
                <w:rtl/>
                <w:lang w:bidi="ar-KW"/>
              </w:rPr>
            </w:pPr>
            <w:r w:rsidRPr="00761798">
              <w:rPr>
                <w:rFonts w:ascii="Times New Roman Bold" w:hAnsi="Times New Roman Bold"/>
                <w:b/>
                <w:bCs/>
                <w:szCs w:val="20"/>
                <w:rtl/>
                <w:lang w:bidi="ar-KW"/>
              </w:rPr>
              <w:t xml:space="preserve">2 مواطن </w:t>
            </w:r>
          </w:p>
        </w:tc>
      </w:tr>
      <w:tr w:rsidR="00B12CD4" w:rsidRPr="00ED505F" w14:paraId="3843AB88" w14:textId="77777777" w:rsidTr="005A4A72">
        <w:trPr>
          <w:trHeight w:hRule="exact" w:val="851"/>
          <w:jc w:val="center"/>
        </w:trPr>
        <w:tc>
          <w:tcPr>
            <w:tcW w:w="819" w:type="pct"/>
            <w:vAlign w:val="center"/>
          </w:tcPr>
          <w:p w14:paraId="0587282D" w14:textId="77777777" w:rsidR="00B12CD4" w:rsidRPr="00ED505F" w:rsidRDefault="00B12CD4" w:rsidP="005A4A72">
            <w:pPr>
              <w:spacing w:after="120" w:line="340" w:lineRule="exact"/>
              <w:jc w:val="center"/>
              <w:rPr>
                <w:rFonts w:ascii="Times New Roman Bold" w:hAnsi="Times New Roman Bold" w:hint="eastAsia"/>
                <w:b/>
                <w:bCs/>
                <w:szCs w:val="20"/>
                <w:rtl/>
                <w:lang w:bidi="ar-KW"/>
              </w:rPr>
            </w:pPr>
            <w:r w:rsidRPr="00761798">
              <w:rPr>
                <w:rFonts w:ascii="Times New Roman Bold" w:hAnsi="Times New Roman Bold"/>
                <w:b/>
                <w:bCs/>
                <w:szCs w:val="20"/>
                <w:rtl/>
                <w:lang w:bidi="ar-KW"/>
              </w:rPr>
              <w:t>2022</w:t>
            </w:r>
          </w:p>
        </w:tc>
        <w:tc>
          <w:tcPr>
            <w:tcW w:w="841" w:type="pct"/>
            <w:vAlign w:val="center"/>
          </w:tcPr>
          <w:p w14:paraId="2D1CF9AD" w14:textId="77777777" w:rsidR="00B12CD4" w:rsidRPr="00ED505F" w:rsidRDefault="00B12CD4" w:rsidP="005A4A72">
            <w:pPr>
              <w:spacing w:after="120" w:line="340" w:lineRule="exact"/>
              <w:jc w:val="center"/>
              <w:rPr>
                <w:rFonts w:ascii="Times New Roman Bold" w:hAnsi="Times New Roman Bold" w:hint="eastAsia"/>
                <w:b/>
                <w:bCs/>
                <w:szCs w:val="20"/>
                <w:rtl/>
                <w:lang w:bidi="ar-KW"/>
              </w:rPr>
            </w:pPr>
            <w:r w:rsidRPr="00761798">
              <w:rPr>
                <w:rFonts w:ascii="Times New Roman Bold" w:hAnsi="Times New Roman Bold"/>
                <w:b/>
                <w:bCs/>
                <w:szCs w:val="20"/>
                <w:rtl/>
                <w:lang w:bidi="ar-KW"/>
              </w:rPr>
              <w:t>3</w:t>
            </w:r>
          </w:p>
        </w:tc>
        <w:tc>
          <w:tcPr>
            <w:tcW w:w="846" w:type="pct"/>
            <w:vAlign w:val="center"/>
          </w:tcPr>
          <w:p w14:paraId="4BA32595" w14:textId="77777777" w:rsidR="00B12CD4" w:rsidRPr="00ED505F" w:rsidRDefault="00B12CD4" w:rsidP="005A4A72">
            <w:pPr>
              <w:spacing w:after="120" w:line="340" w:lineRule="exact"/>
              <w:jc w:val="center"/>
              <w:rPr>
                <w:rFonts w:ascii="Times New Roman Bold" w:hAnsi="Times New Roman Bold" w:hint="eastAsia"/>
                <w:b/>
                <w:bCs/>
                <w:szCs w:val="20"/>
                <w:rtl/>
                <w:lang w:bidi="ar-KW"/>
              </w:rPr>
            </w:pPr>
            <w:r w:rsidRPr="00761798">
              <w:rPr>
                <w:rFonts w:ascii="Times New Roman Bold" w:hAnsi="Times New Roman Bold"/>
                <w:b/>
                <w:bCs/>
                <w:szCs w:val="20"/>
                <w:rtl/>
                <w:lang w:bidi="ar-KW"/>
              </w:rPr>
              <w:t>2</w:t>
            </w:r>
          </w:p>
        </w:tc>
        <w:tc>
          <w:tcPr>
            <w:tcW w:w="832" w:type="pct"/>
            <w:vAlign w:val="center"/>
          </w:tcPr>
          <w:p w14:paraId="4CE5A6C3" w14:textId="77777777" w:rsidR="00B12CD4" w:rsidRPr="00ED505F" w:rsidRDefault="00B12CD4" w:rsidP="005A4A72">
            <w:pPr>
              <w:spacing w:after="120" w:line="340" w:lineRule="exact"/>
              <w:jc w:val="center"/>
              <w:rPr>
                <w:rFonts w:ascii="Times New Roman Bold" w:hAnsi="Times New Roman Bold" w:hint="eastAsia"/>
                <w:b/>
                <w:bCs/>
                <w:szCs w:val="20"/>
                <w:rtl/>
                <w:lang w:bidi="ar-KW"/>
              </w:rPr>
            </w:pPr>
            <w:r w:rsidRPr="00761798">
              <w:rPr>
                <w:rFonts w:ascii="Times New Roman Bold" w:hAnsi="Times New Roman Bold"/>
                <w:b/>
                <w:bCs/>
                <w:szCs w:val="20"/>
                <w:rtl/>
                <w:lang w:bidi="ar-KW"/>
              </w:rPr>
              <w:t>2</w:t>
            </w:r>
          </w:p>
        </w:tc>
        <w:tc>
          <w:tcPr>
            <w:tcW w:w="719" w:type="pct"/>
            <w:vAlign w:val="center"/>
          </w:tcPr>
          <w:p w14:paraId="213B5451" w14:textId="77777777" w:rsidR="00B12CD4" w:rsidRPr="00ED505F" w:rsidRDefault="00B12CD4" w:rsidP="005A4A72">
            <w:pPr>
              <w:spacing w:after="120" w:line="340" w:lineRule="exact"/>
              <w:jc w:val="center"/>
              <w:rPr>
                <w:rFonts w:ascii="Times New Roman Bold" w:hAnsi="Times New Roman Bold" w:hint="eastAsia"/>
                <w:b/>
                <w:bCs/>
                <w:szCs w:val="20"/>
                <w:rtl/>
                <w:lang w:bidi="ar-KW"/>
              </w:rPr>
            </w:pPr>
            <w:r w:rsidRPr="00761798">
              <w:rPr>
                <w:rFonts w:ascii="Times New Roman Bold" w:hAnsi="Times New Roman Bold"/>
                <w:b/>
                <w:bCs/>
                <w:szCs w:val="20"/>
                <w:rtl/>
                <w:lang w:bidi="ar-KW"/>
              </w:rPr>
              <w:t>2</w:t>
            </w:r>
          </w:p>
        </w:tc>
        <w:tc>
          <w:tcPr>
            <w:tcW w:w="943" w:type="pct"/>
            <w:vAlign w:val="center"/>
          </w:tcPr>
          <w:p w14:paraId="7C1E7A38" w14:textId="77777777" w:rsidR="00B12CD4" w:rsidRPr="00761798" w:rsidRDefault="00B12CD4" w:rsidP="005A4A72">
            <w:pPr>
              <w:spacing w:after="120" w:line="340" w:lineRule="exact"/>
              <w:jc w:val="center"/>
              <w:rPr>
                <w:rFonts w:ascii="Times New Roman Bold" w:hAnsi="Times New Roman Bold" w:hint="eastAsia"/>
                <w:b/>
                <w:bCs/>
                <w:szCs w:val="20"/>
                <w:rtl/>
                <w:lang w:bidi="ar-KW"/>
              </w:rPr>
            </w:pPr>
            <w:r w:rsidRPr="00761798">
              <w:rPr>
                <w:rFonts w:ascii="Times New Roman Bold" w:hAnsi="Times New Roman Bold"/>
                <w:b/>
                <w:bCs/>
                <w:szCs w:val="20"/>
                <w:rtl/>
                <w:lang w:bidi="ar-KW"/>
              </w:rPr>
              <w:t xml:space="preserve">2 مواطن </w:t>
            </w:r>
          </w:p>
        </w:tc>
      </w:tr>
    </w:tbl>
    <w:p w14:paraId="17185D8C" w14:textId="662AF1C2" w:rsidR="00B12CD4" w:rsidRPr="00C81853" w:rsidRDefault="00B12CD4" w:rsidP="00B12CD4">
      <w:pPr>
        <w:pStyle w:val="H1GA"/>
      </w:pPr>
      <w:r>
        <w:rPr>
          <w:rtl/>
        </w:rPr>
        <w:tab/>
      </w:r>
      <w:r w:rsidRPr="001C61D1">
        <w:rPr>
          <w:rtl/>
        </w:rPr>
        <w:tab/>
      </w:r>
      <w:r w:rsidRPr="00C81853">
        <w:rPr>
          <w:rtl/>
        </w:rPr>
        <w:t>مرفق جدول رقم (20) يوضح عدد الجمعيات الاهلية وطلبات الترخيص خلال عام</w:t>
      </w:r>
      <w:r>
        <w:rPr>
          <w:rFonts w:hint="cs"/>
          <w:rtl/>
        </w:rPr>
        <w:t> </w:t>
      </w:r>
      <w:r w:rsidRPr="00C81853">
        <w:rPr>
          <w:rFonts w:hint="cs"/>
          <w:rtl/>
        </w:rPr>
        <w:t>2022:</w:t>
      </w:r>
      <w:r w:rsidR="00A31311">
        <w:rPr>
          <w:rFonts w:hint="cs"/>
          <w:rtl/>
        </w:rPr>
        <w:t xml:space="preserve"> </w:t>
      </w:r>
    </w:p>
    <w:tbl>
      <w:tblPr>
        <w:tblStyle w:val="TableGrid"/>
        <w:bidiVisual/>
        <w:tblW w:w="5000" w:type="pct"/>
        <w:jc w:val="center"/>
        <w:tblLook w:val="04A0" w:firstRow="1" w:lastRow="0" w:firstColumn="1" w:lastColumn="0" w:noHBand="0" w:noVBand="1"/>
      </w:tblPr>
      <w:tblGrid>
        <w:gridCol w:w="2032"/>
        <w:gridCol w:w="1943"/>
        <w:gridCol w:w="1943"/>
        <w:gridCol w:w="1943"/>
        <w:gridCol w:w="1768"/>
      </w:tblGrid>
      <w:tr w:rsidR="00A31311" w:rsidRPr="00ED505F" w14:paraId="68934536" w14:textId="77777777" w:rsidTr="00A31311">
        <w:trPr>
          <w:jc w:val="center"/>
        </w:trPr>
        <w:tc>
          <w:tcPr>
            <w:tcW w:w="1055" w:type="pct"/>
            <w:vAlign w:val="center"/>
          </w:tcPr>
          <w:p w14:paraId="1CC96EDF" w14:textId="77777777" w:rsidR="00A31311" w:rsidRPr="00ED505F" w:rsidRDefault="00A31311" w:rsidP="005A4A72">
            <w:pPr>
              <w:spacing w:after="120" w:line="340" w:lineRule="exact"/>
              <w:jc w:val="center"/>
              <w:rPr>
                <w:rFonts w:ascii="Times New Roman Bold" w:hAnsi="Times New Roman Bold" w:hint="eastAsia"/>
                <w:b/>
                <w:bCs/>
                <w:szCs w:val="20"/>
                <w:rtl/>
                <w:lang w:bidi="ar-KW"/>
              </w:rPr>
            </w:pPr>
            <w:r w:rsidRPr="00761798">
              <w:rPr>
                <w:rFonts w:ascii="Times New Roman Bold" w:hAnsi="Times New Roman Bold"/>
                <w:b/>
                <w:bCs/>
                <w:szCs w:val="20"/>
                <w:rtl/>
                <w:lang w:bidi="ar-KW"/>
              </w:rPr>
              <w:t>عدد الجمعيات الأهلية في دولة الكويت خلال العامين الماضيين</w:t>
            </w:r>
          </w:p>
        </w:tc>
        <w:tc>
          <w:tcPr>
            <w:tcW w:w="1009" w:type="pct"/>
          </w:tcPr>
          <w:p w14:paraId="6A3D75A7" w14:textId="77777777" w:rsidR="00A31311" w:rsidRPr="00761798" w:rsidRDefault="00A31311" w:rsidP="005A4A72">
            <w:pPr>
              <w:spacing w:after="120" w:line="340" w:lineRule="exact"/>
              <w:jc w:val="center"/>
              <w:rPr>
                <w:rFonts w:ascii="Times New Roman Bold" w:hAnsi="Times New Roman Bold"/>
                <w:b/>
                <w:bCs/>
                <w:szCs w:val="20"/>
                <w:rtl/>
                <w:lang w:bidi="ar-KW"/>
              </w:rPr>
            </w:pPr>
          </w:p>
        </w:tc>
        <w:tc>
          <w:tcPr>
            <w:tcW w:w="1009" w:type="pct"/>
            <w:vAlign w:val="center"/>
          </w:tcPr>
          <w:p w14:paraId="76AF1E86" w14:textId="26E6404C" w:rsidR="00A31311" w:rsidRPr="00ED505F" w:rsidRDefault="00A31311" w:rsidP="005A4A72">
            <w:pPr>
              <w:spacing w:after="120" w:line="340" w:lineRule="exact"/>
              <w:jc w:val="center"/>
              <w:rPr>
                <w:rFonts w:ascii="Times New Roman Bold" w:hAnsi="Times New Roman Bold" w:hint="eastAsia"/>
                <w:b/>
                <w:bCs/>
                <w:szCs w:val="20"/>
                <w:rtl/>
                <w:lang w:bidi="ar-KW"/>
              </w:rPr>
            </w:pPr>
            <w:r w:rsidRPr="00761798">
              <w:rPr>
                <w:rFonts w:ascii="Times New Roman Bold" w:hAnsi="Times New Roman Bold"/>
                <w:b/>
                <w:bCs/>
                <w:szCs w:val="20"/>
                <w:rtl/>
                <w:lang w:bidi="ar-KW"/>
              </w:rPr>
              <w:t>172 جمعية اهلية</w:t>
            </w:r>
          </w:p>
        </w:tc>
        <w:tc>
          <w:tcPr>
            <w:tcW w:w="1009" w:type="pct"/>
            <w:vAlign w:val="center"/>
          </w:tcPr>
          <w:p w14:paraId="3732FFC1" w14:textId="77777777" w:rsidR="00A31311" w:rsidRPr="00ED505F" w:rsidRDefault="00A31311" w:rsidP="005A4A72">
            <w:pPr>
              <w:spacing w:after="120" w:line="340" w:lineRule="exact"/>
              <w:jc w:val="center"/>
              <w:rPr>
                <w:rFonts w:ascii="Times New Roman Bold" w:hAnsi="Times New Roman Bold" w:hint="eastAsia"/>
                <w:b/>
                <w:bCs/>
                <w:szCs w:val="20"/>
                <w:rtl/>
                <w:lang w:bidi="ar-KW"/>
              </w:rPr>
            </w:pPr>
            <w:r w:rsidRPr="00761798">
              <w:rPr>
                <w:rFonts w:ascii="Times New Roman Bold" w:hAnsi="Times New Roman Bold"/>
                <w:b/>
                <w:bCs/>
                <w:szCs w:val="20"/>
                <w:rtl/>
                <w:lang w:bidi="ar-KW"/>
              </w:rPr>
              <w:t>69 جمعية خيرية</w:t>
            </w:r>
          </w:p>
        </w:tc>
        <w:tc>
          <w:tcPr>
            <w:tcW w:w="918" w:type="pct"/>
            <w:vAlign w:val="center"/>
          </w:tcPr>
          <w:p w14:paraId="3A8A595E" w14:textId="77777777" w:rsidR="00A31311" w:rsidRPr="00761798" w:rsidRDefault="00A31311" w:rsidP="005A4A72">
            <w:pPr>
              <w:spacing w:after="120" w:line="340" w:lineRule="exact"/>
              <w:jc w:val="center"/>
              <w:rPr>
                <w:rFonts w:ascii="Times New Roman Bold" w:hAnsi="Times New Roman Bold" w:hint="eastAsia"/>
                <w:b/>
                <w:bCs/>
                <w:szCs w:val="20"/>
                <w:rtl/>
                <w:lang w:bidi="ar-KW"/>
              </w:rPr>
            </w:pPr>
            <w:r w:rsidRPr="00761798">
              <w:rPr>
                <w:rFonts w:ascii="Times New Roman Bold" w:hAnsi="Times New Roman Bold"/>
                <w:b/>
                <w:bCs/>
                <w:szCs w:val="20"/>
                <w:rtl/>
                <w:lang w:bidi="ar-KW"/>
              </w:rPr>
              <w:t>90 مبرة خيرية</w:t>
            </w:r>
          </w:p>
        </w:tc>
      </w:tr>
      <w:tr w:rsidR="00A31311" w:rsidRPr="00ED505F" w14:paraId="4E8567F2" w14:textId="77777777" w:rsidTr="00A31311">
        <w:trPr>
          <w:jc w:val="center"/>
        </w:trPr>
        <w:tc>
          <w:tcPr>
            <w:tcW w:w="1055" w:type="pct"/>
            <w:vAlign w:val="center"/>
          </w:tcPr>
          <w:p w14:paraId="74D30F31" w14:textId="77777777" w:rsidR="00A31311" w:rsidRPr="00ED505F" w:rsidRDefault="00A31311" w:rsidP="005A4A72">
            <w:pPr>
              <w:spacing w:after="120" w:line="340" w:lineRule="exact"/>
              <w:jc w:val="center"/>
              <w:rPr>
                <w:rFonts w:ascii="Times New Roman Bold" w:hAnsi="Times New Roman Bold" w:hint="eastAsia"/>
                <w:b/>
                <w:bCs/>
                <w:szCs w:val="20"/>
                <w:rtl/>
                <w:lang w:bidi="ar-KW"/>
              </w:rPr>
            </w:pPr>
            <w:r w:rsidRPr="00761798">
              <w:rPr>
                <w:rFonts w:ascii="Times New Roman Bold" w:hAnsi="Times New Roman Bold"/>
                <w:b/>
                <w:bCs/>
                <w:szCs w:val="20"/>
                <w:rtl/>
                <w:lang w:bidi="ar-KW"/>
              </w:rPr>
              <w:lastRenderedPageBreak/>
              <w:t xml:space="preserve">عدد طلبات التراخيص لعام 2022 </w:t>
            </w:r>
          </w:p>
        </w:tc>
        <w:tc>
          <w:tcPr>
            <w:tcW w:w="1009" w:type="pct"/>
          </w:tcPr>
          <w:p w14:paraId="30EBEE8A" w14:textId="77777777" w:rsidR="00A31311" w:rsidRPr="00761798" w:rsidRDefault="00A31311" w:rsidP="005A4A72">
            <w:pPr>
              <w:spacing w:after="120" w:line="340" w:lineRule="exact"/>
              <w:jc w:val="center"/>
              <w:rPr>
                <w:rFonts w:ascii="Times New Roman Bold" w:hAnsi="Times New Roman Bold"/>
                <w:b/>
                <w:bCs/>
                <w:szCs w:val="20"/>
                <w:rtl/>
                <w:lang w:bidi="ar-KW"/>
              </w:rPr>
            </w:pPr>
          </w:p>
        </w:tc>
        <w:tc>
          <w:tcPr>
            <w:tcW w:w="1009" w:type="pct"/>
            <w:vAlign w:val="center"/>
          </w:tcPr>
          <w:p w14:paraId="5FFABE30" w14:textId="52D783E6" w:rsidR="00A31311" w:rsidRPr="00ED505F" w:rsidRDefault="00A31311" w:rsidP="005A4A72">
            <w:pPr>
              <w:spacing w:after="120" w:line="340" w:lineRule="exact"/>
              <w:jc w:val="center"/>
              <w:rPr>
                <w:rFonts w:ascii="Times New Roman Bold" w:hAnsi="Times New Roman Bold" w:hint="eastAsia"/>
                <w:b/>
                <w:bCs/>
                <w:szCs w:val="20"/>
                <w:rtl/>
                <w:lang w:bidi="ar-KW"/>
              </w:rPr>
            </w:pPr>
            <w:r w:rsidRPr="00761798">
              <w:rPr>
                <w:rFonts w:ascii="Times New Roman Bold" w:hAnsi="Times New Roman Bold"/>
                <w:b/>
                <w:bCs/>
                <w:szCs w:val="20"/>
                <w:rtl/>
                <w:lang w:bidi="ar-KW"/>
              </w:rPr>
              <w:t>48 طلب جمعية خيرية</w:t>
            </w:r>
          </w:p>
        </w:tc>
        <w:tc>
          <w:tcPr>
            <w:tcW w:w="1009" w:type="pct"/>
            <w:vAlign w:val="center"/>
          </w:tcPr>
          <w:p w14:paraId="315F2D27" w14:textId="77777777" w:rsidR="00A31311" w:rsidRPr="00ED505F" w:rsidRDefault="00A31311" w:rsidP="005A4A72">
            <w:pPr>
              <w:spacing w:after="120" w:line="340" w:lineRule="exact"/>
              <w:jc w:val="center"/>
              <w:rPr>
                <w:rFonts w:ascii="Times New Roman Bold" w:hAnsi="Times New Roman Bold" w:hint="eastAsia"/>
                <w:b/>
                <w:bCs/>
                <w:szCs w:val="20"/>
                <w:rtl/>
                <w:lang w:bidi="ar-KW"/>
              </w:rPr>
            </w:pPr>
            <w:r w:rsidRPr="00761798">
              <w:rPr>
                <w:rFonts w:ascii="Times New Roman Bold" w:hAnsi="Times New Roman Bold"/>
                <w:b/>
                <w:bCs/>
                <w:szCs w:val="20"/>
                <w:rtl/>
                <w:lang w:bidi="ar-KW"/>
              </w:rPr>
              <w:t>21 طلب للمبرات الخيرية</w:t>
            </w:r>
          </w:p>
        </w:tc>
        <w:tc>
          <w:tcPr>
            <w:tcW w:w="918" w:type="pct"/>
            <w:vAlign w:val="center"/>
          </w:tcPr>
          <w:p w14:paraId="2B53F25B" w14:textId="77777777" w:rsidR="00A31311" w:rsidRPr="00761798" w:rsidRDefault="00A31311" w:rsidP="005A4A72">
            <w:pPr>
              <w:spacing w:after="120" w:line="340" w:lineRule="exact"/>
              <w:jc w:val="center"/>
              <w:rPr>
                <w:rFonts w:ascii="Times New Roman Bold" w:hAnsi="Times New Roman Bold" w:hint="eastAsia"/>
                <w:b/>
                <w:bCs/>
                <w:szCs w:val="20"/>
                <w:rtl/>
                <w:lang w:bidi="ar-KW"/>
              </w:rPr>
            </w:pPr>
            <w:r w:rsidRPr="00761798">
              <w:rPr>
                <w:rFonts w:ascii="Times New Roman Bold" w:hAnsi="Times New Roman Bold"/>
                <w:b/>
                <w:bCs/>
                <w:szCs w:val="20"/>
                <w:rtl/>
                <w:lang w:bidi="ar-KW"/>
              </w:rPr>
              <w:t>36 طلب للجمعيات الاهلية</w:t>
            </w:r>
          </w:p>
        </w:tc>
      </w:tr>
    </w:tbl>
    <w:p w14:paraId="6EF1956A" w14:textId="77777777" w:rsidR="00B12CD4" w:rsidRPr="00761798" w:rsidRDefault="00B12CD4" w:rsidP="00B12CD4">
      <w:pPr>
        <w:spacing w:line="360" w:lineRule="auto"/>
        <w:jc w:val="both"/>
        <w:rPr>
          <w:rFonts w:asciiTheme="majorBidi" w:hAnsiTheme="majorBidi" w:cstheme="majorBidi"/>
          <w:b/>
          <w:bCs/>
          <w:sz w:val="24"/>
          <w:szCs w:val="24"/>
          <w:rtl/>
        </w:rPr>
      </w:pPr>
    </w:p>
    <w:p w14:paraId="44FDEFEE" w14:textId="77777777" w:rsidR="00B12CD4" w:rsidRPr="00B73F7D" w:rsidRDefault="00B12CD4" w:rsidP="00B12CD4">
      <w:pPr>
        <w:pStyle w:val="H1GA"/>
      </w:pPr>
      <w:r>
        <w:rPr>
          <w:rtl/>
        </w:rPr>
        <w:tab/>
      </w:r>
      <w:r w:rsidRPr="001C61D1">
        <w:rPr>
          <w:rtl/>
        </w:rPr>
        <w:tab/>
      </w:r>
      <w:r w:rsidRPr="00B73F7D">
        <w:rPr>
          <w:rtl/>
        </w:rPr>
        <w:t xml:space="preserve">مرفق </w:t>
      </w:r>
      <w:r w:rsidRPr="00B73F7D">
        <w:rPr>
          <w:rFonts w:hint="cs"/>
          <w:rtl/>
        </w:rPr>
        <w:t>جدول رقم</w:t>
      </w:r>
      <w:r w:rsidRPr="00B73F7D">
        <w:rPr>
          <w:rtl/>
        </w:rPr>
        <w:t xml:space="preserve"> (21) يوضح عدد المنظمات غير الحكومية التي هي مسجلة في الدولة الطرف وسحبت منها الرخصة بموجب القانون رقم 24 لسنة 1962 بما في ذلك مفصلة عن اسباب اي قرار يقضي برفض طلب التراخيص او بسحب الترخيص</w:t>
      </w:r>
      <w:r w:rsidRPr="00B73F7D">
        <w:t>.</w:t>
      </w:r>
    </w:p>
    <w:tbl>
      <w:tblPr>
        <w:tblStyle w:val="TableGrid"/>
        <w:bidiVisual/>
        <w:tblW w:w="5000" w:type="pct"/>
        <w:tblLook w:val="04A0" w:firstRow="1" w:lastRow="0" w:firstColumn="1" w:lastColumn="0" w:noHBand="0" w:noVBand="1"/>
      </w:tblPr>
      <w:tblGrid>
        <w:gridCol w:w="3549"/>
        <w:gridCol w:w="6080"/>
      </w:tblGrid>
      <w:tr w:rsidR="00B12CD4" w:rsidRPr="00ED505F" w14:paraId="1C335F27" w14:textId="77777777" w:rsidTr="005A4A72">
        <w:trPr>
          <w:trHeight w:val="1954"/>
        </w:trPr>
        <w:tc>
          <w:tcPr>
            <w:tcW w:w="1843" w:type="pct"/>
            <w:vAlign w:val="center"/>
          </w:tcPr>
          <w:p w14:paraId="5CEA5101" w14:textId="77777777" w:rsidR="00B12CD4" w:rsidRPr="00ED505F" w:rsidRDefault="00B12CD4" w:rsidP="005A4A72">
            <w:pPr>
              <w:spacing w:after="120" w:line="340" w:lineRule="exact"/>
              <w:rPr>
                <w:rFonts w:ascii="Times New Roman Bold" w:hAnsi="Times New Roman Bold" w:hint="eastAsia"/>
                <w:b/>
                <w:bCs/>
                <w:szCs w:val="20"/>
                <w:rtl/>
                <w:lang w:bidi="ar-KW"/>
              </w:rPr>
            </w:pPr>
            <w:r w:rsidRPr="00761798">
              <w:rPr>
                <w:rFonts w:ascii="Times New Roman Bold" w:hAnsi="Times New Roman Bold"/>
                <w:b/>
                <w:bCs/>
                <w:szCs w:val="20"/>
                <w:rtl/>
                <w:lang w:bidi="ar-KW"/>
              </w:rPr>
              <w:t>الجمعيات التي تم إغلاقها</w:t>
            </w:r>
          </w:p>
        </w:tc>
        <w:tc>
          <w:tcPr>
            <w:tcW w:w="3157" w:type="pct"/>
            <w:vAlign w:val="center"/>
          </w:tcPr>
          <w:p w14:paraId="24328183" w14:textId="77777777" w:rsidR="00B12CD4" w:rsidRPr="00761798" w:rsidRDefault="00B12CD4" w:rsidP="005A4A72">
            <w:pPr>
              <w:spacing w:after="120" w:line="340" w:lineRule="exact"/>
              <w:rPr>
                <w:rFonts w:ascii="Times New Roman Bold" w:hAnsi="Times New Roman Bold" w:hint="eastAsia"/>
                <w:b/>
                <w:bCs/>
                <w:szCs w:val="20"/>
                <w:rtl/>
                <w:lang w:bidi="ar-KW"/>
              </w:rPr>
            </w:pPr>
            <w:r w:rsidRPr="00761798">
              <w:rPr>
                <w:rFonts w:ascii="Times New Roman Bold" w:hAnsi="Times New Roman Bold"/>
                <w:b/>
                <w:bCs/>
                <w:szCs w:val="20"/>
                <w:rtl/>
                <w:lang w:bidi="ar-KW"/>
              </w:rPr>
              <w:t xml:space="preserve">جمعية مساعدة </w:t>
            </w:r>
            <w:r w:rsidRPr="00761798">
              <w:rPr>
                <w:rFonts w:ascii="Times New Roman Bold" w:hAnsi="Times New Roman Bold" w:hint="cs"/>
                <w:b/>
                <w:bCs/>
                <w:szCs w:val="20"/>
                <w:rtl/>
                <w:lang w:bidi="ar-KW"/>
              </w:rPr>
              <w:t>الطلبة (</w:t>
            </w:r>
            <w:r w:rsidRPr="00761798">
              <w:rPr>
                <w:rFonts w:ascii="Times New Roman Bold" w:hAnsi="Times New Roman Bold"/>
                <w:b/>
                <w:bCs/>
                <w:szCs w:val="20"/>
                <w:rtl/>
                <w:lang w:bidi="ar-KW"/>
              </w:rPr>
              <w:t>تم اغلاقها وعادت بحكم من المحكمة</w:t>
            </w:r>
            <w:r w:rsidRPr="00761798">
              <w:rPr>
                <w:rFonts w:ascii="Times New Roman Bold" w:hAnsi="Times New Roman Bold" w:hint="cs"/>
                <w:b/>
                <w:bCs/>
                <w:szCs w:val="20"/>
                <w:rtl/>
                <w:lang w:bidi="ar-KW"/>
              </w:rPr>
              <w:t>)</w:t>
            </w:r>
            <w:r w:rsidRPr="00761798">
              <w:rPr>
                <w:rFonts w:ascii="Times New Roman Bold" w:hAnsi="Times New Roman Bold"/>
                <w:b/>
                <w:bCs/>
                <w:szCs w:val="20"/>
                <w:rtl/>
                <w:lang w:bidi="ar-KW"/>
              </w:rPr>
              <w:t>.</w:t>
            </w:r>
          </w:p>
          <w:p w14:paraId="409F3284" w14:textId="77777777" w:rsidR="00B12CD4" w:rsidRPr="00761798" w:rsidRDefault="00B12CD4" w:rsidP="005A4A72">
            <w:pPr>
              <w:spacing w:after="120" w:line="340" w:lineRule="exact"/>
              <w:rPr>
                <w:rFonts w:ascii="Times New Roman Bold" w:hAnsi="Times New Roman Bold" w:hint="eastAsia"/>
                <w:b/>
                <w:bCs/>
                <w:szCs w:val="20"/>
                <w:rtl/>
                <w:lang w:bidi="ar-KW"/>
              </w:rPr>
            </w:pPr>
            <w:r w:rsidRPr="00761798">
              <w:rPr>
                <w:rFonts w:ascii="Times New Roman Bold" w:hAnsi="Times New Roman Bold"/>
                <w:b/>
                <w:bCs/>
                <w:szCs w:val="20"/>
                <w:rtl/>
                <w:lang w:bidi="ar-KW"/>
              </w:rPr>
              <w:t xml:space="preserve">جمعية </w:t>
            </w:r>
            <w:r w:rsidRPr="00761798">
              <w:rPr>
                <w:rFonts w:ascii="Times New Roman Bold" w:hAnsi="Times New Roman Bold" w:hint="cs"/>
                <w:b/>
                <w:bCs/>
                <w:szCs w:val="20"/>
                <w:rtl/>
                <w:lang w:bidi="ar-KW"/>
              </w:rPr>
              <w:t xml:space="preserve">الخيل </w:t>
            </w:r>
            <w:r w:rsidRPr="00761798">
              <w:rPr>
                <w:rFonts w:ascii="Times New Roman Bold" w:hAnsi="Times New Roman Bold"/>
                <w:b/>
                <w:bCs/>
                <w:szCs w:val="20"/>
                <w:rtl/>
                <w:lang w:bidi="ar-KW"/>
              </w:rPr>
              <w:t>(</w:t>
            </w:r>
            <w:r w:rsidRPr="00761798">
              <w:rPr>
                <w:rFonts w:ascii="Times New Roman Bold" w:hAnsi="Times New Roman Bold" w:hint="cs"/>
                <w:b/>
                <w:bCs/>
                <w:szCs w:val="20"/>
                <w:rtl/>
                <w:lang w:bidi="ar-KW"/>
              </w:rPr>
              <w:t>عادت</w:t>
            </w:r>
            <w:r w:rsidRPr="00761798">
              <w:rPr>
                <w:rFonts w:ascii="Times New Roman Bold" w:hAnsi="Times New Roman Bold"/>
                <w:b/>
                <w:bCs/>
                <w:szCs w:val="20"/>
                <w:rtl/>
                <w:lang w:bidi="ar-KW"/>
              </w:rPr>
              <w:t xml:space="preserve"> بحكم محكمة</w:t>
            </w:r>
            <w:r w:rsidRPr="00761798">
              <w:rPr>
                <w:rFonts w:ascii="Times New Roman Bold" w:hAnsi="Times New Roman Bold" w:hint="cs"/>
                <w:b/>
                <w:bCs/>
                <w:szCs w:val="20"/>
                <w:rtl/>
                <w:lang w:bidi="ar-KW"/>
              </w:rPr>
              <w:t>)</w:t>
            </w:r>
            <w:r w:rsidRPr="00761798">
              <w:rPr>
                <w:rFonts w:ascii="Times New Roman Bold" w:hAnsi="Times New Roman Bold"/>
                <w:b/>
                <w:bCs/>
                <w:szCs w:val="20"/>
                <w:rtl/>
                <w:lang w:bidi="ar-KW"/>
              </w:rPr>
              <w:t>.</w:t>
            </w:r>
          </w:p>
          <w:p w14:paraId="3661C713" w14:textId="77777777" w:rsidR="00B12CD4" w:rsidRPr="00761798" w:rsidRDefault="00B12CD4" w:rsidP="005A4A72">
            <w:pPr>
              <w:spacing w:after="120" w:line="340" w:lineRule="exact"/>
              <w:rPr>
                <w:rFonts w:ascii="Times New Roman Bold" w:hAnsi="Times New Roman Bold" w:hint="eastAsia"/>
                <w:b/>
                <w:bCs/>
                <w:szCs w:val="20"/>
                <w:rtl/>
                <w:lang w:bidi="ar-KW"/>
              </w:rPr>
            </w:pPr>
            <w:r w:rsidRPr="00761798">
              <w:rPr>
                <w:rFonts w:ascii="Times New Roman Bold" w:hAnsi="Times New Roman Bold"/>
                <w:b/>
                <w:bCs/>
                <w:szCs w:val="20"/>
                <w:rtl/>
                <w:lang w:bidi="ar-KW"/>
              </w:rPr>
              <w:t xml:space="preserve">جمعية الثقلين </w:t>
            </w:r>
            <w:r w:rsidRPr="00761798">
              <w:rPr>
                <w:rFonts w:ascii="Times New Roman Bold" w:hAnsi="Times New Roman Bold" w:hint="cs"/>
                <w:b/>
                <w:bCs/>
                <w:szCs w:val="20"/>
                <w:rtl/>
                <w:lang w:bidi="ar-KW"/>
              </w:rPr>
              <w:t>(</w:t>
            </w:r>
            <w:r w:rsidRPr="00761798">
              <w:rPr>
                <w:rFonts w:ascii="Times New Roman Bold" w:hAnsi="Times New Roman Bold"/>
                <w:b/>
                <w:bCs/>
                <w:szCs w:val="20"/>
                <w:rtl/>
                <w:lang w:bidi="ar-KW"/>
              </w:rPr>
              <w:t>مازالت منظورة امام القضاء</w:t>
            </w:r>
            <w:r w:rsidRPr="00761798">
              <w:rPr>
                <w:rFonts w:ascii="Times New Roman Bold" w:hAnsi="Times New Roman Bold" w:hint="cs"/>
                <w:b/>
                <w:bCs/>
                <w:szCs w:val="20"/>
                <w:rtl/>
                <w:lang w:bidi="ar-KW"/>
              </w:rPr>
              <w:t>)</w:t>
            </w:r>
            <w:r w:rsidRPr="00761798">
              <w:rPr>
                <w:rFonts w:ascii="Times New Roman Bold" w:hAnsi="Times New Roman Bold"/>
                <w:b/>
                <w:bCs/>
                <w:szCs w:val="20"/>
                <w:rtl/>
                <w:lang w:bidi="ar-KW"/>
              </w:rPr>
              <w:t>.</w:t>
            </w:r>
          </w:p>
          <w:p w14:paraId="601EE490" w14:textId="77777777" w:rsidR="00B12CD4" w:rsidRPr="00761798" w:rsidRDefault="00B12CD4" w:rsidP="005A4A72">
            <w:pPr>
              <w:spacing w:after="120" w:line="340" w:lineRule="exact"/>
              <w:rPr>
                <w:rFonts w:ascii="Times New Roman Bold" w:hAnsi="Times New Roman Bold" w:hint="eastAsia"/>
                <w:b/>
                <w:bCs/>
                <w:szCs w:val="20"/>
                <w:rtl/>
                <w:lang w:bidi="ar-KW"/>
              </w:rPr>
            </w:pPr>
            <w:r w:rsidRPr="00761798">
              <w:rPr>
                <w:rFonts w:ascii="Times New Roman Bold" w:hAnsi="Times New Roman Bold" w:hint="cs"/>
                <w:b/>
                <w:bCs/>
                <w:szCs w:val="20"/>
                <w:rtl/>
                <w:lang w:bidi="ar-KW"/>
              </w:rPr>
              <w:t>ج</w:t>
            </w:r>
            <w:r w:rsidRPr="00761798">
              <w:rPr>
                <w:rFonts w:ascii="Times New Roman Bold" w:hAnsi="Times New Roman Bold"/>
                <w:b/>
                <w:bCs/>
                <w:szCs w:val="20"/>
                <w:rtl/>
                <w:lang w:bidi="ar-KW"/>
              </w:rPr>
              <w:t>معية السلام</w:t>
            </w:r>
            <w:r w:rsidRPr="00761798">
              <w:rPr>
                <w:rFonts w:ascii="Times New Roman Bold" w:hAnsi="Times New Roman Bold" w:hint="cs"/>
                <w:b/>
                <w:bCs/>
                <w:szCs w:val="20"/>
                <w:rtl/>
                <w:lang w:bidi="ar-KW"/>
              </w:rPr>
              <w:t xml:space="preserve"> (عادت</w:t>
            </w:r>
            <w:r w:rsidRPr="00761798">
              <w:rPr>
                <w:rFonts w:ascii="Times New Roman Bold" w:hAnsi="Times New Roman Bold"/>
                <w:b/>
                <w:bCs/>
                <w:szCs w:val="20"/>
                <w:rtl/>
                <w:lang w:bidi="ar-KW"/>
              </w:rPr>
              <w:t xml:space="preserve"> بحكم محكمة</w:t>
            </w:r>
            <w:r w:rsidRPr="00761798">
              <w:rPr>
                <w:rFonts w:ascii="Times New Roman Bold" w:hAnsi="Times New Roman Bold" w:hint="cs"/>
                <w:b/>
                <w:bCs/>
                <w:szCs w:val="20"/>
                <w:rtl/>
                <w:lang w:bidi="ar-KW"/>
              </w:rPr>
              <w:t>)</w:t>
            </w:r>
            <w:r w:rsidRPr="00761798">
              <w:rPr>
                <w:rFonts w:ascii="Times New Roman Bold" w:hAnsi="Times New Roman Bold"/>
                <w:b/>
                <w:bCs/>
                <w:szCs w:val="20"/>
                <w:rtl/>
                <w:lang w:bidi="ar-KW"/>
              </w:rPr>
              <w:t>.</w:t>
            </w:r>
          </w:p>
        </w:tc>
      </w:tr>
    </w:tbl>
    <w:p w14:paraId="79D611CA" w14:textId="77777777" w:rsidR="00B12CD4" w:rsidRPr="00761798" w:rsidRDefault="00B12CD4" w:rsidP="00B12CD4">
      <w:pPr>
        <w:pStyle w:val="ListParagraph"/>
        <w:numPr>
          <w:ilvl w:val="0"/>
          <w:numId w:val="44"/>
        </w:numPr>
        <w:bidi/>
        <w:spacing w:before="360" w:line="360" w:lineRule="auto"/>
        <w:ind w:left="2058" w:hanging="357"/>
        <w:rPr>
          <w:rFonts w:asciiTheme="majorBidi" w:hAnsiTheme="majorBidi" w:cstheme="majorBidi"/>
          <w:bCs/>
          <w:sz w:val="24"/>
          <w:szCs w:val="24"/>
        </w:rPr>
      </w:pPr>
      <w:r w:rsidRPr="00761798">
        <w:rPr>
          <w:rFonts w:asciiTheme="majorBidi" w:hAnsiTheme="majorBidi" w:cstheme="majorBidi"/>
          <w:bCs/>
          <w:sz w:val="24"/>
          <w:szCs w:val="24"/>
          <w:rtl/>
        </w:rPr>
        <w:t xml:space="preserve">وكان سبب الإغلاق تطبيقا لنص المادة 27 من القانون 24/1962 التي تنص </w:t>
      </w:r>
      <w:r w:rsidRPr="00761798">
        <w:rPr>
          <w:rFonts w:asciiTheme="majorBidi" w:hAnsiTheme="majorBidi" w:cstheme="majorBidi" w:hint="cs"/>
          <w:bCs/>
          <w:sz w:val="24"/>
          <w:szCs w:val="24"/>
          <w:rtl/>
        </w:rPr>
        <w:t>على "</w:t>
      </w:r>
      <w:r w:rsidRPr="00761798">
        <w:rPr>
          <w:rFonts w:asciiTheme="majorBidi" w:hAnsiTheme="majorBidi" w:cstheme="majorBidi"/>
          <w:bCs/>
          <w:sz w:val="24"/>
          <w:szCs w:val="24"/>
          <w:rtl/>
        </w:rPr>
        <w:t xml:space="preserve">يجوز بقرار من وزير الشؤون الاجتماعية حل النادي او الجمعية في احدى </w:t>
      </w:r>
      <w:r w:rsidRPr="00761798">
        <w:rPr>
          <w:rFonts w:asciiTheme="majorBidi" w:hAnsiTheme="majorBidi" w:cstheme="majorBidi" w:hint="cs"/>
          <w:bCs/>
          <w:sz w:val="24"/>
          <w:szCs w:val="24"/>
          <w:rtl/>
        </w:rPr>
        <w:t>الحالات التالية":</w:t>
      </w:r>
    </w:p>
    <w:p w14:paraId="24755C2F" w14:textId="77777777" w:rsidR="00B12CD4" w:rsidRPr="00761798" w:rsidRDefault="00B12CD4" w:rsidP="00B12CD4">
      <w:pPr>
        <w:pStyle w:val="ListParagraph"/>
        <w:numPr>
          <w:ilvl w:val="0"/>
          <w:numId w:val="44"/>
        </w:numPr>
        <w:bidi/>
        <w:spacing w:before="360" w:line="360" w:lineRule="auto"/>
        <w:ind w:left="2415" w:hanging="357"/>
        <w:rPr>
          <w:rFonts w:asciiTheme="majorBidi" w:hAnsiTheme="majorBidi" w:cstheme="majorBidi"/>
          <w:bCs/>
          <w:sz w:val="24"/>
          <w:szCs w:val="24"/>
        </w:rPr>
      </w:pPr>
      <w:r w:rsidRPr="00761798">
        <w:rPr>
          <w:rFonts w:asciiTheme="majorBidi" w:hAnsiTheme="majorBidi" w:cstheme="majorBidi" w:hint="cs"/>
          <w:bCs/>
          <w:sz w:val="24"/>
          <w:szCs w:val="24"/>
          <w:rtl/>
        </w:rPr>
        <w:t>إذا</w:t>
      </w:r>
      <w:r w:rsidRPr="00761798">
        <w:rPr>
          <w:rFonts w:asciiTheme="majorBidi" w:hAnsiTheme="majorBidi" w:cstheme="majorBidi"/>
          <w:bCs/>
          <w:sz w:val="24"/>
          <w:szCs w:val="24"/>
          <w:rtl/>
        </w:rPr>
        <w:t xml:space="preserve"> تناقضت عضويتها الى اقل من عشرة اعضاء.</w:t>
      </w:r>
    </w:p>
    <w:p w14:paraId="455E3CD5" w14:textId="77777777" w:rsidR="00B12CD4" w:rsidRPr="00761798" w:rsidRDefault="00B12CD4" w:rsidP="00B12CD4">
      <w:pPr>
        <w:pStyle w:val="ListParagraph"/>
        <w:numPr>
          <w:ilvl w:val="0"/>
          <w:numId w:val="44"/>
        </w:numPr>
        <w:bidi/>
        <w:spacing w:before="360" w:line="360" w:lineRule="auto"/>
        <w:ind w:left="2415" w:hanging="357"/>
        <w:rPr>
          <w:rFonts w:asciiTheme="majorBidi" w:hAnsiTheme="majorBidi" w:cstheme="majorBidi"/>
          <w:bCs/>
          <w:sz w:val="24"/>
          <w:szCs w:val="24"/>
        </w:rPr>
      </w:pPr>
      <w:r w:rsidRPr="00761798">
        <w:rPr>
          <w:rFonts w:asciiTheme="majorBidi" w:hAnsiTheme="majorBidi" w:cstheme="majorBidi" w:hint="cs"/>
          <w:bCs/>
          <w:sz w:val="24"/>
          <w:szCs w:val="24"/>
          <w:rtl/>
        </w:rPr>
        <w:t>إذا</w:t>
      </w:r>
      <w:r w:rsidRPr="00761798">
        <w:rPr>
          <w:rFonts w:asciiTheme="majorBidi" w:hAnsiTheme="majorBidi" w:cstheme="majorBidi"/>
          <w:bCs/>
          <w:sz w:val="24"/>
          <w:szCs w:val="24"/>
          <w:rtl/>
        </w:rPr>
        <w:t xml:space="preserve"> خرجت عن اهدافها او ارتكبت مخالفة جسيمة لنظامها الاساسي.</w:t>
      </w:r>
    </w:p>
    <w:p w14:paraId="4B509557" w14:textId="77777777" w:rsidR="00B12CD4" w:rsidRPr="00761798" w:rsidRDefault="00B12CD4" w:rsidP="00B12CD4">
      <w:pPr>
        <w:pStyle w:val="ListParagraph"/>
        <w:numPr>
          <w:ilvl w:val="0"/>
          <w:numId w:val="44"/>
        </w:numPr>
        <w:bidi/>
        <w:spacing w:before="360" w:line="360" w:lineRule="auto"/>
        <w:ind w:left="2415" w:hanging="357"/>
        <w:rPr>
          <w:rFonts w:asciiTheme="majorBidi" w:hAnsiTheme="majorBidi" w:cstheme="majorBidi"/>
          <w:bCs/>
          <w:sz w:val="24"/>
          <w:szCs w:val="24"/>
        </w:rPr>
      </w:pPr>
      <w:r w:rsidRPr="00761798">
        <w:rPr>
          <w:rFonts w:asciiTheme="majorBidi" w:hAnsiTheme="majorBidi" w:cstheme="majorBidi" w:hint="cs"/>
          <w:bCs/>
          <w:sz w:val="24"/>
          <w:szCs w:val="24"/>
          <w:rtl/>
        </w:rPr>
        <w:t>إذا</w:t>
      </w:r>
      <w:r w:rsidRPr="00761798">
        <w:rPr>
          <w:rFonts w:asciiTheme="majorBidi" w:hAnsiTheme="majorBidi" w:cstheme="majorBidi"/>
          <w:bCs/>
          <w:sz w:val="24"/>
          <w:szCs w:val="24"/>
          <w:rtl/>
        </w:rPr>
        <w:t xml:space="preserve"> اصبحت عاجزة عن الوفاء بتعهداتها المالية.</w:t>
      </w:r>
    </w:p>
    <w:p w14:paraId="6D7DFBE6" w14:textId="77777777" w:rsidR="00B12CD4" w:rsidRPr="00761798" w:rsidRDefault="00B12CD4" w:rsidP="00B12CD4">
      <w:pPr>
        <w:pStyle w:val="ListParagraph"/>
        <w:numPr>
          <w:ilvl w:val="0"/>
          <w:numId w:val="44"/>
        </w:numPr>
        <w:bidi/>
        <w:spacing w:before="360" w:line="360" w:lineRule="auto"/>
        <w:ind w:left="2415" w:hanging="357"/>
        <w:rPr>
          <w:rFonts w:asciiTheme="majorBidi" w:hAnsiTheme="majorBidi" w:cstheme="majorBidi"/>
          <w:b/>
          <w:bCs/>
          <w:sz w:val="24"/>
          <w:szCs w:val="24"/>
        </w:rPr>
      </w:pPr>
      <w:r w:rsidRPr="00761798">
        <w:rPr>
          <w:rFonts w:asciiTheme="majorBidi" w:hAnsiTheme="majorBidi" w:cstheme="majorBidi" w:hint="cs"/>
          <w:bCs/>
          <w:sz w:val="24"/>
          <w:szCs w:val="24"/>
          <w:rtl/>
        </w:rPr>
        <w:t>إذا</w:t>
      </w:r>
      <w:r w:rsidRPr="00761798">
        <w:rPr>
          <w:rFonts w:asciiTheme="majorBidi" w:hAnsiTheme="majorBidi" w:cstheme="majorBidi"/>
          <w:bCs/>
          <w:sz w:val="24"/>
          <w:szCs w:val="24"/>
          <w:rtl/>
        </w:rPr>
        <w:t xml:space="preserve"> اخلت بالأحكام</w:t>
      </w:r>
      <w:r w:rsidRPr="00761798">
        <w:rPr>
          <w:rFonts w:asciiTheme="majorBidi" w:hAnsiTheme="majorBidi" w:cstheme="majorBidi"/>
          <w:b/>
          <w:bCs/>
          <w:sz w:val="24"/>
          <w:szCs w:val="24"/>
          <w:rtl/>
        </w:rPr>
        <w:t xml:space="preserve"> المبينة بهذا القانون.</w:t>
      </w:r>
    </w:p>
    <w:p w14:paraId="1535A9D5" w14:textId="77777777" w:rsidR="00B12CD4" w:rsidRPr="00AD590B" w:rsidRDefault="00B12CD4" w:rsidP="00B12CD4">
      <w:pPr>
        <w:pStyle w:val="SingleTxtGA"/>
        <w:jc w:val="center"/>
        <w:rPr>
          <w:u w:val="single"/>
          <w:rtl/>
        </w:rPr>
      </w:pPr>
      <w:r>
        <w:rPr>
          <w:u w:val="single"/>
          <w:rtl/>
        </w:rPr>
        <w:tab/>
      </w:r>
      <w:r>
        <w:rPr>
          <w:u w:val="single"/>
          <w:rtl/>
        </w:rPr>
        <w:tab/>
      </w:r>
      <w:r>
        <w:rPr>
          <w:u w:val="single"/>
          <w:rtl/>
        </w:rPr>
        <w:tab/>
      </w:r>
    </w:p>
    <w:sectPr w:rsidR="00B12CD4" w:rsidRPr="00AD590B" w:rsidSect="001F741F">
      <w:headerReference w:type="even" r:id="rId23"/>
      <w:headerReference w:type="default" r:id="rId24"/>
      <w:footerReference w:type="even" r:id="rId25"/>
      <w:footerReference w:type="default" r:id="rId26"/>
      <w:headerReference w:type="first" r:id="rId27"/>
      <w:footerReference w:type="first" r:id="rId28"/>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C37967" w14:textId="77777777" w:rsidR="001C1CEA" w:rsidRPr="002901D9" w:rsidRDefault="001C1CEA" w:rsidP="00DC4D4B">
      <w:pPr>
        <w:spacing w:after="60" w:line="240" w:lineRule="auto"/>
        <w:ind w:left="57"/>
        <w:rPr>
          <w:i/>
          <w:iCs/>
        </w:rPr>
      </w:pPr>
      <w:r>
        <w:rPr>
          <w:rFonts w:hint="cs"/>
          <w:i/>
          <w:iCs/>
          <w:rtl/>
        </w:rPr>
        <w:t>الحواشي</w:t>
      </w:r>
    </w:p>
  </w:endnote>
  <w:endnote w:type="continuationSeparator" w:id="0">
    <w:p w14:paraId="18A1851C" w14:textId="77777777" w:rsidR="001C1CEA" w:rsidRDefault="001C1CEA"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MV Boli"/>
    <w:charset w:val="00"/>
    <w:family w:val="auto"/>
    <w:pitch w:val="default"/>
  </w:font>
  <w:font w:name="PMingLiU">
    <w:altName w:val="新細明體"/>
    <w:panose1 w:val="02020500000000000000"/>
    <w:charset w:val="88"/>
    <w:family w:val="roman"/>
    <w:pitch w:val="variable"/>
    <w:sig w:usb0="A00002FF" w:usb1="28CFFCFA" w:usb2="00000016" w:usb3="00000000" w:csb0="00100001" w:csb1="00000000"/>
  </w:font>
  <w:font w:name="Simplified Arabic">
    <w:panose1 w:val="02020603050405020304"/>
    <w:charset w:val="00"/>
    <w:family w:val="roman"/>
    <w:pitch w:val="variable"/>
    <w:sig w:usb0="00002003" w:usb1="80000000" w:usb2="00000008" w:usb3="00000000" w:csb0="00000041" w:csb1="00000000"/>
  </w:font>
  <w:font w:name="Helvetica">
    <w:panose1 w:val="020B0604020202020204"/>
    <w:charset w:val="00"/>
    <w:family w:val="swiss"/>
    <w:pitch w:val="variable"/>
    <w:sig w:usb0="E0002EFF" w:usb1="C000785B" w:usb2="00000009" w:usb3="00000000" w:csb0="000001FF" w:csb1="00000000"/>
  </w:font>
  <w:font w:name="Muna">
    <w:altName w:val="Arial"/>
    <w:charset w:val="B2"/>
    <w:family w:val="auto"/>
    <w:pitch w:val="variable"/>
    <w:sig w:usb0="00002003" w:usb1="00000000" w:usb2="00000000" w:usb3="00000000" w:csb0="00000041" w:csb1="00000000"/>
  </w:font>
  <w:font w:name="Calibri">
    <w:panose1 w:val="020F0502020204030204"/>
    <w:charset w:val="00"/>
    <w:family w:val="swiss"/>
    <w:pitch w:val="variable"/>
    <w:sig w:usb0="E4002EFF" w:usb1="C0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CB4508" w14:textId="24FF4CE3" w:rsidR="00B12CD4" w:rsidRPr="003D50EB" w:rsidRDefault="00B12CD4" w:rsidP="00B12CD4">
    <w:pPr>
      <w:pStyle w:val="Footer"/>
      <w:tabs>
        <w:tab w:val="right" w:pos="9638"/>
      </w:tabs>
      <w:rPr>
        <w:lang w:val="en-US"/>
      </w:rPr>
    </w:pPr>
    <w:r>
      <w:rPr>
        <w:lang w:val="en-US"/>
      </w:rPr>
      <w:t>GE.23-09260</w:t>
    </w:r>
    <w:r>
      <w:rPr>
        <w:lang w:val="en-US"/>
      </w:rPr>
      <w:tab/>
    </w:r>
    <w:r>
      <w:rPr>
        <w:b/>
        <w:sz w:val="18"/>
        <w:lang w:val="en-US"/>
      </w:rPr>
      <w:fldChar w:fldCharType="begin"/>
    </w:r>
    <w:r>
      <w:rPr>
        <w:b/>
        <w:sz w:val="18"/>
        <w:lang w:val="en-US"/>
      </w:rPr>
      <w:instrText xml:space="preserve"> PAGE  \* MERGEFORMAT </w:instrText>
    </w:r>
    <w:r>
      <w:rPr>
        <w:b/>
        <w:sz w:val="18"/>
        <w:lang w:val="en-US"/>
      </w:rPr>
      <w:fldChar w:fldCharType="separate"/>
    </w:r>
    <w:r>
      <w:rPr>
        <w:b/>
        <w:sz w:val="18"/>
        <w:lang w:val="en-US"/>
      </w:rPr>
      <w:t>45</w:t>
    </w:r>
    <w:r>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1B4EE6" w14:textId="2823DC3B" w:rsidR="00B12CD4" w:rsidRPr="00503D18" w:rsidRDefault="00B12CD4" w:rsidP="00503D18">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GE.23-09260</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47E9D8" w14:textId="77777777" w:rsidR="00B12CD4" w:rsidRPr="003D50EB" w:rsidRDefault="00B12CD4" w:rsidP="00B12CD4">
    <w:pPr>
      <w:pStyle w:val="Footer"/>
      <w:spacing w:before="600"/>
      <w:ind w:left="567"/>
      <w:jc w:val="right"/>
      <w:rPr>
        <w:sz w:val="20"/>
        <w:lang w:val="en-US"/>
      </w:rPr>
    </w:pPr>
    <w:r>
      <w:rPr>
        <w:sz w:val="20"/>
        <w:lang w:val="en-US"/>
      </w:rPr>
      <w:t>GE.</w:t>
    </w:r>
    <w:r>
      <w:rPr>
        <w:noProof/>
      </w:rPr>
      <w:drawing>
        <wp:anchor distT="0" distB="0" distL="114300" distR="114300" simplePos="0" relativeHeight="251667456" behindDoc="1" locked="1" layoutInCell="0" allowOverlap="1" wp14:anchorId="38E2E39A" wp14:editId="73426681">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1" name="Picture 1"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23-09260 (A)</w:t>
    </w:r>
    <w:r>
      <w:rPr>
        <w:noProof/>
        <w:sz w:val="20"/>
        <w:lang w:val="en-US"/>
      </w:rPr>
      <w:drawing>
        <wp:anchor distT="0" distB="0" distL="114300" distR="114300" simplePos="0" relativeHeight="251668480" behindDoc="0" locked="0" layoutInCell="1" allowOverlap="1" wp14:anchorId="556361B7" wp14:editId="60A89740">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3E88468" w14:textId="63D6D21F" w:rsidR="00B12CD4" w:rsidRPr="00B12CD4" w:rsidRDefault="00B12CD4" w:rsidP="00B12CD4">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6EFE99" w14:textId="77777777" w:rsidR="00B12CD4" w:rsidRPr="00D56581" w:rsidRDefault="00B12CD4" w:rsidP="00D56581">
    <w:pPr>
      <w:pStyle w:val="Footer"/>
      <w:rPr>
        <w:lang w:val="en-US"/>
      </w:rPr>
    </w:pPr>
    <w:r>
      <w:rPr>
        <w:noProof/>
        <w:lang w:val="en-US"/>
      </w:rPr>
      <mc:AlternateContent>
        <mc:Choice Requires="wps">
          <w:drawing>
            <wp:anchor distT="0" distB="0" distL="114300" distR="114300" simplePos="0" relativeHeight="251665408" behindDoc="0" locked="0" layoutInCell="1" allowOverlap="1" wp14:anchorId="7A376E8D" wp14:editId="3B990631">
              <wp:simplePos x="0" y="0"/>
              <wp:positionH relativeFrom="margin">
                <wp:posOffset>-431800</wp:posOffset>
              </wp:positionH>
              <wp:positionV relativeFrom="margin">
                <wp:posOffset>0</wp:posOffset>
              </wp:positionV>
              <wp:extent cx="215900" cy="6120130"/>
              <wp:effectExtent l="0" t="0" r="0" b="0"/>
              <wp:wrapNone/>
              <wp:docPr id="360327939" name="Text Box 4"/>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7F7ACF2D" w14:textId="68CC24F8" w:rsidR="00B12CD4" w:rsidRPr="00503D18" w:rsidRDefault="00D8277D" w:rsidP="00D56581">
                          <w:pPr>
                            <w:pStyle w:val="Footer"/>
                            <w:tabs>
                              <w:tab w:val="right" w:pos="9638"/>
                            </w:tabs>
                            <w:rPr>
                              <w:b/>
                              <w:sz w:val="18"/>
                              <w:lang w:val="en-US"/>
                            </w:rPr>
                          </w:pPr>
                          <w:r>
                            <w:rPr>
                              <w:lang w:val="en-US"/>
                            </w:rPr>
                            <w:t>GE.</w:t>
                          </w:r>
                          <w:r w:rsidRPr="00D706D1">
                            <w:rPr>
                              <w:lang w:val="en-US"/>
                            </w:rPr>
                            <w:t>23</w:t>
                          </w:r>
                          <w:r>
                            <w:rPr>
                              <w:lang w:val="en-US"/>
                            </w:rPr>
                            <w:t>-</w:t>
                          </w:r>
                          <w:r w:rsidRPr="00D706D1">
                            <w:rPr>
                              <w:lang w:val="en-US"/>
                            </w:rPr>
                            <w:t>0</w:t>
                          </w:r>
                          <w:r>
                            <w:rPr>
                              <w:lang w:val="en-US"/>
                            </w:rPr>
                            <w:t>9260</w:t>
                          </w:r>
                          <w:r w:rsidR="00B12CD4">
                            <w:rPr>
                              <w:lang w:val="en-US"/>
                            </w:rPr>
                            <w:tab/>
                          </w:r>
                          <w:r w:rsidR="00B12CD4" w:rsidRPr="00503D18">
                            <w:rPr>
                              <w:b/>
                              <w:sz w:val="18"/>
                              <w:lang w:val="en-US"/>
                            </w:rPr>
                            <w:fldChar w:fldCharType="begin"/>
                          </w:r>
                          <w:r w:rsidR="00B12CD4" w:rsidRPr="00503D18">
                            <w:rPr>
                              <w:b/>
                              <w:sz w:val="18"/>
                              <w:lang w:val="en-US"/>
                            </w:rPr>
                            <w:instrText xml:space="preserve"> PAGE  \* MERGEFORMAT </w:instrText>
                          </w:r>
                          <w:r w:rsidR="00B12CD4" w:rsidRPr="00503D18">
                            <w:rPr>
                              <w:b/>
                              <w:sz w:val="18"/>
                              <w:lang w:val="en-US"/>
                            </w:rPr>
                            <w:fldChar w:fldCharType="separate"/>
                          </w:r>
                          <w:r w:rsidR="00B12CD4">
                            <w:rPr>
                              <w:b/>
                              <w:sz w:val="18"/>
                              <w:lang w:val="en-US"/>
                            </w:rPr>
                            <w:t>42</w:t>
                          </w:r>
                          <w:r w:rsidR="00B12CD4" w:rsidRPr="00503D18">
                            <w:rPr>
                              <w:b/>
                              <w:sz w:val="18"/>
                              <w:lang w:val="en-US"/>
                            </w:rPr>
                            <w:fldChar w:fldCharType="end"/>
                          </w:r>
                        </w:p>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7A376E8D" id="_x0000_t202" coordsize="21600,21600" o:spt="202" path="m,l,21600r21600,l21600,xe">
              <v:stroke joinstyle="miter"/>
              <v:path gradientshapeok="t" o:connecttype="rect"/>
            </v:shapetype>
            <v:shape id="Text Box 4" o:spid="_x0000_s1028" type="#_x0000_t202" style="position:absolute;left:0;text-align:left;margin-left:-34pt;margin-top:0;width:17pt;height:481.9pt;z-index:251665408;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" fillcolor="#4f81bd [3204]" stroked="f" strokeweight=".5pt">
              <v:fill opacity="0"/>
              <v:stroke joinstyle="round"/>
              <v:textbox style="layout-flow:vertical" inset="0,0,0,0">
                <w:txbxContent>
                  <w:p w14:paraId="7F7ACF2D" w14:textId="68CC24F8" w:rsidR="00B12CD4" w:rsidRPr="00503D18" w:rsidRDefault="00D8277D" w:rsidP="00D56581">
                    <w:pPr>
                      <w:pStyle w:val="Footer"/>
                      <w:tabs>
                        <w:tab w:val="right" w:pos="9638"/>
                      </w:tabs>
                      <w:rPr>
                        <w:b/>
                        <w:sz w:val="18"/>
                        <w:lang w:val="en-US"/>
                      </w:rPr>
                    </w:pPr>
                    <w:proofErr w:type="spellStart"/>
                    <w:r>
                      <w:rPr>
                        <w:lang w:val="en-US"/>
                      </w:rPr>
                      <w:t>GE.</w:t>
                    </w:r>
                    <w:r w:rsidRPr="00D706D1">
                      <w:rPr>
                        <w:lang w:val="en-US"/>
                      </w:rPr>
                      <w:t>23</w:t>
                    </w:r>
                    <w:proofErr w:type="spellEnd"/>
                    <w:r>
                      <w:rPr>
                        <w:lang w:val="en-US"/>
                      </w:rPr>
                      <w:t>-</w:t>
                    </w:r>
                    <w:r w:rsidRPr="00D706D1">
                      <w:rPr>
                        <w:lang w:val="en-US"/>
                      </w:rPr>
                      <w:t>0</w:t>
                    </w:r>
                    <w:r>
                      <w:rPr>
                        <w:lang w:val="en-US"/>
                      </w:rPr>
                      <w:t>9260</w:t>
                    </w:r>
                    <w:r w:rsidR="00B12CD4">
                      <w:rPr>
                        <w:lang w:val="en-US"/>
                      </w:rPr>
                      <w:tab/>
                    </w:r>
                    <w:r w:rsidR="00B12CD4" w:rsidRPr="00503D18">
                      <w:rPr>
                        <w:b/>
                        <w:sz w:val="18"/>
                        <w:lang w:val="en-US"/>
                      </w:rPr>
                      <w:fldChar w:fldCharType="begin"/>
                    </w:r>
                    <w:r w:rsidR="00B12CD4" w:rsidRPr="00503D18">
                      <w:rPr>
                        <w:b/>
                        <w:sz w:val="18"/>
                        <w:lang w:val="en-US"/>
                      </w:rPr>
                      <w:instrText xml:space="preserve"> PAGE  \* MERGEFORMAT </w:instrText>
                    </w:r>
                    <w:r w:rsidR="00B12CD4" w:rsidRPr="00503D18">
                      <w:rPr>
                        <w:b/>
                        <w:sz w:val="18"/>
                        <w:lang w:val="en-US"/>
                      </w:rPr>
                      <w:fldChar w:fldCharType="separate"/>
                    </w:r>
                    <w:r w:rsidR="00B12CD4">
                      <w:rPr>
                        <w:b/>
                        <w:sz w:val="18"/>
                        <w:lang w:val="en-US"/>
                      </w:rPr>
                      <w:t>42</w:t>
                    </w:r>
                    <w:r w:rsidR="00B12CD4" w:rsidRPr="00503D18">
                      <w:rPr>
                        <w:b/>
                        <w:sz w:val="18"/>
                        <w:lang w:val="en-US"/>
                      </w:rPr>
                      <w:fldChar w:fldCharType="end"/>
                    </w:r>
                  </w:p>
                </w:txbxContent>
              </v:textbox>
              <w10:wrap anchorx="margin" anchory="margin"/>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748F5F" w14:textId="77777777" w:rsidR="00B12CD4" w:rsidRPr="00D56581" w:rsidRDefault="00B12CD4" w:rsidP="00D56581">
    <w:pPr>
      <w:pStyle w:val="Footer"/>
    </w:pPr>
    <w:r>
      <w:rPr>
        <w:noProof/>
      </w:rPr>
      <mc:AlternateContent>
        <mc:Choice Requires="wps">
          <w:drawing>
            <wp:anchor distT="0" distB="0" distL="114300" distR="114300" simplePos="0" relativeHeight="251663360" behindDoc="0" locked="0" layoutInCell="1" allowOverlap="1" wp14:anchorId="788F6016" wp14:editId="2F66277A">
              <wp:simplePos x="0" y="0"/>
              <wp:positionH relativeFrom="margin">
                <wp:posOffset>-431800</wp:posOffset>
              </wp:positionH>
              <wp:positionV relativeFrom="margin">
                <wp:posOffset>0</wp:posOffset>
              </wp:positionV>
              <wp:extent cx="215900" cy="6120130"/>
              <wp:effectExtent l="0" t="0" r="0" b="0"/>
              <wp:wrapNone/>
              <wp:docPr id="1137419985" name="Text Box 2"/>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108579A2" w14:textId="1BFB0921" w:rsidR="00B12CD4" w:rsidRPr="00503D18" w:rsidRDefault="00B12CD4" w:rsidP="00D8277D">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sz w:val="18"/>
                              <w:lang w:val="en-US"/>
                            </w:rPr>
                            <w:t>41</w:t>
                          </w:r>
                          <w:r>
                            <w:rPr>
                              <w:b/>
                              <w:sz w:val="18"/>
                              <w:lang w:val="en-US"/>
                            </w:rPr>
                            <w:fldChar w:fldCharType="end"/>
                          </w:r>
                          <w:r>
                            <w:rPr>
                              <w:b/>
                              <w:sz w:val="18"/>
                              <w:lang w:val="en-US"/>
                            </w:rPr>
                            <w:tab/>
                          </w:r>
                          <w:r w:rsidR="00D8277D">
                            <w:rPr>
                              <w:lang w:val="en-US"/>
                            </w:rPr>
                            <w:t>GE.</w:t>
                          </w:r>
                          <w:r w:rsidR="00D8277D" w:rsidRPr="00D706D1">
                            <w:rPr>
                              <w:lang w:val="en-US"/>
                            </w:rPr>
                            <w:t>23</w:t>
                          </w:r>
                          <w:r w:rsidR="00D8277D">
                            <w:rPr>
                              <w:lang w:val="en-US"/>
                            </w:rPr>
                            <w:t>-</w:t>
                          </w:r>
                          <w:r w:rsidR="00D8277D" w:rsidRPr="00D706D1">
                            <w:rPr>
                              <w:lang w:val="en-US"/>
                            </w:rPr>
                            <w:t>0</w:t>
                          </w:r>
                          <w:r w:rsidR="00D8277D">
                            <w:rPr>
                              <w:lang w:val="en-US"/>
                            </w:rPr>
                            <w:t>9260</w:t>
                          </w:r>
                        </w:p>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788F6016" id="_x0000_t202" coordsize="21600,21600" o:spt="202" path="m,l,21600r21600,l21600,xe">
              <v:stroke joinstyle="miter"/>
              <v:path gradientshapeok="t" o:connecttype="rect"/>
            </v:shapetype>
            <v:shape id="Text Box 2" o:spid="_x0000_s1029" type="#_x0000_t202" style="position:absolute;left:0;text-align:left;margin-left:-34pt;margin-top:0;width:17pt;height:481.9pt;z-index:251663360;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" fillcolor="#4f81bd [3204]" stroked="f" strokeweight=".5pt">
              <v:fill opacity="0"/>
              <v:stroke joinstyle="round"/>
              <v:textbox style="layout-flow:vertical" inset="0,0,0,0">
                <w:txbxContent>
                  <w:p w14:paraId="108579A2" w14:textId="1BFB0921" w:rsidR="00B12CD4" w:rsidRPr="00503D18" w:rsidRDefault="00B12CD4" w:rsidP="00D8277D">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sz w:val="18"/>
                        <w:lang w:val="en-US"/>
                      </w:rPr>
                      <w:t>41</w:t>
                    </w:r>
                    <w:r>
                      <w:rPr>
                        <w:b/>
                        <w:sz w:val="18"/>
                        <w:lang w:val="en-US"/>
                      </w:rPr>
                      <w:fldChar w:fldCharType="end"/>
                    </w:r>
                    <w:r>
                      <w:rPr>
                        <w:b/>
                        <w:sz w:val="18"/>
                        <w:lang w:val="en-US"/>
                      </w:rPr>
                      <w:tab/>
                    </w:r>
                    <w:proofErr w:type="spellStart"/>
                    <w:r w:rsidR="00D8277D">
                      <w:rPr>
                        <w:lang w:val="en-US"/>
                      </w:rPr>
                      <w:t>GE.</w:t>
                    </w:r>
                    <w:r w:rsidR="00D8277D" w:rsidRPr="00D706D1">
                      <w:rPr>
                        <w:lang w:val="en-US"/>
                      </w:rPr>
                      <w:t>23</w:t>
                    </w:r>
                    <w:proofErr w:type="spellEnd"/>
                    <w:r w:rsidR="00D8277D">
                      <w:rPr>
                        <w:lang w:val="en-US"/>
                      </w:rPr>
                      <w:t>-</w:t>
                    </w:r>
                    <w:r w:rsidR="00D8277D" w:rsidRPr="00D706D1">
                      <w:rPr>
                        <w:lang w:val="en-US"/>
                      </w:rPr>
                      <w:t>0</w:t>
                    </w:r>
                    <w:r w:rsidR="00D8277D">
                      <w:rPr>
                        <w:lang w:val="en-US"/>
                      </w:rPr>
                      <w:t>9260</w:t>
                    </w:r>
                  </w:p>
                </w:txbxContent>
              </v:textbox>
              <w10:wrap anchorx="margin" anchory="margin"/>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A314A5" w14:textId="137DA61B" w:rsidR="003D50EB" w:rsidRPr="003D50EB" w:rsidRDefault="003D50EB" w:rsidP="003D50EB">
    <w:pPr>
      <w:pStyle w:val="Footer"/>
      <w:tabs>
        <w:tab w:val="right" w:pos="9638"/>
      </w:tabs>
      <w:rPr>
        <w:b/>
        <w:sz w:val="18"/>
        <w:lang w:val="en-US"/>
      </w:rPr>
    </w:pPr>
    <w:r>
      <w:rPr>
        <w:lang w:val="en-US"/>
      </w:rPr>
      <w:t>GE.23-09260</w:t>
    </w:r>
    <w:r>
      <w:rPr>
        <w:lang w:val="en-US"/>
      </w:rPr>
      <w:tab/>
    </w:r>
    <w:r w:rsidRPr="003D50EB">
      <w:rPr>
        <w:b/>
        <w:sz w:val="18"/>
        <w:lang w:val="en-US"/>
      </w:rPr>
      <w:fldChar w:fldCharType="begin"/>
    </w:r>
    <w:r w:rsidRPr="003D50EB">
      <w:rPr>
        <w:b/>
        <w:sz w:val="18"/>
        <w:lang w:val="en-US"/>
      </w:rPr>
      <w:instrText xml:space="preserve"> PAGE  \* MERGEFORMAT </w:instrText>
    </w:r>
    <w:r w:rsidRPr="003D50EB">
      <w:rPr>
        <w:b/>
        <w:sz w:val="18"/>
        <w:lang w:val="en-US"/>
      </w:rPr>
      <w:fldChar w:fldCharType="separate"/>
    </w:r>
    <w:r w:rsidRPr="003D50EB">
      <w:rPr>
        <w:b/>
        <w:noProof/>
        <w:sz w:val="18"/>
        <w:lang w:val="en-US"/>
      </w:rPr>
      <w:t>2</w:t>
    </w:r>
    <w:r w:rsidRPr="003D50EB">
      <w:rPr>
        <w:b/>
        <w:sz w:val="18"/>
        <w:lang w:val="en-US"/>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3F30AF" w14:textId="574B6FCF" w:rsidR="006959B0" w:rsidRPr="003D50EB" w:rsidRDefault="003D50EB" w:rsidP="003D50EB">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GE.23-09260</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CF397E" w14:textId="77777777" w:rsidR="00B12CD4" w:rsidRPr="003D50EB" w:rsidRDefault="00B12CD4" w:rsidP="00B12CD4">
    <w:pPr>
      <w:pStyle w:val="Footer"/>
      <w:tabs>
        <w:tab w:val="right" w:pos="9638"/>
      </w:tabs>
      <w:rPr>
        <w:b/>
        <w:sz w:val="18"/>
        <w:lang w:val="en-US"/>
      </w:rPr>
    </w:pPr>
    <w:r>
      <w:rPr>
        <w:lang w:val="en-US"/>
      </w:rPr>
      <w:t>GE.23-09260</w:t>
    </w:r>
    <w:r>
      <w:rPr>
        <w:lang w:val="en-US"/>
      </w:rPr>
      <w:tab/>
    </w:r>
    <w:r w:rsidRPr="003D50EB">
      <w:rPr>
        <w:b/>
        <w:sz w:val="18"/>
        <w:lang w:val="en-US"/>
      </w:rPr>
      <w:fldChar w:fldCharType="begin"/>
    </w:r>
    <w:r w:rsidRPr="003D50EB">
      <w:rPr>
        <w:b/>
        <w:sz w:val="18"/>
        <w:lang w:val="en-US"/>
      </w:rPr>
      <w:instrText xml:space="preserve"> PAGE  \* MERGEFORMAT </w:instrText>
    </w:r>
    <w:r w:rsidRPr="003D50EB">
      <w:rPr>
        <w:b/>
        <w:sz w:val="18"/>
        <w:lang w:val="en-US"/>
      </w:rPr>
      <w:fldChar w:fldCharType="separate"/>
    </w:r>
    <w:r>
      <w:rPr>
        <w:b/>
        <w:sz w:val="18"/>
        <w:lang w:val="en-US"/>
      </w:rPr>
      <w:t>44</w:t>
    </w:r>
    <w:r w:rsidRPr="003D50EB">
      <w:rPr>
        <w:b/>
        <w:sz w:val="18"/>
        <w:lang w:val="en-U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26033F" w14:textId="77777777" w:rsidR="001C1CEA" w:rsidRPr="008A49D2" w:rsidRDefault="001C1CEA" w:rsidP="008A49D2">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02B26346" w14:textId="77777777" w:rsidR="001C1CEA" w:rsidRDefault="001C1CEA" w:rsidP="00656392">
      <w:pPr>
        <w:spacing w:line="240" w:lineRule="auto"/>
      </w:pPr>
      <w:r>
        <w:continuationSeparator/>
      </w:r>
    </w:p>
  </w:footnote>
  <w:footnote w:id="1">
    <w:p w14:paraId="18F9CC7E" w14:textId="55886251" w:rsidR="00B12CD4" w:rsidRPr="00B12CD4" w:rsidRDefault="00B12CD4" w:rsidP="00B12CD4">
      <w:pPr>
        <w:pStyle w:val="FootnoteText1"/>
      </w:pPr>
      <w:r>
        <w:rPr>
          <w:rtl/>
        </w:rPr>
        <w:t>*</w:t>
      </w:r>
      <w:r>
        <w:rPr>
          <w:rtl/>
        </w:rPr>
        <w:tab/>
        <w:t>تصدر هذه الوثيقة من دون تحرير رسمي.</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DEC301" w14:textId="77777777" w:rsidR="00B12CD4" w:rsidRPr="00503D18" w:rsidRDefault="00B12CD4" w:rsidP="00503D18">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CCPR/C/KWT/RQ/4</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1BFE07" w14:textId="77777777" w:rsidR="00B12CD4" w:rsidRPr="00503D18" w:rsidRDefault="00B12CD4" w:rsidP="00503D18">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CCPR/C/KWT/RQ/4</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FF1089" w14:textId="77777777" w:rsidR="00B12CD4" w:rsidRPr="00D56581" w:rsidRDefault="00B12CD4" w:rsidP="00D56581">
    <w:r>
      <w:rPr>
        <w:noProof/>
      </w:rPr>
      <mc:AlternateContent>
        <mc:Choice Requires="wps">
          <w:drawing>
            <wp:anchor distT="0" distB="0" distL="114300" distR="114300" simplePos="0" relativeHeight="251664384" behindDoc="0" locked="0" layoutInCell="1" allowOverlap="1" wp14:anchorId="39879948" wp14:editId="22103840">
              <wp:simplePos x="0" y="0"/>
              <wp:positionH relativeFrom="page">
                <wp:posOffset>9935845</wp:posOffset>
              </wp:positionH>
              <wp:positionV relativeFrom="margin">
                <wp:posOffset>0</wp:posOffset>
              </wp:positionV>
              <wp:extent cx="215900" cy="6120130"/>
              <wp:effectExtent l="0" t="0" r="0" b="0"/>
              <wp:wrapNone/>
              <wp:docPr id="109938584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5900" cy="6120130"/>
                      </a:xfrm>
                      <a:prstGeom prst="rect">
                        <a:avLst/>
                      </a:prstGeom>
                      <a:solidFill>
                        <a:schemeClr val="accent1">
                          <a:alpha val="0"/>
                        </a:schemeClr>
                      </a:solidFill>
                      <a:ln w="6350">
                        <a:noFill/>
                      </a:ln>
                      <a:extLst>
                        <a:ext uri="{91240B29-F687-4F45-9708-019B960494DF}">
                          <a14:hiddenLine xmlns:a14="http://schemas.microsoft.com/office/drawing/2010/main" w="6350">
                            <a:solidFill>
                              <a:prstClr val="black"/>
                            </a:solidFill>
                          </a14:hiddenLine>
                        </a:ext>
                      </a:extLst>
                    </wps:spPr>
                    <wps:txbx>
                      <w:txbxContent>
                        <w:p w14:paraId="726F6B52" w14:textId="77777777" w:rsidR="00B12CD4" w:rsidRPr="00503D18" w:rsidRDefault="00B12CD4" w:rsidP="00D56581">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CCPR/C/KWT/RQ/4</w:t>
                          </w:r>
                          <w:r>
                            <w:rPr>
                              <w:rtl/>
                            </w:rPr>
                            <w:fldChar w:fldCharType="end"/>
                          </w:r>
                        </w:p>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39879948" id="_x0000_t202" coordsize="21600,21600" o:spt="202" path="m,l,21600r21600,l21600,xe">
              <v:stroke joinstyle="miter"/>
              <v:path gradientshapeok="t" o:connecttype="rect"/>
            </v:shapetype>
            <v:shape id="Text Box 3" o:spid="_x0000_s1026" type="#_x0000_t202" style="position:absolute;left:0;text-align:left;margin-left:782.35pt;margin-top:0;width:17pt;height:481.9pt;z-index:251664384;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" fillcolor="#4f81bd [3204]" stroked="f" strokeweight=".5pt">
              <v:fill opacity="0"/>
              <v:path arrowok="t"/>
              <v:textbox style="layout-flow:vertical" inset="0,0,0,0">
                <w:txbxContent>
                  <w:p w14:paraId="726F6B52" w14:textId="77777777" w:rsidR="00B12CD4" w:rsidRPr="00503D18" w:rsidRDefault="00B12CD4" w:rsidP="00D56581">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CCPR/C/</w:t>
                    </w:r>
                    <w:proofErr w:type="spellStart"/>
                    <w:r>
                      <w:t>KWT</w:t>
                    </w:r>
                    <w:proofErr w:type="spellEnd"/>
                    <w:r>
                      <w:t>/</w:t>
                    </w:r>
                    <w:proofErr w:type="spellStart"/>
                    <w:r>
                      <w:t>RQ</w:t>
                    </w:r>
                    <w:proofErr w:type="spellEnd"/>
                    <w:r>
                      <w:t>/4</w:t>
                    </w:r>
                    <w:r>
                      <w:rPr>
                        <w:rtl/>
                      </w:rPr>
                      <w:fldChar w:fldCharType="end"/>
                    </w:r>
                  </w:p>
                </w:txbxContent>
              </v:textbox>
              <w10:wrap anchorx="page" anchory="margin"/>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59385C" w14:textId="77777777" w:rsidR="00B12CD4" w:rsidRPr="00D56581" w:rsidRDefault="00B12CD4" w:rsidP="00D56581">
    <w:r>
      <w:rPr>
        <w:noProof/>
      </w:rPr>
      <mc:AlternateContent>
        <mc:Choice Requires="wps">
          <w:drawing>
            <wp:anchor distT="0" distB="0" distL="114300" distR="114300" simplePos="0" relativeHeight="251662336" behindDoc="0" locked="0" layoutInCell="1" allowOverlap="1" wp14:anchorId="634AA19A" wp14:editId="41266D2F">
              <wp:simplePos x="0" y="0"/>
              <wp:positionH relativeFrom="page">
                <wp:posOffset>9935845</wp:posOffset>
              </wp:positionH>
              <wp:positionV relativeFrom="margin">
                <wp:posOffset>0</wp:posOffset>
              </wp:positionV>
              <wp:extent cx="215900" cy="6120130"/>
              <wp:effectExtent l="0" t="0" r="0" b="0"/>
              <wp:wrapNone/>
              <wp:docPr id="603878043" name="Text Box 1"/>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2184EE8C" w14:textId="77777777" w:rsidR="00B12CD4" w:rsidRPr="00503D18" w:rsidRDefault="00B12CD4" w:rsidP="00D56581">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CCPR/C/KWT/RQ/4</w:t>
                          </w:r>
                          <w:r>
                            <w:rPr>
                              <w:rtl/>
                            </w:rPr>
                            <w:fldChar w:fldCharType="end"/>
                          </w:r>
                        </w:p>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634AA19A" id="_x0000_t202" coordsize="21600,21600" o:spt="202" path="m,l,21600r21600,l21600,xe">
              <v:stroke joinstyle="miter"/>
              <v:path gradientshapeok="t" o:connecttype="rect"/>
            </v:shapetype>
            <v:shape id="Text Box 1" o:spid="_x0000_s1027" type="#_x0000_t202" style="position:absolute;left:0;text-align:left;margin-left:782.35pt;margin-top:0;width:17pt;height:481.9pt;z-index:251662336;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" fillcolor="#4f81bd [3204]" stroked="f" strokeweight=".5pt">
              <v:fill opacity="0"/>
              <v:stroke joinstyle="round"/>
              <v:textbox style="layout-flow:vertical" inset="0,0,0,0">
                <w:txbxContent>
                  <w:p w14:paraId="2184EE8C" w14:textId="77777777" w:rsidR="00B12CD4" w:rsidRPr="00503D18" w:rsidRDefault="00B12CD4" w:rsidP="00D56581">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CCPR/C/</w:t>
                    </w:r>
                    <w:proofErr w:type="spellStart"/>
                    <w:r>
                      <w:t>KWT</w:t>
                    </w:r>
                    <w:proofErr w:type="spellEnd"/>
                    <w:r>
                      <w:t>/</w:t>
                    </w:r>
                    <w:proofErr w:type="spellStart"/>
                    <w:r>
                      <w:t>RQ</w:t>
                    </w:r>
                    <w:proofErr w:type="spellEnd"/>
                    <w:r>
                      <w:t>/4</w:t>
                    </w:r>
                    <w:r>
                      <w:rPr>
                        <w:rtl/>
                      </w:rPr>
                      <w:fldChar w:fldCharType="end"/>
                    </w:r>
                  </w:p>
                </w:txbxContent>
              </v:textbox>
              <w10:wrap anchorx="page" anchory="margin"/>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D35F65" w14:textId="6790294F" w:rsidR="003D50EB" w:rsidRPr="003D50EB" w:rsidRDefault="003D50EB" w:rsidP="003D50EB">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CCPR/C/KWT/RQ/4</w:t>
    </w:r>
    <w:r>
      <w:rPr>
        <w:rtl/>
      </w:rPr>
      <w:fldChar w:fldCharType="end"/>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55C06B" w14:textId="7DDC558B" w:rsidR="003D50EB" w:rsidRPr="003D50EB" w:rsidRDefault="003D50EB" w:rsidP="003D50EB">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CCPR/C/KWT/RQ/4</w:t>
    </w:r>
    <w:r>
      <w:rPr>
        <w:rtl/>
      </w:rPr>
      <w:fldChar w:fldCharType="end"/>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056606" w14:textId="77777777" w:rsidR="00C5044D" w:rsidRPr="003D50EB" w:rsidRDefault="00C5044D" w:rsidP="00C5044D">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CCPR/C/KWT/RQ/4</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0C51B5"/>
    <w:multiLevelType w:val="multilevel"/>
    <w:tmpl w:val="AED47A38"/>
    <w:lvl w:ilvl="0">
      <w:start w:val="6"/>
      <w:numFmt w:val="bullet"/>
      <w:lvlText w:val="-"/>
      <w:lvlJc w:val="left"/>
      <w:pPr>
        <w:ind w:left="360" w:hanging="360"/>
      </w:pPr>
      <w:rPr>
        <w:rFonts w:ascii="Courier New" w:eastAsia="Courier New" w:hAnsi="Courier New" w:cs="Courier New"/>
        <w:color w:val="000000"/>
        <w:sz w:val="20"/>
        <w:szCs w:val="20"/>
      </w:rPr>
    </w:lvl>
    <w:lvl w:ilvl="1">
      <w:start w:val="1"/>
      <w:numFmt w:val="bullet"/>
      <w:lvlText w:val="o"/>
      <w:lvlJc w:val="left"/>
      <w:pPr>
        <w:ind w:left="1327" w:hanging="360"/>
      </w:pPr>
      <w:rPr>
        <w:rFonts w:ascii="Courier New" w:eastAsia="Courier New" w:hAnsi="Courier New" w:cs="Courier New"/>
      </w:rPr>
    </w:lvl>
    <w:lvl w:ilvl="2">
      <w:start w:val="1"/>
      <w:numFmt w:val="bullet"/>
      <w:lvlText w:val="▪"/>
      <w:lvlJc w:val="left"/>
      <w:pPr>
        <w:ind w:left="2047" w:hanging="360"/>
      </w:pPr>
      <w:rPr>
        <w:rFonts w:ascii="Noto Sans Symbols" w:eastAsia="Noto Sans Symbols" w:hAnsi="Noto Sans Symbols" w:cs="Noto Sans Symbols"/>
      </w:rPr>
    </w:lvl>
    <w:lvl w:ilvl="3">
      <w:start w:val="1"/>
      <w:numFmt w:val="bullet"/>
      <w:lvlText w:val="●"/>
      <w:lvlJc w:val="left"/>
      <w:pPr>
        <w:ind w:left="2767" w:hanging="360"/>
      </w:pPr>
      <w:rPr>
        <w:rFonts w:ascii="Noto Sans Symbols" w:eastAsia="Noto Sans Symbols" w:hAnsi="Noto Sans Symbols" w:cs="Noto Sans Symbols"/>
      </w:rPr>
    </w:lvl>
    <w:lvl w:ilvl="4">
      <w:start w:val="1"/>
      <w:numFmt w:val="bullet"/>
      <w:lvlText w:val="o"/>
      <w:lvlJc w:val="left"/>
      <w:pPr>
        <w:ind w:left="3487" w:hanging="360"/>
      </w:pPr>
      <w:rPr>
        <w:rFonts w:ascii="Courier New" w:eastAsia="Courier New" w:hAnsi="Courier New" w:cs="Courier New"/>
      </w:rPr>
    </w:lvl>
    <w:lvl w:ilvl="5">
      <w:start w:val="1"/>
      <w:numFmt w:val="bullet"/>
      <w:lvlText w:val="▪"/>
      <w:lvlJc w:val="left"/>
      <w:pPr>
        <w:ind w:left="4207" w:hanging="360"/>
      </w:pPr>
      <w:rPr>
        <w:rFonts w:ascii="Noto Sans Symbols" w:eastAsia="Noto Sans Symbols" w:hAnsi="Noto Sans Symbols" w:cs="Noto Sans Symbols"/>
      </w:rPr>
    </w:lvl>
    <w:lvl w:ilvl="6">
      <w:start w:val="1"/>
      <w:numFmt w:val="bullet"/>
      <w:lvlText w:val="●"/>
      <w:lvlJc w:val="left"/>
      <w:pPr>
        <w:ind w:left="4927" w:hanging="360"/>
      </w:pPr>
      <w:rPr>
        <w:rFonts w:ascii="Noto Sans Symbols" w:eastAsia="Noto Sans Symbols" w:hAnsi="Noto Sans Symbols" w:cs="Noto Sans Symbols"/>
      </w:rPr>
    </w:lvl>
    <w:lvl w:ilvl="7">
      <w:start w:val="1"/>
      <w:numFmt w:val="bullet"/>
      <w:lvlText w:val="o"/>
      <w:lvlJc w:val="left"/>
      <w:pPr>
        <w:ind w:left="5647" w:hanging="360"/>
      </w:pPr>
      <w:rPr>
        <w:rFonts w:ascii="Courier New" w:eastAsia="Courier New" w:hAnsi="Courier New" w:cs="Courier New"/>
      </w:rPr>
    </w:lvl>
    <w:lvl w:ilvl="8">
      <w:start w:val="1"/>
      <w:numFmt w:val="bullet"/>
      <w:lvlText w:val="▪"/>
      <w:lvlJc w:val="left"/>
      <w:pPr>
        <w:ind w:left="6367" w:hanging="360"/>
      </w:pPr>
      <w:rPr>
        <w:rFonts w:ascii="Noto Sans Symbols" w:eastAsia="Noto Sans Symbols" w:hAnsi="Noto Sans Symbols" w:cs="Noto Sans Symbols"/>
      </w:rPr>
    </w:lvl>
  </w:abstractNum>
  <w:abstractNum w:abstractNumId="4"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D954887"/>
    <w:multiLevelType w:val="hybridMultilevel"/>
    <w:tmpl w:val="2B36281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7" w15:restartNumberingAfterBreak="0">
    <w:nsid w:val="25AF6657"/>
    <w:multiLevelType w:val="hybridMultilevel"/>
    <w:tmpl w:val="361C174A"/>
    <w:lvl w:ilvl="0" w:tplc="04090001">
      <w:start w:val="1"/>
      <w:numFmt w:val="bullet"/>
      <w:lvlText w:val=""/>
      <w:lvlJc w:val="left"/>
      <w:pPr>
        <w:ind w:left="969" w:hanging="360"/>
      </w:pPr>
      <w:rPr>
        <w:rFonts w:ascii="Symbol" w:hAnsi="Symbol" w:hint="default"/>
      </w:rPr>
    </w:lvl>
    <w:lvl w:ilvl="1" w:tplc="CC38393C">
      <w:numFmt w:val="bullet"/>
      <w:lvlText w:val="-"/>
      <w:lvlJc w:val="left"/>
      <w:pPr>
        <w:ind w:left="1689" w:hanging="360"/>
      </w:pPr>
      <w:rPr>
        <w:rFonts w:ascii="Times New Roman" w:eastAsia="PMingLiU" w:hAnsi="Times New Roman" w:cs="Times New Roman" w:hint="default"/>
      </w:rPr>
    </w:lvl>
    <w:lvl w:ilvl="2" w:tplc="04090005" w:tentative="1">
      <w:start w:val="1"/>
      <w:numFmt w:val="bullet"/>
      <w:lvlText w:val=""/>
      <w:lvlJc w:val="left"/>
      <w:pPr>
        <w:ind w:left="2409" w:hanging="360"/>
      </w:pPr>
      <w:rPr>
        <w:rFonts w:ascii="Wingdings" w:hAnsi="Wingdings" w:hint="default"/>
      </w:rPr>
    </w:lvl>
    <w:lvl w:ilvl="3" w:tplc="04090001" w:tentative="1">
      <w:start w:val="1"/>
      <w:numFmt w:val="bullet"/>
      <w:lvlText w:val=""/>
      <w:lvlJc w:val="left"/>
      <w:pPr>
        <w:ind w:left="3129" w:hanging="360"/>
      </w:pPr>
      <w:rPr>
        <w:rFonts w:ascii="Symbol" w:hAnsi="Symbol" w:hint="default"/>
      </w:rPr>
    </w:lvl>
    <w:lvl w:ilvl="4" w:tplc="04090003" w:tentative="1">
      <w:start w:val="1"/>
      <w:numFmt w:val="bullet"/>
      <w:lvlText w:val="o"/>
      <w:lvlJc w:val="left"/>
      <w:pPr>
        <w:ind w:left="3849" w:hanging="360"/>
      </w:pPr>
      <w:rPr>
        <w:rFonts w:ascii="Courier New" w:hAnsi="Courier New" w:cs="Courier New" w:hint="default"/>
      </w:rPr>
    </w:lvl>
    <w:lvl w:ilvl="5" w:tplc="04090005" w:tentative="1">
      <w:start w:val="1"/>
      <w:numFmt w:val="bullet"/>
      <w:lvlText w:val=""/>
      <w:lvlJc w:val="left"/>
      <w:pPr>
        <w:ind w:left="4569" w:hanging="360"/>
      </w:pPr>
      <w:rPr>
        <w:rFonts w:ascii="Wingdings" w:hAnsi="Wingdings" w:hint="default"/>
      </w:rPr>
    </w:lvl>
    <w:lvl w:ilvl="6" w:tplc="04090001" w:tentative="1">
      <w:start w:val="1"/>
      <w:numFmt w:val="bullet"/>
      <w:lvlText w:val=""/>
      <w:lvlJc w:val="left"/>
      <w:pPr>
        <w:ind w:left="5289" w:hanging="360"/>
      </w:pPr>
      <w:rPr>
        <w:rFonts w:ascii="Symbol" w:hAnsi="Symbol" w:hint="default"/>
      </w:rPr>
    </w:lvl>
    <w:lvl w:ilvl="7" w:tplc="04090003" w:tentative="1">
      <w:start w:val="1"/>
      <w:numFmt w:val="bullet"/>
      <w:lvlText w:val="o"/>
      <w:lvlJc w:val="left"/>
      <w:pPr>
        <w:ind w:left="6009" w:hanging="360"/>
      </w:pPr>
      <w:rPr>
        <w:rFonts w:ascii="Courier New" w:hAnsi="Courier New" w:cs="Courier New" w:hint="default"/>
      </w:rPr>
    </w:lvl>
    <w:lvl w:ilvl="8" w:tplc="04090005" w:tentative="1">
      <w:start w:val="1"/>
      <w:numFmt w:val="bullet"/>
      <w:lvlText w:val=""/>
      <w:lvlJc w:val="left"/>
      <w:pPr>
        <w:ind w:left="6729" w:hanging="360"/>
      </w:pPr>
      <w:rPr>
        <w:rFonts w:ascii="Wingdings" w:hAnsi="Wingdings" w:hint="default"/>
      </w:rPr>
    </w:lvl>
  </w:abstractNum>
  <w:abstractNum w:abstractNumId="8"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15:restartNumberingAfterBreak="0">
    <w:nsid w:val="2C600F69"/>
    <w:multiLevelType w:val="hybridMultilevel"/>
    <w:tmpl w:val="E0328738"/>
    <w:lvl w:ilvl="0" w:tplc="04090009">
      <w:start w:val="1"/>
      <w:numFmt w:val="bullet"/>
      <w:lvlText w:val=""/>
      <w:lvlJc w:val="left"/>
      <w:pPr>
        <w:ind w:left="2643" w:hanging="360"/>
      </w:pPr>
      <w:rPr>
        <w:rFonts w:ascii="Wingdings" w:hAnsi="Wingdings" w:hint="default"/>
      </w:rPr>
    </w:lvl>
    <w:lvl w:ilvl="1" w:tplc="04090003" w:tentative="1">
      <w:start w:val="1"/>
      <w:numFmt w:val="bullet"/>
      <w:lvlText w:val="o"/>
      <w:lvlJc w:val="left"/>
      <w:pPr>
        <w:ind w:left="3363" w:hanging="360"/>
      </w:pPr>
      <w:rPr>
        <w:rFonts w:ascii="Courier New" w:hAnsi="Courier New" w:cs="Courier New" w:hint="default"/>
      </w:rPr>
    </w:lvl>
    <w:lvl w:ilvl="2" w:tplc="04090005" w:tentative="1">
      <w:start w:val="1"/>
      <w:numFmt w:val="bullet"/>
      <w:lvlText w:val=""/>
      <w:lvlJc w:val="left"/>
      <w:pPr>
        <w:ind w:left="4083" w:hanging="360"/>
      </w:pPr>
      <w:rPr>
        <w:rFonts w:ascii="Wingdings" w:hAnsi="Wingdings" w:hint="default"/>
      </w:rPr>
    </w:lvl>
    <w:lvl w:ilvl="3" w:tplc="04090001" w:tentative="1">
      <w:start w:val="1"/>
      <w:numFmt w:val="bullet"/>
      <w:lvlText w:val=""/>
      <w:lvlJc w:val="left"/>
      <w:pPr>
        <w:ind w:left="4803" w:hanging="360"/>
      </w:pPr>
      <w:rPr>
        <w:rFonts w:ascii="Symbol" w:hAnsi="Symbol" w:hint="default"/>
      </w:rPr>
    </w:lvl>
    <w:lvl w:ilvl="4" w:tplc="04090003" w:tentative="1">
      <w:start w:val="1"/>
      <w:numFmt w:val="bullet"/>
      <w:lvlText w:val="o"/>
      <w:lvlJc w:val="left"/>
      <w:pPr>
        <w:ind w:left="5523" w:hanging="360"/>
      </w:pPr>
      <w:rPr>
        <w:rFonts w:ascii="Courier New" w:hAnsi="Courier New" w:cs="Courier New" w:hint="default"/>
      </w:rPr>
    </w:lvl>
    <w:lvl w:ilvl="5" w:tplc="04090005" w:tentative="1">
      <w:start w:val="1"/>
      <w:numFmt w:val="bullet"/>
      <w:lvlText w:val=""/>
      <w:lvlJc w:val="left"/>
      <w:pPr>
        <w:ind w:left="6243" w:hanging="360"/>
      </w:pPr>
      <w:rPr>
        <w:rFonts w:ascii="Wingdings" w:hAnsi="Wingdings" w:hint="default"/>
      </w:rPr>
    </w:lvl>
    <w:lvl w:ilvl="6" w:tplc="04090001" w:tentative="1">
      <w:start w:val="1"/>
      <w:numFmt w:val="bullet"/>
      <w:lvlText w:val=""/>
      <w:lvlJc w:val="left"/>
      <w:pPr>
        <w:ind w:left="6963" w:hanging="360"/>
      </w:pPr>
      <w:rPr>
        <w:rFonts w:ascii="Symbol" w:hAnsi="Symbol" w:hint="default"/>
      </w:rPr>
    </w:lvl>
    <w:lvl w:ilvl="7" w:tplc="04090003" w:tentative="1">
      <w:start w:val="1"/>
      <w:numFmt w:val="bullet"/>
      <w:lvlText w:val="o"/>
      <w:lvlJc w:val="left"/>
      <w:pPr>
        <w:ind w:left="7683" w:hanging="360"/>
      </w:pPr>
      <w:rPr>
        <w:rFonts w:ascii="Courier New" w:hAnsi="Courier New" w:cs="Courier New" w:hint="default"/>
      </w:rPr>
    </w:lvl>
    <w:lvl w:ilvl="8" w:tplc="04090005" w:tentative="1">
      <w:start w:val="1"/>
      <w:numFmt w:val="bullet"/>
      <w:lvlText w:val=""/>
      <w:lvlJc w:val="left"/>
      <w:pPr>
        <w:ind w:left="8403" w:hanging="360"/>
      </w:pPr>
      <w:rPr>
        <w:rFonts w:ascii="Wingdings" w:hAnsi="Wingdings" w:hint="default"/>
      </w:rPr>
    </w:lvl>
  </w:abstractNum>
  <w:abstractNum w:abstractNumId="10"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12"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15:restartNumberingAfterBreak="0">
    <w:nsid w:val="3CCC0BA3"/>
    <w:multiLevelType w:val="hybridMultilevel"/>
    <w:tmpl w:val="9B42A20E"/>
    <w:lvl w:ilvl="0" w:tplc="B2C0EAD6">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25E4926"/>
    <w:multiLevelType w:val="hybridMultilevel"/>
    <w:tmpl w:val="F9A86F84"/>
    <w:styleLink w:val="ImportedStyle6"/>
    <w:lvl w:ilvl="0" w:tplc="83863770">
      <w:start w:val="1"/>
      <w:numFmt w:val="bullet"/>
      <w:lvlText w:val="-"/>
      <w:lvlJc w:val="left"/>
      <w:pPr>
        <w:ind w:left="270" w:hanging="27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20A0E75A">
      <w:start w:val="1"/>
      <w:numFmt w:val="bullet"/>
      <w:lvlText w:val="-"/>
      <w:lvlJc w:val="left"/>
      <w:pPr>
        <w:ind w:left="990" w:hanging="27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1DE67C76">
      <w:start w:val="1"/>
      <w:numFmt w:val="bullet"/>
      <w:lvlText w:val="-"/>
      <w:lvlJc w:val="left"/>
      <w:pPr>
        <w:ind w:left="1710" w:hanging="27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3" w:tplc="490236F2">
      <w:start w:val="1"/>
      <w:numFmt w:val="bullet"/>
      <w:lvlText w:val="-"/>
      <w:lvlJc w:val="left"/>
      <w:pPr>
        <w:ind w:left="2430" w:hanging="27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4CB2A148">
      <w:start w:val="1"/>
      <w:numFmt w:val="bullet"/>
      <w:lvlText w:val="-"/>
      <w:lvlJc w:val="left"/>
      <w:pPr>
        <w:ind w:left="3150" w:hanging="27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F612C8E0">
      <w:start w:val="1"/>
      <w:numFmt w:val="bullet"/>
      <w:lvlText w:val="-"/>
      <w:lvlJc w:val="left"/>
      <w:pPr>
        <w:ind w:left="3870" w:hanging="27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6" w:tplc="F6FE022C">
      <w:start w:val="1"/>
      <w:numFmt w:val="bullet"/>
      <w:lvlText w:val="-"/>
      <w:lvlJc w:val="left"/>
      <w:pPr>
        <w:ind w:left="4590" w:hanging="27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CC36AF3A">
      <w:start w:val="1"/>
      <w:numFmt w:val="bullet"/>
      <w:lvlText w:val="-"/>
      <w:lvlJc w:val="left"/>
      <w:pPr>
        <w:ind w:left="5310" w:hanging="27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E3446324">
      <w:start w:val="1"/>
      <w:numFmt w:val="bullet"/>
      <w:lvlText w:val="-"/>
      <w:lvlJc w:val="left"/>
      <w:pPr>
        <w:ind w:left="6030" w:hanging="27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7"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8" w15:restartNumberingAfterBreak="0">
    <w:nsid w:val="473B694C"/>
    <w:multiLevelType w:val="multilevel"/>
    <w:tmpl w:val="0680968A"/>
    <w:lvl w:ilvl="0">
      <w:start w:val="4"/>
      <w:numFmt w:val="bullet"/>
      <w:lvlText w:val="-"/>
      <w:lvlJc w:val="left"/>
      <w:pPr>
        <w:ind w:left="360" w:hanging="360"/>
      </w:pPr>
      <w:rPr>
        <w:rFonts w:ascii="Muna" w:eastAsiaTheme="minorHAnsi" w:hAnsi="Muna" w:cs="Muna" w:hint="default"/>
        <w:color w:val="000000"/>
        <w:sz w:val="20"/>
        <w:szCs w:val="20"/>
      </w:rPr>
    </w:lvl>
    <w:lvl w:ilvl="1">
      <w:start w:val="1"/>
      <w:numFmt w:val="bullet"/>
      <w:lvlText w:val="o"/>
      <w:lvlJc w:val="left"/>
      <w:pPr>
        <w:ind w:left="1327" w:hanging="360"/>
      </w:pPr>
      <w:rPr>
        <w:rFonts w:ascii="Courier New" w:eastAsia="Courier New" w:hAnsi="Courier New" w:cs="Courier New"/>
      </w:rPr>
    </w:lvl>
    <w:lvl w:ilvl="2">
      <w:start w:val="1"/>
      <w:numFmt w:val="bullet"/>
      <w:lvlText w:val="▪"/>
      <w:lvlJc w:val="left"/>
      <w:pPr>
        <w:ind w:left="2047" w:hanging="360"/>
      </w:pPr>
      <w:rPr>
        <w:rFonts w:ascii="Noto Sans Symbols" w:eastAsia="Noto Sans Symbols" w:hAnsi="Noto Sans Symbols" w:cs="Noto Sans Symbols"/>
      </w:rPr>
    </w:lvl>
    <w:lvl w:ilvl="3">
      <w:start w:val="1"/>
      <w:numFmt w:val="bullet"/>
      <w:lvlText w:val="●"/>
      <w:lvlJc w:val="left"/>
      <w:pPr>
        <w:ind w:left="2767" w:hanging="360"/>
      </w:pPr>
      <w:rPr>
        <w:rFonts w:ascii="Noto Sans Symbols" w:eastAsia="Noto Sans Symbols" w:hAnsi="Noto Sans Symbols" w:cs="Noto Sans Symbols"/>
      </w:rPr>
    </w:lvl>
    <w:lvl w:ilvl="4">
      <w:start w:val="1"/>
      <w:numFmt w:val="bullet"/>
      <w:lvlText w:val="o"/>
      <w:lvlJc w:val="left"/>
      <w:pPr>
        <w:ind w:left="3487" w:hanging="360"/>
      </w:pPr>
      <w:rPr>
        <w:rFonts w:ascii="Courier New" w:eastAsia="Courier New" w:hAnsi="Courier New" w:cs="Courier New"/>
      </w:rPr>
    </w:lvl>
    <w:lvl w:ilvl="5">
      <w:start w:val="1"/>
      <w:numFmt w:val="bullet"/>
      <w:lvlText w:val="▪"/>
      <w:lvlJc w:val="left"/>
      <w:pPr>
        <w:ind w:left="4207" w:hanging="360"/>
      </w:pPr>
      <w:rPr>
        <w:rFonts w:ascii="Noto Sans Symbols" w:eastAsia="Noto Sans Symbols" w:hAnsi="Noto Sans Symbols" w:cs="Noto Sans Symbols"/>
      </w:rPr>
    </w:lvl>
    <w:lvl w:ilvl="6">
      <w:start w:val="1"/>
      <w:numFmt w:val="bullet"/>
      <w:lvlText w:val="●"/>
      <w:lvlJc w:val="left"/>
      <w:pPr>
        <w:ind w:left="4927" w:hanging="360"/>
      </w:pPr>
      <w:rPr>
        <w:rFonts w:ascii="Noto Sans Symbols" w:eastAsia="Noto Sans Symbols" w:hAnsi="Noto Sans Symbols" w:cs="Noto Sans Symbols"/>
      </w:rPr>
    </w:lvl>
    <w:lvl w:ilvl="7">
      <w:start w:val="1"/>
      <w:numFmt w:val="bullet"/>
      <w:lvlText w:val="o"/>
      <w:lvlJc w:val="left"/>
      <w:pPr>
        <w:ind w:left="5647" w:hanging="360"/>
      </w:pPr>
      <w:rPr>
        <w:rFonts w:ascii="Courier New" w:eastAsia="Courier New" w:hAnsi="Courier New" w:cs="Courier New"/>
      </w:rPr>
    </w:lvl>
    <w:lvl w:ilvl="8">
      <w:start w:val="1"/>
      <w:numFmt w:val="bullet"/>
      <w:lvlText w:val="▪"/>
      <w:lvlJc w:val="left"/>
      <w:pPr>
        <w:ind w:left="6367" w:hanging="360"/>
      </w:pPr>
      <w:rPr>
        <w:rFonts w:ascii="Noto Sans Symbols" w:eastAsia="Noto Sans Symbols" w:hAnsi="Noto Sans Symbols" w:cs="Noto Sans Symbols"/>
      </w:rPr>
    </w:lvl>
  </w:abstractNum>
  <w:abstractNum w:abstractNumId="19"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F732ABB"/>
    <w:multiLevelType w:val="hybridMultilevel"/>
    <w:tmpl w:val="F76218F8"/>
    <w:styleLink w:val="ImportedStyle22"/>
    <w:lvl w:ilvl="0" w:tplc="2A602FE6">
      <w:start w:val="1"/>
      <w:numFmt w:val="bullet"/>
      <w:lvlText w:val="-"/>
      <w:lvlJc w:val="left"/>
      <w:pPr>
        <w:ind w:left="720" w:hanging="360"/>
      </w:pPr>
      <w:rPr>
        <w:rFonts w:ascii="Times New Roman" w:eastAsia="Times New Roman" w:hAnsi="Times New Roman" w:cs="Times New Roman"/>
        <w:b w:val="0"/>
        <w:bCs w:val="0"/>
        <w:i w:val="0"/>
        <w:iCs w:val="0"/>
        <w:caps w:val="0"/>
        <w:smallCaps w:val="0"/>
        <w:strike w:val="0"/>
        <w:dstrike w:val="0"/>
        <w:outline w:val="0"/>
        <w:emboss w:val="0"/>
        <w:imprint w:val="0"/>
        <w:color w:val="833C0B"/>
        <w:spacing w:val="0"/>
        <w:w w:val="100"/>
        <w:kern w:val="0"/>
        <w:position w:val="0"/>
        <w:sz w:val="30"/>
        <w:szCs w:val="30"/>
        <w:highlight w:val="none"/>
        <w:vertAlign w:val="baseline"/>
      </w:rPr>
    </w:lvl>
    <w:lvl w:ilvl="1" w:tplc="D88AB308">
      <w:start w:val="1"/>
      <w:numFmt w:val="bullet"/>
      <w:lvlText w:val="o"/>
      <w:lvlJc w:val="left"/>
      <w:pPr>
        <w:ind w:left="1470" w:hanging="390"/>
      </w:pPr>
      <w:rPr>
        <w:rFonts w:ascii="Times New Roman" w:eastAsia="Times New Roman" w:hAnsi="Times New Roman" w:cs="Times New Roman"/>
        <w:b w:val="0"/>
        <w:bCs w:val="0"/>
        <w:i w:val="0"/>
        <w:iCs w:val="0"/>
        <w:caps w:val="0"/>
        <w:smallCaps w:val="0"/>
        <w:strike w:val="0"/>
        <w:dstrike w:val="0"/>
        <w:outline w:val="0"/>
        <w:emboss w:val="0"/>
        <w:imprint w:val="0"/>
        <w:color w:val="833C0B"/>
        <w:spacing w:val="0"/>
        <w:w w:val="100"/>
        <w:kern w:val="0"/>
        <w:position w:val="0"/>
        <w:highlight w:val="none"/>
        <w:vertAlign w:val="baseline"/>
      </w:rPr>
    </w:lvl>
    <w:lvl w:ilvl="2" w:tplc="BFFCC690">
      <w:start w:val="1"/>
      <w:numFmt w:val="bullet"/>
      <w:lvlText w:val="▪"/>
      <w:lvlJc w:val="left"/>
      <w:pPr>
        <w:ind w:left="2190" w:hanging="390"/>
      </w:pPr>
      <w:rPr>
        <w:rFonts w:ascii="Times New Roman" w:eastAsia="Times New Roman" w:hAnsi="Times New Roman" w:cs="Times New Roman"/>
        <w:b w:val="0"/>
        <w:bCs w:val="0"/>
        <w:i w:val="0"/>
        <w:iCs w:val="0"/>
        <w:caps w:val="0"/>
        <w:smallCaps w:val="0"/>
        <w:strike w:val="0"/>
        <w:dstrike w:val="0"/>
        <w:outline w:val="0"/>
        <w:emboss w:val="0"/>
        <w:imprint w:val="0"/>
        <w:color w:val="833C0B"/>
        <w:spacing w:val="0"/>
        <w:w w:val="100"/>
        <w:kern w:val="0"/>
        <w:position w:val="0"/>
        <w:highlight w:val="none"/>
        <w:vertAlign w:val="baseline"/>
      </w:rPr>
    </w:lvl>
    <w:lvl w:ilvl="3" w:tplc="3C12D7BE">
      <w:start w:val="1"/>
      <w:numFmt w:val="bullet"/>
      <w:lvlText w:val="•"/>
      <w:lvlJc w:val="left"/>
      <w:pPr>
        <w:ind w:left="2910" w:hanging="390"/>
      </w:pPr>
      <w:rPr>
        <w:rFonts w:ascii="Times New Roman" w:eastAsia="Times New Roman" w:hAnsi="Times New Roman" w:cs="Times New Roman"/>
        <w:b w:val="0"/>
        <w:bCs w:val="0"/>
        <w:i w:val="0"/>
        <w:iCs w:val="0"/>
        <w:caps w:val="0"/>
        <w:smallCaps w:val="0"/>
        <w:strike w:val="0"/>
        <w:dstrike w:val="0"/>
        <w:outline w:val="0"/>
        <w:emboss w:val="0"/>
        <w:imprint w:val="0"/>
        <w:color w:val="833C0B"/>
        <w:spacing w:val="0"/>
        <w:w w:val="100"/>
        <w:kern w:val="0"/>
        <w:position w:val="0"/>
        <w:highlight w:val="none"/>
        <w:vertAlign w:val="baseline"/>
      </w:rPr>
    </w:lvl>
    <w:lvl w:ilvl="4" w:tplc="44E0BB1C">
      <w:start w:val="1"/>
      <w:numFmt w:val="bullet"/>
      <w:lvlText w:val="o"/>
      <w:lvlJc w:val="left"/>
      <w:pPr>
        <w:ind w:left="3630" w:hanging="390"/>
      </w:pPr>
      <w:rPr>
        <w:rFonts w:ascii="Times New Roman" w:eastAsia="Times New Roman" w:hAnsi="Times New Roman" w:cs="Times New Roman"/>
        <w:b w:val="0"/>
        <w:bCs w:val="0"/>
        <w:i w:val="0"/>
        <w:iCs w:val="0"/>
        <w:caps w:val="0"/>
        <w:smallCaps w:val="0"/>
        <w:strike w:val="0"/>
        <w:dstrike w:val="0"/>
        <w:outline w:val="0"/>
        <w:emboss w:val="0"/>
        <w:imprint w:val="0"/>
        <w:color w:val="833C0B"/>
        <w:spacing w:val="0"/>
        <w:w w:val="100"/>
        <w:kern w:val="0"/>
        <w:position w:val="0"/>
        <w:highlight w:val="none"/>
        <w:vertAlign w:val="baseline"/>
      </w:rPr>
    </w:lvl>
    <w:lvl w:ilvl="5" w:tplc="BE50B112">
      <w:start w:val="1"/>
      <w:numFmt w:val="bullet"/>
      <w:lvlText w:val="▪"/>
      <w:lvlJc w:val="left"/>
      <w:pPr>
        <w:ind w:left="4350" w:hanging="390"/>
      </w:pPr>
      <w:rPr>
        <w:rFonts w:ascii="Times New Roman" w:eastAsia="Times New Roman" w:hAnsi="Times New Roman" w:cs="Times New Roman"/>
        <w:b w:val="0"/>
        <w:bCs w:val="0"/>
        <w:i w:val="0"/>
        <w:iCs w:val="0"/>
        <w:caps w:val="0"/>
        <w:smallCaps w:val="0"/>
        <w:strike w:val="0"/>
        <w:dstrike w:val="0"/>
        <w:outline w:val="0"/>
        <w:emboss w:val="0"/>
        <w:imprint w:val="0"/>
        <w:color w:val="833C0B"/>
        <w:spacing w:val="0"/>
        <w:w w:val="100"/>
        <w:kern w:val="0"/>
        <w:position w:val="0"/>
        <w:highlight w:val="none"/>
        <w:vertAlign w:val="baseline"/>
      </w:rPr>
    </w:lvl>
    <w:lvl w:ilvl="6" w:tplc="79C85D96">
      <w:start w:val="1"/>
      <w:numFmt w:val="bullet"/>
      <w:lvlText w:val="•"/>
      <w:lvlJc w:val="left"/>
      <w:pPr>
        <w:ind w:left="5070" w:hanging="390"/>
      </w:pPr>
      <w:rPr>
        <w:rFonts w:ascii="Times New Roman" w:eastAsia="Times New Roman" w:hAnsi="Times New Roman" w:cs="Times New Roman"/>
        <w:b w:val="0"/>
        <w:bCs w:val="0"/>
        <w:i w:val="0"/>
        <w:iCs w:val="0"/>
        <w:caps w:val="0"/>
        <w:smallCaps w:val="0"/>
        <w:strike w:val="0"/>
        <w:dstrike w:val="0"/>
        <w:outline w:val="0"/>
        <w:emboss w:val="0"/>
        <w:imprint w:val="0"/>
        <w:color w:val="833C0B"/>
        <w:spacing w:val="0"/>
        <w:w w:val="100"/>
        <w:kern w:val="0"/>
        <w:position w:val="0"/>
        <w:highlight w:val="none"/>
        <w:vertAlign w:val="baseline"/>
      </w:rPr>
    </w:lvl>
    <w:lvl w:ilvl="7" w:tplc="CA965D46">
      <w:start w:val="1"/>
      <w:numFmt w:val="bullet"/>
      <w:lvlText w:val="o"/>
      <w:lvlJc w:val="left"/>
      <w:pPr>
        <w:ind w:left="5790" w:hanging="390"/>
      </w:pPr>
      <w:rPr>
        <w:rFonts w:ascii="Times New Roman" w:eastAsia="Times New Roman" w:hAnsi="Times New Roman" w:cs="Times New Roman"/>
        <w:b w:val="0"/>
        <w:bCs w:val="0"/>
        <w:i w:val="0"/>
        <w:iCs w:val="0"/>
        <w:caps w:val="0"/>
        <w:smallCaps w:val="0"/>
        <w:strike w:val="0"/>
        <w:dstrike w:val="0"/>
        <w:outline w:val="0"/>
        <w:emboss w:val="0"/>
        <w:imprint w:val="0"/>
        <w:color w:val="833C0B"/>
        <w:spacing w:val="0"/>
        <w:w w:val="100"/>
        <w:kern w:val="0"/>
        <w:position w:val="0"/>
        <w:highlight w:val="none"/>
        <w:vertAlign w:val="baseline"/>
      </w:rPr>
    </w:lvl>
    <w:lvl w:ilvl="8" w:tplc="D5DABA4C">
      <w:start w:val="1"/>
      <w:numFmt w:val="bullet"/>
      <w:lvlText w:val="▪"/>
      <w:lvlJc w:val="left"/>
      <w:pPr>
        <w:ind w:left="6510" w:hanging="390"/>
      </w:pPr>
      <w:rPr>
        <w:rFonts w:ascii="Times New Roman" w:eastAsia="Times New Roman" w:hAnsi="Times New Roman" w:cs="Times New Roman"/>
        <w:b w:val="0"/>
        <w:bCs w:val="0"/>
        <w:i w:val="0"/>
        <w:iCs w:val="0"/>
        <w:caps w:val="0"/>
        <w:smallCaps w:val="0"/>
        <w:strike w:val="0"/>
        <w:dstrike w:val="0"/>
        <w:outline w:val="0"/>
        <w:emboss w:val="0"/>
        <w:imprint w:val="0"/>
        <w:color w:val="833C0B"/>
        <w:spacing w:val="0"/>
        <w:w w:val="100"/>
        <w:kern w:val="0"/>
        <w:position w:val="0"/>
        <w:highlight w:val="none"/>
        <w:vertAlign w:val="baseline"/>
      </w:rPr>
    </w:lvl>
  </w:abstractNum>
  <w:abstractNum w:abstractNumId="21" w15:restartNumberingAfterBreak="0">
    <w:nsid w:val="525830BE"/>
    <w:multiLevelType w:val="hybridMultilevel"/>
    <w:tmpl w:val="464E7342"/>
    <w:lvl w:ilvl="0" w:tplc="2772B33C">
      <w:numFmt w:val="bullet"/>
      <w:lvlText w:val="-"/>
      <w:lvlJc w:val="left"/>
      <w:pPr>
        <w:tabs>
          <w:tab w:val="num" w:pos="2495"/>
        </w:tabs>
        <w:ind w:left="2495" w:hanging="545"/>
      </w:pPr>
      <w:rPr>
        <w:rFonts w:ascii="Arial" w:eastAsiaTheme="minorHAnsi" w:hAnsi="Arial" w:cs="Aria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9B672B0"/>
    <w:multiLevelType w:val="hybridMultilevel"/>
    <w:tmpl w:val="1CC2B06C"/>
    <w:styleLink w:val="ImportedStyle1"/>
    <w:lvl w:ilvl="0" w:tplc="D1A65EDE">
      <w:start w:val="1"/>
      <w:numFmt w:val="bullet"/>
      <w:lvlText w:val="-"/>
      <w:lvlJc w:val="left"/>
      <w:pPr>
        <w:ind w:left="72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D2105B02">
      <w:start w:val="1"/>
      <w:numFmt w:val="bullet"/>
      <w:lvlText w:val="o"/>
      <w:lvlJc w:val="left"/>
      <w:pPr>
        <w:ind w:left="1470" w:hanging="39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2" w:tplc="AE50A306">
      <w:start w:val="1"/>
      <w:numFmt w:val="bullet"/>
      <w:lvlText w:val="▪"/>
      <w:lvlJc w:val="left"/>
      <w:pPr>
        <w:ind w:left="2190" w:hanging="39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9CB8C0DA">
      <w:start w:val="1"/>
      <w:numFmt w:val="bullet"/>
      <w:lvlText w:val="•"/>
      <w:lvlJc w:val="left"/>
      <w:pPr>
        <w:ind w:left="2910" w:hanging="39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E8328250">
      <w:start w:val="1"/>
      <w:numFmt w:val="bullet"/>
      <w:lvlText w:val="o"/>
      <w:lvlJc w:val="left"/>
      <w:pPr>
        <w:ind w:left="3630" w:hanging="39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5" w:tplc="D208FD24">
      <w:start w:val="1"/>
      <w:numFmt w:val="bullet"/>
      <w:lvlText w:val="▪"/>
      <w:lvlJc w:val="left"/>
      <w:pPr>
        <w:ind w:left="4350" w:hanging="39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ED3E1892">
      <w:start w:val="1"/>
      <w:numFmt w:val="bullet"/>
      <w:lvlText w:val="•"/>
      <w:lvlJc w:val="left"/>
      <w:pPr>
        <w:ind w:left="5070" w:hanging="39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21681A8E">
      <w:start w:val="1"/>
      <w:numFmt w:val="bullet"/>
      <w:lvlText w:val="o"/>
      <w:lvlJc w:val="left"/>
      <w:pPr>
        <w:ind w:left="5790" w:hanging="39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8" w:tplc="197E3F78">
      <w:start w:val="1"/>
      <w:numFmt w:val="bullet"/>
      <w:lvlText w:val="▪"/>
      <w:lvlJc w:val="left"/>
      <w:pPr>
        <w:ind w:left="6510" w:hanging="39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6"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7"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1098333968">
    <w:abstractNumId w:val="26"/>
  </w:num>
  <w:num w:numId="2" w16cid:durableId="1595170629">
    <w:abstractNumId w:val="19"/>
  </w:num>
  <w:num w:numId="3" w16cid:durableId="815996409">
    <w:abstractNumId w:val="2"/>
  </w:num>
  <w:num w:numId="4" w16cid:durableId="622032456">
    <w:abstractNumId w:val="17"/>
  </w:num>
  <w:num w:numId="5" w16cid:durableId="1263148038">
    <w:abstractNumId w:val="12"/>
  </w:num>
  <w:num w:numId="6" w16cid:durableId="1706977317">
    <w:abstractNumId w:val="8"/>
  </w:num>
  <w:num w:numId="7" w16cid:durableId="987711673">
    <w:abstractNumId w:val="29"/>
  </w:num>
  <w:num w:numId="8" w16cid:durableId="1601336688">
    <w:abstractNumId w:val="2"/>
  </w:num>
  <w:num w:numId="9" w16cid:durableId="1801342943">
    <w:abstractNumId w:val="17"/>
  </w:num>
  <w:num w:numId="10" w16cid:durableId="458452280">
    <w:abstractNumId w:val="8"/>
  </w:num>
  <w:num w:numId="11" w16cid:durableId="134180365">
    <w:abstractNumId w:val="29"/>
  </w:num>
  <w:num w:numId="12" w16cid:durableId="151722333">
    <w:abstractNumId w:val="2"/>
  </w:num>
  <w:num w:numId="13" w16cid:durableId="509174517">
    <w:abstractNumId w:val="17"/>
  </w:num>
  <w:num w:numId="14" w16cid:durableId="1150513112">
    <w:abstractNumId w:val="12"/>
  </w:num>
  <w:num w:numId="15" w16cid:durableId="1140150614">
    <w:abstractNumId w:val="8"/>
  </w:num>
  <w:num w:numId="16" w16cid:durableId="994534122">
    <w:abstractNumId w:val="29"/>
  </w:num>
  <w:num w:numId="17" w16cid:durableId="948009926">
    <w:abstractNumId w:val="6"/>
  </w:num>
  <w:num w:numId="18" w16cid:durableId="1388454107">
    <w:abstractNumId w:val="4"/>
  </w:num>
  <w:num w:numId="19" w16cid:durableId="935794924">
    <w:abstractNumId w:val="27"/>
  </w:num>
  <w:num w:numId="20" w16cid:durableId="1818839392">
    <w:abstractNumId w:val="23"/>
  </w:num>
  <w:num w:numId="21" w16cid:durableId="713850716">
    <w:abstractNumId w:val="1"/>
  </w:num>
  <w:num w:numId="22" w16cid:durableId="763109193">
    <w:abstractNumId w:val="25"/>
  </w:num>
  <w:num w:numId="23" w16cid:durableId="2031252841">
    <w:abstractNumId w:val="0"/>
  </w:num>
  <w:num w:numId="24" w16cid:durableId="684986602">
    <w:abstractNumId w:val="13"/>
  </w:num>
  <w:num w:numId="25" w16cid:durableId="1171064036">
    <w:abstractNumId w:val="25"/>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16cid:durableId="84070577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92099068">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16cid:durableId="1520074740">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9" w16cid:durableId="271790010">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0" w16cid:durableId="73943710">
    <w:abstractNumId w:val="11"/>
  </w:num>
  <w:num w:numId="31" w16cid:durableId="1484391838">
    <w:abstractNumId w:val="10"/>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16cid:durableId="1467774474">
    <w:abstractNumId w:val="10"/>
  </w:num>
  <w:num w:numId="33" w16cid:durableId="1077821808">
    <w:abstractNumId w:val="9"/>
  </w:num>
  <w:num w:numId="34" w16cid:durableId="369962369">
    <w:abstractNumId w:val="7"/>
  </w:num>
  <w:num w:numId="35" w16cid:durableId="1506287055">
    <w:abstractNumId w:val="3"/>
  </w:num>
  <w:num w:numId="36" w16cid:durableId="1014455208">
    <w:abstractNumId w:val="15"/>
  </w:num>
  <w:num w:numId="37" w16cid:durableId="2043482043">
    <w:abstractNumId w:val="5"/>
  </w:num>
  <w:num w:numId="38" w16cid:durableId="584843551">
    <w:abstractNumId w:val="24"/>
  </w:num>
  <w:num w:numId="39" w16cid:durableId="727386642">
    <w:abstractNumId w:val="28"/>
  </w:num>
  <w:num w:numId="40" w16cid:durableId="134496769">
    <w:abstractNumId w:val="22"/>
  </w:num>
  <w:num w:numId="41" w16cid:durableId="1858733016">
    <w:abstractNumId w:val="16"/>
  </w:num>
  <w:num w:numId="42" w16cid:durableId="658120267">
    <w:abstractNumId w:val="20"/>
  </w:num>
  <w:num w:numId="43" w16cid:durableId="1456825637">
    <w:abstractNumId w:val="21"/>
  </w:num>
  <w:num w:numId="44" w16cid:durableId="205626966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8"/>
  <w:proofState w:spelling="clean" w:grammar="clean"/>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7D57"/>
    <w:rsid w:val="000076D5"/>
    <w:rsid w:val="00043663"/>
    <w:rsid w:val="000437B8"/>
    <w:rsid w:val="000505CF"/>
    <w:rsid w:val="000D701C"/>
    <w:rsid w:val="000E2A71"/>
    <w:rsid w:val="00145577"/>
    <w:rsid w:val="00160263"/>
    <w:rsid w:val="00181F96"/>
    <w:rsid w:val="001872B1"/>
    <w:rsid w:val="001A1371"/>
    <w:rsid w:val="001B043F"/>
    <w:rsid w:val="001B346A"/>
    <w:rsid w:val="001C1CEA"/>
    <w:rsid w:val="001E1CAD"/>
    <w:rsid w:val="001E290D"/>
    <w:rsid w:val="001F741F"/>
    <w:rsid w:val="002144FA"/>
    <w:rsid w:val="0023469A"/>
    <w:rsid w:val="00243C8A"/>
    <w:rsid w:val="0026487E"/>
    <w:rsid w:val="00267A0E"/>
    <w:rsid w:val="00284A0F"/>
    <w:rsid w:val="002901D9"/>
    <w:rsid w:val="002976C2"/>
    <w:rsid w:val="003068BC"/>
    <w:rsid w:val="00310DD0"/>
    <w:rsid w:val="003260FF"/>
    <w:rsid w:val="00343D95"/>
    <w:rsid w:val="00363A18"/>
    <w:rsid w:val="00367FCA"/>
    <w:rsid w:val="00374341"/>
    <w:rsid w:val="003B4237"/>
    <w:rsid w:val="003D1062"/>
    <w:rsid w:val="003D50EB"/>
    <w:rsid w:val="00402051"/>
    <w:rsid w:val="00420D7B"/>
    <w:rsid w:val="00450B21"/>
    <w:rsid w:val="00453B63"/>
    <w:rsid w:val="00455780"/>
    <w:rsid w:val="0046323F"/>
    <w:rsid w:val="004B0A1C"/>
    <w:rsid w:val="004B27E0"/>
    <w:rsid w:val="004D298E"/>
    <w:rsid w:val="004E3066"/>
    <w:rsid w:val="005044B3"/>
    <w:rsid w:val="00517BC9"/>
    <w:rsid w:val="0054472E"/>
    <w:rsid w:val="005662A9"/>
    <w:rsid w:val="005827D4"/>
    <w:rsid w:val="0058508B"/>
    <w:rsid w:val="0059622A"/>
    <w:rsid w:val="005B51C4"/>
    <w:rsid w:val="005C0061"/>
    <w:rsid w:val="005C5878"/>
    <w:rsid w:val="005C7CEA"/>
    <w:rsid w:val="005D3C0B"/>
    <w:rsid w:val="005E5217"/>
    <w:rsid w:val="005F0FA4"/>
    <w:rsid w:val="005F30EE"/>
    <w:rsid w:val="005F5271"/>
    <w:rsid w:val="0060473A"/>
    <w:rsid w:val="00617024"/>
    <w:rsid w:val="00621120"/>
    <w:rsid w:val="00652221"/>
    <w:rsid w:val="00656392"/>
    <w:rsid w:val="006645EC"/>
    <w:rsid w:val="0068781D"/>
    <w:rsid w:val="006959B0"/>
    <w:rsid w:val="006B2CBB"/>
    <w:rsid w:val="006B3E27"/>
    <w:rsid w:val="006B6507"/>
    <w:rsid w:val="006C104C"/>
    <w:rsid w:val="006C632E"/>
    <w:rsid w:val="00717FB3"/>
    <w:rsid w:val="00730446"/>
    <w:rsid w:val="00733704"/>
    <w:rsid w:val="0078071A"/>
    <w:rsid w:val="00787022"/>
    <w:rsid w:val="00787E1E"/>
    <w:rsid w:val="007F0B27"/>
    <w:rsid w:val="00852A9A"/>
    <w:rsid w:val="008A49D2"/>
    <w:rsid w:val="008F49E1"/>
    <w:rsid w:val="0090370F"/>
    <w:rsid w:val="009077C3"/>
    <w:rsid w:val="009269D2"/>
    <w:rsid w:val="00942135"/>
    <w:rsid w:val="009521B0"/>
    <w:rsid w:val="00957437"/>
    <w:rsid w:val="00982139"/>
    <w:rsid w:val="009867A8"/>
    <w:rsid w:val="00991F44"/>
    <w:rsid w:val="00996849"/>
    <w:rsid w:val="009A0CFB"/>
    <w:rsid w:val="009A7E9F"/>
    <w:rsid w:val="009C17EC"/>
    <w:rsid w:val="009E5018"/>
    <w:rsid w:val="00A03700"/>
    <w:rsid w:val="00A053F2"/>
    <w:rsid w:val="00A12B37"/>
    <w:rsid w:val="00A31311"/>
    <w:rsid w:val="00A54828"/>
    <w:rsid w:val="00A97E1F"/>
    <w:rsid w:val="00AB512E"/>
    <w:rsid w:val="00AB6758"/>
    <w:rsid w:val="00AB727F"/>
    <w:rsid w:val="00AB7D57"/>
    <w:rsid w:val="00B12CD4"/>
    <w:rsid w:val="00B13763"/>
    <w:rsid w:val="00B477A4"/>
    <w:rsid w:val="00B54045"/>
    <w:rsid w:val="00B63ADD"/>
    <w:rsid w:val="00BB09A0"/>
    <w:rsid w:val="00BF4E37"/>
    <w:rsid w:val="00C175A6"/>
    <w:rsid w:val="00C41DCF"/>
    <w:rsid w:val="00C42AF7"/>
    <w:rsid w:val="00C438D7"/>
    <w:rsid w:val="00C5044D"/>
    <w:rsid w:val="00C62C20"/>
    <w:rsid w:val="00C81B50"/>
    <w:rsid w:val="00C902EF"/>
    <w:rsid w:val="00CB0011"/>
    <w:rsid w:val="00CB6622"/>
    <w:rsid w:val="00CD1801"/>
    <w:rsid w:val="00CF56F9"/>
    <w:rsid w:val="00CF65C6"/>
    <w:rsid w:val="00D00A89"/>
    <w:rsid w:val="00D10EF1"/>
    <w:rsid w:val="00D42810"/>
    <w:rsid w:val="00D60DD5"/>
    <w:rsid w:val="00D8277D"/>
    <w:rsid w:val="00D914A7"/>
    <w:rsid w:val="00DC4D4B"/>
    <w:rsid w:val="00DD13C3"/>
    <w:rsid w:val="00DD596E"/>
    <w:rsid w:val="00DD621E"/>
    <w:rsid w:val="00DE50B1"/>
    <w:rsid w:val="00DF0138"/>
    <w:rsid w:val="00DF0575"/>
    <w:rsid w:val="00E2228E"/>
    <w:rsid w:val="00E70E04"/>
    <w:rsid w:val="00E77E6C"/>
    <w:rsid w:val="00E83ED5"/>
    <w:rsid w:val="00EC05A7"/>
    <w:rsid w:val="00EC4B6B"/>
    <w:rsid w:val="00EC68A5"/>
    <w:rsid w:val="00ED7442"/>
    <w:rsid w:val="00EF1EE5"/>
    <w:rsid w:val="00EF5C43"/>
    <w:rsid w:val="00F10DAB"/>
    <w:rsid w:val="00F46D42"/>
    <w:rsid w:val="00F763B4"/>
    <w:rsid w:val="00F900C3"/>
    <w:rsid w:val="00FC6EDD"/>
    <w:rsid w:val="00FD46E2"/>
    <w:rsid w:val="00FE502A"/>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8841AB7"/>
  <w15:docId w15:val="{19BEF30F-9A10-42AC-9DAE-CCE16BA3B8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4237"/>
    <w:pPr>
      <w:bidi/>
      <w:spacing w:line="240" w:lineRule="atLeast"/>
      <w:jc w:val="lowKashida"/>
    </w:pPr>
    <w:rPr>
      <w:rFonts w:ascii="Times New Roman" w:eastAsia="PMingLiU" w:hAnsi="Times New Roman" w:cs="Simplified Arabic"/>
      <w:szCs w:val="22"/>
      <w:lang w:eastAsia="en-US"/>
    </w:rPr>
  </w:style>
  <w:style w:type="paragraph" w:styleId="Heading1">
    <w:name w:val="heading 1"/>
    <w:aliases w:val="Table_GA,Table_G"/>
    <w:basedOn w:val="SingleTxtGA"/>
    <w:next w:val="Normal"/>
    <w:link w:val="Heading1Char"/>
    <w:qFormat/>
    <w:rsid w:val="003B4237"/>
    <w:pPr>
      <w:bidi w:val="0"/>
      <w:outlineLvl w:val="0"/>
    </w:pPr>
  </w:style>
  <w:style w:type="paragraph" w:styleId="Heading2">
    <w:name w:val="heading 2"/>
    <w:basedOn w:val="Normal"/>
    <w:next w:val="Normal"/>
    <w:link w:val="Heading2Char"/>
    <w:unhideWhenUsed/>
    <w:qFormat/>
    <w:rsid w:val="003B4237"/>
    <w:pPr>
      <w:keepNext/>
      <w:keepLines/>
      <w:spacing w:before="200"/>
      <w:outlineLvl w:val="1"/>
    </w:pPr>
    <w:rPr>
      <w:b/>
      <w:bCs/>
      <w:color w:val="4F81BD"/>
      <w:sz w:val="26"/>
      <w:szCs w:val="26"/>
    </w:rPr>
  </w:style>
  <w:style w:type="paragraph" w:styleId="Heading3">
    <w:name w:val="heading 3"/>
    <w:basedOn w:val="Normal"/>
    <w:next w:val="Normal"/>
    <w:link w:val="Heading3Char"/>
    <w:unhideWhenUsed/>
    <w:qFormat/>
    <w:rsid w:val="003B4237"/>
    <w:pPr>
      <w:keepNext/>
      <w:keepLines/>
      <w:spacing w:before="200"/>
      <w:outlineLvl w:val="2"/>
    </w:pPr>
    <w:rPr>
      <w:b/>
      <w:bCs/>
      <w:color w:val="4F81BD"/>
    </w:rPr>
  </w:style>
  <w:style w:type="paragraph" w:styleId="Heading4">
    <w:name w:val="heading 4"/>
    <w:basedOn w:val="Normal"/>
    <w:next w:val="Normal"/>
    <w:link w:val="Heading4Char"/>
    <w:unhideWhenUsed/>
    <w:qFormat/>
    <w:rsid w:val="003B4237"/>
    <w:pPr>
      <w:keepNext/>
      <w:keepLines/>
      <w:spacing w:before="200"/>
      <w:outlineLvl w:val="3"/>
    </w:pPr>
    <w:rPr>
      <w:b/>
      <w:bCs/>
      <w:i/>
      <w:iCs/>
      <w:color w:val="4F81BD"/>
    </w:rPr>
  </w:style>
  <w:style w:type="paragraph" w:styleId="Heading5">
    <w:name w:val="heading 5"/>
    <w:basedOn w:val="Normal"/>
    <w:next w:val="Normal"/>
    <w:link w:val="Heading5Char"/>
    <w:unhideWhenUsed/>
    <w:qFormat/>
    <w:rsid w:val="003B4237"/>
    <w:pPr>
      <w:keepNext/>
      <w:keepLines/>
      <w:spacing w:before="200"/>
      <w:outlineLvl w:val="4"/>
    </w:pPr>
    <w:rPr>
      <w:color w:val="243F60"/>
    </w:rPr>
  </w:style>
  <w:style w:type="paragraph" w:styleId="Heading6">
    <w:name w:val="heading 6"/>
    <w:basedOn w:val="Normal"/>
    <w:next w:val="Normal"/>
    <w:link w:val="Heading6Char"/>
    <w:unhideWhenUsed/>
    <w:qFormat/>
    <w:rsid w:val="003B4237"/>
    <w:pPr>
      <w:keepNext/>
      <w:keepLines/>
      <w:spacing w:before="200"/>
      <w:outlineLvl w:val="5"/>
    </w:pPr>
    <w:rPr>
      <w:i/>
      <w:iCs/>
      <w:color w:val="243F60"/>
    </w:rPr>
  </w:style>
  <w:style w:type="paragraph" w:styleId="Heading7">
    <w:name w:val="heading 7"/>
    <w:basedOn w:val="Normal"/>
    <w:next w:val="Normal"/>
    <w:link w:val="Heading7Char"/>
    <w:unhideWhenUsed/>
    <w:qFormat/>
    <w:rsid w:val="003B4237"/>
    <w:pPr>
      <w:keepNext/>
      <w:keepLines/>
      <w:spacing w:before="200"/>
      <w:outlineLvl w:val="6"/>
    </w:pPr>
    <w:rPr>
      <w:i/>
      <w:iCs/>
      <w:color w:val="404040"/>
    </w:rPr>
  </w:style>
  <w:style w:type="paragraph" w:styleId="Heading8">
    <w:name w:val="heading 8"/>
    <w:basedOn w:val="Normal"/>
    <w:next w:val="Normal"/>
    <w:link w:val="Heading8Char"/>
    <w:unhideWhenUsed/>
    <w:qFormat/>
    <w:rsid w:val="003B4237"/>
    <w:pPr>
      <w:keepNext/>
      <w:keepLines/>
      <w:spacing w:before="200"/>
      <w:outlineLvl w:val="7"/>
    </w:pPr>
    <w:rPr>
      <w:color w:val="404040"/>
      <w:szCs w:val="20"/>
    </w:rPr>
  </w:style>
  <w:style w:type="paragraph" w:styleId="Heading9">
    <w:name w:val="heading 9"/>
    <w:basedOn w:val="Normal"/>
    <w:next w:val="Normal"/>
    <w:link w:val="Heading9Char"/>
    <w:unhideWhenUsed/>
    <w:qFormat/>
    <w:rsid w:val="003B4237"/>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3B4237"/>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3B4237"/>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3B4237"/>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3B4237"/>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3B4237"/>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3B4237"/>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3B4237"/>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3B4237"/>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3B4237"/>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3B4237"/>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3B4237"/>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3B4237"/>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3B4237"/>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3B4237"/>
    <w:pPr>
      <w:numPr>
        <w:numId w:val="5"/>
      </w:numPr>
      <w:bidi w:val="0"/>
    </w:pPr>
    <w:rPr>
      <w:lang w:val="en-US"/>
    </w:rPr>
  </w:style>
  <w:style w:type="paragraph" w:customStyle="1" w:styleId="Roman1GA">
    <w:name w:val="_Roman 1_GA"/>
    <w:basedOn w:val="Bullet1GA"/>
    <w:qFormat/>
    <w:rsid w:val="003B4237"/>
    <w:pPr>
      <w:numPr>
        <w:numId w:val="6"/>
      </w:numPr>
      <w:tabs>
        <w:tab w:val="clear" w:pos="2310"/>
        <w:tab w:val="left" w:pos="2486"/>
      </w:tabs>
      <w:ind w:left="2486" w:hanging="378"/>
    </w:pPr>
  </w:style>
  <w:style w:type="paragraph" w:customStyle="1" w:styleId="Roman2GA">
    <w:name w:val="_Roman 2_GA"/>
    <w:basedOn w:val="Bullet2GA"/>
    <w:qFormat/>
    <w:rsid w:val="003B4237"/>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qFormat/>
    <w:rsid w:val="003B4237"/>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rsid w:val="003B4237"/>
    <w:rPr>
      <w:rFonts w:ascii="Times New Roman" w:eastAsia="PMingLiU" w:hAnsi="Times New Roman" w:cs="Simplified Arabic"/>
      <w:sz w:val="18"/>
      <w:lang w:val="en-GB" w:eastAsia="en-US"/>
    </w:rPr>
  </w:style>
  <w:style w:type="character" w:customStyle="1" w:styleId="EndtnoteReference">
    <w:name w:val="Endtnote Reference"/>
    <w:aliases w:val="1_GA"/>
    <w:qFormat/>
    <w:rsid w:val="003B4237"/>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uiPriority w:val="99"/>
    <w:qFormat/>
    <w:rsid w:val="003B4237"/>
    <w:pPr>
      <w:suppressAutoHyphens/>
      <w:bidi w:val="0"/>
      <w:spacing w:line="240" w:lineRule="auto"/>
    </w:pPr>
    <w:rPr>
      <w:sz w:val="16"/>
      <w:lang w:val="en-GB"/>
    </w:rPr>
  </w:style>
  <w:style w:type="character" w:customStyle="1" w:styleId="FooterChar">
    <w:name w:val="Footer Char"/>
    <w:aliases w:val="3_GA Char,3_G Char"/>
    <w:link w:val="Footer"/>
    <w:uiPriority w:val="99"/>
    <w:rsid w:val="003B4237"/>
    <w:rPr>
      <w:rFonts w:ascii="Times New Roman" w:eastAsia="PMingLiU" w:hAnsi="Times New Roman" w:cs="Simplified Arabic"/>
      <w:sz w:val="16"/>
      <w:szCs w:val="22"/>
      <w:lang w:val="en-GB" w:eastAsia="en-US"/>
    </w:rPr>
  </w:style>
  <w:style w:type="paragraph" w:customStyle="1" w:styleId="FootnoteText1">
    <w:name w:val="Footnote Text1"/>
    <w:aliases w:val="5_GA"/>
    <w:basedOn w:val="Normal"/>
    <w:qFormat/>
    <w:rsid w:val="003B4237"/>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3B4237"/>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3B4237"/>
    <w:rPr>
      <w:rFonts w:ascii="Times New Roman" w:eastAsia="PMingLiU" w:hAnsi="Times New Roman" w:cs="Simplified Arabic"/>
      <w:b/>
      <w:bCs/>
      <w:sz w:val="18"/>
      <w:szCs w:val="18"/>
      <w:lang w:eastAsia="en-US"/>
    </w:rPr>
  </w:style>
  <w:style w:type="character" w:customStyle="1" w:styleId="Heading1Char">
    <w:name w:val="Heading 1 Char"/>
    <w:aliases w:val="Table_GA Char,Table_G Char"/>
    <w:link w:val="Heading1"/>
    <w:rsid w:val="003B4237"/>
    <w:rPr>
      <w:rFonts w:ascii="Times New Roman" w:eastAsia="PMingLiU" w:hAnsi="Times New Roman" w:cs="Simplified Arabic"/>
      <w:sz w:val="22"/>
      <w:szCs w:val="22"/>
      <w:lang w:val="en-GB" w:eastAsia="en-US"/>
    </w:rPr>
  </w:style>
  <w:style w:type="character" w:styleId="PageNumber">
    <w:name w:val="page number"/>
    <w:aliases w:val="7_GA,7_G"/>
    <w:qFormat/>
    <w:rsid w:val="003B4237"/>
    <w:rPr>
      <w:rFonts w:ascii="Times New Roman Bold" w:hAnsi="Times New Roman Bold"/>
      <w:b/>
      <w:i w:val="0"/>
      <w:sz w:val="18"/>
      <w:szCs w:val="18"/>
    </w:rPr>
  </w:style>
  <w:style w:type="paragraph" w:customStyle="1" w:styleId="XXLargeGA">
    <w:name w:val="XXLarge_GA"/>
    <w:basedOn w:val="Normal"/>
    <w:next w:val="SingleTxtGA"/>
    <w:qFormat/>
    <w:rsid w:val="003B4237"/>
    <w:pPr>
      <w:suppressAutoHyphens/>
      <w:spacing w:line="820" w:lineRule="exact"/>
    </w:pPr>
    <w:rPr>
      <w:spacing w:val="-8"/>
      <w:w w:val="96"/>
      <w:sz w:val="57"/>
      <w:szCs w:val="86"/>
      <w:lang w:val="en-GB"/>
    </w:rPr>
  </w:style>
  <w:style w:type="character" w:customStyle="1" w:styleId="Heading2Char">
    <w:name w:val="Heading 2 Char"/>
    <w:link w:val="Heading2"/>
    <w:rsid w:val="003B4237"/>
    <w:rPr>
      <w:rFonts w:ascii="Times New Roman" w:eastAsia="PMingLiU" w:hAnsi="Times New Roman" w:cs="Simplified Arabic"/>
      <w:b/>
      <w:bCs/>
      <w:color w:val="4F81BD"/>
      <w:sz w:val="26"/>
      <w:szCs w:val="26"/>
      <w:lang w:eastAsia="en-US"/>
    </w:rPr>
  </w:style>
  <w:style w:type="character" w:customStyle="1" w:styleId="Heading3Char">
    <w:name w:val="Heading 3 Char"/>
    <w:link w:val="Heading3"/>
    <w:rsid w:val="003B4237"/>
    <w:rPr>
      <w:rFonts w:ascii="Times New Roman" w:eastAsia="PMingLiU" w:hAnsi="Times New Roman" w:cs="Simplified Arabic"/>
      <w:b/>
      <w:bCs/>
      <w:color w:val="4F81BD"/>
      <w:szCs w:val="22"/>
      <w:lang w:eastAsia="en-US"/>
    </w:rPr>
  </w:style>
  <w:style w:type="character" w:customStyle="1" w:styleId="Heading4Char">
    <w:name w:val="Heading 4 Char"/>
    <w:link w:val="Heading4"/>
    <w:rsid w:val="003B4237"/>
    <w:rPr>
      <w:rFonts w:ascii="Times New Roman" w:eastAsia="PMingLiU" w:hAnsi="Times New Roman" w:cs="Simplified Arabic"/>
      <w:b/>
      <w:bCs/>
      <w:i/>
      <w:iCs/>
      <w:color w:val="4F81BD"/>
      <w:szCs w:val="22"/>
      <w:lang w:eastAsia="en-US"/>
    </w:rPr>
  </w:style>
  <w:style w:type="character" w:customStyle="1" w:styleId="Heading5Char">
    <w:name w:val="Heading 5 Char"/>
    <w:link w:val="Heading5"/>
    <w:rsid w:val="003B4237"/>
    <w:rPr>
      <w:rFonts w:ascii="Times New Roman" w:eastAsia="PMingLiU" w:hAnsi="Times New Roman" w:cs="Simplified Arabic"/>
      <w:color w:val="243F60"/>
      <w:szCs w:val="22"/>
      <w:lang w:eastAsia="en-US"/>
    </w:rPr>
  </w:style>
  <w:style w:type="character" w:customStyle="1" w:styleId="Heading6Char">
    <w:name w:val="Heading 6 Char"/>
    <w:link w:val="Heading6"/>
    <w:rsid w:val="003B4237"/>
    <w:rPr>
      <w:rFonts w:ascii="Times New Roman" w:eastAsia="PMingLiU" w:hAnsi="Times New Roman" w:cs="Simplified Arabic"/>
      <w:i/>
      <w:iCs/>
      <w:color w:val="243F60"/>
      <w:szCs w:val="22"/>
      <w:lang w:eastAsia="en-US"/>
    </w:rPr>
  </w:style>
  <w:style w:type="character" w:customStyle="1" w:styleId="Heading7Char">
    <w:name w:val="Heading 7 Char"/>
    <w:link w:val="Heading7"/>
    <w:rsid w:val="003B4237"/>
    <w:rPr>
      <w:rFonts w:ascii="Times New Roman" w:eastAsia="PMingLiU" w:hAnsi="Times New Roman" w:cs="Simplified Arabic"/>
      <w:i/>
      <w:iCs/>
      <w:color w:val="404040"/>
      <w:szCs w:val="22"/>
      <w:lang w:eastAsia="en-US"/>
    </w:rPr>
  </w:style>
  <w:style w:type="character" w:customStyle="1" w:styleId="Heading8Char">
    <w:name w:val="Heading 8 Char"/>
    <w:link w:val="Heading8"/>
    <w:rsid w:val="003B4237"/>
    <w:rPr>
      <w:rFonts w:ascii="Times New Roman" w:eastAsia="PMingLiU" w:hAnsi="Times New Roman" w:cs="Simplified Arabic"/>
      <w:color w:val="404040"/>
      <w:lang w:eastAsia="en-US"/>
    </w:rPr>
  </w:style>
  <w:style w:type="character" w:customStyle="1" w:styleId="Heading9Char">
    <w:name w:val="Heading 9 Char"/>
    <w:link w:val="Heading9"/>
    <w:rsid w:val="003B4237"/>
    <w:rPr>
      <w:rFonts w:ascii="Times New Roman" w:eastAsia="PMingLiU" w:hAnsi="Times New Roman" w:cs="Simplified Arabic"/>
      <w:i/>
      <w:iCs/>
      <w:color w:val="404040"/>
      <w:lang w:eastAsia="en-US"/>
    </w:rPr>
  </w:style>
  <w:style w:type="paragraph" w:styleId="Title">
    <w:name w:val="Title"/>
    <w:basedOn w:val="Normal"/>
    <w:next w:val="Normal"/>
    <w:link w:val="TitleChar"/>
    <w:rsid w:val="003B4237"/>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rsid w:val="003B4237"/>
    <w:rPr>
      <w:rFonts w:ascii="Times New Roman" w:eastAsia="PMingLiU" w:hAnsi="Times New Roman" w:cs="Simplified Arabic"/>
      <w:color w:val="17365D"/>
      <w:spacing w:val="5"/>
      <w:kern w:val="28"/>
      <w:sz w:val="52"/>
      <w:szCs w:val="52"/>
      <w:lang w:eastAsia="en-US"/>
    </w:rPr>
  </w:style>
  <w:style w:type="paragraph" w:styleId="Subtitle">
    <w:name w:val="Subtitle"/>
    <w:basedOn w:val="Normal"/>
    <w:next w:val="Normal"/>
    <w:link w:val="SubtitleChar"/>
    <w:rsid w:val="003B4237"/>
    <w:pPr>
      <w:numPr>
        <w:ilvl w:val="1"/>
      </w:numPr>
    </w:pPr>
    <w:rPr>
      <w:i/>
      <w:iCs/>
      <w:color w:val="4F81BD"/>
      <w:spacing w:val="15"/>
      <w:sz w:val="24"/>
      <w:szCs w:val="24"/>
    </w:rPr>
  </w:style>
  <w:style w:type="character" w:customStyle="1" w:styleId="SubtitleChar">
    <w:name w:val="Subtitle Char"/>
    <w:link w:val="Subtitle"/>
    <w:rsid w:val="003B4237"/>
    <w:rPr>
      <w:rFonts w:ascii="Times New Roman" w:eastAsia="PMingLiU" w:hAnsi="Times New Roman" w:cs="Simplified Arabic"/>
      <w:i/>
      <w:iCs/>
      <w:color w:val="4F81BD"/>
      <w:spacing w:val="15"/>
      <w:sz w:val="24"/>
      <w:szCs w:val="24"/>
      <w:lang w:eastAsia="en-US"/>
    </w:rPr>
  </w:style>
  <w:style w:type="character" w:styleId="Strong">
    <w:name w:val="Strong"/>
    <w:uiPriority w:val="22"/>
    <w:rsid w:val="003B4237"/>
    <w:rPr>
      <w:b/>
      <w:bCs/>
    </w:rPr>
  </w:style>
  <w:style w:type="table" w:styleId="TableGrid">
    <w:name w:val="Table Grid"/>
    <w:basedOn w:val="TableNormal"/>
    <w:uiPriority w:val="59"/>
    <w:rsid w:val="003B4237"/>
    <w:pPr>
      <w:bidi/>
      <w:jc w:val="lowKashida"/>
    </w:pPr>
    <w:rPr>
      <w:rFonts w:ascii="Times New Roman" w:eastAsia="PMingLiU" w:hAnsi="Times New Roma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3B4237"/>
    <w:rPr>
      <w:color w:val="0000FF"/>
      <w:u w:val="none"/>
    </w:rPr>
  </w:style>
  <w:style w:type="paragraph" w:styleId="TOC1">
    <w:name w:val="toc 1"/>
    <w:basedOn w:val="Normal"/>
    <w:link w:val="TOC1Char"/>
    <w:autoRedefine/>
    <w:uiPriority w:val="39"/>
    <w:unhideWhenUsed/>
    <w:rsid w:val="003B4237"/>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3B4237"/>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3B4237"/>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3B4237"/>
    <w:rPr>
      <w:rFonts w:eastAsia="DengXian"/>
      <w:color w:val="auto"/>
      <w:sz w:val="20"/>
      <w:szCs w:val="20"/>
      <w:u w:val="none"/>
      <w:lang w:eastAsia="zh-CN" w:bidi="ar-EG"/>
    </w:rPr>
  </w:style>
  <w:style w:type="paragraph" w:styleId="TOC4">
    <w:name w:val="toc 4"/>
    <w:basedOn w:val="Normal"/>
    <w:link w:val="TOC4Char"/>
    <w:autoRedefine/>
    <w:uiPriority w:val="39"/>
    <w:unhideWhenUsed/>
    <w:rsid w:val="003B4237"/>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3B4237"/>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3B4237"/>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3B4237"/>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3B4237"/>
    <w:rPr>
      <w:rFonts w:ascii="Times New Roman" w:eastAsia="PMingLiU" w:hAnsi="Times New Roman" w:cs="Simplified Arabic"/>
      <w:sz w:val="22"/>
      <w:szCs w:val="22"/>
      <w:lang w:val="en-GB" w:eastAsia="en-US"/>
    </w:rPr>
  </w:style>
  <w:style w:type="character" w:customStyle="1" w:styleId="TOC1Char">
    <w:name w:val="TOC 1 Char"/>
    <w:basedOn w:val="DefaultParagraphFont"/>
    <w:link w:val="TOC1"/>
    <w:uiPriority w:val="39"/>
    <w:rsid w:val="003B4237"/>
    <w:rPr>
      <w:rFonts w:ascii="Times New Roman" w:eastAsia="PMingLiU" w:hAnsi="Times New Roman" w:cs="Simplified Arabic"/>
      <w:noProof/>
      <w:lang w:val="fr-CH" w:bidi="ar-EG"/>
    </w:rPr>
  </w:style>
  <w:style w:type="character" w:customStyle="1" w:styleId="TOC2Char">
    <w:name w:val="TOC 2 Char"/>
    <w:basedOn w:val="DefaultParagraphFont"/>
    <w:link w:val="TOC2"/>
    <w:uiPriority w:val="39"/>
    <w:rsid w:val="003B4237"/>
    <w:rPr>
      <w:rFonts w:ascii="Times New Roman" w:eastAsia="PMingLiU" w:hAnsi="Times New Roman" w:cs="Simplified Arabic"/>
      <w:noProof/>
      <w:lang w:val="fr-CH" w:eastAsia="en-US"/>
    </w:rPr>
  </w:style>
  <w:style w:type="character" w:customStyle="1" w:styleId="TOC3Char">
    <w:name w:val="TOC 3 Char"/>
    <w:basedOn w:val="TOC2Char"/>
    <w:link w:val="TOC3"/>
    <w:uiPriority w:val="39"/>
    <w:rsid w:val="003B4237"/>
    <w:rPr>
      <w:rFonts w:ascii="Times New Roman" w:eastAsia="PMingLiU" w:hAnsi="Times New Roman" w:cs="Simplified Arabic"/>
      <w:noProof/>
      <w:lang w:val="fr-CH" w:eastAsia="en-US" w:bidi="ar-EG"/>
    </w:rPr>
  </w:style>
  <w:style w:type="character" w:customStyle="1" w:styleId="TOC4Char">
    <w:name w:val="TOC 4 Char"/>
    <w:basedOn w:val="DefaultParagraphFont"/>
    <w:link w:val="TOC4"/>
    <w:uiPriority w:val="39"/>
    <w:rsid w:val="003B4237"/>
    <w:rPr>
      <w:rFonts w:ascii="Times New Roman" w:eastAsia="PMingLiU" w:hAnsi="Times New Roman" w:cs="Simplified Arabic"/>
      <w:noProof/>
      <w:lang w:val="en-GB" w:eastAsia="en-US"/>
    </w:rPr>
  </w:style>
  <w:style w:type="character" w:customStyle="1" w:styleId="TOC5Char">
    <w:name w:val="TOC 5 Char"/>
    <w:basedOn w:val="DefaultParagraphFont"/>
    <w:link w:val="TOC5"/>
    <w:uiPriority w:val="39"/>
    <w:rsid w:val="003B4237"/>
    <w:rPr>
      <w:rFonts w:ascii="Times New Roman" w:eastAsia="PMingLiU" w:hAnsi="Times New Roman" w:cs="Simplified Arabic"/>
      <w:noProof/>
      <w:lang w:val="en-GB" w:eastAsia="en-US"/>
    </w:rPr>
  </w:style>
  <w:style w:type="character" w:customStyle="1" w:styleId="TOC6Char">
    <w:name w:val="TOC 6 Char"/>
    <w:basedOn w:val="DefaultParagraphFont"/>
    <w:link w:val="TOC6"/>
    <w:uiPriority w:val="39"/>
    <w:rsid w:val="003B4237"/>
    <w:rPr>
      <w:rFonts w:ascii="Times New Roman" w:eastAsia="PMingLiU" w:hAnsi="Times New Roman" w:cs="Simplified Arabic"/>
      <w:lang w:val="en-GB" w:eastAsia="en-US"/>
    </w:rPr>
  </w:style>
  <w:style w:type="paragraph" w:customStyle="1" w:styleId="NormalA">
    <w:name w:val="Normal_A"/>
    <w:basedOn w:val="Normal"/>
    <w:qFormat/>
    <w:rsid w:val="003B4237"/>
  </w:style>
  <w:style w:type="paragraph" w:customStyle="1" w:styleId="FootnoteGA">
    <w:name w:val="_Footnote_GA"/>
    <w:basedOn w:val="Normal"/>
    <w:qFormat/>
    <w:rsid w:val="003B4237"/>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3B4237"/>
    <w:rPr>
      <w:sz w:val="44"/>
      <w:szCs w:val="44"/>
      <w:lang w:val="en-US" w:bidi="ar-DZ"/>
    </w:rPr>
  </w:style>
  <w:style w:type="paragraph" w:customStyle="1" w:styleId="FootnoteGA0">
    <w:name w:val="Footnote_GA"/>
    <w:basedOn w:val="Normal"/>
    <w:qFormat/>
    <w:rsid w:val="003B4237"/>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3B4237"/>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3B4237"/>
    <w:pPr>
      <w:spacing w:line="240" w:lineRule="exact"/>
    </w:pPr>
    <w:rPr>
      <w:spacing w:val="6"/>
      <w:w w:val="106"/>
      <w:sz w:val="14"/>
      <w:szCs w:val="21"/>
    </w:rPr>
  </w:style>
  <w:style w:type="paragraph" w:customStyle="1" w:styleId="Original">
    <w:name w:val="Original"/>
    <w:basedOn w:val="Normal"/>
    <w:next w:val="Normal"/>
    <w:qFormat/>
    <w:rsid w:val="003B4237"/>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3B4237"/>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3B4237"/>
    <w:rPr>
      <w:rFonts w:asciiTheme="minorHAnsi" w:eastAsiaTheme="minorEastAsia" w:hAnsiTheme="minorHAnsi" w:cstheme="minorBidi"/>
      <w:sz w:val="24"/>
      <w:szCs w:val="24"/>
      <w:lang w:val="fr-FR" w:eastAsia="fr-FR"/>
    </w:rPr>
  </w:style>
  <w:style w:type="paragraph" w:styleId="TOC7">
    <w:name w:val="toc 7"/>
    <w:basedOn w:val="Normal"/>
    <w:next w:val="Normal"/>
    <w:autoRedefine/>
    <w:uiPriority w:val="39"/>
    <w:unhideWhenUsed/>
    <w:rsid w:val="00996849"/>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996849"/>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996849"/>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3B4237"/>
    <w:rPr>
      <w:lang w:val="en-US" w:eastAsia="zh-TW"/>
    </w:rPr>
  </w:style>
  <w:style w:type="paragraph" w:customStyle="1" w:styleId="STitleMGA">
    <w:name w:val="S_Title_M_GA"/>
    <w:basedOn w:val="SMGA"/>
    <w:qFormat/>
    <w:rsid w:val="003B4237"/>
    <w:rPr>
      <w:lang w:eastAsia="zh-TW"/>
    </w:rPr>
  </w:style>
  <w:style w:type="paragraph" w:customStyle="1" w:styleId="STitleSGA">
    <w:name w:val="S_Title_S_GA"/>
    <w:basedOn w:val="SSGA"/>
    <w:qFormat/>
    <w:rsid w:val="003B4237"/>
    <w:rPr>
      <w:lang w:eastAsia="zh-TW"/>
    </w:rPr>
  </w:style>
  <w:style w:type="paragraph" w:styleId="ListParagraph">
    <w:name w:val="List Paragraph"/>
    <w:aliases w:val="body,Odsek zoznamu2,Heading3,Lista 1,List Bullet Mary,List Paragraph (numbered (a)),List Paragraph nowy,Bullets,Numbered List Paragraph,Liste 1,Medium Grid 1 - Accent 21,References,List Paragraph1,ReferencesCxSpLast,Texte Général,Body,Ha"/>
    <w:basedOn w:val="Normal"/>
    <w:link w:val="ListParagraphChar"/>
    <w:uiPriority w:val="34"/>
    <w:qFormat/>
    <w:rsid w:val="00B12CD4"/>
    <w:pPr>
      <w:bidi w:val="0"/>
      <w:spacing w:after="160" w:line="259" w:lineRule="auto"/>
      <w:ind w:left="720"/>
      <w:contextualSpacing/>
      <w:jc w:val="left"/>
    </w:pPr>
    <w:rPr>
      <w:rFonts w:asciiTheme="minorHAnsi" w:eastAsiaTheme="minorHAnsi" w:hAnsiTheme="minorHAnsi" w:cstheme="minorBidi"/>
      <w:sz w:val="22"/>
      <w:lang w:val="pt-PT"/>
    </w:rPr>
  </w:style>
  <w:style w:type="character" w:customStyle="1" w:styleId="ListParagraphChar">
    <w:name w:val="List Paragraph Char"/>
    <w:aliases w:val="body Char,Odsek zoznamu2 Char,Heading3 Char,Lista 1 Char,List Bullet Mary Char,List Paragraph (numbered (a)) Char,List Paragraph nowy Char,Bullets Char,Numbered List Paragraph Char,Liste 1 Char,Medium Grid 1 - Accent 21 Char,Ha Char"/>
    <w:basedOn w:val="DefaultParagraphFont"/>
    <w:link w:val="ListParagraph"/>
    <w:uiPriority w:val="34"/>
    <w:qFormat/>
    <w:locked/>
    <w:rsid w:val="00B12CD4"/>
    <w:rPr>
      <w:rFonts w:asciiTheme="minorHAnsi" w:eastAsiaTheme="minorHAnsi" w:hAnsiTheme="minorHAnsi" w:cstheme="minorBidi"/>
      <w:sz w:val="22"/>
      <w:szCs w:val="22"/>
      <w:lang w:val="pt-PT" w:eastAsia="en-US"/>
    </w:rPr>
  </w:style>
  <w:style w:type="table" w:styleId="GridTable4-Accent1">
    <w:name w:val="Grid Table 4 Accent 1"/>
    <w:basedOn w:val="TableNormal"/>
    <w:uiPriority w:val="49"/>
    <w:rsid w:val="00B12CD4"/>
    <w:rPr>
      <w:rFonts w:ascii="Times New Roman" w:eastAsia="SimSun" w:hAnsi="Times New Roman" w:cs="Times New Roman"/>
      <w:lang w:val="pt-PT" w:eastAsia="pt-PT"/>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GridTable6Colorful-Accent1">
    <w:name w:val="Grid Table 6 Colorful Accent 1"/>
    <w:basedOn w:val="TableNormal"/>
    <w:uiPriority w:val="51"/>
    <w:rsid w:val="00B12CD4"/>
    <w:rPr>
      <w:rFonts w:asciiTheme="minorHAnsi" w:eastAsiaTheme="minorHAnsi" w:hAnsiTheme="minorHAnsi" w:cstheme="minorBidi"/>
      <w:color w:val="365F91" w:themeColor="accent1" w:themeShade="BF"/>
      <w:sz w:val="22"/>
      <w:szCs w:val="22"/>
      <w:lang w:eastAsia="en-US"/>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styleId="FootnoteText">
    <w:name w:val="footnote text"/>
    <w:aliases w:val="5_G,Podrozdzial Carácter Carácter Carácter Char Char Carácter Carácter Carácter,Podrozdzial Carácter Carácter Carácter Char Char Carácter,RSC_WP (footnotes) Char Char,RSC_WP (footnotes),Footnote Text OCR,Footnote Text Char3"/>
    <w:basedOn w:val="Normal"/>
    <w:link w:val="FootnoteTextChar"/>
    <w:uiPriority w:val="99"/>
    <w:unhideWhenUsed/>
    <w:qFormat/>
    <w:rsid w:val="00B12CD4"/>
    <w:pPr>
      <w:spacing w:line="240" w:lineRule="auto"/>
    </w:pPr>
    <w:rPr>
      <w:szCs w:val="20"/>
    </w:rPr>
  </w:style>
  <w:style w:type="character" w:customStyle="1" w:styleId="FootnoteTextChar">
    <w:name w:val="Footnote Text Char"/>
    <w:aliases w:val="5_G Char,Podrozdzial Carácter Carácter Carácter Char Char Carácter Carácter Carácter Char,Podrozdzial Carácter Carácter Carácter Char Char Carácter Char,RSC_WP (footnotes) Char Char Char,RSC_WP (footnotes) Char,Footnote Text OCR Char"/>
    <w:basedOn w:val="DefaultParagraphFont"/>
    <w:link w:val="FootnoteText"/>
    <w:uiPriority w:val="99"/>
    <w:qFormat/>
    <w:rsid w:val="00B12CD4"/>
    <w:rPr>
      <w:rFonts w:ascii="Times New Roman" w:eastAsia="PMingLiU" w:hAnsi="Times New Roman" w:cs="Simplified Arabic"/>
      <w:lang w:eastAsia="en-US"/>
    </w:rPr>
  </w:style>
  <w:style w:type="character" w:styleId="FootnoteReference">
    <w:name w:val="footnote reference"/>
    <w:aliases w:val="4_G,Ref,de nota al pie,Footnote Reference Number,Carácter Carácter Carácter Char Char Carácter Carácter Carácter Char Char Carácter Char Char Carácter Carácter Carácter Char Char Carácter Carácter Carácter Carácter Carácter"/>
    <w:basedOn w:val="DefaultParagraphFont"/>
    <w:uiPriority w:val="99"/>
    <w:qFormat/>
    <w:rsid w:val="00B12CD4"/>
    <w:rPr>
      <w:rFonts w:ascii="Times New Roman" w:hAnsi="Times New Roman"/>
      <w:sz w:val="18"/>
      <w:vertAlign w:val="superscript"/>
      <w:lang w:val="en-GB"/>
    </w:rPr>
  </w:style>
  <w:style w:type="table" w:customStyle="1" w:styleId="TableGrid1">
    <w:name w:val="Table Grid1"/>
    <w:basedOn w:val="TableNormal"/>
    <w:next w:val="TableGrid"/>
    <w:uiPriority w:val="39"/>
    <w:rsid w:val="00B12CD4"/>
    <w:pPr>
      <w:suppressAutoHyphens/>
      <w:spacing w:line="240" w:lineRule="atLeast"/>
    </w:pPr>
    <w:rPr>
      <w:rFonts w:ascii="Times New Roman" w:eastAsiaTheme="minorHAnsi" w:hAnsi="Times New Roman" w:cs="Times New Roman"/>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HMG">
    <w:name w:val="_ H __M_G"/>
    <w:basedOn w:val="Normal"/>
    <w:next w:val="Normal"/>
    <w:qFormat/>
    <w:rsid w:val="00B12CD4"/>
    <w:pPr>
      <w:keepNext/>
      <w:keepLines/>
      <w:tabs>
        <w:tab w:val="right" w:pos="851"/>
      </w:tabs>
      <w:suppressAutoHyphens/>
      <w:kinsoku w:val="0"/>
      <w:overflowPunct w:val="0"/>
      <w:autoSpaceDE w:val="0"/>
      <w:autoSpaceDN w:val="0"/>
      <w:bidi w:val="0"/>
      <w:adjustRightInd w:val="0"/>
      <w:snapToGrid w:val="0"/>
      <w:spacing w:before="240" w:after="240" w:line="360" w:lineRule="exact"/>
      <w:ind w:left="1134" w:right="1134" w:hanging="1134"/>
      <w:jc w:val="left"/>
    </w:pPr>
    <w:rPr>
      <w:rFonts w:eastAsiaTheme="minorHAnsi" w:cs="Times New Roman"/>
      <w:b/>
      <w:sz w:val="34"/>
      <w:szCs w:val="20"/>
      <w:lang w:val="en-GB"/>
    </w:rPr>
  </w:style>
  <w:style w:type="paragraph" w:customStyle="1" w:styleId="HChG">
    <w:name w:val="_ H _Ch_G"/>
    <w:basedOn w:val="Normal"/>
    <w:next w:val="Normal"/>
    <w:qFormat/>
    <w:rsid w:val="00B12CD4"/>
    <w:pPr>
      <w:keepNext/>
      <w:keepLines/>
      <w:tabs>
        <w:tab w:val="right" w:pos="851"/>
      </w:tabs>
      <w:suppressAutoHyphens/>
      <w:kinsoku w:val="0"/>
      <w:overflowPunct w:val="0"/>
      <w:autoSpaceDE w:val="0"/>
      <w:autoSpaceDN w:val="0"/>
      <w:bidi w:val="0"/>
      <w:adjustRightInd w:val="0"/>
      <w:snapToGrid w:val="0"/>
      <w:spacing w:before="360" w:after="240" w:line="300" w:lineRule="exact"/>
      <w:ind w:left="1134" w:right="1134" w:hanging="1134"/>
      <w:jc w:val="left"/>
    </w:pPr>
    <w:rPr>
      <w:rFonts w:eastAsiaTheme="minorHAnsi" w:cs="Times New Roman"/>
      <w:b/>
      <w:sz w:val="28"/>
      <w:szCs w:val="20"/>
      <w:lang w:val="en-GB"/>
    </w:rPr>
  </w:style>
  <w:style w:type="paragraph" w:customStyle="1" w:styleId="H1G">
    <w:name w:val="_ H_1_G"/>
    <w:basedOn w:val="Normal"/>
    <w:next w:val="Normal"/>
    <w:qFormat/>
    <w:rsid w:val="00B12CD4"/>
    <w:pPr>
      <w:keepNext/>
      <w:keepLines/>
      <w:tabs>
        <w:tab w:val="right" w:pos="851"/>
      </w:tabs>
      <w:suppressAutoHyphens/>
      <w:kinsoku w:val="0"/>
      <w:overflowPunct w:val="0"/>
      <w:autoSpaceDE w:val="0"/>
      <w:autoSpaceDN w:val="0"/>
      <w:bidi w:val="0"/>
      <w:adjustRightInd w:val="0"/>
      <w:snapToGrid w:val="0"/>
      <w:spacing w:before="360" w:after="240" w:line="270" w:lineRule="exact"/>
      <w:ind w:left="1134" w:right="1134" w:hanging="1134"/>
      <w:jc w:val="left"/>
    </w:pPr>
    <w:rPr>
      <w:rFonts w:eastAsiaTheme="minorHAnsi" w:cs="Times New Roman"/>
      <w:b/>
      <w:sz w:val="24"/>
      <w:szCs w:val="20"/>
      <w:lang w:val="en-GB"/>
    </w:rPr>
  </w:style>
  <w:style w:type="paragraph" w:customStyle="1" w:styleId="H23G">
    <w:name w:val="_ H_2/3_G"/>
    <w:basedOn w:val="Normal"/>
    <w:next w:val="Normal"/>
    <w:qFormat/>
    <w:rsid w:val="00B12CD4"/>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pPr>
    <w:rPr>
      <w:rFonts w:eastAsiaTheme="minorHAnsi" w:cs="Times New Roman"/>
      <w:b/>
      <w:szCs w:val="20"/>
      <w:lang w:val="en-GB"/>
    </w:rPr>
  </w:style>
  <w:style w:type="paragraph" w:customStyle="1" w:styleId="H4G">
    <w:name w:val="_ H_4_G"/>
    <w:basedOn w:val="Normal"/>
    <w:next w:val="Normal"/>
    <w:qFormat/>
    <w:rsid w:val="00B12CD4"/>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pPr>
    <w:rPr>
      <w:rFonts w:eastAsiaTheme="minorHAnsi" w:cs="Times New Roman"/>
      <w:i/>
      <w:szCs w:val="20"/>
      <w:lang w:val="en-GB"/>
    </w:rPr>
  </w:style>
  <w:style w:type="paragraph" w:customStyle="1" w:styleId="H56G">
    <w:name w:val="_ H_5/6_G"/>
    <w:basedOn w:val="Normal"/>
    <w:next w:val="Normal"/>
    <w:qFormat/>
    <w:rsid w:val="00B12CD4"/>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pPr>
    <w:rPr>
      <w:rFonts w:eastAsiaTheme="minorHAnsi" w:cs="Times New Roman"/>
      <w:szCs w:val="20"/>
      <w:lang w:val="en-GB"/>
    </w:rPr>
  </w:style>
  <w:style w:type="paragraph" w:customStyle="1" w:styleId="SingleTxtG">
    <w:name w:val="_ Single Txt_G"/>
    <w:basedOn w:val="Normal"/>
    <w:link w:val="SingleTxtGChar"/>
    <w:qFormat/>
    <w:rsid w:val="00B12CD4"/>
    <w:pPr>
      <w:suppressAutoHyphens/>
      <w:kinsoku w:val="0"/>
      <w:overflowPunct w:val="0"/>
      <w:autoSpaceDE w:val="0"/>
      <w:autoSpaceDN w:val="0"/>
      <w:bidi w:val="0"/>
      <w:adjustRightInd w:val="0"/>
      <w:snapToGrid w:val="0"/>
      <w:spacing w:after="120"/>
      <w:ind w:left="1134" w:right="1134"/>
      <w:jc w:val="both"/>
    </w:pPr>
    <w:rPr>
      <w:rFonts w:eastAsiaTheme="minorHAnsi" w:cs="Times New Roman"/>
      <w:szCs w:val="20"/>
      <w:lang w:val="en-GB"/>
    </w:rPr>
  </w:style>
  <w:style w:type="paragraph" w:customStyle="1" w:styleId="SLG">
    <w:name w:val="__S_L_G"/>
    <w:basedOn w:val="Normal"/>
    <w:next w:val="Normal"/>
    <w:rsid w:val="00B12CD4"/>
    <w:pPr>
      <w:keepNext/>
      <w:keepLines/>
      <w:suppressAutoHyphens/>
      <w:bidi w:val="0"/>
      <w:spacing w:before="240" w:after="240" w:line="580" w:lineRule="exact"/>
      <w:ind w:left="1134" w:right="1134"/>
      <w:jc w:val="left"/>
    </w:pPr>
    <w:rPr>
      <w:rFonts w:eastAsia="Times New Roman" w:cs="Times New Roman"/>
      <w:b/>
      <w:sz w:val="56"/>
      <w:szCs w:val="20"/>
      <w:lang w:val="en-GB"/>
    </w:rPr>
  </w:style>
  <w:style w:type="paragraph" w:customStyle="1" w:styleId="SMG">
    <w:name w:val="__S_M_G"/>
    <w:basedOn w:val="Normal"/>
    <w:next w:val="Normal"/>
    <w:rsid w:val="00B12CD4"/>
    <w:pPr>
      <w:keepNext/>
      <w:keepLines/>
      <w:suppressAutoHyphens/>
      <w:bidi w:val="0"/>
      <w:spacing w:before="240" w:after="240" w:line="420" w:lineRule="exact"/>
      <w:ind w:left="1134" w:right="1134"/>
      <w:jc w:val="left"/>
    </w:pPr>
    <w:rPr>
      <w:rFonts w:eastAsia="Times New Roman" w:cs="Times New Roman"/>
      <w:b/>
      <w:sz w:val="40"/>
      <w:szCs w:val="20"/>
      <w:lang w:val="en-GB"/>
    </w:rPr>
  </w:style>
  <w:style w:type="paragraph" w:customStyle="1" w:styleId="SSG">
    <w:name w:val="__S_S_G"/>
    <w:basedOn w:val="Normal"/>
    <w:next w:val="Normal"/>
    <w:rsid w:val="00B12CD4"/>
    <w:pPr>
      <w:keepNext/>
      <w:keepLines/>
      <w:suppressAutoHyphens/>
      <w:bidi w:val="0"/>
      <w:spacing w:before="240" w:after="240" w:line="300" w:lineRule="exact"/>
      <w:ind w:left="1134" w:right="1134"/>
      <w:jc w:val="left"/>
    </w:pPr>
    <w:rPr>
      <w:rFonts w:eastAsia="Times New Roman" w:cs="Times New Roman"/>
      <w:b/>
      <w:sz w:val="28"/>
      <w:szCs w:val="20"/>
      <w:lang w:val="en-GB"/>
    </w:rPr>
  </w:style>
  <w:style w:type="paragraph" w:customStyle="1" w:styleId="XLargeG">
    <w:name w:val="__XLarge_G"/>
    <w:basedOn w:val="Normal"/>
    <w:next w:val="Normal"/>
    <w:rsid w:val="00B12CD4"/>
    <w:pPr>
      <w:keepNext/>
      <w:keepLines/>
      <w:suppressAutoHyphens/>
      <w:bidi w:val="0"/>
      <w:spacing w:before="240" w:after="240" w:line="420" w:lineRule="exact"/>
      <w:ind w:left="1134" w:right="1134"/>
      <w:jc w:val="left"/>
    </w:pPr>
    <w:rPr>
      <w:rFonts w:eastAsia="Times New Roman" w:cs="Times New Roman"/>
      <w:b/>
      <w:sz w:val="40"/>
      <w:szCs w:val="20"/>
      <w:lang w:val="en-GB"/>
    </w:rPr>
  </w:style>
  <w:style w:type="paragraph" w:customStyle="1" w:styleId="Bullet1G">
    <w:name w:val="_Bullet 1_G"/>
    <w:basedOn w:val="Normal"/>
    <w:qFormat/>
    <w:rsid w:val="00B12CD4"/>
    <w:pPr>
      <w:tabs>
        <w:tab w:val="num" w:pos="1701"/>
      </w:tabs>
      <w:suppressAutoHyphens/>
      <w:kinsoku w:val="0"/>
      <w:overflowPunct w:val="0"/>
      <w:autoSpaceDE w:val="0"/>
      <w:autoSpaceDN w:val="0"/>
      <w:bidi w:val="0"/>
      <w:adjustRightInd w:val="0"/>
      <w:snapToGrid w:val="0"/>
      <w:spacing w:after="120"/>
      <w:ind w:left="1701" w:right="1134" w:hanging="170"/>
      <w:jc w:val="both"/>
    </w:pPr>
    <w:rPr>
      <w:rFonts w:eastAsiaTheme="minorHAnsi" w:cs="Times New Roman"/>
      <w:szCs w:val="20"/>
      <w:lang w:val="en-GB"/>
    </w:rPr>
  </w:style>
  <w:style w:type="paragraph" w:customStyle="1" w:styleId="Bullet2G">
    <w:name w:val="_Bullet 2_G"/>
    <w:basedOn w:val="Normal"/>
    <w:qFormat/>
    <w:rsid w:val="00B12CD4"/>
    <w:pPr>
      <w:tabs>
        <w:tab w:val="num" w:pos="2268"/>
      </w:tabs>
      <w:suppressAutoHyphens/>
      <w:kinsoku w:val="0"/>
      <w:overflowPunct w:val="0"/>
      <w:autoSpaceDE w:val="0"/>
      <w:autoSpaceDN w:val="0"/>
      <w:bidi w:val="0"/>
      <w:adjustRightInd w:val="0"/>
      <w:snapToGrid w:val="0"/>
      <w:spacing w:after="120"/>
      <w:ind w:left="2268" w:right="1134" w:hanging="170"/>
      <w:jc w:val="both"/>
    </w:pPr>
    <w:rPr>
      <w:rFonts w:eastAsiaTheme="minorHAnsi" w:cs="Times New Roman"/>
      <w:szCs w:val="20"/>
      <w:lang w:val="en-GB"/>
    </w:rPr>
  </w:style>
  <w:style w:type="paragraph" w:customStyle="1" w:styleId="ParNoG">
    <w:name w:val="_ParNo_G"/>
    <w:basedOn w:val="Normal"/>
    <w:qFormat/>
    <w:rsid w:val="00B12CD4"/>
    <w:pPr>
      <w:numPr>
        <w:numId w:val="37"/>
      </w:numPr>
      <w:tabs>
        <w:tab w:val="clear" w:pos="1701"/>
      </w:tabs>
      <w:suppressAutoHyphens/>
      <w:kinsoku w:val="0"/>
      <w:overflowPunct w:val="0"/>
      <w:autoSpaceDE w:val="0"/>
      <w:autoSpaceDN w:val="0"/>
      <w:bidi w:val="0"/>
      <w:adjustRightInd w:val="0"/>
      <w:snapToGrid w:val="0"/>
      <w:spacing w:after="120"/>
      <w:ind w:right="1134"/>
      <w:jc w:val="both"/>
    </w:pPr>
    <w:rPr>
      <w:rFonts w:eastAsiaTheme="minorHAnsi" w:cs="Times New Roman"/>
      <w:szCs w:val="20"/>
      <w:lang w:val="en-GB"/>
    </w:rPr>
  </w:style>
  <w:style w:type="character" w:styleId="EndnoteReference">
    <w:name w:val="endnote reference"/>
    <w:aliases w:val="1_G"/>
    <w:basedOn w:val="FootnoteReference"/>
    <w:qFormat/>
    <w:rsid w:val="00B12CD4"/>
    <w:rPr>
      <w:rFonts w:ascii="Times New Roman" w:hAnsi="Times New Roman"/>
      <w:sz w:val="18"/>
      <w:vertAlign w:val="superscript"/>
      <w:lang w:val="en-GB"/>
    </w:rPr>
  </w:style>
  <w:style w:type="character" w:styleId="FollowedHyperlink">
    <w:name w:val="FollowedHyperlink"/>
    <w:basedOn w:val="DefaultParagraphFont"/>
    <w:semiHidden/>
    <w:rsid w:val="00B12CD4"/>
    <w:rPr>
      <w:color w:val="0000FF"/>
      <w:u w:val="none"/>
    </w:rPr>
  </w:style>
  <w:style w:type="paragraph" w:styleId="BalloonText">
    <w:name w:val="Balloon Text"/>
    <w:basedOn w:val="Normal"/>
    <w:link w:val="BalloonTextChar"/>
    <w:uiPriority w:val="99"/>
    <w:semiHidden/>
    <w:unhideWhenUsed/>
    <w:rsid w:val="00B12CD4"/>
    <w:pPr>
      <w:suppressAutoHyphens/>
      <w:bidi w:val="0"/>
      <w:spacing w:line="240" w:lineRule="auto"/>
      <w:jc w:val="left"/>
    </w:pPr>
    <w:rPr>
      <w:rFonts w:ascii="Tahoma" w:eastAsia="Times New Roman" w:hAnsi="Tahoma" w:cs="Tahoma"/>
      <w:sz w:val="16"/>
      <w:szCs w:val="16"/>
      <w:lang w:val="en-GB"/>
    </w:rPr>
  </w:style>
  <w:style w:type="character" w:customStyle="1" w:styleId="BalloonTextChar">
    <w:name w:val="Balloon Text Char"/>
    <w:basedOn w:val="DefaultParagraphFont"/>
    <w:link w:val="BalloonText"/>
    <w:uiPriority w:val="99"/>
    <w:semiHidden/>
    <w:rsid w:val="00B12CD4"/>
    <w:rPr>
      <w:rFonts w:ascii="Tahoma" w:hAnsi="Tahoma" w:cs="Tahoma"/>
      <w:sz w:val="16"/>
      <w:szCs w:val="16"/>
      <w:lang w:val="en-GB" w:eastAsia="en-US"/>
    </w:rPr>
  </w:style>
  <w:style w:type="character" w:customStyle="1" w:styleId="SingleTxtGChar">
    <w:name w:val="_ Single Txt_G Char"/>
    <w:link w:val="SingleTxtG"/>
    <w:locked/>
    <w:rsid w:val="00B12CD4"/>
    <w:rPr>
      <w:rFonts w:ascii="Times New Roman" w:eastAsiaTheme="minorHAnsi" w:hAnsi="Times New Roman" w:cs="Times New Roman"/>
      <w:lang w:val="en-GB" w:eastAsia="en-US"/>
    </w:rPr>
  </w:style>
  <w:style w:type="numbering" w:styleId="111111">
    <w:name w:val="Outline List 2"/>
    <w:basedOn w:val="NoList"/>
    <w:semiHidden/>
    <w:rsid w:val="00B12CD4"/>
    <w:pPr>
      <w:numPr>
        <w:numId w:val="38"/>
      </w:numPr>
    </w:pPr>
  </w:style>
  <w:style w:type="numbering" w:styleId="1ai">
    <w:name w:val="Outline List 1"/>
    <w:basedOn w:val="NoList"/>
    <w:semiHidden/>
    <w:rsid w:val="00B12CD4"/>
    <w:pPr>
      <w:numPr>
        <w:numId w:val="39"/>
      </w:numPr>
    </w:pPr>
  </w:style>
  <w:style w:type="table" w:customStyle="1" w:styleId="TableNormal1">
    <w:name w:val="Table Normal1"/>
    <w:unhideWhenUsed/>
    <w:qFormat/>
    <w:rsid w:val="00B12CD4"/>
    <w:pPr>
      <w:widowControl w:val="0"/>
      <w:autoSpaceDE w:val="0"/>
      <w:autoSpaceDN w:val="0"/>
    </w:pPr>
    <w:rPr>
      <w:rFonts w:asciiTheme="minorHAnsi" w:eastAsiaTheme="minorHAnsi" w:hAnsiTheme="minorHAnsi" w:cstheme="minorBidi"/>
      <w:sz w:val="22"/>
      <w:szCs w:val="22"/>
      <w:lang w:eastAsia="en-US"/>
    </w:rPr>
    <w:tblPr>
      <w:tblInd w:w="0" w:type="dxa"/>
      <w:tblCellMar>
        <w:top w:w="0" w:type="dxa"/>
        <w:left w:w="0" w:type="dxa"/>
        <w:bottom w:w="0" w:type="dxa"/>
        <w:right w:w="0" w:type="dxa"/>
      </w:tblCellMar>
    </w:tblPr>
  </w:style>
  <w:style w:type="table" w:customStyle="1" w:styleId="TableGrid2">
    <w:name w:val="Table Grid2"/>
    <w:basedOn w:val="TableNormal"/>
    <w:next w:val="TableGrid"/>
    <w:uiPriority w:val="39"/>
    <w:rsid w:val="00B12CD4"/>
    <w:rPr>
      <w:rFonts w:eastAsia="Calibri" w:cs="Times New Roman"/>
      <w:sz w:val="22"/>
      <w:szCs w:val="22"/>
      <w:lang w:val="pt-PT"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B12CD4"/>
    <w:pPr>
      <w:autoSpaceDE w:val="0"/>
      <w:autoSpaceDN w:val="0"/>
      <w:adjustRightInd w:val="0"/>
    </w:pPr>
    <w:rPr>
      <w:rFonts w:ascii="Times New Roman" w:eastAsiaTheme="minorHAnsi" w:hAnsi="Times New Roman" w:cs="Times New Roman"/>
      <w:color w:val="000000"/>
      <w:sz w:val="24"/>
      <w:szCs w:val="24"/>
      <w:lang w:val="pt-PT" w:eastAsia="en-US"/>
    </w:rPr>
  </w:style>
  <w:style w:type="paragraph" w:styleId="HTMLPreformatted">
    <w:name w:val="HTML Preformatted"/>
    <w:basedOn w:val="Normal"/>
    <w:link w:val="HTMLPreformattedChar"/>
    <w:uiPriority w:val="99"/>
    <w:unhideWhenUsed/>
    <w:rsid w:val="00B12C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line="240" w:lineRule="auto"/>
      <w:jc w:val="left"/>
    </w:pPr>
    <w:rPr>
      <w:rFonts w:ascii="Courier New" w:eastAsia="Times New Roman" w:hAnsi="Courier New" w:cs="Courier New"/>
      <w:szCs w:val="20"/>
      <w:lang w:val="pt-PT" w:eastAsia="pt-PT"/>
    </w:rPr>
  </w:style>
  <w:style w:type="character" w:customStyle="1" w:styleId="HTMLPreformattedChar">
    <w:name w:val="HTML Preformatted Char"/>
    <w:basedOn w:val="DefaultParagraphFont"/>
    <w:link w:val="HTMLPreformatted"/>
    <w:uiPriority w:val="99"/>
    <w:rsid w:val="00B12CD4"/>
    <w:rPr>
      <w:rFonts w:ascii="Courier New" w:hAnsi="Courier New" w:cs="Courier New"/>
      <w:lang w:val="pt-PT" w:eastAsia="pt-PT"/>
    </w:rPr>
  </w:style>
  <w:style w:type="paragraph" w:styleId="Caption">
    <w:name w:val="caption"/>
    <w:basedOn w:val="Normal"/>
    <w:next w:val="Normal"/>
    <w:unhideWhenUsed/>
    <w:qFormat/>
    <w:rsid w:val="00B12CD4"/>
    <w:pPr>
      <w:bidi w:val="0"/>
      <w:spacing w:after="200" w:line="240" w:lineRule="auto"/>
      <w:jc w:val="left"/>
    </w:pPr>
    <w:rPr>
      <w:rFonts w:eastAsia="Times New Roman" w:cs="Times New Roman"/>
      <w:b/>
      <w:bCs/>
      <w:color w:val="4F81BD" w:themeColor="accent1"/>
      <w:sz w:val="18"/>
      <w:szCs w:val="18"/>
      <w:lang w:val="pt-PT" w:eastAsia="pt-PT"/>
    </w:rPr>
  </w:style>
  <w:style w:type="paragraph" w:styleId="CommentText">
    <w:name w:val="annotation text"/>
    <w:basedOn w:val="Normal"/>
    <w:link w:val="CommentTextChar"/>
    <w:uiPriority w:val="99"/>
    <w:unhideWhenUsed/>
    <w:rsid w:val="00B12CD4"/>
    <w:pPr>
      <w:bidi w:val="0"/>
      <w:spacing w:after="200" w:line="240" w:lineRule="auto"/>
      <w:jc w:val="left"/>
    </w:pPr>
    <w:rPr>
      <w:rFonts w:ascii="Cambria" w:eastAsia="Cambria" w:hAnsi="Cambria" w:cs="Times New Roman"/>
      <w:szCs w:val="20"/>
    </w:rPr>
  </w:style>
  <w:style w:type="character" w:customStyle="1" w:styleId="CommentTextChar">
    <w:name w:val="Comment Text Char"/>
    <w:basedOn w:val="DefaultParagraphFont"/>
    <w:link w:val="CommentText"/>
    <w:uiPriority w:val="99"/>
    <w:rsid w:val="00B12CD4"/>
    <w:rPr>
      <w:rFonts w:ascii="Cambria" w:eastAsia="Cambria" w:hAnsi="Cambria" w:cs="Times New Roman"/>
      <w:lang w:eastAsia="en-US"/>
    </w:rPr>
  </w:style>
  <w:style w:type="character" w:customStyle="1" w:styleId="UnresolvedMention1">
    <w:name w:val="Unresolved Mention1"/>
    <w:basedOn w:val="DefaultParagraphFont"/>
    <w:uiPriority w:val="99"/>
    <w:semiHidden/>
    <w:unhideWhenUsed/>
    <w:rsid w:val="00B12CD4"/>
    <w:rPr>
      <w:color w:val="605E5C"/>
      <w:shd w:val="clear" w:color="auto" w:fill="E1DFDD"/>
    </w:rPr>
  </w:style>
  <w:style w:type="character" w:styleId="CommentReference">
    <w:name w:val="annotation reference"/>
    <w:basedOn w:val="DefaultParagraphFont"/>
    <w:uiPriority w:val="99"/>
    <w:semiHidden/>
    <w:unhideWhenUsed/>
    <w:rsid w:val="00B12CD4"/>
    <w:rPr>
      <w:sz w:val="16"/>
      <w:szCs w:val="16"/>
    </w:rPr>
  </w:style>
  <w:style w:type="paragraph" w:styleId="CommentSubject">
    <w:name w:val="annotation subject"/>
    <w:basedOn w:val="CommentText"/>
    <w:next w:val="CommentText"/>
    <w:link w:val="CommentSubjectChar"/>
    <w:uiPriority w:val="99"/>
    <w:semiHidden/>
    <w:unhideWhenUsed/>
    <w:rsid w:val="00B12CD4"/>
    <w:pPr>
      <w:spacing w:after="160"/>
    </w:pPr>
    <w:rPr>
      <w:rFonts w:asciiTheme="minorHAnsi" w:eastAsiaTheme="minorHAnsi" w:hAnsiTheme="minorHAnsi" w:cstheme="minorBidi"/>
      <w:b/>
      <w:bCs/>
      <w:lang w:val="pt-PT"/>
    </w:rPr>
  </w:style>
  <w:style w:type="character" w:customStyle="1" w:styleId="CommentSubjectChar">
    <w:name w:val="Comment Subject Char"/>
    <w:basedOn w:val="CommentTextChar"/>
    <w:link w:val="CommentSubject"/>
    <w:uiPriority w:val="99"/>
    <w:semiHidden/>
    <w:rsid w:val="00B12CD4"/>
    <w:rPr>
      <w:rFonts w:asciiTheme="minorHAnsi" w:eastAsiaTheme="minorHAnsi" w:hAnsiTheme="minorHAnsi" w:cstheme="minorBidi"/>
      <w:b/>
      <w:bCs/>
      <w:lang w:val="pt-PT" w:eastAsia="en-US"/>
    </w:rPr>
  </w:style>
  <w:style w:type="paragraph" w:styleId="NormalWeb">
    <w:name w:val="Normal (Web)"/>
    <w:basedOn w:val="Normal"/>
    <w:uiPriority w:val="99"/>
    <w:semiHidden/>
    <w:unhideWhenUsed/>
    <w:qFormat/>
    <w:rsid w:val="00B12CD4"/>
    <w:pPr>
      <w:bidi w:val="0"/>
      <w:spacing w:before="100" w:beforeAutospacing="1" w:after="100" w:afterAutospacing="1" w:line="240" w:lineRule="auto"/>
      <w:jc w:val="left"/>
    </w:pPr>
    <w:rPr>
      <w:rFonts w:eastAsia="Times New Roman" w:cs="Times New Roman"/>
      <w:iCs/>
      <w:sz w:val="24"/>
      <w:szCs w:val="24"/>
    </w:rPr>
  </w:style>
  <w:style w:type="character" w:customStyle="1" w:styleId="apple-converted-space">
    <w:name w:val="apple-converted-space"/>
    <w:basedOn w:val="DefaultParagraphFont"/>
    <w:rsid w:val="00B12CD4"/>
  </w:style>
  <w:style w:type="character" w:customStyle="1" w:styleId="akn-p">
    <w:name w:val="akn-p"/>
    <w:basedOn w:val="DefaultParagraphFont"/>
    <w:rsid w:val="00B12CD4"/>
  </w:style>
  <w:style w:type="character" w:styleId="Emphasis">
    <w:name w:val="Emphasis"/>
    <w:basedOn w:val="DefaultParagraphFont"/>
    <w:uiPriority w:val="20"/>
    <w:qFormat/>
    <w:rsid w:val="00B12CD4"/>
    <w:rPr>
      <w:i/>
      <w:iCs/>
    </w:rPr>
  </w:style>
  <w:style w:type="paragraph" w:customStyle="1" w:styleId="SingleTxt">
    <w:name w:val="__Single Txt"/>
    <w:basedOn w:val="Normal"/>
    <w:qFormat/>
    <w:rsid w:val="00B12CD4"/>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rFonts w:eastAsiaTheme="minorHAnsi" w:cs="Traditional Arabic"/>
      <w:kern w:val="14"/>
      <w:szCs w:val="28"/>
    </w:rPr>
  </w:style>
  <w:style w:type="paragraph" w:styleId="NoSpacing">
    <w:name w:val="No Spacing"/>
    <w:uiPriority w:val="1"/>
    <w:qFormat/>
    <w:rsid w:val="00B12CD4"/>
    <w:rPr>
      <w:rFonts w:asciiTheme="minorHAnsi" w:eastAsiaTheme="minorHAnsi" w:hAnsiTheme="minorHAnsi" w:cstheme="minorBidi"/>
      <w:sz w:val="22"/>
      <w:szCs w:val="22"/>
      <w:lang w:eastAsia="en-US"/>
    </w:rPr>
  </w:style>
  <w:style w:type="numbering" w:customStyle="1" w:styleId="ImportedStyle1">
    <w:name w:val="Imported Style 1"/>
    <w:rsid w:val="00B12CD4"/>
    <w:pPr>
      <w:numPr>
        <w:numId w:val="40"/>
      </w:numPr>
    </w:pPr>
  </w:style>
  <w:style w:type="numbering" w:customStyle="1" w:styleId="ImportedStyle6">
    <w:name w:val="Imported Style 6"/>
    <w:rsid w:val="00B12CD4"/>
    <w:pPr>
      <w:numPr>
        <w:numId w:val="41"/>
      </w:numPr>
    </w:pPr>
  </w:style>
  <w:style w:type="numbering" w:customStyle="1" w:styleId="ImportedStyle22">
    <w:name w:val="Imported Style 22"/>
    <w:rsid w:val="00B12CD4"/>
    <w:pPr>
      <w:numPr>
        <w:numId w:val="42"/>
      </w:numPr>
    </w:pPr>
  </w:style>
  <w:style w:type="table" w:customStyle="1" w:styleId="1">
    <w:name w:val="شبكة جدول1"/>
    <w:basedOn w:val="TableNormal"/>
    <w:next w:val="TableGrid"/>
    <w:uiPriority w:val="59"/>
    <w:rsid w:val="00B12CD4"/>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5.xml"/><Relationship Id="rId18" Type="http://schemas.openxmlformats.org/officeDocument/2006/relationships/footer" Target="footer3.xml"/><Relationship Id="rId26" Type="http://schemas.openxmlformats.org/officeDocument/2006/relationships/footer" Target="footer7.xml"/><Relationship Id="rId3" Type="http://schemas.openxmlformats.org/officeDocument/2006/relationships/styles" Target="styles.xml"/><Relationship Id="rId21" Type="http://schemas.openxmlformats.org/officeDocument/2006/relationships/footer" Target="footer4.xml"/><Relationship Id="rId7" Type="http://schemas.openxmlformats.org/officeDocument/2006/relationships/endnotes" Target="endnotes.xml"/><Relationship Id="rId12" Type="http://schemas.openxmlformats.org/officeDocument/2006/relationships/chart" Target="charts/chart4.xml"/><Relationship Id="rId17" Type="http://schemas.openxmlformats.org/officeDocument/2006/relationships/footer" Target="footer2.xml"/><Relationship Id="rId25" Type="http://schemas.openxmlformats.org/officeDocument/2006/relationships/footer" Target="footer6.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header" Target="header4.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24" Type="http://schemas.openxmlformats.org/officeDocument/2006/relationships/header" Target="header6.xml"/><Relationship Id="rId5" Type="http://schemas.openxmlformats.org/officeDocument/2006/relationships/webSettings" Target="webSettings.xml"/><Relationship Id="rId15" Type="http://schemas.openxmlformats.org/officeDocument/2006/relationships/header" Target="header2.xml"/><Relationship Id="rId23" Type="http://schemas.openxmlformats.org/officeDocument/2006/relationships/header" Target="header5.xml"/><Relationship Id="rId28" Type="http://schemas.openxmlformats.org/officeDocument/2006/relationships/footer" Target="footer8.xml"/><Relationship Id="rId10" Type="http://schemas.openxmlformats.org/officeDocument/2006/relationships/chart" Target="charts/chart2.xm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header" Target="header1.xml"/><Relationship Id="rId22" Type="http://schemas.openxmlformats.org/officeDocument/2006/relationships/footer" Target="footer5.xml"/><Relationship Id="rId27" Type="http://schemas.openxmlformats.org/officeDocument/2006/relationships/header" Target="header7.xml"/><Relationship Id="rId30"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'1.5.5'!$A$5:$B$5</c:f>
              <c:strCache>
                <c:ptCount val="2"/>
                <c:pt idx="0">
                  <c:v>نسبة المقاعد التي تشغلها النساء في البرلمانات الوطنية‏ ( مجلس الأمة )</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'1.5.5'!$F$4:$N$4</c:f>
              <c:numCache>
                <c:formatCode>General</c:formatCode>
                <c:ptCount val="9"/>
                <c:pt idx="0">
                  <c:v>2014</c:v>
                </c:pt>
                <c:pt idx="1">
                  <c:v>2015</c:v>
                </c:pt>
                <c:pt idx="2">
                  <c:v>2016</c:v>
                </c:pt>
                <c:pt idx="3">
                  <c:v>2017</c:v>
                </c:pt>
                <c:pt idx="4">
                  <c:v>2018</c:v>
                </c:pt>
                <c:pt idx="5">
                  <c:v>2019</c:v>
                </c:pt>
                <c:pt idx="6">
                  <c:v>2020</c:v>
                </c:pt>
                <c:pt idx="7">
                  <c:v>2021</c:v>
                </c:pt>
                <c:pt idx="8">
                  <c:v>2022</c:v>
                </c:pt>
              </c:numCache>
            </c:numRef>
          </c:cat>
          <c:val>
            <c:numRef>
              <c:f>'1.5.5'!$F$5:$N$5</c:f>
              <c:numCache>
                <c:formatCode>General</c:formatCode>
                <c:ptCount val="9"/>
                <c:pt idx="0">
                  <c:v>4</c:v>
                </c:pt>
                <c:pt idx="1">
                  <c:v>2</c:v>
                </c:pt>
                <c:pt idx="2">
                  <c:v>2</c:v>
                </c:pt>
                <c:pt idx="3">
                  <c:v>2</c:v>
                </c:pt>
                <c:pt idx="4">
                  <c:v>2</c:v>
                </c:pt>
                <c:pt idx="5">
                  <c:v>8</c:v>
                </c:pt>
                <c:pt idx="6">
                  <c:v>0</c:v>
                </c:pt>
                <c:pt idx="7">
                  <c:v>0</c:v>
                </c:pt>
                <c:pt idx="8">
                  <c:v>4</c:v>
                </c:pt>
              </c:numCache>
            </c:numRef>
          </c:val>
          <c:extLst>
            <c:ext xmlns:c16="http://schemas.microsoft.com/office/drawing/2014/chart" uri="{C3380CC4-5D6E-409C-BE32-E72D297353CC}">
              <c16:uniqueId val="{00000000-345D-4F32-8D43-B411C3986CA5}"/>
            </c:ext>
          </c:extLst>
        </c:ser>
        <c:ser>
          <c:idx val="1"/>
          <c:order val="1"/>
          <c:tx>
            <c:strRef>
              <c:f>'1.5.5'!$A$6:$B$6</c:f>
              <c:strCache>
                <c:ptCount val="2"/>
                <c:pt idx="0">
                  <c:v>نسبة المقاعد التي تشغلها النساء في المجلس الوزاري</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trendline>
            <c:spPr>
              <a:ln w="19050" cap="rnd">
                <a:solidFill>
                  <a:schemeClr val="accent2"/>
                </a:solidFill>
                <a:prstDash val="sysDot"/>
              </a:ln>
              <a:effectLst/>
            </c:spPr>
            <c:trendlineType val="linear"/>
            <c:dispRSqr val="0"/>
            <c:dispEq val="0"/>
          </c:trendline>
          <c:cat>
            <c:numRef>
              <c:f>'1.5.5'!$F$4:$N$4</c:f>
              <c:numCache>
                <c:formatCode>General</c:formatCode>
                <c:ptCount val="9"/>
                <c:pt idx="0">
                  <c:v>2014</c:v>
                </c:pt>
                <c:pt idx="1">
                  <c:v>2015</c:v>
                </c:pt>
                <c:pt idx="2">
                  <c:v>2016</c:v>
                </c:pt>
                <c:pt idx="3">
                  <c:v>2017</c:v>
                </c:pt>
                <c:pt idx="4">
                  <c:v>2018</c:v>
                </c:pt>
                <c:pt idx="5">
                  <c:v>2019</c:v>
                </c:pt>
                <c:pt idx="6">
                  <c:v>2020</c:v>
                </c:pt>
                <c:pt idx="7">
                  <c:v>2021</c:v>
                </c:pt>
                <c:pt idx="8">
                  <c:v>2022</c:v>
                </c:pt>
              </c:numCache>
            </c:numRef>
          </c:cat>
          <c:val>
            <c:numRef>
              <c:f>'1.5.5'!$F$6:$N$6</c:f>
              <c:numCache>
                <c:formatCode>General</c:formatCode>
                <c:ptCount val="9"/>
                <c:pt idx="0">
                  <c:v>6.3</c:v>
                </c:pt>
                <c:pt idx="1">
                  <c:v>6.3</c:v>
                </c:pt>
                <c:pt idx="2">
                  <c:v>6.3</c:v>
                </c:pt>
                <c:pt idx="3">
                  <c:v>12.5</c:v>
                </c:pt>
                <c:pt idx="4">
                  <c:v>12.5</c:v>
                </c:pt>
                <c:pt idx="5" formatCode="0.0">
                  <c:v>14.285714285714285</c:v>
                </c:pt>
                <c:pt idx="6" formatCode="0.0">
                  <c:v>6.25</c:v>
                </c:pt>
                <c:pt idx="7" formatCode="0.0">
                  <c:v>6.25</c:v>
                </c:pt>
                <c:pt idx="8" formatCode="0.0">
                  <c:v>13.3</c:v>
                </c:pt>
              </c:numCache>
            </c:numRef>
          </c:val>
          <c:extLst>
            <c:ext xmlns:c16="http://schemas.microsoft.com/office/drawing/2014/chart" uri="{C3380CC4-5D6E-409C-BE32-E72D297353CC}">
              <c16:uniqueId val="{00000002-345D-4F32-8D43-B411C3986CA5}"/>
            </c:ext>
          </c:extLst>
        </c:ser>
        <c:dLbls>
          <c:showLegendKey val="0"/>
          <c:showVal val="0"/>
          <c:showCatName val="0"/>
          <c:showSerName val="0"/>
          <c:showPercent val="0"/>
          <c:showBubbleSize val="0"/>
        </c:dLbls>
        <c:gapWidth val="150"/>
        <c:axId val="330402975"/>
        <c:axId val="330414623"/>
      </c:barChart>
      <c:catAx>
        <c:axId val="330402975"/>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Field1</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30414623"/>
        <c:crosses val="autoZero"/>
        <c:auto val="1"/>
        <c:lblAlgn val="ctr"/>
        <c:lblOffset val="100"/>
        <c:noMultiLvlLbl val="0"/>
      </c:catAx>
      <c:valAx>
        <c:axId val="330414623"/>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30402975"/>
        <c:crosses val="autoZero"/>
        <c:crossBetween val="between"/>
      </c:valAx>
      <c:spPr>
        <a:noFill/>
        <a:ln>
          <a:noFill/>
        </a:ln>
        <a:effectLst/>
      </c:spPr>
    </c:plotArea>
    <c:legend>
      <c:legendPos val="b"/>
      <c:legendEntry>
        <c:idx val="2"/>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8.8137041875976679E-2"/>
          <c:y val="0.10365379632029023"/>
          <c:w val="0.87637050027131702"/>
          <c:h val="0.67534651586535621"/>
        </c:manualLayout>
      </c:layout>
      <c:lineChart>
        <c:grouping val="standard"/>
        <c:varyColors val="0"/>
        <c:ser>
          <c:idx val="1"/>
          <c:order val="0"/>
          <c:tx>
            <c:strRef>
              <c:f>'2.5.5'!$X$17</c:f>
              <c:strCache>
                <c:ptCount val="1"/>
                <c:pt idx="0">
                  <c:v>اناث</c:v>
                </c:pt>
              </c:strCache>
            </c:strRef>
          </c:tx>
          <c:spPr>
            <a:ln w="28575" cap="rnd">
              <a:solidFill>
                <a:schemeClr val="accent2"/>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Lit>
              <c:formatCode>General</c:formatCode>
              <c:ptCount val="2"/>
              <c:pt idx="0">
                <c:v>2015</c:v>
              </c:pt>
              <c:pt idx="1">
                <c:v>2022</c:v>
              </c:pt>
            </c:numLit>
          </c:cat>
          <c:val>
            <c:numRef>
              <c:f>('2.5.5'!$Y$17,'2.5.5'!$AE$17)</c:f>
              <c:numCache>
                <c:formatCode>0.0</c:formatCode>
                <c:ptCount val="2"/>
                <c:pt idx="0">
                  <c:v>4.7146891797503718</c:v>
                </c:pt>
                <c:pt idx="1">
                  <c:v>20.925042430073901</c:v>
                </c:pt>
              </c:numCache>
            </c:numRef>
          </c:val>
          <c:smooth val="0"/>
          <c:extLst>
            <c:ext xmlns:c16="http://schemas.microsoft.com/office/drawing/2014/chart" uri="{C3380CC4-5D6E-409C-BE32-E72D297353CC}">
              <c16:uniqueId val="{00000000-A1E4-43CA-B87B-CB5061357B1E}"/>
            </c:ext>
          </c:extLst>
        </c:ser>
        <c:dLbls>
          <c:showLegendKey val="0"/>
          <c:showVal val="0"/>
          <c:showCatName val="0"/>
          <c:showSerName val="0"/>
          <c:showPercent val="0"/>
          <c:showBubbleSize val="0"/>
        </c:dLbls>
        <c:smooth val="0"/>
        <c:axId val="1716706832"/>
        <c:axId val="1716706416"/>
      </c:lineChart>
      <c:catAx>
        <c:axId val="171670683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200" b="1" i="0" u="none" strike="noStrike" kern="1200" baseline="0">
                <a:solidFill>
                  <a:schemeClr val="tx1">
                    <a:lumMod val="65000"/>
                    <a:lumOff val="35000"/>
                  </a:schemeClr>
                </a:solidFill>
                <a:latin typeface="+mn-lt"/>
                <a:ea typeface="+mn-ea"/>
                <a:cs typeface="+mn-cs"/>
              </a:defRPr>
            </a:pPr>
            <a:endParaRPr lang="en-US"/>
          </a:p>
        </c:txPr>
        <c:crossAx val="1716706416"/>
        <c:crosses val="autoZero"/>
        <c:auto val="1"/>
        <c:lblAlgn val="ctr"/>
        <c:lblOffset val="100"/>
        <c:noMultiLvlLbl val="0"/>
      </c:catAx>
      <c:valAx>
        <c:axId val="1716706416"/>
        <c:scaling>
          <c:orientation val="minMax"/>
        </c:scaling>
        <c:delete val="1"/>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crossAx val="171670683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spPr>
            <a:ln w="28575" cap="rnd">
              <a:solidFill>
                <a:schemeClr val="accent1"/>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'مؤشرات عامة متعلقة بالهدف 5'!$E$5:$K$5</c:f>
              <c:numCache>
                <c:formatCode>General</c:formatCode>
                <c:ptCount val="7"/>
                <c:pt idx="0">
                  <c:v>2016</c:v>
                </c:pt>
                <c:pt idx="1">
                  <c:v>2017</c:v>
                </c:pt>
                <c:pt idx="2">
                  <c:v>2018</c:v>
                </c:pt>
                <c:pt idx="3">
                  <c:v>2019</c:v>
                </c:pt>
                <c:pt idx="4">
                  <c:v>2020</c:v>
                </c:pt>
                <c:pt idx="5">
                  <c:v>2021</c:v>
                </c:pt>
                <c:pt idx="6">
                  <c:v>2022</c:v>
                </c:pt>
              </c:numCache>
            </c:numRef>
          </c:cat>
          <c:val>
            <c:numRef>
              <c:f>'مؤشرات عامة متعلقة بالهدف 5'!$E$7:$K$7</c:f>
              <c:numCache>
                <c:formatCode>0.0</c:formatCode>
                <c:ptCount val="7"/>
                <c:pt idx="0">
                  <c:v>55.368529094704009</c:v>
                </c:pt>
                <c:pt idx="1">
                  <c:v>55.943364153666955</c:v>
                </c:pt>
                <c:pt idx="2">
                  <c:v>56.672020576087768</c:v>
                </c:pt>
                <c:pt idx="3">
                  <c:v>57.221937837135663</c:v>
                </c:pt>
                <c:pt idx="4">
                  <c:v>57.523174700815048</c:v>
                </c:pt>
                <c:pt idx="5">
                  <c:v>57.81655163209274</c:v>
                </c:pt>
                <c:pt idx="6">
                  <c:v>57.781051124250105</c:v>
                </c:pt>
              </c:numCache>
            </c:numRef>
          </c:val>
          <c:smooth val="0"/>
          <c:extLst>
            <c:ext xmlns:c16="http://schemas.microsoft.com/office/drawing/2014/chart" uri="{C3380CC4-5D6E-409C-BE32-E72D297353CC}">
              <c16:uniqueId val="{00000000-8663-4811-8201-04F3BF7AA650}"/>
            </c:ext>
          </c:extLst>
        </c:ser>
        <c:dLbls>
          <c:showLegendKey val="0"/>
          <c:showVal val="0"/>
          <c:showCatName val="0"/>
          <c:showSerName val="0"/>
          <c:showPercent val="0"/>
          <c:showBubbleSize val="0"/>
        </c:dLbls>
        <c:smooth val="0"/>
        <c:axId val="872869375"/>
        <c:axId val="872868959"/>
      </c:lineChart>
      <c:catAx>
        <c:axId val="87286937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72868959"/>
        <c:crosses val="autoZero"/>
        <c:auto val="1"/>
        <c:lblAlgn val="ctr"/>
        <c:lblOffset val="100"/>
        <c:noMultiLvlLbl val="0"/>
      </c:catAx>
      <c:valAx>
        <c:axId val="872868959"/>
        <c:scaling>
          <c:orientation val="minMax"/>
        </c:scaling>
        <c:delete val="1"/>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crossAx val="872869375"/>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080" b="1" i="0" u="none" strike="noStrike" kern="1200" spc="0" baseline="0">
                <a:solidFill>
                  <a:schemeClr val="tx1">
                    <a:lumMod val="65000"/>
                    <a:lumOff val="35000"/>
                  </a:schemeClr>
                </a:solidFill>
                <a:latin typeface="+mn-lt"/>
                <a:ea typeface="+mn-ea"/>
                <a:cs typeface="+mn-cs"/>
              </a:defRPr>
            </a:pPr>
            <a:r>
              <a:rPr lang="ar-KW" b="1"/>
              <a:t>نسبة مشاركة المرأة في القطاع الخاص </a:t>
            </a:r>
          </a:p>
          <a:p>
            <a:pPr>
              <a:defRPr b="1"/>
            </a:pPr>
            <a:r>
              <a:rPr lang="ar-KW" b="1"/>
              <a:t>السكان الكويتيين ,2022</a:t>
            </a:r>
            <a:endParaRPr lang="en-GB" b="1"/>
          </a:p>
        </c:rich>
      </c:tx>
      <c:overlay val="0"/>
      <c:spPr>
        <a:noFill/>
        <a:ln>
          <a:noFill/>
        </a:ln>
        <a:effectLst/>
      </c:spPr>
      <c:txPr>
        <a:bodyPr rot="0" spcFirstLastPara="1" vertOverflow="ellipsis" vert="horz" wrap="square" anchor="ctr" anchorCtr="1"/>
        <a:lstStyle/>
        <a:p>
          <a:pPr>
            <a:defRPr sz="1080" b="1" i="0" u="none" strike="noStrike" kern="1200" spc="0"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'العمالة '!$AQ$22</c:f>
              <c:strCache>
                <c:ptCount val="1"/>
                <c:pt idx="0">
                  <c:v>القطاع الخاص</c:v>
                </c:pt>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4711-4F02-953E-0BE0558C1217}"/>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4711-4F02-953E-0BE0558C1217}"/>
              </c:ext>
            </c:extLst>
          </c:dPt>
          <c:dLbls>
            <c:spPr>
              <a:noFill/>
              <a:ln>
                <a:noFill/>
              </a:ln>
              <a:effectLst/>
            </c:spPr>
            <c:txPr>
              <a:bodyPr rot="0" spcFirstLastPara="1" vertOverflow="ellipsis" vert="horz" wrap="square" anchor="ctr" anchorCtr="1"/>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'العمالة '!$AX$20:$AY$20</c:f>
              <c:strCache>
                <c:ptCount val="2"/>
                <c:pt idx="0">
                  <c:v>ذكور</c:v>
                </c:pt>
                <c:pt idx="1">
                  <c:v>اناث</c:v>
                </c:pt>
              </c:strCache>
            </c:strRef>
          </c:cat>
          <c:val>
            <c:numRef>
              <c:f>'العمالة '!$AX$22:$AY$22</c:f>
              <c:numCache>
                <c:formatCode>0.0%</c:formatCode>
                <c:ptCount val="2"/>
                <c:pt idx="0">
                  <c:v>0.50949210367028008</c:v>
                </c:pt>
                <c:pt idx="1">
                  <c:v>0.49050789632971992</c:v>
                </c:pt>
              </c:numCache>
            </c:numRef>
          </c:val>
          <c:extLst>
            <c:ext xmlns:c16="http://schemas.microsoft.com/office/drawing/2014/chart" uri="{C3380CC4-5D6E-409C-BE32-E72D297353CC}">
              <c16:uniqueId val="{00000004-4711-4F02-953E-0BE0558C1217}"/>
            </c:ext>
          </c:extLst>
        </c:ser>
        <c:dLbls>
          <c:showLegendKey val="0"/>
          <c:showVal val="0"/>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sz="900"/>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1" i="0" u="none" strike="noStrike" kern="1200" spc="0" baseline="0">
                <a:solidFill>
                  <a:schemeClr val="tx1">
                    <a:lumMod val="65000"/>
                    <a:lumOff val="35000"/>
                  </a:schemeClr>
                </a:solidFill>
                <a:latin typeface="+mn-lt"/>
                <a:ea typeface="+mn-ea"/>
                <a:cs typeface="+mn-cs"/>
              </a:defRPr>
            </a:pPr>
            <a:r>
              <a:rPr lang="ar-KW" b="1"/>
              <a:t>معدل مشاركة الإناث الى الذكور </a:t>
            </a:r>
            <a:r>
              <a:rPr lang="ar-KW" b="1" baseline="0"/>
              <a:t>في سوق العمل الكويتي </a:t>
            </a:r>
            <a:endParaRPr lang="en-GB" b="1"/>
          </a:p>
        </c:rich>
      </c:tx>
      <c:overlay val="0"/>
      <c:spPr>
        <a:noFill/>
        <a:ln>
          <a:noFill/>
        </a:ln>
        <a:effectLst/>
      </c:spPr>
      <c:txPr>
        <a:bodyPr rot="0" spcFirstLastPara="1" vertOverflow="ellipsis" vert="horz" wrap="square" anchor="ctr" anchorCtr="1"/>
        <a:lstStyle/>
        <a:p>
          <a:pPr>
            <a:defRPr sz="1400" b="1"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spPr>
            <a:ln w="28575" cap="rnd">
              <a:solidFill>
                <a:schemeClr val="accent1"/>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'مؤشرات عامة متعلقة بالهدف 5'!$E$5:$K$5</c:f>
              <c:numCache>
                <c:formatCode>General</c:formatCode>
                <c:ptCount val="7"/>
                <c:pt idx="0">
                  <c:v>2016</c:v>
                </c:pt>
                <c:pt idx="1">
                  <c:v>2017</c:v>
                </c:pt>
                <c:pt idx="2">
                  <c:v>2018</c:v>
                </c:pt>
                <c:pt idx="3">
                  <c:v>2019</c:v>
                </c:pt>
                <c:pt idx="4">
                  <c:v>2020</c:v>
                </c:pt>
                <c:pt idx="5">
                  <c:v>2021</c:v>
                </c:pt>
                <c:pt idx="6">
                  <c:v>2022</c:v>
                </c:pt>
              </c:numCache>
            </c:numRef>
          </c:cat>
          <c:val>
            <c:numRef>
              <c:f>'مؤشرات عامة متعلقة بالهدف 5'!$E$10:$K$10</c:f>
              <c:numCache>
                <c:formatCode>0.0</c:formatCode>
                <c:ptCount val="7"/>
                <c:pt idx="0">
                  <c:v>1.2405714616081351</c:v>
                </c:pt>
                <c:pt idx="1">
                  <c:v>1.2698056281190899</c:v>
                </c:pt>
                <c:pt idx="2">
                  <c:v>1.3079774623602944</c:v>
                </c:pt>
                <c:pt idx="3">
                  <c:v>1.3376467970727777</c:v>
                </c:pt>
                <c:pt idx="4">
                  <c:v>1.3542249048899335</c:v>
                </c:pt>
                <c:pt idx="5">
                  <c:v>1.3705980394926411</c:v>
                </c:pt>
                <c:pt idx="6">
                  <c:v>1.3690504729111275</c:v>
                </c:pt>
              </c:numCache>
            </c:numRef>
          </c:val>
          <c:smooth val="0"/>
          <c:extLst>
            <c:ext xmlns:c16="http://schemas.microsoft.com/office/drawing/2014/chart" uri="{C3380CC4-5D6E-409C-BE32-E72D297353CC}">
              <c16:uniqueId val="{00000000-A490-4B3D-8244-C075E81CDA26}"/>
            </c:ext>
          </c:extLst>
        </c:ser>
        <c:dLbls>
          <c:showLegendKey val="0"/>
          <c:showVal val="0"/>
          <c:showCatName val="0"/>
          <c:showSerName val="0"/>
          <c:showPercent val="0"/>
          <c:showBubbleSize val="0"/>
        </c:dLbls>
        <c:smooth val="0"/>
        <c:axId val="756404703"/>
        <c:axId val="756402623"/>
      </c:lineChart>
      <c:catAx>
        <c:axId val="75640470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n-US"/>
          </a:p>
        </c:txPr>
        <c:crossAx val="756402623"/>
        <c:crosses val="autoZero"/>
        <c:auto val="1"/>
        <c:lblAlgn val="ctr"/>
        <c:lblOffset val="100"/>
        <c:noMultiLvlLbl val="0"/>
      </c:catAx>
      <c:valAx>
        <c:axId val="756402623"/>
        <c:scaling>
          <c:orientation val="minMax"/>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56404703"/>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4B3873-BCCC-420E-8601-D67A16A863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45</Pages>
  <Words>12735</Words>
  <Characters>84440</Characters>
  <Application>Microsoft Office Word</Application>
  <DocSecurity>0</DocSecurity>
  <Lines>12062</Lines>
  <Paragraphs>8834</Paragraphs>
  <ScaleCrop>false</ScaleCrop>
  <HeadingPairs>
    <vt:vector size="2" baseType="variant">
      <vt:variant>
        <vt:lpstr>Title</vt:lpstr>
      </vt:variant>
      <vt:variant>
        <vt:i4>1</vt:i4>
      </vt:variant>
    </vt:vector>
  </HeadingPairs>
  <TitlesOfParts>
    <vt:vector size="1" baseType="lpstr">
      <vt:lpstr>CCPR/C/KWT/RQ/4</vt:lpstr>
    </vt:vector>
  </TitlesOfParts>
  <Company>DCM</Company>
  <LinksUpToDate>false</LinksUpToDate>
  <CharactersWithSpaces>88341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CCPR/C/KWT/RQ/4</dc:title>
  <dc:subject>GE.2309260(A)</dc:subject>
  <dc:creator>gamal.mahmoud@un.org</dc:creator>
  <cp:keywords>GE.(A)</cp:keywords>
  <dc:description>_x000d_
_x000d_
Arabic_x000d_
</dc:description>
  <cp:lastModifiedBy>Gamal Mohamed Abdelhamid Mahmoud</cp:lastModifiedBy>
  <cp:revision>2</cp:revision>
  <dcterms:created xsi:type="dcterms:W3CDTF">2023-06-06T15:13:00Z</dcterms:created>
  <dcterms:modified xsi:type="dcterms:W3CDTF">2023-06-06T15:13:00Z</dcterms:modified>
  <cp:category>Finale</cp:category>
</cp:coreProperties>
</file>