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523650" w:rsidTr="003B4E47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523650" w:rsidRPr="00ED616A" w:rsidRDefault="00523650" w:rsidP="003B4E47">
            <w:pPr>
              <w:pStyle w:val="SingleTxtG"/>
              <w:jc w:val="left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523650" w:rsidRPr="00B97172" w:rsidRDefault="00523650" w:rsidP="003B4E47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523650" w:rsidRPr="002E51B7" w:rsidRDefault="00120B32" w:rsidP="00120B32">
            <w:pPr>
              <w:jc w:val="right"/>
            </w:pPr>
            <w:r w:rsidRPr="00120B32">
              <w:rPr>
                <w:sz w:val="40"/>
              </w:rPr>
              <w:t>CERD</w:t>
            </w:r>
            <w:r>
              <w:t>/C/BIH/Q/7-8</w:t>
            </w:r>
          </w:p>
        </w:tc>
      </w:tr>
      <w:tr w:rsidR="00523650" w:rsidTr="003B4E47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523650" w:rsidRDefault="00523650" w:rsidP="003B4E47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523650" w:rsidRPr="000B4EF7" w:rsidRDefault="00523650" w:rsidP="003B4E47">
            <w:pPr>
              <w:spacing w:before="120" w:line="380" w:lineRule="exact"/>
              <w:rPr>
                <w:b/>
                <w:sz w:val="34"/>
                <w:szCs w:val="40"/>
              </w:rPr>
            </w:pPr>
            <w:r w:rsidRPr="000B4EF7">
              <w:rPr>
                <w:b/>
                <w:sz w:val="34"/>
                <w:szCs w:val="40"/>
              </w:rPr>
              <w:t>International Convention on</w:t>
            </w:r>
            <w:r>
              <w:rPr>
                <w:b/>
                <w:sz w:val="34"/>
                <w:szCs w:val="40"/>
              </w:rPr>
              <w:br/>
              <w:t>the Elimination of A</w:t>
            </w:r>
            <w:r w:rsidRPr="000B4EF7">
              <w:rPr>
                <w:b/>
                <w:sz w:val="34"/>
                <w:szCs w:val="40"/>
              </w:rPr>
              <w:t>ll Forms</w:t>
            </w:r>
            <w:r>
              <w:rPr>
                <w:b/>
                <w:sz w:val="34"/>
                <w:szCs w:val="40"/>
              </w:rPr>
              <w:br/>
            </w:r>
            <w:r w:rsidRPr="000B4EF7">
              <w:rPr>
                <w:b/>
                <w:sz w:val="34"/>
                <w:szCs w:val="40"/>
              </w:rPr>
              <w:t>of Racial Discrimination</w:t>
            </w:r>
          </w:p>
          <w:p w:rsidR="00523650" w:rsidRDefault="00523650" w:rsidP="003B4E47">
            <w:pPr>
              <w:spacing w:before="120" w:line="420" w:lineRule="exact"/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120B32" w:rsidRDefault="00120B32" w:rsidP="00120B32">
            <w:pPr>
              <w:spacing w:before="240" w:line="240" w:lineRule="exact"/>
            </w:pPr>
            <w:r>
              <w:t>Distr.: General</w:t>
            </w:r>
          </w:p>
          <w:p w:rsidR="00120B32" w:rsidRDefault="00F55EF2" w:rsidP="00120B32">
            <w:pPr>
              <w:spacing w:line="240" w:lineRule="exact"/>
            </w:pPr>
            <w:r>
              <w:t>21</w:t>
            </w:r>
            <w:r w:rsidR="00120B32">
              <w:t xml:space="preserve"> July 2010</w:t>
            </w:r>
          </w:p>
          <w:p w:rsidR="00120B32" w:rsidRDefault="00120B32" w:rsidP="00120B32">
            <w:pPr>
              <w:spacing w:line="240" w:lineRule="exact"/>
            </w:pPr>
          </w:p>
          <w:p w:rsidR="00523650" w:rsidRDefault="00120B32" w:rsidP="00120B32">
            <w:pPr>
              <w:spacing w:line="240" w:lineRule="exact"/>
            </w:pPr>
            <w:r>
              <w:t>Original: English</w:t>
            </w:r>
          </w:p>
        </w:tc>
      </w:tr>
    </w:tbl>
    <w:p w:rsidR="00120B32" w:rsidRPr="00AC5D9B" w:rsidRDefault="00120B32" w:rsidP="00120B32">
      <w:pPr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>Committee on the Elimination of Racial Discrimination</w:t>
      </w:r>
    </w:p>
    <w:p w:rsidR="00120B32" w:rsidRPr="00F8260E" w:rsidRDefault="00120B32" w:rsidP="00120B32">
      <w:pPr>
        <w:rPr>
          <w:b/>
        </w:rPr>
      </w:pPr>
      <w:r w:rsidRPr="00F8260E">
        <w:rPr>
          <w:b/>
        </w:rPr>
        <w:t>Seventy-s</w:t>
      </w:r>
      <w:r>
        <w:rPr>
          <w:b/>
        </w:rPr>
        <w:t>event</w:t>
      </w:r>
      <w:r w:rsidRPr="00F8260E">
        <w:rPr>
          <w:b/>
        </w:rPr>
        <w:t>h session</w:t>
      </w:r>
    </w:p>
    <w:p w:rsidR="00120B32" w:rsidRDefault="00120B32" w:rsidP="00120B32">
      <w:r>
        <w:t>2–27 August 2010</w:t>
      </w:r>
    </w:p>
    <w:p w:rsidR="00120B32" w:rsidRDefault="00120B32" w:rsidP="00120B32">
      <w:pPr>
        <w:pStyle w:val="HChG"/>
      </w:pPr>
      <w:r>
        <w:tab/>
      </w:r>
      <w:r>
        <w:tab/>
        <w:t>Implementation of the International Convention on the Elimination of All Forms of Racial Discrimination</w:t>
      </w:r>
    </w:p>
    <w:p w:rsidR="00120B32" w:rsidRDefault="00120B32" w:rsidP="00120B32">
      <w:pPr>
        <w:pStyle w:val="HChG"/>
      </w:pPr>
      <w:r>
        <w:tab/>
      </w:r>
      <w:r>
        <w:tab/>
        <w:t>List of themes</w:t>
      </w:r>
      <w:r w:rsidRPr="003D5A27">
        <w:t xml:space="preserve"> to be taken up in connection with the consideration </w:t>
      </w:r>
      <w:r w:rsidRPr="00255B22">
        <w:t>of the seventh</w:t>
      </w:r>
      <w:r>
        <w:t xml:space="preserve"> and eight</w:t>
      </w:r>
      <w:r w:rsidRPr="00255B22">
        <w:t xml:space="preserve"> periodic reports of </w:t>
      </w:r>
      <w:smartTag w:uri="urn:schemas-microsoft-com:office:smarttags" w:element="place">
        <w:smartTag w:uri="urn:schemas-microsoft-com:office:smarttags" w:element="country-region">
          <w:r w:rsidRPr="00120B32">
            <w:rPr>
              <w:bCs/>
              <w:lang w:val="en-US"/>
            </w:rPr>
            <w:t>Bosnia</w:t>
          </w:r>
          <w:r w:rsidR="00AE3FC3">
            <w:rPr>
              <w:bCs/>
              <w:lang w:val="en-US"/>
            </w:rPr>
            <w:t xml:space="preserve"> and</w:t>
          </w:r>
          <w:r w:rsidRPr="00120B32">
            <w:rPr>
              <w:bCs/>
              <w:lang w:val="en-US"/>
            </w:rPr>
            <w:t xml:space="preserve"> Herzegovina</w:t>
          </w:r>
        </w:smartTag>
      </w:smartTag>
      <w:r w:rsidRPr="00255B22">
        <w:t xml:space="preserve"> </w:t>
      </w:r>
      <w:r w:rsidRPr="00D94913">
        <w:t>(CERD/C/BIH/7-8)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654"/>
      </w:tblGrid>
      <w:tr w:rsidR="00120B32" w:rsidTr="00637432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7654" w:type="dxa"/>
            <w:shd w:val="clear" w:color="auto" w:fill="auto"/>
          </w:tcPr>
          <w:p w:rsidR="00120B32" w:rsidRDefault="00120B32" w:rsidP="00637432"/>
        </w:tc>
      </w:tr>
      <w:tr w:rsidR="00120B32" w:rsidTr="0063743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shd w:val="clear" w:color="auto" w:fill="auto"/>
            <w:tcMar>
              <w:left w:w="142" w:type="dxa"/>
              <w:right w:w="142" w:type="dxa"/>
            </w:tcMar>
          </w:tcPr>
          <w:p w:rsidR="00120B32" w:rsidRDefault="00120B32" w:rsidP="00637432">
            <w:r w:rsidRPr="00AB4833">
              <w:t>The following is a list of themes identified by the Country Rapporteur in connection with the consideration of the</w:t>
            </w:r>
            <w:r w:rsidRPr="00255B22">
              <w:t xml:space="preserve"> seventh</w:t>
            </w:r>
            <w:r>
              <w:t xml:space="preserve"> and eight</w:t>
            </w:r>
            <w:r w:rsidRPr="00255B22">
              <w:t xml:space="preserve"> periodic reports of </w:t>
            </w:r>
            <w:smartTag w:uri="urn:schemas-microsoft-com:office:smarttags" w:element="country-region">
              <w:smartTag w:uri="urn:schemas-microsoft-com:office:smarttags" w:element="place">
                <w:r w:rsidRPr="00120B32">
                  <w:rPr>
                    <w:bCs/>
                    <w:lang w:val="en-US"/>
                  </w:rPr>
                  <w:t>Bosnia</w:t>
                </w:r>
                <w:r w:rsidR="00AE3FC3">
                  <w:rPr>
                    <w:bCs/>
                    <w:lang w:val="en-US"/>
                  </w:rPr>
                  <w:t xml:space="preserve"> and</w:t>
                </w:r>
                <w:r w:rsidRPr="00120B32">
                  <w:rPr>
                    <w:bCs/>
                    <w:lang w:val="en-US"/>
                  </w:rPr>
                  <w:t xml:space="preserve"> Herzegovina</w:t>
                </w:r>
              </w:smartTag>
            </w:smartTag>
            <w:r w:rsidRPr="00AB4833">
              <w:t xml:space="preserve">. The list is meant to guide the dialogue between the State party delegation and the Committee and </w:t>
            </w:r>
            <w:r w:rsidRPr="00BF454C">
              <w:rPr>
                <w:i/>
                <w:iCs/>
              </w:rPr>
              <w:t>does</w:t>
            </w:r>
            <w:r w:rsidR="00BF454C" w:rsidRPr="00BF454C">
              <w:rPr>
                <w:i/>
                <w:iCs/>
              </w:rPr>
              <w:t xml:space="preserve"> not </w:t>
            </w:r>
            <w:r w:rsidRPr="00BF454C">
              <w:rPr>
                <w:i/>
                <w:iCs/>
              </w:rPr>
              <w:t>require written replies</w:t>
            </w:r>
            <w:r w:rsidRPr="00AB4833">
              <w:t>. This is not an exhaustive list as other issues will be raised in the course of the dialogue.</w:t>
            </w:r>
          </w:p>
        </w:tc>
      </w:tr>
    </w:tbl>
    <w:p w:rsidR="00120B32" w:rsidRDefault="00750626" w:rsidP="00120B32">
      <w:pPr>
        <w:pStyle w:val="H23G"/>
      </w:pPr>
      <w:r>
        <w:tab/>
        <w:t>1</w:t>
      </w:r>
      <w:r w:rsidR="00120B32">
        <w:t>.</w:t>
      </w:r>
      <w:r w:rsidR="00120B32">
        <w:tab/>
        <w:t>Reliable statistics on composition of the population</w:t>
      </w:r>
    </w:p>
    <w:p w:rsidR="00120B32" w:rsidRDefault="00120B32" w:rsidP="00120B32">
      <w:pPr>
        <w:pStyle w:val="SingleTxtG"/>
      </w:pPr>
      <w:r>
        <w:tab/>
        <w:t>(a)</w:t>
      </w:r>
      <w:r>
        <w:tab/>
        <w:t>Update on m</w:t>
      </w:r>
      <w:r w:rsidRPr="0025462C">
        <w:t xml:space="preserve">easures taken </w:t>
      </w:r>
      <w:r>
        <w:t>by the State party</w:t>
      </w:r>
      <w:r w:rsidRPr="0025462C">
        <w:t xml:space="preserve"> to understand its demographic composition and </w:t>
      </w:r>
      <w:r>
        <w:t>determine</w:t>
      </w:r>
      <w:r w:rsidRPr="0025462C">
        <w:t xml:space="preserve"> progress and trends in the elimination of racial discrimination</w:t>
      </w:r>
      <w:r>
        <w:t xml:space="preserve">, such as: </w:t>
      </w:r>
      <w:r w:rsidRPr="0025462C">
        <w:t xml:space="preserve">identification surveys to assess the </w:t>
      </w:r>
      <w:r>
        <w:t>situation</w:t>
      </w:r>
      <w:r w:rsidRPr="0025462C">
        <w:t xml:space="preserve"> of </w:t>
      </w:r>
      <w:r>
        <w:t xml:space="preserve">all ethnic groups </w:t>
      </w:r>
      <w:r w:rsidRPr="0025462C">
        <w:t>residing in the State party</w:t>
      </w:r>
      <w:r>
        <w:t xml:space="preserve">; </w:t>
      </w:r>
      <w:r w:rsidRPr="0025462C">
        <w:t>social surveys</w:t>
      </w:r>
      <w:r>
        <w:t xml:space="preserve"> and </w:t>
      </w:r>
      <w:r w:rsidRPr="0025462C">
        <w:t>development of measurable indicators and their analysis (CERD/C/</w:t>
      </w:r>
      <w:r>
        <w:t>BIH</w:t>
      </w:r>
      <w:r w:rsidRPr="0025462C">
        <w:t>/</w:t>
      </w:r>
      <w:r>
        <w:t>7</w:t>
      </w:r>
      <w:r w:rsidRPr="0025462C">
        <w:t>-</w:t>
      </w:r>
      <w:r>
        <w:t>8</w:t>
      </w:r>
      <w:r w:rsidRPr="0025462C">
        <w:t>, par</w:t>
      </w:r>
      <w:r w:rsidR="00092DB3">
        <w:t>a</w:t>
      </w:r>
      <w:r>
        <w:t>s</w:t>
      </w:r>
      <w:r w:rsidRPr="0025462C">
        <w:t xml:space="preserve">. </w:t>
      </w:r>
      <w:r>
        <w:t>9</w:t>
      </w:r>
      <w:r w:rsidR="00D94913">
        <w:t>–</w:t>
      </w:r>
      <w:r>
        <w:t>11, 51</w:t>
      </w:r>
      <w:r w:rsidR="00D94913">
        <w:t>–</w:t>
      </w:r>
      <w:r>
        <w:t>52</w:t>
      </w:r>
      <w:r w:rsidRPr="0025462C">
        <w:t>)</w:t>
      </w:r>
      <w:r>
        <w:t>.</w:t>
      </w:r>
    </w:p>
    <w:p w:rsidR="00120B32" w:rsidRPr="0025462C" w:rsidRDefault="00120B32" w:rsidP="00120B32">
      <w:pPr>
        <w:pStyle w:val="H23G"/>
      </w:pPr>
      <w:r>
        <w:tab/>
      </w:r>
      <w:r w:rsidR="00750626">
        <w:t>2</w:t>
      </w:r>
      <w:r w:rsidRPr="0025462C">
        <w:t>.</w:t>
      </w:r>
      <w:r w:rsidRPr="0025462C">
        <w:tab/>
        <w:t xml:space="preserve">The Convention in domestic law and human rights framework </w:t>
      </w:r>
      <w:r>
        <w:t>for its implementation</w:t>
      </w:r>
      <w:r w:rsidRPr="0025462C">
        <w:t xml:space="preserve"> (arts. 1, 2</w:t>
      </w:r>
      <w:r w:rsidR="00197E0D">
        <w:t>,</w:t>
      </w:r>
      <w:r w:rsidR="00750626">
        <w:t xml:space="preserve"> 4</w:t>
      </w:r>
      <w:r w:rsidR="00197E0D">
        <w:t xml:space="preserve"> and </w:t>
      </w:r>
      <w:r>
        <w:t>6</w:t>
      </w:r>
      <w:r w:rsidRPr="0025462C">
        <w:t>)</w:t>
      </w:r>
    </w:p>
    <w:p w:rsidR="00120B32" w:rsidRDefault="00120B32" w:rsidP="009B23EF">
      <w:pPr>
        <w:pStyle w:val="SingleTxtG"/>
      </w:pPr>
      <w:r>
        <w:tab/>
        <w:t>(a)</w:t>
      </w:r>
      <w:r>
        <w:tab/>
        <w:t>Progress in the</w:t>
      </w:r>
      <w:r w:rsidRPr="0025462C">
        <w:t xml:space="preserve"> implementation of existing legal, policy, and institutional frameworks to combat racial discrimination</w:t>
      </w:r>
      <w:r>
        <w:t xml:space="preserve"> (</w:t>
      </w:r>
      <w:r w:rsidRPr="0025462C">
        <w:t>CERD/C/</w:t>
      </w:r>
      <w:r>
        <w:t>BIH</w:t>
      </w:r>
      <w:r w:rsidRPr="0025462C">
        <w:t>/</w:t>
      </w:r>
      <w:r>
        <w:t>7-8</w:t>
      </w:r>
      <w:r w:rsidRPr="0025462C">
        <w:t>, par</w:t>
      </w:r>
      <w:r w:rsidR="009B23EF">
        <w:t>a</w:t>
      </w:r>
      <w:r>
        <w:t>s</w:t>
      </w:r>
      <w:r w:rsidRPr="0025462C">
        <w:t xml:space="preserve">. </w:t>
      </w:r>
      <w:r>
        <w:t>13</w:t>
      </w:r>
      <w:r w:rsidR="00D94913">
        <w:t>–</w:t>
      </w:r>
      <w:r>
        <w:t>21, 94</w:t>
      </w:r>
      <w:r w:rsidR="00D94913">
        <w:t>–</w:t>
      </w:r>
      <w:r>
        <w:t xml:space="preserve">100 </w:t>
      </w:r>
      <w:r w:rsidR="00D94913">
        <w:t>ff.</w:t>
      </w:r>
      <w:r>
        <w:t>);</w:t>
      </w:r>
    </w:p>
    <w:p w:rsidR="00120B32" w:rsidRDefault="00120B32" w:rsidP="00F624AC">
      <w:pPr>
        <w:pStyle w:val="SingleTxtG"/>
      </w:pPr>
      <w:r>
        <w:tab/>
        <w:t>(b)</w:t>
      </w:r>
      <w:r>
        <w:tab/>
        <w:t>M</w:t>
      </w:r>
      <w:r w:rsidRPr="0025462C">
        <w:t xml:space="preserve">easures taken </w:t>
      </w:r>
      <w:r>
        <w:t>by the State party</w:t>
      </w:r>
      <w:r w:rsidRPr="0025462C">
        <w:t xml:space="preserve"> to</w:t>
      </w:r>
      <w:r>
        <w:t>wards amending its constitutional laws with a view to abolish</w:t>
      </w:r>
      <w:r w:rsidR="00924EF5">
        <w:t>ing</w:t>
      </w:r>
      <w:r w:rsidR="00F624AC">
        <w:t xml:space="preserve"> </w:t>
      </w:r>
      <w:r>
        <w:t>distinctions in law and in practice that favo</w:t>
      </w:r>
      <w:r w:rsidR="00924EF5">
        <w:t>u</w:t>
      </w:r>
      <w:r>
        <w:t>r and grant special privileges and preferences to certain ethnic groups (“const</w:t>
      </w:r>
      <w:r w:rsidR="001070BC">
        <w:t>ituent peoples” vs. “others”)</w:t>
      </w:r>
      <w:r>
        <w:t xml:space="preserve"> </w:t>
      </w:r>
      <w:r w:rsidRPr="0025462C">
        <w:t>(CERD/C/</w:t>
      </w:r>
      <w:r>
        <w:t>BIH</w:t>
      </w:r>
      <w:r w:rsidRPr="0025462C">
        <w:t>/</w:t>
      </w:r>
      <w:r>
        <w:t>7-8</w:t>
      </w:r>
      <w:r w:rsidRPr="0025462C">
        <w:t>, par</w:t>
      </w:r>
      <w:r w:rsidR="00092DB3">
        <w:t>a</w:t>
      </w:r>
      <w:r>
        <w:t>s</w:t>
      </w:r>
      <w:r w:rsidRPr="0025462C">
        <w:t xml:space="preserve">. </w:t>
      </w:r>
      <w:r>
        <w:t>26</w:t>
      </w:r>
      <w:r w:rsidR="00D94913">
        <w:t>–</w:t>
      </w:r>
      <w:r>
        <w:t>32</w:t>
      </w:r>
      <w:r w:rsidRPr="0025462C">
        <w:t>)</w:t>
      </w:r>
      <w:r>
        <w:t>;</w:t>
      </w:r>
    </w:p>
    <w:p w:rsidR="00120B32" w:rsidRDefault="00120B32" w:rsidP="00750626">
      <w:pPr>
        <w:pStyle w:val="SingleTxtG"/>
      </w:pPr>
      <w:r>
        <w:tab/>
        <w:t>(c)</w:t>
      </w:r>
      <w:r>
        <w:tab/>
      </w:r>
      <w:r w:rsidR="009B23EF">
        <w:t xml:space="preserve">Detailed information on the </w:t>
      </w:r>
      <w:r w:rsidR="00750626">
        <w:t xml:space="preserve">content of the </w:t>
      </w:r>
      <w:r w:rsidR="009B23EF">
        <w:t>Law on Prohibition of Discrimination adopted in July 2009</w:t>
      </w:r>
      <w:r w:rsidR="00750626">
        <w:t xml:space="preserve">, including its full compliance with article 4 of the Convention </w:t>
      </w:r>
      <w:r w:rsidR="009B23EF">
        <w:t>a</w:t>
      </w:r>
      <w:r w:rsidR="00197E0D">
        <w:t>nd its effective implementation;</w:t>
      </w:r>
    </w:p>
    <w:p w:rsidR="00120B32" w:rsidRDefault="00120B32" w:rsidP="00120B32">
      <w:pPr>
        <w:pStyle w:val="SingleTxtG"/>
      </w:pPr>
      <w:r>
        <w:tab/>
        <w:t>(d)</w:t>
      </w:r>
      <w:r>
        <w:tab/>
        <w:t xml:space="preserve">Measures taken by the State party to establish </w:t>
      </w:r>
      <w:r w:rsidRPr="0053566C">
        <w:t>ade</w:t>
      </w:r>
      <w:r>
        <w:t xml:space="preserve">quate mechanisms for monitoring </w:t>
      </w:r>
      <w:r w:rsidRPr="0053566C">
        <w:t>acts of ethnically motivated discrimination and violence among its different ethnic groups</w:t>
      </w:r>
      <w:r>
        <w:t xml:space="preserve"> (</w:t>
      </w:r>
      <w:r w:rsidRPr="0025462C">
        <w:t>CERD/C/</w:t>
      </w:r>
      <w:r>
        <w:t>BIH</w:t>
      </w:r>
      <w:r w:rsidRPr="0025462C">
        <w:t>/</w:t>
      </w:r>
      <w:r>
        <w:t>7-8</w:t>
      </w:r>
      <w:r w:rsidRPr="0025462C">
        <w:t>, par</w:t>
      </w:r>
      <w:r w:rsidR="00092DB3">
        <w:t>a</w:t>
      </w:r>
      <w:r>
        <w:t>s</w:t>
      </w:r>
      <w:r w:rsidRPr="0025462C">
        <w:t xml:space="preserve">. </w:t>
      </w:r>
      <w:r>
        <w:t>13</w:t>
      </w:r>
      <w:r w:rsidR="00924EF5">
        <w:t>–</w:t>
      </w:r>
      <w:r>
        <w:t>21);</w:t>
      </w:r>
    </w:p>
    <w:p w:rsidR="00120B32" w:rsidRDefault="00120B32" w:rsidP="00120B32">
      <w:pPr>
        <w:pStyle w:val="SingleTxtG"/>
      </w:pPr>
      <w:r>
        <w:tab/>
        <w:t>(e)</w:t>
      </w:r>
      <w:r>
        <w:tab/>
        <w:t>Update on measures taken by the State party to ensure effective judicial recourse and compensation for racial discrimination complaints (</w:t>
      </w:r>
      <w:r w:rsidRPr="0025462C">
        <w:t>CERD/C/</w:t>
      </w:r>
      <w:r>
        <w:t>BIH</w:t>
      </w:r>
      <w:r w:rsidRPr="0025462C">
        <w:t>/</w:t>
      </w:r>
      <w:r>
        <w:t>7-8</w:t>
      </w:r>
      <w:r w:rsidRPr="0025462C">
        <w:t>, par</w:t>
      </w:r>
      <w:r w:rsidR="00092DB3">
        <w:t>a</w:t>
      </w:r>
      <w:r>
        <w:t>s</w:t>
      </w:r>
      <w:r w:rsidRPr="0025462C">
        <w:t>.</w:t>
      </w:r>
      <w:r>
        <w:t xml:space="preserve"> 98, 103, 131</w:t>
      </w:r>
      <w:r w:rsidR="00924EF5">
        <w:t>–</w:t>
      </w:r>
      <w:r>
        <w:t>133</w:t>
      </w:r>
      <w:r w:rsidR="005473F6">
        <w:t xml:space="preserve"> and</w:t>
      </w:r>
      <w:r>
        <w:t xml:space="preserve"> 234</w:t>
      </w:r>
      <w:r w:rsidR="00924EF5">
        <w:t>–</w:t>
      </w:r>
      <w:r>
        <w:t>253).</w:t>
      </w:r>
    </w:p>
    <w:p w:rsidR="00120B32" w:rsidRDefault="00750626" w:rsidP="0058227A">
      <w:pPr>
        <w:pStyle w:val="H23G"/>
      </w:pPr>
      <w:r>
        <w:tab/>
        <w:t>3</w:t>
      </w:r>
      <w:r w:rsidR="00120B32">
        <w:t>.</w:t>
      </w:r>
      <w:r w:rsidR="00120B32">
        <w:tab/>
        <w:t>Segregation of minor</w:t>
      </w:r>
      <w:r w:rsidR="0058227A">
        <w:t xml:space="preserve">ities, </w:t>
      </w:r>
      <w:r w:rsidR="00D94913">
        <w:t>e</w:t>
      </w:r>
      <w:r w:rsidR="0058227A">
        <w:t>specially Roma (arts</w:t>
      </w:r>
      <w:r w:rsidR="00D94913">
        <w:t>.</w:t>
      </w:r>
      <w:r w:rsidR="0058227A">
        <w:t xml:space="preserve"> 3</w:t>
      </w:r>
      <w:r w:rsidR="00D94913">
        <w:t xml:space="preserve"> and</w:t>
      </w:r>
      <w:r w:rsidR="0058227A">
        <w:t xml:space="preserve"> </w:t>
      </w:r>
      <w:r w:rsidR="00120B32">
        <w:t>5)</w:t>
      </w:r>
    </w:p>
    <w:p w:rsidR="00120B32" w:rsidRDefault="00120B32" w:rsidP="00120B32">
      <w:pPr>
        <w:pStyle w:val="SingleTxtG"/>
      </w:pPr>
      <w:r>
        <w:tab/>
        <w:t>(a)</w:t>
      </w:r>
      <w:r>
        <w:tab/>
        <w:t xml:space="preserve">Measures taken to strengthen financially and institutionally the Roma Council of </w:t>
      </w:r>
      <w:smartTag w:uri="urn:schemas-microsoft-com:office:smarttags" w:element="place">
        <w:smartTag w:uri="urn:schemas-microsoft-com:office:smarttags" w:element="country-region">
          <w:r>
            <w:t xml:space="preserve">Bosnia </w:t>
          </w:r>
          <w:r w:rsidR="005473F6">
            <w:t>and</w:t>
          </w:r>
          <w:r>
            <w:t xml:space="preserve"> Herzegovina</w:t>
          </w:r>
        </w:smartTag>
      </w:smartTag>
      <w:r>
        <w:t xml:space="preserve"> </w:t>
      </w:r>
      <w:r w:rsidRPr="00135A8E">
        <w:t>(CERD/C/</w:t>
      </w:r>
      <w:r>
        <w:t>BIH</w:t>
      </w:r>
      <w:r w:rsidRPr="00135A8E">
        <w:t>/</w:t>
      </w:r>
      <w:r>
        <w:t>7-8</w:t>
      </w:r>
      <w:r w:rsidRPr="00135A8E">
        <w:t>, par</w:t>
      </w:r>
      <w:r w:rsidR="00092DB3">
        <w:t>a</w:t>
      </w:r>
      <w:r>
        <w:t>s</w:t>
      </w:r>
      <w:r w:rsidRPr="00135A8E">
        <w:t xml:space="preserve">. </w:t>
      </w:r>
      <w:r>
        <w:t>82, 8</w:t>
      </w:r>
      <w:r w:rsidRPr="00135A8E">
        <w:t>9</w:t>
      </w:r>
      <w:r w:rsidR="00D94913">
        <w:t>–</w:t>
      </w:r>
      <w:r>
        <w:t>93</w:t>
      </w:r>
      <w:r w:rsidRPr="00135A8E">
        <w:t>)</w:t>
      </w:r>
      <w:r>
        <w:t>;</w:t>
      </w:r>
    </w:p>
    <w:p w:rsidR="00120B32" w:rsidRDefault="00120B32" w:rsidP="00120B32">
      <w:pPr>
        <w:pStyle w:val="SingleTxtG"/>
      </w:pPr>
      <w:r>
        <w:tab/>
        <w:t>(b)</w:t>
      </w:r>
      <w:r>
        <w:tab/>
        <w:t>P</w:t>
      </w:r>
      <w:r w:rsidRPr="0025462C">
        <w:t xml:space="preserve">rogress </w:t>
      </w:r>
      <w:r w:rsidR="00445710">
        <w:t>in</w:t>
      </w:r>
      <w:r w:rsidR="00445710" w:rsidRPr="0025462C">
        <w:t xml:space="preserve"> </w:t>
      </w:r>
      <w:r w:rsidRPr="0025462C">
        <w:t>address</w:t>
      </w:r>
      <w:r w:rsidR="00445710">
        <w:t>ing</w:t>
      </w:r>
      <w:r w:rsidRPr="0025462C">
        <w:t xml:space="preserve"> substantive discrimination experienced by Roma </w:t>
      </w:r>
      <w:r>
        <w:t xml:space="preserve">in employment, housing and health care </w:t>
      </w:r>
      <w:r w:rsidRPr="0025462C">
        <w:t>(CERD/C/</w:t>
      </w:r>
      <w:r>
        <w:t>BIH</w:t>
      </w:r>
      <w:r w:rsidRPr="0025462C">
        <w:t>/</w:t>
      </w:r>
      <w:r>
        <w:t>7</w:t>
      </w:r>
      <w:r w:rsidRPr="0025462C">
        <w:t>-</w:t>
      </w:r>
      <w:r>
        <w:t>8</w:t>
      </w:r>
      <w:r w:rsidRPr="0025462C">
        <w:t>, par</w:t>
      </w:r>
      <w:r w:rsidR="00092DB3">
        <w:t>a</w:t>
      </w:r>
      <w:r w:rsidRPr="0025462C">
        <w:t xml:space="preserve">s. </w:t>
      </w:r>
      <w:r>
        <w:t>35, 43</w:t>
      </w:r>
      <w:r w:rsidR="005473F6">
        <w:t>–</w:t>
      </w:r>
      <w:r>
        <w:t>46, 58, 89</w:t>
      </w:r>
      <w:r w:rsidR="005473F6">
        <w:t>–</w:t>
      </w:r>
      <w:r>
        <w:t>93,</w:t>
      </w:r>
      <w:r w:rsidR="005473F6">
        <w:t xml:space="preserve"> </w:t>
      </w:r>
      <w:r>
        <w:t>204</w:t>
      </w:r>
      <w:r w:rsidR="005473F6">
        <w:t>–</w:t>
      </w:r>
      <w:r>
        <w:t>206, 255, 257, 259</w:t>
      </w:r>
      <w:r w:rsidR="005473F6">
        <w:t xml:space="preserve"> and</w:t>
      </w:r>
      <w:r>
        <w:t xml:space="preserve"> 261</w:t>
      </w:r>
      <w:r w:rsidR="005473F6">
        <w:t>–</w:t>
      </w:r>
      <w:r>
        <w:t>284</w:t>
      </w:r>
      <w:r w:rsidRPr="0025462C">
        <w:t>)</w:t>
      </w:r>
      <w:r>
        <w:t>;</w:t>
      </w:r>
    </w:p>
    <w:p w:rsidR="00120B32" w:rsidRDefault="00120B32" w:rsidP="00120B32">
      <w:pPr>
        <w:pStyle w:val="SingleTxtG"/>
      </w:pPr>
      <w:r>
        <w:tab/>
        <w:t>(c)</w:t>
      </w:r>
      <w:r>
        <w:tab/>
        <w:t>P</w:t>
      </w:r>
      <w:r w:rsidRPr="0025462C">
        <w:t xml:space="preserve">rogress </w:t>
      </w:r>
      <w:r w:rsidR="00445710">
        <w:t>in</w:t>
      </w:r>
      <w:r w:rsidR="00445710" w:rsidRPr="0025462C">
        <w:t xml:space="preserve"> </w:t>
      </w:r>
      <w:r w:rsidRPr="0025462C">
        <w:t>address</w:t>
      </w:r>
      <w:r w:rsidR="00445710">
        <w:t>ing</w:t>
      </w:r>
      <w:r w:rsidRPr="0025462C">
        <w:t xml:space="preserve"> substantive discrimination experienced by Roma children in schools (CERD/C/</w:t>
      </w:r>
      <w:r>
        <w:t>BIH</w:t>
      </w:r>
      <w:r w:rsidRPr="0025462C">
        <w:t>/</w:t>
      </w:r>
      <w:r>
        <w:t>7</w:t>
      </w:r>
      <w:r w:rsidRPr="0025462C">
        <w:t>-</w:t>
      </w:r>
      <w:r>
        <w:t>8</w:t>
      </w:r>
      <w:r w:rsidRPr="0025462C">
        <w:t>, par</w:t>
      </w:r>
      <w:r w:rsidR="00092DB3">
        <w:t>a</w:t>
      </w:r>
      <w:r>
        <w:t>s</w:t>
      </w:r>
      <w:r w:rsidRPr="0025462C">
        <w:t>.</w:t>
      </w:r>
      <w:r>
        <w:t xml:space="preserve"> 299</w:t>
      </w:r>
      <w:r w:rsidR="005473F6">
        <w:t xml:space="preserve"> and</w:t>
      </w:r>
      <w:r>
        <w:t xml:space="preserve"> 302</w:t>
      </w:r>
      <w:r w:rsidRPr="0025462C">
        <w:t>)</w:t>
      </w:r>
      <w:r>
        <w:t>.</w:t>
      </w:r>
    </w:p>
    <w:p w:rsidR="00120B32" w:rsidRPr="008217B3" w:rsidRDefault="00120B32" w:rsidP="00F624AC">
      <w:pPr>
        <w:pStyle w:val="H23G"/>
      </w:pPr>
      <w:r>
        <w:tab/>
      </w:r>
      <w:r w:rsidR="00750626">
        <w:t>4</w:t>
      </w:r>
      <w:r w:rsidRPr="008217B3">
        <w:t>.</w:t>
      </w:r>
      <w:r w:rsidRPr="008217B3">
        <w:tab/>
        <w:t>Elimination of segregated education (arts. 3, 5</w:t>
      </w:r>
      <w:r w:rsidR="00D94913">
        <w:t xml:space="preserve"> and</w:t>
      </w:r>
      <w:r w:rsidR="00B90408">
        <w:t xml:space="preserve"> 7)</w:t>
      </w:r>
    </w:p>
    <w:p w:rsidR="00120B32" w:rsidRDefault="00120B32" w:rsidP="001070BC">
      <w:pPr>
        <w:pStyle w:val="SingleTxtG"/>
        <w:jc w:val="right"/>
      </w:pPr>
      <w:r>
        <w:tab/>
        <w:t>(a)</w:t>
      </w:r>
      <w:r>
        <w:tab/>
        <w:t>Update on m</w:t>
      </w:r>
      <w:r w:rsidRPr="0025462C">
        <w:t xml:space="preserve">easures carried out to </w:t>
      </w:r>
      <w:r>
        <w:t>eliminate mono-ethnic schools</w:t>
      </w:r>
      <w:r w:rsidR="00445710">
        <w:t xml:space="preserve"> and</w:t>
      </w:r>
      <w:r>
        <w:t xml:space="preserve"> schools structured as “two schools under one roof”, and to remove ethnically discriminatory elements from textbooks and school program</w:t>
      </w:r>
      <w:r w:rsidR="00445710">
        <w:t>me</w:t>
      </w:r>
      <w:r>
        <w:t xml:space="preserve">s, as a means to forge a multi-ethnic concept of citizenship of Bosnia and Herzegovina </w:t>
      </w:r>
      <w:r w:rsidRPr="0025462C">
        <w:t>(CERD/C/</w:t>
      </w:r>
      <w:r>
        <w:t>BIH</w:t>
      </w:r>
      <w:r w:rsidRPr="0025462C">
        <w:t>/</w:t>
      </w:r>
      <w:r>
        <w:t>7</w:t>
      </w:r>
      <w:r w:rsidRPr="0025462C">
        <w:t>-</w:t>
      </w:r>
      <w:r>
        <w:t>8</w:t>
      </w:r>
      <w:r w:rsidRPr="0025462C">
        <w:t>, par</w:t>
      </w:r>
      <w:r w:rsidR="00092DB3">
        <w:t>a</w:t>
      </w:r>
      <w:r w:rsidRPr="0025462C">
        <w:t xml:space="preserve">s. </w:t>
      </w:r>
      <w:r>
        <w:t>31</w:t>
      </w:r>
      <w:r w:rsidRPr="0025462C">
        <w:t>5</w:t>
      </w:r>
      <w:r w:rsidR="005473F6">
        <w:t xml:space="preserve"> and</w:t>
      </w:r>
      <w:r w:rsidRPr="0025462C">
        <w:t xml:space="preserve"> </w:t>
      </w:r>
      <w:r>
        <w:t>316</w:t>
      </w:r>
      <w:r w:rsidRPr="0025462C">
        <w:t>)</w:t>
      </w:r>
      <w:r>
        <w:t>.</w:t>
      </w:r>
    </w:p>
    <w:p w:rsidR="00120B32" w:rsidRPr="00120B32" w:rsidRDefault="00120B32" w:rsidP="00120B32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120B32" w:rsidRPr="00120B32" w:rsidSect="00120B3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6A08" w:rsidRDefault="00436A08"/>
  </w:endnote>
  <w:endnote w:type="continuationSeparator" w:id="0">
    <w:p w:rsidR="00436A08" w:rsidRDefault="00436A08"/>
  </w:endnote>
  <w:endnote w:type="continuationNotice" w:id="1">
    <w:p w:rsidR="00436A08" w:rsidRDefault="00436A0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0A07" w:rsidRPr="00120B32" w:rsidRDefault="00C40A07" w:rsidP="00120B32">
    <w:pPr>
      <w:pStyle w:val="Footer"/>
      <w:tabs>
        <w:tab w:val="right" w:pos="9638"/>
      </w:tabs>
    </w:pPr>
    <w:r w:rsidRPr="00120B32">
      <w:rPr>
        <w:b/>
        <w:sz w:val="18"/>
      </w:rPr>
      <w:fldChar w:fldCharType="begin"/>
    </w:r>
    <w:r w:rsidRPr="00120B32">
      <w:rPr>
        <w:b/>
        <w:sz w:val="18"/>
      </w:rPr>
      <w:instrText xml:space="preserve"> PAGE  \* MERGEFORMAT </w:instrText>
    </w:r>
    <w:r w:rsidRPr="00120B32">
      <w:rPr>
        <w:b/>
        <w:sz w:val="18"/>
      </w:rPr>
      <w:fldChar w:fldCharType="separate"/>
    </w:r>
    <w:r w:rsidR="00184D0E">
      <w:rPr>
        <w:b/>
        <w:noProof/>
        <w:sz w:val="18"/>
      </w:rPr>
      <w:t>2</w:t>
    </w:r>
    <w:r w:rsidRPr="00120B32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0A07" w:rsidRPr="00120B32" w:rsidRDefault="00C40A07" w:rsidP="00120B32">
    <w:pPr>
      <w:pStyle w:val="Footer"/>
      <w:tabs>
        <w:tab w:val="right" w:pos="9638"/>
      </w:tabs>
      <w:rPr>
        <w:b/>
        <w:sz w:val="18"/>
      </w:rPr>
    </w:pPr>
    <w:r>
      <w:tab/>
    </w:r>
    <w:r w:rsidRPr="00120B32">
      <w:rPr>
        <w:b/>
        <w:sz w:val="18"/>
      </w:rPr>
      <w:fldChar w:fldCharType="begin"/>
    </w:r>
    <w:r w:rsidRPr="00120B32">
      <w:rPr>
        <w:b/>
        <w:sz w:val="18"/>
      </w:rPr>
      <w:instrText xml:space="preserve"> PAGE  \* MERGEFORMAT </w:instrText>
    </w:r>
    <w:r w:rsidRPr="00120B32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120B3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0A07" w:rsidRPr="00120B32" w:rsidRDefault="00C40A07">
    <w:pPr>
      <w:pStyle w:val="Footer"/>
      <w:rPr>
        <w:sz w:val="20"/>
      </w:rPr>
    </w:pPr>
    <w:r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405.4pt;margin-top:-9.05pt;width:73.25pt;height:18.15pt;z-index:1">
          <v:imagedata r:id="rId1" o:title="recycle_English"/>
          <w10:anchorlock/>
        </v:shape>
      </w:pict>
    </w:r>
    <w:r>
      <w:rPr>
        <w:sz w:val="20"/>
      </w:rPr>
      <w:t>GE.10-</w:t>
    </w:r>
    <w:r w:rsidR="00184D0E">
      <w:rPr>
        <w:sz w:val="20"/>
      </w:rPr>
      <w:t>43812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6A08" w:rsidRPr="000B175B" w:rsidRDefault="00436A08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436A08" w:rsidRPr="00FC68B7" w:rsidRDefault="00436A08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436A08" w:rsidRDefault="00436A0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0A07" w:rsidRPr="00120B32" w:rsidRDefault="00C40A07">
    <w:pPr>
      <w:pStyle w:val="Header"/>
    </w:pPr>
    <w:r>
      <w:t>CERD/C/BIH/Q/7-8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0A07" w:rsidRPr="00120B32" w:rsidRDefault="00C40A07" w:rsidP="00120B32">
    <w:pPr>
      <w:pStyle w:val="Header"/>
      <w:jc w:val="right"/>
    </w:pPr>
    <w:r>
      <w:t>CERD/C/BIH/Q/7-8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4D0E" w:rsidRDefault="00184D0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8B1ED7"/>
    <w:multiLevelType w:val="hybridMultilevel"/>
    <w:tmpl w:val="34CA74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56DA6488">
      <w:start w:val="1"/>
      <w:numFmt w:val="bullet"/>
      <w:lvlText w:val="-"/>
      <w:lvlJc w:val="left"/>
      <w:pPr>
        <w:tabs>
          <w:tab w:val="num" w:pos="1080"/>
        </w:tabs>
        <w:ind w:left="407" w:firstLine="313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1D17227C"/>
    <w:multiLevelType w:val="hybridMultilevel"/>
    <w:tmpl w:val="6D443B5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AF82482"/>
    <w:multiLevelType w:val="hybridMultilevel"/>
    <w:tmpl w:val="09CC3164"/>
    <w:lvl w:ilvl="0" w:tplc="04090001">
      <w:start w:val="1"/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4">
    <w:nsid w:val="46267123"/>
    <w:multiLevelType w:val="hybridMultilevel"/>
    <w:tmpl w:val="A5FAEA0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73318FE"/>
    <w:multiLevelType w:val="hybridMultilevel"/>
    <w:tmpl w:val="E918DE0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3"/>
  </w:num>
  <w:num w:numId="5">
    <w:abstractNumId w:val="2"/>
  </w:num>
  <w:num w:numId="6">
    <w:abstractNumId w:val="5"/>
  </w:num>
  <w:num w:numId="7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en-GB" w:vendorID="64" w:dllVersion="131078" w:nlCheck="1" w:checkStyle="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11D25"/>
    <w:rsid w:val="00032FF2"/>
    <w:rsid w:val="00050F6B"/>
    <w:rsid w:val="000551DC"/>
    <w:rsid w:val="00072C8C"/>
    <w:rsid w:val="000733B5"/>
    <w:rsid w:val="00077485"/>
    <w:rsid w:val="00092DB3"/>
    <w:rsid w:val="000931C0"/>
    <w:rsid w:val="000A5D3B"/>
    <w:rsid w:val="000B175B"/>
    <w:rsid w:val="000B3A0F"/>
    <w:rsid w:val="000B4EF7"/>
    <w:rsid w:val="000C1462"/>
    <w:rsid w:val="000C2D2E"/>
    <w:rsid w:val="000E0415"/>
    <w:rsid w:val="0010482F"/>
    <w:rsid w:val="001070BC"/>
    <w:rsid w:val="001103AA"/>
    <w:rsid w:val="00120B32"/>
    <w:rsid w:val="00155467"/>
    <w:rsid w:val="00180D95"/>
    <w:rsid w:val="00184D0E"/>
    <w:rsid w:val="0018711F"/>
    <w:rsid w:val="00197E0D"/>
    <w:rsid w:val="001A2694"/>
    <w:rsid w:val="001B4B04"/>
    <w:rsid w:val="001C6663"/>
    <w:rsid w:val="001C7895"/>
    <w:rsid w:val="001D26DF"/>
    <w:rsid w:val="001E5AA0"/>
    <w:rsid w:val="00202DA8"/>
    <w:rsid w:val="00211E0B"/>
    <w:rsid w:val="002B0464"/>
    <w:rsid w:val="002C5A3C"/>
    <w:rsid w:val="002F175C"/>
    <w:rsid w:val="003229D8"/>
    <w:rsid w:val="003305AB"/>
    <w:rsid w:val="00352709"/>
    <w:rsid w:val="00371178"/>
    <w:rsid w:val="003908F4"/>
    <w:rsid w:val="003A4810"/>
    <w:rsid w:val="003A6810"/>
    <w:rsid w:val="003B4E47"/>
    <w:rsid w:val="003C2CC4"/>
    <w:rsid w:val="003D4B23"/>
    <w:rsid w:val="003F6D79"/>
    <w:rsid w:val="00405DDC"/>
    <w:rsid w:val="00410C89"/>
    <w:rsid w:val="00430565"/>
    <w:rsid w:val="004325CB"/>
    <w:rsid w:val="00436A08"/>
    <w:rsid w:val="00445710"/>
    <w:rsid w:val="0045495B"/>
    <w:rsid w:val="004D25E4"/>
    <w:rsid w:val="004F467E"/>
    <w:rsid w:val="004F4CFF"/>
    <w:rsid w:val="00512EE5"/>
    <w:rsid w:val="00516A1A"/>
    <w:rsid w:val="00517B36"/>
    <w:rsid w:val="00523650"/>
    <w:rsid w:val="005420F2"/>
    <w:rsid w:val="005473F6"/>
    <w:rsid w:val="0058227A"/>
    <w:rsid w:val="005B3DB3"/>
    <w:rsid w:val="005C6A79"/>
    <w:rsid w:val="006001EE"/>
    <w:rsid w:val="00611FC4"/>
    <w:rsid w:val="006176FB"/>
    <w:rsid w:val="00637432"/>
    <w:rsid w:val="00640B26"/>
    <w:rsid w:val="00652B50"/>
    <w:rsid w:val="006E564B"/>
    <w:rsid w:val="0072632A"/>
    <w:rsid w:val="00750626"/>
    <w:rsid w:val="007B6BA5"/>
    <w:rsid w:val="007C3390"/>
    <w:rsid w:val="007C4F4B"/>
    <w:rsid w:val="007F199F"/>
    <w:rsid w:val="007F6611"/>
    <w:rsid w:val="00816F6F"/>
    <w:rsid w:val="008242D7"/>
    <w:rsid w:val="00832D01"/>
    <w:rsid w:val="008979B1"/>
    <w:rsid w:val="008A6B25"/>
    <w:rsid w:val="008A6C4F"/>
    <w:rsid w:val="008B2335"/>
    <w:rsid w:val="008C46F0"/>
    <w:rsid w:val="009223CA"/>
    <w:rsid w:val="00924EF5"/>
    <w:rsid w:val="009369F6"/>
    <w:rsid w:val="00940F93"/>
    <w:rsid w:val="009603EF"/>
    <w:rsid w:val="00961987"/>
    <w:rsid w:val="009B23EF"/>
    <w:rsid w:val="009B4A1B"/>
    <w:rsid w:val="009C0EE8"/>
    <w:rsid w:val="009C14AA"/>
    <w:rsid w:val="009C2F21"/>
    <w:rsid w:val="00A01489"/>
    <w:rsid w:val="00A61CCD"/>
    <w:rsid w:val="00A72F22"/>
    <w:rsid w:val="00A748A6"/>
    <w:rsid w:val="00A776B4"/>
    <w:rsid w:val="00A94361"/>
    <w:rsid w:val="00AC1552"/>
    <w:rsid w:val="00AE3FC3"/>
    <w:rsid w:val="00B06775"/>
    <w:rsid w:val="00B30179"/>
    <w:rsid w:val="00B56E9C"/>
    <w:rsid w:val="00B64B1F"/>
    <w:rsid w:val="00B6553F"/>
    <w:rsid w:val="00B81E12"/>
    <w:rsid w:val="00B90408"/>
    <w:rsid w:val="00BC490B"/>
    <w:rsid w:val="00BC74E9"/>
    <w:rsid w:val="00BF42E6"/>
    <w:rsid w:val="00BF454C"/>
    <w:rsid w:val="00BF68A8"/>
    <w:rsid w:val="00C3206E"/>
    <w:rsid w:val="00C40A07"/>
    <w:rsid w:val="00C463DD"/>
    <w:rsid w:val="00C4724C"/>
    <w:rsid w:val="00C475AB"/>
    <w:rsid w:val="00C53A77"/>
    <w:rsid w:val="00C629A0"/>
    <w:rsid w:val="00C745C3"/>
    <w:rsid w:val="00C75FB9"/>
    <w:rsid w:val="00CC00AC"/>
    <w:rsid w:val="00CC24D2"/>
    <w:rsid w:val="00CE019B"/>
    <w:rsid w:val="00CE4A8F"/>
    <w:rsid w:val="00D2031B"/>
    <w:rsid w:val="00D218CB"/>
    <w:rsid w:val="00D25FE2"/>
    <w:rsid w:val="00D332F1"/>
    <w:rsid w:val="00D43252"/>
    <w:rsid w:val="00D51E7F"/>
    <w:rsid w:val="00D7767E"/>
    <w:rsid w:val="00D94913"/>
    <w:rsid w:val="00D978C6"/>
    <w:rsid w:val="00DA3C1C"/>
    <w:rsid w:val="00E109FB"/>
    <w:rsid w:val="00E11D25"/>
    <w:rsid w:val="00E63389"/>
    <w:rsid w:val="00E71BC8"/>
    <w:rsid w:val="00E7260F"/>
    <w:rsid w:val="00E96630"/>
    <w:rsid w:val="00ED32A3"/>
    <w:rsid w:val="00ED616A"/>
    <w:rsid w:val="00ED7A2A"/>
    <w:rsid w:val="00EF1D7F"/>
    <w:rsid w:val="00F01F69"/>
    <w:rsid w:val="00F34583"/>
    <w:rsid w:val="00F504DF"/>
    <w:rsid w:val="00F55EF2"/>
    <w:rsid w:val="00F624AC"/>
    <w:rsid w:val="00FA271C"/>
    <w:rsid w:val="00FC68B7"/>
    <w:rsid w:val="00FF0684"/>
    <w:rsid w:val="00FF7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23650"/>
    <w:pPr>
      <w:suppressAutoHyphens/>
      <w:spacing w:line="240" w:lineRule="atLeast"/>
    </w:pPr>
    <w:rPr>
      <w:lang w:val="en-GB" w:eastAsia="en-US"/>
    </w:rPr>
  </w:style>
  <w:style w:type="paragraph" w:styleId="Heading1">
    <w:name w:val="heading 1"/>
    <w:aliases w:val="Table_G"/>
    <w:basedOn w:val="SingleTxtG"/>
    <w:next w:val="SingleTxtG"/>
    <w:qFormat/>
    <w:rsid w:val="00523650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523650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523650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523650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523650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523650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523650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523650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523650"/>
    <w:pPr>
      <w:spacing w:line="240" w:lineRule="auto"/>
      <w:outlineLvl w:val="8"/>
    </w:pPr>
  </w:style>
  <w:style w:type="character" w:default="1" w:styleId="DefaultParagraphFont">
    <w:name w:val="Default Paragraph Font"/>
    <w:semiHidden/>
    <w:rsid w:val="00523650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523650"/>
  </w:style>
  <w:style w:type="paragraph" w:customStyle="1" w:styleId="SingleTxtG">
    <w:name w:val="_ Single Txt_G"/>
    <w:basedOn w:val="Normal"/>
    <w:rsid w:val="00523650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523650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523650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rsid w:val="00523650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basedOn w:val="FootnoteReference"/>
    <w:rsid w:val="00523650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rsid w:val="00523650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523650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semiHidden/>
    <w:rsid w:val="00523650"/>
    <w:rPr>
      <w:color w:val="auto"/>
      <w:u w:val="none"/>
    </w:rPr>
  </w:style>
  <w:style w:type="character" w:styleId="FollowedHyperlink">
    <w:name w:val="FollowedHyperlink"/>
    <w:semiHidden/>
    <w:rsid w:val="00523650"/>
    <w:rPr>
      <w:color w:val="auto"/>
      <w:u w:val="none"/>
    </w:rPr>
  </w:style>
  <w:style w:type="paragraph" w:customStyle="1" w:styleId="SMG">
    <w:name w:val="__S_M_G"/>
    <w:basedOn w:val="Normal"/>
    <w:next w:val="Normal"/>
    <w:rsid w:val="0052365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52365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52365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rsid w:val="00523650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523650"/>
  </w:style>
  <w:style w:type="character" w:styleId="PageNumber">
    <w:name w:val="page number"/>
    <w:aliases w:val="7_G"/>
    <w:rsid w:val="00523650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52365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523650"/>
    <w:pPr>
      <w:numPr>
        <w:numId w:val="1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rsid w:val="00523650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523650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rsid w:val="00523650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52365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52365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52365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838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533</Words>
  <Characters>2953</Characters>
  <Application>Microsoft Office Word</Application>
  <DocSecurity>4</DocSecurity>
  <Lines>64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United Nations</vt:lpstr>
    </vt:vector>
  </TitlesOfParts>
  <Company>CSD</Company>
  <LinksUpToDate>false</LinksUpToDate>
  <CharactersWithSpaces>3461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 Nations</dc:title>
  <dc:subject/>
  <dc:creator>OHCHR</dc:creator>
  <cp:keywords/>
  <dc:description/>
  <cp:lastModifiedBy>DCM</cp:lastModifiedBy>
  <cp:revision>2</cp:revision>
  <cp:lastPrinted>2010-07-21T14:35:00Z</cp:lastPrinted>
  <dcterms:created xsi:type="dcterms:W3CDTF">2010-07-22T14:08:00Z</dcterms:created>
  <dcterms:modified xsi:type="dcterms:W3CDTF">2010-07-22T14:08:00Z</dcterms:modified>
</cp:coreProperties>
</file>