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3B5C34" w:rsidRPr="00CF6988">
        <w:rPr>
          <w:rFonts w:ascii="SimHei" w:eastAsia="SimHei" w:hint="eastAsia"/>
          <w:color w:val="FF0000"/>
        </w:rPr>
        <w:t>四</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w:t>
      </w:r>
      <w:r w:rsidR="005A5146">
        <w:rPr>
          <w:rFonts w:ascii="SimHei" w:eastAsia="SimHei" w:hint="eastAsia"/>
          <w:color w:val="FF0000"/>
        </w:rPr>
        <w:t>897</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IsROCDate" w:val="False"/>
          <w:attr w:name="IsLunarDate" w:val="False"/>
          <w:attr w:name="Day" w:val="29"/>
          <w:attr w:name="Month" w:val="7"/>
          <w:attr w:name="Year" w:val="2009"/>
        </w:smartTagPr>
        <w:r>
          <w:rPr>
            <w:rFonts w:ascii="Times New Roman" w:hint="eastAsia"/>
          </w:rPr>
          <w:t>200</w:t>
        </w:r>
        <w:r w:rsidR="007F466E">
          <w:rPr>
            <w:rFonts w:ascii="Times New Roman" w:hint="eastAsia"/>
          </w:rPr>
          <w:t>9</w:t>
        </w:r>
        <w:r>
          <w:rPr>
            <w:rFonts w:ascii="Times New Roman" w:hint="eastAsia"/>
          </w:rPr>
          <w:t>年</w:t>
        </w:r>
        <w:r w:rsidR="005A5146">
          <w:rPr>
            <w:rFonts w:ascii="Times New Roman" w:hint="eastAsia"/>
          </w:rPr>
          <w:t>7</w:t>
        </w:r>
        <w:r>
          <w:rPr>
            <w:rFonts w:ascii="Times New Roman" w:hint="eastAsia"/>
          </w:rPr>
          <w:t>月</w:t>
        </w:r>
        <w:r w:rsidR="005A5146">
          <w:rPr>
            <w:rFonts w:ascii="Times New Roman" w:hint="eastAsia"/>
          </w:rPr>
          <w:t>29</w:t>
        </w:r>
        <w:r w:rsidR="009E60F0">
          <w:rPr>
            <w:rFonts w:ascii="Times New Roman" w:hint="eastAsia"/>
          </w:rPr>
          <w:t>日</w:t>
        </w:r>
      </w:smartTag>
      <w:r w:rsidR="009E60F0">
        <w:rPr>
          <w:rFonts w:ascii="Times New Roman" w:hint="eastAsia"/>
        </w:rPr>
        <w:t>星期</w:t>
      </w:r>
      <w:r w:rsidR="005A5146">
        <w:rPr>
          <w:rFonts w:ascii="Times New Roman" w:hint="eastAsia"/>
        </w:rPr>
        <w:t>三</w:t>
      </w:r>
      <w:r w:rsidR="00E8701D">
        <w:rPr>
          <w:rFonts w:ascii="Times New Roman" w:hint="eastAsia"/>
        </w:rPr>
        <w:t>上</w:t>
      </w:r>
      <w:r>
        <w:rPr>
          <w:rFonts w:ascii="Times New Roman" w:hint="eastAsia"/>
        </w:rPr>
        <w:t>午</w:t>
      </w:r>
      <w:r w:rsidR="00E8701D">
        <w:rPr>
          <w:rFonts w:ascii="Times New Roman" w:hint="eastAsia"/>
        </w:rPr>
        <w:t>10</w:t>
      </w:r>
      <w:r>
        <w:rPr>
          <w:rFonts w:ascii="Times New Roman" w:hint="eastAsia"/>
        </w:rPr>
        <w:t>时在</w:t>
      </w:r>
      <w:r w:rsidR="003B5C34" w:rsidRPr="00BC108A">
        <w:rPr>
          <w:rFonts w:ascii="Times New Roman" w:hint="eastAsia"/>
          <w:szCs w:val="24"/>
          <w:lang w:val="zh-CN"/>
        </w:rPr>
        <w:t>纽约总部</w:t>
      </w:r>
      <w:r>
        <w:rPr>
          <w:rFonts w:ascii="Times New Roman" w:hint="eastAsia"/>
        </w:rPr>
        <w:t>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9E60F0" w:rsidRPr="00BC108A">
        <w:rPr>
          <w:rFonts w:ascii="Times New Roman" w:hint="eastAsia"/>
        </w:rPr>
        <w:t>贾布尔</w:t>
      </w:r>
      <w:r w:rsidRPr="00BC108A">
        <w:rPr>
          <w:rFonts w:ascii="Times New Roma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475E7" w:rsidRPr="00391F17" w:rsidRDefault="007475E7" w:rsidP="00042512">
      <w:pPr>
        <w:pStyle w:val="SingleTxt"/>
        <w:spacing w:after="80" w:line="340" w:lineRule="exact"/>
        <w:rPr>
          <w:szCs w:val="21"/>
        </w:rPr>
      </w:pPr>
      <w:r w:rsidRPr="00391F17">
        <w:rPr>
          <w:rFonts w:hint="eastAsia"/>
          <w:szCs w:val="21"/>
        </w:rPr>
        <w:t>审议缔约国根据《公约》第</w:t>
      </w:r>
      <w:r w:rsidRPr="00671104">
        <w:rPr>
          <w:rFonts w:ascii="Times New Roman"/>
          <w:szCs w:val="21"/>
        </w:rPr>
        <w:t>18</w:t>
      </w:r>
      <w:r w:rsidRPr="00391F17">
        <w:rPr>
          <w:rFonts w:hint="eastAsia"/>
          <w:szCs w:val="21"/>
        </w:rPr>
        <w:t>条提交的报告</w:t>
      </w:r>
      <w:r w:rsidRPr="00391F17">
        <w:rPr>
          <w:rFonts w:eastAsia="KaiTi_GB2312" w:hint="eastAsia"/>
          <w:color w:val="0000FF"/>
          <w:szCs w:val="21"/>
        </w:rPr>
        <w:t>（续）</w:t>
      </w:r>
    </w:p>
    <w:p w:rsidR="006D7349" w:rsidRPr="00042775" w:rsidRDefault="007475E7" w:rsidP="00042512">
      <w:pPr>
        <w:pStyle w:val="SingleTxt"/>
        <w:spacing w:after="80" w:line="340" w:lineRule="exact"/>
        <w:rPr>
          <w:rFonts w:ascii="KaiTi_GB2312" w:eastAsia="KaiTi_GB2312" w:hint="eastAsia"/>
          <w:color w:val="0000FF"/>
          <w:szCs w:val="21"/>
        </w:rPr>
      </w:pPr>
      <w:r w:rsidRPr="00042775">
        <w:rPr>
          <w:rFonts w:ascii="KaiTi_GB2312" w:eastAsia="KaiTi_GB2312" w:hint="eastAsia"/>
          <w:color w:val="0000FF"/>
          <w:szCs w:val="21"/>
        </w:rPr>
        <w:tab/>
      </w:r>
      <w:r w:rsidR="0078555B" w:rsidRPr="00042775">
        <w:rPr>
          <w:rFonts w:ascii="KaiTi_GB2312" w:eastAsia="KaiTi_GB2312" w:hint="eastAsia"/>
          <w:color w:val="0000FF"/>
        </w:rPr>
        <w:t>图瓦卢的初次和第二次合并定期报告</w:t>
      </w:r>
    </w:p>
    <w:p w:rsidR="006D7349" w:rsidRDefault="006D7349">
      <w:pPr>
        <w:pStyle w:val="SingleTxt"/>
        <w:spacing w:after="80" w:line="340" w:lineRule="exact"/>
        <w:rPr>
          <w:rFonts w:ascii="Times New Roman" w:eastAsia="KaiTi_GB2312" w:hint="eastAsia"/>
          <w:color w:val="0000FF"/>
        </w:rPr>
      </w:pPr>
    </w:p>
    <w:p w:rsidR="006D7349" w:rsidRDefault="006D7349" w:rsidP="007159E4">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C47870" w:rsidRPr="00A057A2" w:rsidRDefault="00B73EC7" w:rsidP="007159E4">
      <w:pPr>
        <w:spacing w:after="140" w:line="338" w:lineRule="exact"/>
        <w:ind w:firstLineChars="200" w:firstLine="31680"/>
        <w:jc w:val="both"/>
        <w:rPr>
          <w:rFonts w:ascii="Times New Roman" w:eastAsia="KaiTi_GB2312"/>
          <w:color w:val="0000FF"/>
        </w:rPr>
      </w:pPr>
      <w:r w:rsidRPr="00A057A2">
        <w:rPr>
          <w:rFonts w:ascii="Times New Roman" w:eastAsia="KaiTi_GB2312"/>
          <w:color w:val="0000FF"/>
        </w:rPr>
        <w:t>上</w:t>
      </w:r>
      <w:r w:rsidR="00C47870" w:rsidRPr="00A057A2">
        <w:rPr>
          <w:rFonts w:ascii="Times New Roman" w:eastAsia="KaiTi_GB2312"/>
          <w:color w:val="0000FF"/>
        </w:rPr>
        <w:t>午</w:t>
      </w:r>
      <w:r w:rsidRPr="00A057A2">
        <w:rPr>
          <w:rFonts w:ascii="Times New Roman" w:eastAsia="KaiTi_GB2312"/>
          <w:color w:val="0000FF"/>
        </w:rPr>
        <w:t>10</w:t>
      </w:r>
      <w:r w:rsidR="00C47870" w:rsidRPr="00A057A2">
        <w:rPr>
          <w:rFonts w:ascii="Times New Roman" w:eastAsia="KaiTi_GB2312"/>
          <w:color w:val="0000FF"/>
        </w:rPr>
        <w:t>时宣布开会。</w:t>
      </w:r>
    </w:p>
    <w:p w:rsidR="000477D2" w:rsidRPr="00A057A2" w:rsidRDefault="000477D2" w:rsidP="00961C62">
      <w:pPr>
        <w:pStyle w:val="H4"/>
        <w:tabs>
          <w:tab w:val="clear" w:pos="431"/>
        </w:tabs>
        <w:spacing w:after="140" w:line="338" w:lineRule="exact"/>
        <w:ind w:left="476" w:hanging="476"/>
        <w:jc w:val="both"/>
        <w:rPr>
          <w:rFonts w:ascii="Times New Roman"/>
          <w:b/>
          <w:szCs w:val="21"/>
        </w:rPr>
      </w:pPr>
      <w:r w:rsidRPr="00A057A2">
        <w:rPr>
          <w:rFonts w:ascii="Times New Roman" w:eastAsia="SimHei"/>
          <w:color w:val="FF0000"/>
          <w:szCs w:val="21"/>
        </w:rPr>
        <w:t>审议缔约国根据《公约》第</w:t>
      </w:r>
      <w:r w:rsidRPr="00A057A2">
        <w:rPr>
          <w:rFonts w:ascii="Times New Roman" w:eastAsia="SimHei"/>
          <w:color w:val="FF0000"/>
          <w:szCs w:val="21"/>
        </w:rPr>
        <w:t>18</w:t>
      </w:r>
      <w:r w:rsidRPr="00A057A2">
        <w:rPr>
          <w:rFonts w:ascii="Times New Roman" w:eastAsia="SimHei"/>
          <w:color w:val="FF0000"/>
          <w:szCs w:val="21"/>
        </w:rPr>
        <w:t>条提交的报告</w:t>
      </w:r>
      <w:r w:rsidRPr="00A057A2">
        <w:rPr>
          <w:rFonts w:ascii="Times New Roman"/>
          <w:spacing w:val="4"/>
          <w:szCs w:val="21"/>
        </w:rPr>
        <w:t>（续）</w:t>
      </w:r>
    </w:p>
    <w:p w:rsidR="00B212A4" w:rsidRPr="00A057A2" w:rsidRDefault="00B212A4" w:rsidP="00961C62">
      <w:pPr>
        <w:pStyle w:val="H4"/>
        <w:tabs>
          <w:tab w:val="clear" w:pos="431"/>
        </w:tabs>
        <w:spacing w:after="140" w:line="338" w:lineRule="exact"/>
        <w:ind w:left="475" w:hanging="475"/>
        <w:rPr>
          <w:rFonts w:ascii="Times New Roman" w:hint="eastAsia"/>
          <w:color w:val="auto"/>
        </w:rPr>
      </w:pPr>
      <w:r w:rsidRPr="00A057A2">
        <w:rPr>
          <w:rFonts w:ascii="Times New Roman"/>
        </w:rPr>
        <w:tab/>
      </w:r>
      <w:r w:rsidRPr="00A057A2">
        <w:rPr>
          <w:rFonts w:ascii="Times New Roman"/>
        </w:rPr>
        <w:t>图瓦卢</w:t>
      </w:r>
      <w:r w:rsidR="00B47BA7" w:rsidRPr="00A057A2">
        <w:rPr>
          <w:rFonts w:ascii="Times New Roman"/>
        </w:rPr>
        <w:t>的</w:t>
      </w:r>
      <w:r w:rsidRPr="00A057A2">
        <w:rPr>
          <w:rFonts w:ascii="Times New Roman"/>
        </w:rPr>
        <w:t>初次和第二次合并定期报告</w:t>
      </w:r>
      <w:r w:rsidRPr="00A057A2">
        <w:rPr>
          <w:rFonts w:ascii="Times New Roman"/>
        </w:rPr>
        <w:t xml:space="preserve"> </w:t>
      </w:r>
      <w:r w:rsidR="00B70292">
        <w:rPr>
          <w:rFonts w:ascii="Times New Roman" w:hint="eastAsia"/>
          <w:color w:val="auto"/>
        </w:rPr>
        <w:t>（</w:t>
      </w:r>
      <w:r w:rsidRPr="00A057A2">
        <w:rPr>
          <w:rFonts w:ascii="Times New Roman"/>
          <w:color w:val="auto"/>
        </w:rPr>
        <w:t>CEDAW/C/TUV/2</w:t>
      </w:r>
      <w:r w:rsidRPr="00A057A2">
        <w:rPr>
          <w:rFonts w:ascii="Times New Roman"/>
          <w:color w:val="auto"/>
        </w:rPr>
        <w:t>、</w:t>
      </w:r>
      <w:r w:rsidRPr="00A057A2">
        <w:rPr>
          <w:rFonts w:ascii="Times New Roman"/>
          <w:color w:val="auto"/>
        </w:rPr>
        <w:t>CEDAW/C/TUV/Q/2</w:t>
      </w:r>
      <w:r w:rsidRPr="00A057A2">
        <w:rPr>
          <w:rFonts w:ascii="Times New Roman"/>
          <w:color w:val="auto"/>
        </w:rPr>
        <w:t>和</w:t>
      </w:r>
      <w:r w:rsidRPr="00A057A2">
        <w:rPr>
          <w:rFonts w:ascii="Times New Roman"/>
          <w:color w:val="auto"/>
        </w:rPr>
        <w:t>Add.1</w:t>
      </w:r>
      <w:r w:rsidR="00B70292">
        <w:rPr>
          <w:rFonts w:ascii="Times New Roman" w:hint="eastAsia"/>
          <w:color w:val="auto"/>
        </w:rPr>
        <w:t>）</w:t>
      </w:r>
    </w:p>
    <w:p w:rsidR="00B212A4" w:rsidRPr="00C76263" w:rsidRDefault="00B212A4" w:rsidP="00961C62">
      <w:pPr>
        <w:pStyle w:val="DualTxt"/>
        <w:tabs>
          <w:tab w:val="clear" w:pos="432"/>
          <w:tab w:val="clear" w:pos="864"/>
          <w:tab w:val="clear" w:pos="1293"/>
          <w:tab w:val="clear" w:pos="1724"/>
          <w:tab w:val="clear" w:pos="2155"/>
          <w:tab w:val="clear" w:pos="2586"/>
        </w:tabs>
        <w:spacing w:line="338" w:lineRule="exact"/>
        <w:rPr>
          <w:rFonts w:ascii="KaiTi_GB2312" w:eastAsia="KaiTi_GB2312" w:hint="eastAsia"/>
          <w:color w:val="0000FF"/>
        </w:rPr>
      </w:pPr>
      <w:r w:rsidRPr="00A057A2">
        <w:rPr>
          <w:rFonts w:ascii="Times New Roman"/>
        </w:rPr>
        <w:t>1</w:t>
      </w:r>
      <w:r w:rsidR="00A057A2">
        <w:rPr>
          <w:rFonts w:ascii="Times New Roman"/>
        </w:rPr>
        <w:t xml:space="preserve">.  </w:t>
      </w:r>
      <w:r w:rsidRPr="00C76263">
        <w:rPr>
          <w:rFonts w:ascii="KaiTi_GB2312" w:eastAsia="KaiTi_GB2312" w:hint="eastAsia"/>
          <w:color w:val="0000FF"/>
        </w:rPr>
        <w:t>应主席邀请，图瓦卢代表团成员在委员会议席就座。</w:t>
      </w:r>
    </w:p>
    <w:p w:rsidR="00B212A4" w:rsidRPr="00A057A2" w:rsidRDefault="00B212A4" w:rsidP="00961C62">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2</w:t>
      </w:r>
      <w:r w:rsidR="00A057A2">
        <w:rPr>
          <w:rFonts w:ascii="Times New Roman"/>
        </w:rPr>
        <w:t xml:space="preserve">.  </w:t>
      </w:r>
      <w:r w:rsidRPr="00911BD1">
        <w:rPr>
          <w:rFonts w:ascii="Times New Roman"/>
          <w:b/>
          <w:color w:val="FF0000"/>
        </w:rPr>
        <w:t>Telavi</w:t>
      </w:r>
      <w:r w:rsidRPr="00C76263">
        <w:rPr>
          <w:rFonts w:ascii="SimHei" w:eastAsia="SimHei" w:hint="eastAsia"/>
          <w:color w:val="FF0000"/>
        </w:rPr>
        <w:t>先生</w:t>
      </w:r>
      <w:r w:rsidR="00B70292">
        <w:rPr>
          <w:rFonts w:ascii="Times New Roman"/>
        </w:rPr>
        <w:t>（</w:t>
      </w:r>
      <w:r w:rsidRPr="00A057A2">
        <w:rPr>
          <w:rFonts w:ascii="Times New Roman"/>
        </w:rPr>
        <w:t>图瓦卢</w:t>
      </w:r>
      <w:r w:rsidR="00B70292">
        <w:rPr>
          <w:rFonts w:ascii="Times New Roman"/>
        </w:rPr>
        <w:t>）</w:t>
      </w:r>
      <w:r w:rsidRPr="00A057A2">
        <w:rPr>
          <w:rFonts w:ascii="Times New Roman"/>
        </w:rPr>
        <w:t>介绍了图瓦卢的初次和第二次合并定期报告</w:t>
      </w:r>
      <w:r w:rsidR="00E556AA">
        <w:rPr>
          <w:rFonts w:ascii="Times New Roman" w:hint="eastAsia"/>
        </w:rPr>
        <w:t>（</w:t>
      </w:r>
      <w:r w:rsidRPr="00A057A2">
        <w:rPr>
          <w:rFonts w:ascii="Times New Roman"/>
        </w:rPr>
        <w:t>CEDAW/C/TUV/2</w:t>
      </w:r>
      <w:r w:rsidR="00B70292">
        <w:rPr>
          <w:rFonts w:ascii="Times New Roman"/>
        </w:rPr>
        <w:t>）</w:t>
      </w:r>
      <w:r w:rsidRPr="00A057A2">
        <w:rPr>
          <w:rFonts w:ascii="Times New Roman"/>
        </w:rPr>
        <w:t>。他说，对于图瓦卢而言，《公约》远不只是</w:t>
      </w:r>
      <w:r w:rsidR="00E556AA">
        <w:rPr>
          <w:rFonts w:ascii="Times New Roman" w:hint="eastAsia"/>
        </w:rPr>
        <w:t>关于</w:t>
      </w:r>
      <w:r w:rsidRPr="00A057A2">
        <w:rPr>
          <w:rFonts w:ascii="Times New Roman"/>
        </w:rPr>
        <w:t>妇女的公约，因为它提出了传统和现代管理的核心问题。对图瓦卢人民来说，《公约》针对是否重新审议其传统规范提出了具有挑战性的问题。在执行《公约》时，图瓦卢将继续以全民保健服务、免费初等教育以及维护社会的和平与和谐的传统为基础。</w:t>
      </w:r>
    </w:p>
    <w:p w:rsidR="00B212A4" w:rsidRPr="00A057A2" w:rsidRDefault="00B212A4" w:rsidP="00961C62">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3</w:t>
      </w:r>
      <w:r w:rsidR="00A057A2">
        <w:rPr>
          <w:rFonts w:ascii="Times New Roman"/>
        </w:rPr>
        <w:t xml:space="preserve">.  </w:t>
      </w:r>
      <w:r w:rsidRPr="00A057A2">
        <w:rPr>
          <w:rFonts w:ascii="Times New Roman"/>
        </w:rPr>
        <w:t>作为一个小岛屿发展中国家和最不发达国家，图瓦卢面临许多挑战，包括海平面上升的问题。将气候变化纳入现有的国际妇女平台是至关重要的。</w:t>
      </w:r>
    </w:p>
    <w:p w:rsidR="00B212A4" w:rsidRPr="00A057A2" w:rsidRDefault="00B212A4" w:rsidP="00961C62">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4</w:t>
      </w:r>
      <w:r w:rsidR="00A057A2">
        <w:rPr>
          <w:rFonts w:ascii="Times New Roman"/>
        </w:rPr>
        <w:t xml:space="preserve">.  </w:t>
      </w:r>
      <w:r w:rsidRPr="00A057A2">
        <w:rPr>
          <w:rFonts w:ascii="Times New Roman"/>
        </w:rPr>
        <w:t>图瓦卢是君主立宪制国家，受成文《宪法》的管辖。图瓦卢自</w:t>
      </w:r>
      <w:r w:rsidRPr="00A057A2">
        <w:rPr>
          <w:rFonts w:ascii="Times New Roman"/>
        </w:rPr>
        <w:t>1978</w:t>
      </w:r>
      <w:r w:rsidRPr="00A057A2">
        <w:rPr>
          <w:rFonts w:ascii="Times New Roman"/>
        </w:rPr>
        <w:t>年起成为独立自主的国家。图瓦卢政府分两级管理，中央政府位于富纳富提岛，其他</w:t>
      </w:r>
      <w:r w:rsidRPr="00A057A2">
        <w:rPr>
          <w:rFonts w:ascii="Times New Roman"/>
        </w:rPr>
        <w:t>8</w:t>
      </w:r>
      <w:r w:rsidR="00E556AA">
        <w:rPr>
          <w:rFonts w:ascii="Times New Roman" w:hint="eastAsia"/>
        </w:rPr>
        <w:t>座</w:t>
      </w:r>
      <w:r w:rsidRPr="00A057A2">
        <w:rPr>
          <w:rFonts w:ascii="Times New Roman"/>
        </w:rPr>
        <w:t>岛屿由各自的地方政府管理。中央政府比较现代化，能够适应变化，同时，地方一级的治理与传统和文化联系密切。然而，这本身就是需要排除的主要障碍。另一方面，图瓦卢社会的和平性质可归因于其坚定的文化、伦理和基督教原则。图瓦卢的犯罪案件大多情节较轻，因而安全几乎不成问题。</w:t>
      </w:r>
    </w:p>
    <w:p w:rsidR="00B212A4" w:rsidRPr="00A057A2" w:rsidRDefault="00B212A4" w:rsidP="00961C62">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5</w:t>
      </w:r>
      <w:r w:rsidR="00A057A2">
        <w:rPr>
          <w:rFonts w:ascii="Times New Roman"/>
        </w:rPr>
        <w:t xml:space="preserve">.  </w:t>
      </w:r>
      <w:r w:rsidRPr="00A057A2">
        <w:rPr>
          <w:rFonts w:ascii="Times New Roman"/>
        </w:rPr>
        <w:t>自从批准《公约》以来，存在一个重大问题，即国内法律与《公约》精神背道而驰。其中包括国家《宪法》和关于土地所有权的法律。</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6</w:t>
      </w:r>
      <w:r w:rsidR="00A057A2">
        <w:rPr>
          <w:rFonts w:ascii="Times New Roman"/>
        </w:rPr>
        <w:t xml:space="preserve">.  </w:t>
      </w:r>
      <w:r w:rsidRPr="00A057A2">
        <w:rPr>
          <w:rFonts w:ascii="Times New Roman"/>
        </w:rPr>
        <w:t>提交本次报告以来所取得的进展包括，通过了承认家庭暴力存在并授权警察干预此类事件的法案。</w:t>
      </w:r>
      <w:r w:rsidRPr="00A057A2">
        <w:rPr>
          <w:rFonts w:ascii="Times New Roman"/>
        </w:rPr>
        <w:t>2009</w:t>
      </w:r>
      <w:r w:rsidRPr="00A057A2">
        <w:rPr>
          <w:rFonts w:ascii="Times New Roman"/>
        </w:rPr>
        <w:t>年</w:t>
      </w:r>
      <w:r w:rsidRPr="00A057A2">
        <w:rPr>
          <w:rFonts w:ascii="Times New Roman"/>
        </w:rPr>
        <w:t>8</w:t>
      </w:r>
      <w:r w:rsidRPr="00A057A2">
        <w:rPr>
          <w:rFonts w:ascii="Times New Roman"/>
        </w:rPr>
        <w:t>月，有一项法律生效，从而废除本报告第</w:t>
      </w:r>
      <w:r w:rsidRPr="00A057A2">
        <w:rPr>
          <w:rFonts w:ascii="Times New Roman"/>
        </w:rPr>
        <w:t>11.14</w:t>
      </w:r>
      <w:r w:rsidRPr="00A057A2">
        <w:rPr>
          <w:rFonts w:ascii="Times New Roman"/>
        </w:rPr>
        <w:t>段中提及的妇女家庭补助金计划的相关规定。</w:t>
      </w:r>
    </w:p>
    <w:p w:rsidR="00B212A4" w:rsidRPr="00A057A2" w:rsidRDefault="00B212A4" w:rsidP="00815EAD">
      <w:pPr>
        <w:pStyle w:val="H4"/>
        <w:tabs>
          <w:tab w:val="clear" w:pos="431"/>
        </w:tabs>
        <w:spacing w:after="140" w:line="336" w:lineRule="exact"/>
        <w:ind w:left="475" w:hanging="475"/>
        <w:rPr>
          <w:rFonts w:ascii="Times New Roman"/>
        </w:rPr>
      </w:pPr>
      <w:r w:rsidRPr="00A057A2">
        <w:rPr>
          <w:rFonts w:ascii="Times New Roman"/>
        </w:rPr>
        <w:t>第</w:t>
      </w:r>
      <w:r w:rsidRPr="00A057A2">
        <w:rPr>
          <w:rFonts w:ascii="Times New Roman"/>
        </w:rPr>
        <w:t>1</w:t>
      </w:r>
      <w:r w:rsidRPr="00A057A2">
        <w:rPr>
          <w:rFonts w:ascii="Times New Roman"/>
        </w:rPr>
        <w:t>至</w:t>
      </w:r>
      <w:r w:rsidRPr="00A057A2">
        <w:rPr>
          <w:rFonts w:ascii="Times New Roman"/>
        </w:rPr>
        <w:t xml:space="preserve"> 6</w:t>
      </w:r>
      <w:r w:rsidRPr="00A057A2">
        <w:rPr>
          <w:rFonts w:ascii="Times New Roman"/>
        </w:rPr>
        <w:t>条</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7</w:t>
      </w:r>
      <w:r w:rsidR="00A057A2">
        <w:rPr>
          <w:rFonts w:ascii="Times New Roman"/>
        </w:rPr>
        <w:t xml:space="preserve">.  </w:t>
      </w:r>
      <w:r w:rsidRPr="00911BD1">
        <w:rPr>
          <w:rFonts w:ascii="Times New Roman"/>
          <w:b/>
          <w:color w:val="FF0000"/>
        </w:rPr>
        <w:t>Ameline</w:t>
      </w:r>
      <w:r w:rsidRPr="00C76263">
        <w:rPr>
          <w:rFonts w:ascii="SimHei" w:eastAsia="SimHei"/>
          <w:color w:val="FF0000"/>
        </w:rPr>
        <w:t>女士</w:t>
      </w:r>
      <w:r w:rsidRPr="00A057A2">
        <w:rPr>
          <w:rFonts w:ascii="Times New Roman"/>
        </w:rPr>
        <w:t>问，是否有计划对包括《宪法》在内的歧视性法律进行改革。《宪法》没有提及性歧视问题。《宪法》的这一缺陷证实了歧视性法律的效力。这些歧视性法律依然生效且剥夺政府进行必要改革所需的支助。</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8</w:t>
      </w:r>
      <w:r w:rsidR="00A057A2">
        <w:rPr>
          <w:rFonts w:ascii="Times New Roman"/>
        </w:rPr>
        <w:t xml:space="preserve">.  </w:t>
      </w:r>
      <w:r w:rsidRPr="00A057A2">
        <w:rPr>
          <w:rFonts w:ascii="Times New Roman"/>
        </w:rPr>
        <w:t>她想知道，正在采取哪些提高认识的行动，让公众了解这样一个事实：传统也应该考虑到思想意识的变化，从而进行调整。法律来源众多，包括文化、宗教和判例法，使得完善规则的制定变得复杂。一个重要问题牵涉到有关家庭暴力的法律，该项法律的制裁手段与《公约》不兼容。她想知道是否在拟定下一次定期报告之前确定了修订歧视性法律的时间表和明确的政治意愿。</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9</w:t>
      </w:r>
      <w:r w:rsidR="00A057A2">
        <w:rPr>
          <w:rFonts w:ascii="Times New Roman"/>
        </w:rPr>
        <w:t xml:space="preserve">.  </w:t>
      </w:r>
      <w:r w:rsidRPr="00911BD1">
        <w:rPr>
          <w:rFonts w:ascii="Times New Roman"/>
          <w:b/>
          <w:color w:val="FF0000"/>
        </w:rPr>
        <w:t>Flinterman</w:t>
      </w:r>
      <w:r w:rsidRPr="00C76263">
        <w:rPr>
          <w:rFonts w:ascii="SimHei" w:eastAsia="SimHei"/>
          <w:color w:val="FF0000"/>
        </w:rPr>
        <w:t>先生</w:t>
      </w:r>
      <w:r w:rsidRPr="00A057A2">
        <w:rPr>
          <w:rFonts w:ascii="Times New Roman"/>
        </w:rPr>
        <w:t>问，已采取什么具体步骤来落实人权理事会就</w:t>
      </w:r>
      <w:r w:rsidR="00135399">
        <w:rPr>
          <w:rFonts w:ascii="Times New Roman"/>
        </w:rPr>
        <w:t>《公约》项下的法律义务提出的建议，上述步骤将采用哪些时限。关于</w:t>
      </w:r>
      <w:r w:rsidRPr="00A057A2">
        <w:rPr>
          <w:rFonts w:ascii="Times New Roman"/>
        </w:rPr>
        <w:t>答</w:t>
      </w:r>
      <w:r w:rsidR="00135399">
        <w:rPr>
          <w:rFonts w:ascii="Times New Roman" w:hint="eastAsia"/>
        </w:rPr>
        <w:t>复</w:t>
      </w:r>
      <w:r w:rsidRPr="00A057A2">
        <w:rPr>
          <w:rFonts w:ascii="Times New Roman"/>
        </w:rPr>
        <w:t>问题清单时做出的承诺</w:t>
      </w:r>
      <w:r w:rsidR="00135399">
        <w:rPr>
          <w:rFonts w:ascii="Times New Roman" w:hint="eastAsia"/>
        </w:rPr>
        <w:t>（</w:t>
      </w:r>
      <w:r w:rsidRPr="00A057A2">
        <w:rPr>
          <w:rFonts w:ascii="Times New Roman"/>
        </w:rPr>
        <w:t>CEDAW/C/TUV/Q/2</w:t>
      </w:r>
      <w:r w:rsidRPr="00A057A2">
        <w:rPr>
          <w:rFonts w:ascii="Times New Roman"/>
        </w:rPr>
        <w:t>和</w:t>
      </w:r>
      <w:r w:rsidRPr="00A057A2">
        <w:rPr>
          <w:rFonts w:ascii="Times New Roman"/>
        </w:rPr>
        <w:t>Add.1</w:t>
      </w:r>
      <w:r w:rsidR="00B70292">
        <w:rPr>
          <w:rFonts w:ascii="Times New Roman"/>
        </w:rPr>
        <w:t>）</w:t>
      </w:r>
      <w:r w:rsidRPr="00A057A2">
        <w:rPr>
          <w:rFonts w:ascii="Times New Roman"/>
        </w:rPr>
        <w:t>，他还询问了相关的具体步骤和时间表。令人满意的是，图瓦卢政府正在考虑批准《任择议定书》。如果图瓦卢在</w:t>
      </w:r>
      <w:r w:rsidRPr="00A057A2">
        <w:rPr>
          <w:rFonts w:ascii="Times New Roman"/>
        </w:rPr>
        <w:t>2009</w:t>
      </w:r>
      <w:r w:rsidRPr="00A057A2">
        <w:rPr>
          <w:rFonts w:ascii="Times New Roman"/>
        </w:rPr>
        <w:t>年底《任择议定书》颁布十周年时批准该议定书，那就太好了。</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10</w:t>
      </w:r>
      <w:r w:rsidR="00A057A2">
        <w:rPr>
          <w:rFonts w:ascii="Times New Roman"/>
        </w:rPr>
        <w:t xml:space="preserve">.  </w:t>
      </w:r>
      <w:r w:rsidRPr="00911BD1">
        <w:rPr>
          <w:rFonts w:ascii="Times New Roman"/>
          <w:b/>
          <w:color w:val="FF0000"/>
        </w:rPr>
        <w:t>Šimonović</w:t>
      </w:r>
      <w:r w:rsidRPr="00C76263">
        <w:rPr>
          <w:rFonts w:ascii="SimHei" w:eastAsia="SimHei"/>
          <w:color w:val="FF0000"/>
        </w:rPr>
        <w:t>女士</w:t>
      </w:r>
      <w:r w:rsidRPr="00A057A2">
        <w:rPr>
          <w:rFonts w:ascii="Times New Roman"/>
        </w:rPr>
        <w:t>指出，虽然图瓦卢考虑将《公约》纳入国内法律，但还没有付诸行动。因此，法官不会直接应用《公约》。她想知道，是否已制定将《公约》纳入国内法律的计划，如果是，其时间安排是怎样的。她还强调政府正式将《公约》翻译成当地语言的重要性，以便法官可以使用《公约》条款。她问是否有这样的译文。</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11</w:t>
      </w:r>
      <w:r w:rsidR="00A057A2">
        <w:rPr>
          <w:rFonts w:ascii="Times New Roman"/>
        </w:rPr>
        <w:t xml:space="preserve">.  </w:t>
      </w:r>
      <w:r w:rsidRPr="00A057A2">
        <w:rPr>
          <w:rFonts w:ascii="Times New Roman"/>
        </w:rPr>
        <w:t>《宪法》第</w:t>
      </w:r>
      <w:r w:rsidRPr="00A057A2">
        <w:rPr>
          <w:rFonts w:ascii="Times New Roman"/>
        </w:rPr>
        <w:t>27.2</w:t>
      </w:r>
      <w:r w:rsidRPr="00A057A2">
        <w:rPr>
          <w:rFonts w:ascii="Times New Roman"/>
        </w:rPr>
        <w:t>条没有明确提及基于性别的歧视问题。应禁止基于性别的歧视。</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12</w:t>
      </w:r>
      <w:r w:rsidR="00A057A2">
        <w:rPr>
          <w:rFonts w:ascii="Times New Roman"/>
        </w:rPr>
        <w:t xml:space="preserve">.  </w:t>
      </w:r>
      <w:r w:rsidRPr="00911BD1">
        <w:rPr>
          <w:rFonts w:ascii="Times New Roman"/>
          <w:b/>
          <w:color w:val="FF0000"/>
        </w:rPr>
        <w:t>Neubauer</w:t>
      </w:r>
      <w:r w:rsidRPr="00C76263">
        <w:rPr>
          <w:rFonts w:ascii="SimHei" w:eastAsia="SimHei"/>
          <w:color w:val="FF0000"/>
        </w:rPr>
        <w:t>女士</w:t>
      </w:r>
      <w:r w:rsidRPr="00A057A2">
        <w:rPr>
          <w:rFonts w:ascii="Times New Roman"/>
        </w:rPr>
        <w:t>重申议题和问题清单</w:t>
      </w:r>
      <w:r w:rsidR="00B70292">
        <w:rPr>
          <w:rFonts w:ascii="Times New Roman"/>
        </w:rPr>
        <w:t>（</w:t>
      </w:r>
      <w:r w:rsidRPr="00A057A2">
        <w:rPr>
          <w:rFonts w:ascii="Times New Roman"/>
        </w:rPr>
        <w:t>CEDAW/C/TUV/Q/2</w:t>
      </w:r>
      <w:r w:rsidR="00135399">
        <w:rPr>
          <w:rFonts w:ascii="Times New Roman" w:hint="eastAsia"/>
        </w:rPr>
        <w:t>和</w:t>
      </w:r>
      <w:r w:rsidRPr="00A057A2">
        <w:rPr>
          <w:rFonts w:ascii="Times New Roman"/>
        </w:rPr>
        <w:t>Add.1</w:t>
      </w:r>
      <w:r w:rsidR="00B70292">
        <w:rPr>
          <w:rFonts w:ascii="Times New Roman"/>
        </w:rPr>
        <w:t>）</w:t>
      </w:r>
      <w:r w:rsidRPr="00A057A2">
        <w:rPr>
          <w:rFonts w:ascii="Times New Roman"/>
        </w:rPr>
        <w:t>中针对实施</w:t>
      </w:r>
      <w:r w:rsidR="00135399">
        <w:rPr>
          <w:rFonts w:ascii="Times New Roman" w:hint="eastAsia"/>
        </w:rPr>
        <w:t>《</w:t>
      </w:r>
      <w:r w:rsidRPr="00A057A2">
        <w:rPr>
          <w:rFonts w:ascii="Times New Roman"/>
        </w:rPr>
        <w:t>共同计划</w:t>
      </w:r>
      <w:r w:rsidR="00135399">
        <w:rPr>
          <w:rFonts w:ascii="Times New Roman" w:hint="eastAsia"/>
        </w:rPr>
        <w:t>》</w:t>
      </w:r>
      <w:r w:rsidRPr="00A057A2">
        <w:rPr>
          <w:rFonts w:ascii="Times New Roman"/>
        </w:rPr>
        <w:t>的具体信息提出的请求。到</w:t>
      </w:r>
      <w:r w:rsidRPr="00A057A2">
        <w:rPr>
          <w:rFonts w:ascii="Times New Roman"/>
        </w:rPr>
        <w:t>2009</w:t>
      </w:r>
      <w:r w:rsidRPr="00A057A2">
        <w:rPr>
          <w:rFonts w:ascii="Times New Roman"/>
        </w:rPr>
        <w:t>年底，应全面实施</w:t>
      </w:r>
      <w:r w:rsidR="00135399">
        <w:rPr>
          <w:rFonts w:ascii="Times New Roman" w:hint="eastAsia"/>
        </w:rPr>
        <w:t>《</w:t>
      </w:r>
      <w:r w:rsidRPr="00A057A2">
        <w:rPr>
          <w:rFonts w:ascii="Times New Roman"/>
        </w:rPr>
        <w:t>共同计划</w:t>
      </w:r>
      <w:r w:rsidR="00135399">
        <w:rPr>
          <w:rFonts w:ascii="Times New Roman" w:hint="eastAsia"/>
        </w:rPr>
        <w:t>》</w:t>
      </w:r>
      <w:r w:rsidRPr="00A057A2">
        <w:rPr>
          <w:rFonts w:ascii="Times New Roman"/>
        </w:rPr>
        <w:t>，以便可以取得一些成果。实施是一个问题，因为上次的</w:t>
      </w:r>
      <w:r w:rsidR="00135399">
        <w:rPr>
          <w:rFonts w:ascii="Times New Roman" w:hint="eastAsia"/>
        </w:rPr>
        <w:t>《</w:t>
      </w:r>
      <w:r w:rsidRPr="00A057A2">
        <w:rPr>
          <w:rFonts w:ascii="Times New Roman"/>
        </w:rPr>
        <w:t>共同计划</w:t>
      </w:r>
      <w:r w:rsidR="00135399">
        <w:rPr>
          <w:rFonts w:ascii="Times New Roman" w:hint="eastAsia"/>
        </w:rPr>
        <w:t>》</w:t>
      </w:r>
      <w:r w:rsidRPr="00A057A2">
        <w:rPr>
          <w:rFonts w:ascii="Times New Roman"/>
        </w:rPr>
        <w:t>由于缺乏资金，实施效果不理想。了解政府与可能的外国捐助者协商提供资金时，是否将性别平等列为政府的优先事项，这也是有所帮助的。</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13</w:t>
      </w:r>
      <w:r w:rsidR="00A057A2">
        <w:rPr>
          <w:rFonts w:ascii="Times New Roman"/>
        </w:rPr>
        <w:t xml:space="preserve">.  </w:t>
      </w:r>
      <w:r w:rsidRPr="00911BD1">
        <w:rPr>
          <w:rFonts w:ascii="Times New Roman"/>
          <w:b/>
          <w:color w:val="FF0000"/>
        </w:rPr>
        <w:t>Apinelu</w:t>
      </w:r>
      <w:r w:rsidRPr="00C76263">
        <w:rPr>
          <w:rFonts w:ascii="SimHei" w:eastAsia="SimHei"/>
          <w:color w:val="FF0000"/>
        </w:rPr>
        <w:t>女士</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说，政府全面审查所有法律的结果决定了是否修订影响妇女权利的法律问题。重要的是，</w:t>
      </w:r>
      <w:r w:rsidR="001F69EA">
        <w:rPr>
          <w:rFonts w:ascii="Times New Roman" w:hint="eastAsia"/>
        </w:rPr>
        <w:t>要考虑</w:t>
      </w:r>
      <w:r w:rsidRPr="00A057A2">
        <w:rPr>
          <w:rFonts w:ascii="Times New Roman"/>
        </w:rPr>
        <w:t>《公约》对传统的影响。同时必须与公众进行协商。</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14</w:t>
      </w:r>
      <w:r w:rsidR="00A057A2">
        <w:rPr>
          <w:rFonts w:ascii="Times New Roman"/>
        </w:rPr>
        <w:t xml:space="preserve">.  </w:t>
      </w:r>
      <w:r w:rsidRPr="00911BD1">
        <w:rPr>
          <w:rFonts w:ascii="Times New Roman"/>
          <w:b/>
          <w:color w:val="FF0000"/>
        </w:rPr>
        <w:t>Seluka</w:t>
      </w:r>
      <w:r w:rsidRPr="00C76263">
        <w:rPr>
          <w:rFonts w:ascii="SimHei" w:eastAsia="SimHei"/>
          <w:color w:val="FF0000"/>
        </w:rPr>
        <w:t>女士</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说，政府将审查有关土地所有权的法律，作为审查所有法律程序的一部分。《公约》已被翻译成图瓦卢语。</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15</w:t>
      </w:r>
      <w:r w:rsidR="00A057A2">
        <w:rPr>
          <w:rFonts w:ascii="Times New Roman"/>
        </w:rPr>
        <w:t xml:space="preserve">.  </w:t>
      </w:r>
      <w:r w:rsidRPr="00A057A2">
        <w:rPr>
          <w:rFonts w:ascii="Times New Roman"/>
        </w:rPr>
        <w:t>她承认上次的</w:t>
      </w:r>
      <w:r w:rsidR="00135399">
        <w:rPr>
          <w:rFonts w:ascii="Times New Roman" w:hint="eastAsia"/>
        </w:rPr>
        <w:t>《</w:t>
      </w:r>
      <w:r w:rsidRPr="00A057A2">
        <w:rPr>
          <w:rFonts w:ascii="Times New Roman"/>
        </w:rPr>
        <w:t>共同计划</w:t>
      </w:r>
      <w:r w:rsidR="00135399">
        <w:rPr>
          <w:rFonts w:ascii="Times New Roman" w:hint="eastAsia"/>
        </w:rPr>
        <w:t>》</w:t>
      </w:r>
      <w:r w:rsidR="00135399">
        <w:rPr>
          <w:rFonts w:ascii="Times New Roman"/>
        </w:rPr>
        <w:t>未能有效实施。尽管</w:t>
      </w:r>
      <w:r w:rsidRPr="00A057A2">
        <w:rPr>
          <w:rFonts w:ascii="Times New Roman"/>
        </w:rPr>
        <w:t>公约全国协调委员会由于财政限制而无法再坚持实施月度规划和战略，但是该委员会继续与</w:t>
      </w:r>
      <w:r w:rsidR="00135399">
        <w:rPr>
          <w:rFonts w:ascii="Times New Roman"/>
        </w:rPr>
        <w:t>负责卫生和教育的其他政府部门维持合作伙伴关系，尤其是与非政府</w:t>
      </w:r>
      <w:r w:rsidR="00135399">
        <w:rPr>
          <w:rFonts w:ascii="Times New Roman" w:hint="eastAsia"/>
        </w:rPr>
        <w:t>组织</w:t>
      </w:r>
      <w:r w:rsidRPr="00A057A2">
        <w:rPr>
          <w:rFonts w:ascii="Times New Roman"/>
        </w:rPr>
        <w:t>合作，确保</w:t>
      </w:r>
      <w:r w:rsidR="00135399">
        <w:rPr>
          <w:rFonts w:ascii="Times New Roman" w:hint="eastAsia"/>
        </w:rPr>
        <w:t>《</w:t>
      </w:r>
      <w:r w:rsidRPr="00A057A2">
        <w:rPr>
          <w:rFonts w:ascii="Times New Roman"/>
        </w:rPr>
        <w:t>共同计划</w:t>
      </w:r>
      <w:r w:rsidR="00135399">
        <w:rPr>
          <w:rFonts w:ascii="Times New Roman" w:hint="eastAsia"/>
        </w:rPr>
        <w:t>》</w:t>
      </w:r>
      <w:r w:rsidRPr="00A057A2">
        <w:rPr>
          <w:rFonts w:ascii="Times New Roman"/>
        </w:rPr>
        <w:t>中的一些目标能够实现。尽管尚未修订法律使之与《公约》相符，但是政府变更了政策和惯例，并重视妇女的个人发展，这使得妇女大为受益。自</w:t>
      </w:r>
      <w:r w:rsidRPr="00A057A2">
        <w:rPr>
          <w:rFonts w:ascii="Times New Roman"/>
        </w:rPr>
        <w:t>1978</w:t>
      </w:r>
      <w:r w:rsidRPr="00A057A2">
        <w:rPr>
          <w:rFonts w:ascii="Times New Roman"/>
        </w:rPr>
        <w:t>年以来，获得奖学金的妇女人数大幅度上升。</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16</w:t>
      </w:r>
      <w:r w:rsidR="00A057A2">
        <w:rPr>
          <w:rFonts w:ascii="Times New Roman"/>
        </w:rPr>
        <w:t xml:space="preserve">.  </w:t>
      </w:r>
      <w:r w:rsidRPr="00911BD1">
        <w:rPr>
          <w:rFonts w:ascii="Times New Roman"/>
          <w:b/>
          <w:color w:val="FF0000"/>
        </w:rPr>
        <w:t>Filipi</w:t>
      </w:r>
      <w:r w:rsidRPr="00C76263">
        <w:rPr>
          <w:rFonts w:ascii="SimHei" w:eastAsia="SimHei"/>
          <w:color w:val="FF0000"/>
        </w:rPr>
        <w:t>女士</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说，妇女事务部的任务是消除对妇女不利的歧视性惯例。由于预算分配金额不足，已通过一项法律，请求其他合作伙伴援助，以开展</w:t>
      </w:r>
      <w:r w:rsidR="00135399">
        <w:rPr>
          <w:rFonts w:ascii="Times New Roman" w:hint="eastAsia"/>
        </w:rPr>
        <w:t>《</w:t>
      </w:r>
      <w:r w:rsidRPr="00A057A2">
        <w:rPr>
          <w:rFonts w:ascii="Times New Roman"/>
        </w:rPr>
        <w:t>共同计划</w:t>
      </w:r>
      <w:r w:rsidR="00135399">
        <w:rPr>
          <w:rFonts w:ascii="Times New Roman" w:hint="eastAsia"/>
        </w:rPr>
        <w:t>》</w:t>
      </w:r>
      <w:r w:rsidRPr="00A057A2">
        <w:rPr>
          <w:rFonts w:ascii="Times New Roman"/>
        </w:rPr>
        <w:t>的各项活动。</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17</w:t>
      </w:r>
      <w:r w:rsidR="00A057A2">
        <w:rPr>
          <w:rFonts w:ascii="Times New Roman"/>
        </w:rPr>
        <w:t xml:space="preserve">.  </w:t>
      </w:r>
      <w:r w:rsidRPr="00911BD1">
        <w:rPr>
          <w:rFonts w:ascii="Times New Roman"/>
          <w:b/>
          <w:color w:val="FF0000"/>
        </w:rPr>
        <w:t>Seluka</w:t>
      </w:r>
      <w:r w:rsidRPr="00C76263">
        <w:rPr>
          <w:rFonts w:ascii="SimHei" w:eastAsia="SimHei"/>
          <w:color w:val="FF0000"/>
        </w:rPr>
        <w:t>先生</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说，根据《公约》和传统规范审查歧视性条款的具体步骤还不是</w:t>
      </w:r>
      <w:r w:rsidR="00135399">
        <w:rPr>
          <w:rFonts w:ascii="Times New Roman" w:hint="eastAsia"/>
        </w:rPr>
        <w:t>《</w:t>
      </w:r>
      <w:r w:rsidRPr="00A057A2">
        <w:rPr>
          <w:rFonts w:ascii="Times New Roman"/>
        </w:rPr>
        <w:t>宪法</w:t>
      </w:r>
      <w:r w:rsidR="00135399">
        <w:rPr>
          <w:rFonts w:ascii="Times New Roman" w:hint="eastAsia"/>
        </w:rPr>
        <w:t>》</w:t>
      </w:r>
      <w:r w:rsidRPr="00A057A2">
        <w:rPr>
          <w:rFonts w:ascii="Times New Roman"/>
        </w:rPr>
        <w:t>审查程序的一部分。然而，已制定方案，探讨审查有关传统指南的授权法律以及地方政府如何实施规范的方法。</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spacing w:val="2"/>
        </w:rPr>
      </w:pPr>
      <w:r w:rsidRPr="00A057A2">
        <w:rPr>
          <w:rFonts w:ascii="Times New Roman"/>
          <w:spacing w:val="2"/>
        </w:rPr>
        <w:t>18</w:t>
      </w:r>
      <w:r w:rsidR="00A057A2">
        <w:rPr>
          <w:rFonts w:ascii="Times New Roman"/>
          <w:spacing w:val="2"/>
        </w:rPr>
        <w:t xml:space="preserve">.  </w:t>
      </w:r>
      <w:r w:rsidRPr="00911BD1">
        <w:rPr>
          <w:rFonts w:ascii="Times New Roman"/>
          <w:b/>
          <w:color w:val="FF0000"/>
        </w:rPr>
        <w:t>Telavi</w:t>
      </w:r>
      <w:r w:rsidRPr="00C76263">
        <w:rPr>
          <w:rFonts w:ascii="SimHei" w:eastAsia="SimHei"/>
          <w:color w:val="FF0000"/>
        </w:rPr>
        <w:t>先生</w:t>
      </w:r>
      <w:r w:rsidR="00B70292">
        <w:rPr>
          <w:rFonts w:ascii="Times New Roman"/>
          <w:spacing w:val="2"/>
        </w:rPr>
        <w:t>（</w:t>
      </w:r>
      <w:r w:rsidRPr="00A057A2">
        <w:rPr>
          <w:rFonts w:ascii="Times New Roman"/>
          <w:spacing w:val="2"/>
        </w:rPr>
        <w:t>图瓦卢</w:t>
      </w:r>
      <w:r w:rsidR="00B70292">
        <w:rPr>
          <w:rFonts w:ascii="Times New Roman"/>
          <w:spacing w:val="2"/>
        </w:rPr>
        <w:t>）</w:t>
      </w:r>
      <w:r w:rsidRPr="00A057A2">
        <w:rPr>
          <w:rFonts w:ascii="Times New Roman"/>
          <w:spacing w:val="2"/>
        </w:rPr>
        <w:t>说，代表团回到图瓦卢之后，政府将致力于在根据《公约》实施修订后的法律之前，对当地人民进行相关教育。时间表还有待确定。</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19</w:t>
      </w:r>
      <w:r w:rsidR="00A057A2">
        <w:rPr>
          <w:rFonts w:ascii="Times New Roman"/>
        </w:rPr>
        <w:t xml:space="preserve">.  </w:t>
      </w:r>
      <w:r w:rsidRPr="00C76263">
        <w:rPr>
          <w:rFonts w:ascii="SimHei" w:eastAsia="SimHei"/>
          <w:color w:val="FF0000"/>
        </w:rPr>
        <w:t>主席</w:t>
      </w:r>
      <w:r w:rsidRPr="00A057A2">
        <w:rPr>
          <w:rFonts w:ascii="Times New Roman"/>
        </w:rPr>
        <w:t>以专家的身份发言。她说，委员会不期望图瓦卢人忽视传统。关注和平社会等方面对妇女很有益处。阻碍妇女全面参与政治生活的陈规定型观念</w:t>
      </w:r>
      <w:r w:rsidR="001F69EA">
        <w:rPr>
          <w:rFonts w:ascii="Times New Roman" w:hint="eastAsia"/>
        </w:rPr>
        <w:t>的</w:t>
      </w:r>
      <w:r w:rsidRPr="00A057A2">
        <w:rPr>
          <w:rFonts w:ascii="Times New Roman"/>
        </w:rPr>
        <w:t>普及等其他方面却更为有害，应予以抛弃。她欢迎提供更多有关消除陈规定型观念的措施的信息。</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20</w:t>
      </w:r>
      <w:r w:rsidR="00A057A2">
        <w:rPr>
          <w:rFonts w:ascii="Times New Roman"/>
        </w:rPr>
        <w:t xml:space="preserve">.  </w:t>
      </w:r>
      <w:r w:rsidRPr="00A057A2">
        <w:rPr>
          <w:rFonts w:ascii="Times New Roman"/>
        </w:rPr>
        <w:t>鉴于图瓦卢由若干小岛组成，她想知道，如何利用媒体来宣传《公约》，以及实施保护妇女的国家机制。提及</w:t>
      </w:r>
      <w:r w:rsidR="00135399">
        <w:rPr>
          <w:rFonts w:ascii="Times New Roman"/>
        </w:rPr>
        <w:t>暂行特别措施</w:t>
      </w:r>
      <w:r w:rsidRPr="00A057A2">
        <w:rPr>
          <w:rFonts w:ascii="Times New Roman"/>
        </w:rPr>
        <w:t>作为一种歧视男子的形式可能不受欢迎的看法时，她强调允许妇女参与社会的重要性。</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21</w:t>
      </w:r>
      <w:r w:rsidR="00A057A2">
        <w:rPr>
          <w:rFonts w:ascii="Times New Roman"/>
        </w:rPr>
        <w:t xml:space="preserve">.  </w:t>
      </w:r>
      <w:r w:rsidRPr="00A057A2">
        <w:rPr>
          <w:rFonts w:ascii="Times New Roman"/>
        </w:rPr>
        <w:t>最后，她敦促图瓦卢政府考虑加入其他国际人权文书，如《国际人权公约》和《儿童权利公约》，因为它们所保护的权利与《消除对妇女一切形式歧视公约》的有关规定密切联系在一起。</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22</w:t>
      </w:r>
      <w:r w:rsidR="00A057A2">
        <w:rPr>
          <w:rFonts w:ascii="Times New Roman"/>
        </w:rPr>
        <w:t xml:space="preserve">.  </w:t>
      </w:r>
      <w:r w:rsidRPr="00A972CC">
        <w:rPr>
          <w:rFonts w:ascii="Times New Roman"/>
          <w:b/>
          <w:color w:val="FF0000"/>
        </w:rPr>
        <w:t>Murillo</w:t>
      </w:r>
      <w:r w:rsidRPr="00A057A2">
        <w:rPr>
          <w:rFonts w:ascii="Times New Roman"/>
          <w:b/>
        </w:rPr>
        <w:t xml:space="preserve"> </w:t>
      </w:r>
      <w:r w:rsidRPr="00911BD1">
        <w:rPr>
          <w:rFonts w:ascii="Times New Roman"/>
          <w:b/>
          <w:color w:val="FF0000"/>
        </w:rPr>
        <w:t>de</w:t>
      </w:r>
      <w:r w:rsidRPr="00A057A2">
        <w:rPr>
          <w:rFonts w:ascii="Times New Roman"/>
          <w:b/>
        </w:rPr>
        <w:t xml:space="preserve"> </w:t>
      </w:r>
      <w:smartTag w:uri="urn:schemas-microsoft-com:office:smarttags" w:element="PersonName">
        <w:smartTagPr>
          <w:attr w:name="ProductID" w:val="la Vega"/>
        </w:smartTagPr>
        <w:r w:rsidRPr="00911BD1">
          <w:rPr>
            <w:rFonts w:ascii="Times New Roman"/>
            <w:b/>
            <w:color w:val="FF0000"/>
          </w:rPr>
          <w:t>la</w:t>
        </w:r>
        <w:r w:rsidRPr="00A057A2">
          <w:rPr>
            <w:rFonts w:ascii="Times New Roman"/>
            <w:b/>
          </w:rPr>
          <w:t xml:space="preserve"> </w:t>
        </w:r>
        <w:r w:rsidRPr="00911BD1">
          <w:rPr>
            <w:rFonts w:ascii="Times New Roman"/>
            <w:b/>
            <w:color w:val="FF0000"/>
          </w:rPr>
          <w:t>Vega</w:t>
        </w:r>
      </w:smartTag>
      <w:r w:rsidRPr="00C76263">
        <w:rPr>
          <w:rFonts w:ascii="SimHei" w:eastAsia="SimHei"/>
          <w:color w:val="FF0000"/>
        </w:rPr>
        <w:t>女士</w:t>
      </w:r>
      <w:r w:rsidRPr="00A057A2">
        <w:rPr>
          <w:rFonts w:ascii="Times New Roman"/>
        </w:rPr>
        <w:t>说，社会的现代化关系到妇女享有人权的状况。图瓦卢陈规定型观念流行，这意味着妇女的作用被削弱。她欢迎缔约国承认图瓦卢妇女遭受虐待的勇气。内政部长直接干预解决有关问题，这是值得赞扬的。</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23</w:t>
      </w:r>
      <w:r w:rsidR="00A057A2">
        <w:rPr>
          <w:rFonts w:ascii="Times New Roman"/>
        </w:rPr>
        <w:t xml:space="preserve">.  </w:t>
      </w:r>
      <w:r w:rsidRPr="00A057A2">
        <w:rPr>
          <w:rFonts w:ascii="Times New Roman"/>
        </w:rPr>
        <w:t>她注意到图瓦卢对传统的重视。</w:t>
      </w:r>
      <w:r w:rsidRPr="00A057A2">
        <w:rPr>
          <w:rFonts w:ascii="Times New Roman"/>
        </w:rPr>
        <w:t>Kaitasi</w:t>
      </w:r>
      <w:r w:rsidRPr="00A057A2">
        <w:rPr>
          <w:rFonts w:ascii="Times New Roman"/>
        </w:rPr>
        <w:t>（</w:t>
      </w:r>
      <w:r w:rsidRPr="00A057A2">
        <w:rPr>
          <w:rFonts w:ascii="Times New Roman"/>
          <w:szCs w:val="21"/>
        </w:rPr>
        <w:t>享有平等土地使用权的家庭群体</w:t>
      </w:r>
      <w:r w:rsidRPr="00A057A2">
        <w:rPr>
          <w:rFonts w:ascii="Times New Roman"/>
        </w:rPr>
        <w:t>）等机构提供支助，但也使得妇女处于从属的地位，她们的作用很大程度上是照顾家人，而家庭的权力却由男子执掌。妇女的作用取决于她们在社会中的地位，因此她想知道，在接受教育方面或发生通奸案件时，男子和妇女是否会受到不同的对待。妇女事务部需要更多资金，而且必须开展提高认识的运动和制定政策，以改变陈规定型观念。</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24</w:t>
      </w:r>
      <w:r w:rsidR="00A057A2">
        <w:rPr>
          <w:rFonts w:ascii="Times New Roman"/>
        </w:rPr>
        <w:t xml:space="preserve">.  </w:t>
      </w:r>
      <w:r w:rsidRPr="00911BD1">
        <w:rPr>
          <w:rFonts w:ascii="Times New Roman"/>
          <w:b/>
          <w:color w:val="FF0000"/>
        </w:rPr>
        <w:t>Chutikul</w:t>
      </w:r>
      <w:r w:rsidRPr="00C76263">
        <w:rPr>
          <w:rFonts w:ascii="SimHei" w:eastAsia="SimHei"/>
          <w:color w:val="FF0000"/>
        </w:rPr>
        <w:t>女士</w:t>
      </w:r>
      <w:r w:rsidRPr="00A057A2">
        <w:rPr>
          <w:rFonts w:ascii="Times New Roman"/>
        </w:rPr>
        <w:t>说，图瓦卢是一个男权社会，其传统形象一成不变，这是图瓦卢在其报告中承认的。这就使得男子在某些情况下可以处罚妇女。在这种情况下妇女原本就比较保守，因而要改变绝非易事。</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25</w:t>
      </w:r>
      <w:r w:rsidR="00A057A2">
        <w:rPr>
          <w:rFonts w:ascii="Times New Roman"/>
        </w:rPr>
        <w:t xml:space="preserve">.  </w:t>
      </w:r>
      <w:r w:rsidRPr="00A057A2">
        <w:rPr>
          <w:rFonts w:ascii="Times New Roman"/>
        </w:rPr>
        <w:t>图瓦卢政府已采取一些步骤，包括敏感认识性别问题的培训和学校课程改革；她问是否进行了任何评估，以确定其有效性。是否尤其针对男子制定了明确的战略和方案，以改变陈规定型观念，并结束歧视性传统惯例？她想知道是否尝试了不同的办法，如关注男性社区领导人或开展青年动员运动。是否表彰了取得进步的社区？是否分析了传统惯例对人权的影响？态度和价值体系为制定实施《公约》各项规定的法律条款提供了背景，使得第</w:t>
      </w:r>
      <w:r w:rsidRPr="00A057A2">
        <w:rPr>
          <w:rFonts w:ascii="Times New Roman"/>
        </w:rPr>
        <w:t>5</w:t>
      </w:r>
      <w:r w:rsidRPr="00A057A2">
        <w:rPr>
          <w:rFonts w:ascii="Times New Roman"/>
        </w:rPr>
        <w:t>条尤其重要。她对图瓦卢政府加快进步的承诺表示欢迎。</w:t>
      </w:r>
      <w:r w:rsidRPr="00A057A2">
        <w:rPr>
          <w:rFonts w:ascii="Times New Roman"/>
        </w:rPr>
        <w:t xml:space="preserve"> </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26</w:t>
      </w:r>
      <w:r w:rsidR="00A057A2">
        <w:rPr>
          <w:rFonts w:ascii="Times New Roman"/>
        </w:rPr>
        <w:t xml:space="preserve">.  </w:t>
      </w:r>
      <w:r w:rsidRPr="00A057A2">
        <w:rPr>
          <w:rFonts w:ascii="Times New Roman"/>
        </w:rPr>
        <w:t>图瓦卢代表团几乎没有提供第</w:t>
      </w:r>
      <w:r w:rsidRPr="00A057A2">
        <w:rPr>
          <w:rFonts w:ascii="Times New Roman"/>
        </w:rPr>
        <w:t>6</w:t>
      </w:r>
      <w:r w:rsidRPr="00A057A2">
        <w:rPr>
          <w:rFonts w:ascii="Times New Roman"/>
        </w:rPr>
        <w:t>条所禁止的人口贩运和卖淫的相关信息，因而她欢迎提供更多信息，尤其是针对未成年人和所谓的非正式卖淫的信息。她还希望了解更多有关劳工流动在人口贩运方面的影响的信息。注意到图瓦卢打算对卖淫问题进行研究后，她希望政府同时对人口贩运问题进行研究，并建议妇女事务部向国际组织寻求有关方面的支助。</w:t>
      </w:r>
      <w:r w:rsidRPr="00A057A2">
        <w:rPr>
          <w:rFonts w:ascii="Times New Roman"/>
        </w:rPr>
        <w:t xml:space="preserve"> </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27</w:t>
      </w:r>
      <w:r w:rsidR="00A057A2">
        <w:rPr>
          <w:rFonts w:ascii="Times New Roman"/>
        </w:rPr>
        <w:t xml:space="preserve">.  </w:t>
      </w:r>
      <w:r w:rsidRPr="00911BD1">
        <w:rPr>
          <w:rFonts w:ascii="Times New Roman"/>
          <w:b/>
          <w:color w:val="FF0000"/>
        </w:rPr>
        <w:t>Begum</w:t>
      </w:r>
      <w:r w:rsidRPr="00C76263">
        <w:rPr>
          <w:rFonts w:ascii="SimHei" w:eastAsia="SimHei"/>
          <w:color w:val="FF0000"/>
        </w:rPr>
        <w:t>女士</w:t>
      </w:r>
      <w:r w:rsidRPr="00A057A2">
        <w:rPr>
          <w:rFonts w:ascii="Times New Roman"/>
        </w:rPr>
        <w:t>说，报告指出，家庭暴力严重泛滥却往往没有人报告，是因为家庭暴力被视为私事，并且《刑法典》也没有充分述及这一问题。家庭暴力严重阻碍妇女进步和两性平等的实现。图瓦卢政府计划采用哪种立法来减少对妇女的暴力行为？她请求提供更多就《警察权力与职责法案》进行磋商和政府有关</w:t>
      </w:r>
      <w:r w:rsidRPr="00D40E90">
        <w:rPr>
          <w:rFonts w:hAnsi="SimSun"/>
        </w:rPr>
        <w:t>“不得撤诉”</w:t>
      </w:r>
      <w:r w:rsidRPr="00A057A2">
        <w:rPr>
          <w:rFonts w:ascii="Times New Roman"/>
        </w:rPr>
        <w:t>政策的意图方面的信息。她最后问，将开展哪些提高认识的活动，宣传新的政策法案，并解决危害整个社会的家庭暴力问题。</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28</w:t>
      </w:r>
      <w:r w:rsidR="00A057A2">
        <w:rPr>
          <w:rFonts w:ascii="Times New Roman"/>
        </w:rPr>
        <w:t xml:space="preserve">.  </w:t>
      </w:r>
      <w:r w:rsidRPr="00911BD1">
        <w:rPr>
          <w:rFonts w:ascii="Times New Roman"/>
          <w:b/>
          <w:color w:val="FF0000"/>
        </w:rPr>
        <w:t>Awori</w:t>
      </w:r>
      <w:r w:rsidRPr="00C76263">
        <w:rPr>
          <w:rFonts w:ascii="SimHei" w:eastAsia="SimHei"/>
          <w:color w:val="FF0000"/>
        </w:rPr>
        <w:t>女士</w:t>
      </w:r>
      <w:r w:rsidRPr="00A057A2">
        <w:rPr>
          <w:rFonts w:ascii="Times New Roman"/>
        </w:rPr>
        <w:t>谈到第</w:t>
      </w:r>
      <w:r w:rsidRPr="00A057A2">
        <w:rPr>
          <w:rFonts w:ascii="Times New Roman"/>
        </w:rPr>
        <w:t>6</w:t>
      </w:r>
      <w:r w:rsidRPr="00A057A2">
        <w:rPr>
          <w:rFonts w:ascii="Times New Roman"/>
        </w:rPr>
        <w:t>条时，对《警察权力与职责法案》的一读结论表示欢迎。了解有关其条款的更多信息以及存在哪些保护妇女的措施很有益处。政府有可能加快通过该项法案吗？</w:t>
      </w:r>
    </w:p>
    <w:p w:rsidR="00B212A4" w:rsidRPr="00A057A2" w:rsidRDefault="00B212A4" w:rsidP="00D8227C">
      <w:pPr>
        <w:pStyle w:val="DualTxt"/>
        <w:tabs>
          <w:tab w:val="clear" w:pos="432"/>
          <w:tab w:val="clear" w:pos="864"/>
          <w:tab w:val="clear" w:pos="1293"/>
          <w:tab w:val="clear" w:pos="1724"/>
          <w:tab w:val="clear" w:pos="2155"/>
          <w:tab w:val="clear" w:pos="2586"/>
        </w:tabs>
        <w:spacing w:line="342" w:lineRule="exact"/>
        <w:rPr>
          <w:rFonts w:ascii="Times New Roman"/>
        </w:rPr>
      </w:pPr>
      <w:r w:rsidRPr="00A057A2">
        <w:rPr>
          <w:rFonts w:ascii="Times New Roman"/>
        </w:rPr>
        <w:t>29</w:t>
      </w:r>
      <w:r w:rsidR="00A057A2">
        <w:rPr>
          <w:rFonts w:ascii="Times New Roman"/>
        </w:rPr>
        <w:t xml:space="preserve">.  </w:t>
      </w:r>
      <w:r w:rsidRPr="00A057A2">
        <w:rPr>
          <w:rFonts w:ascii="Times New Roman"/>
        </w:rPr>
        <w:t>关于乱伦问题，她指出，根据《刑法典》第</w:t>
      </w:r>
      <w:r w:rsidRPr="00A057A2">
        <w:rPr>
          <w:rFonts w:ascii="Times New Roman"/>
        </w:rPr>
        <w:t>156(5</w:t>
      </w:r>
      <w:r w:rsidR="00B70292">
        <w:rPr>
          <w:rFonts w:ascii="Times New Roman"/>
        </w:rPr>
        <w:t>）</w:t>
      </w:r>
      <w:r w:rsidRPr="00A057A2">
        <w:rPr>
          <w:rFonts w:ascii="Times New Roman"/>
        </w:rPr>
        <w:t>条，</w:t>
      </w:r>
      <w:r w:rsidRPr="00A057A2">
        <w:rPr>
          <w:rFonts w:ascii="Times New Roman"/>
        </w:rPr>
        <w:t>15</w:t>
      </w:r>
      <w:r w:rsidRPr="00A057A2">
        <w:rPr>
          <w:rFonts w:ascii="Times New Roman"/>
        </w:rPr>
        <w:t>岁以上的女孩同意与近亲发生性行为的，被视为犯了重罪。这一条款把这类女孩定为罪犯，而实际上她是受害者。注意到法院从未应用这一部分后，她问政府计划在多长时间内废止这条给妇女带来危险的规定。这一问题亟需解决。最后，她问正在采取哪些步骤实施有关禁止性犯罪的综合法案。</w:t>
      </w:r>
    </w:p>
    <w:p w:rsidR="00B212A4" w:rsidRPr="00A057A2" w:rsidRDefault="00B212A4" w:rsidP="00D8227C">
      <w:pPr>
        <w:pStyle w:val="DualTxt"/>
        <w:tabs>
          <w:tab w:val="clear" w:pos="432"/>
          <w:tab w:val="clear" w:pos="864"/>
          <w:tab w:val="clear" w:pos="1293"/>
          <w:tab w:val="clear" w:pos="1724"/>
          <w:tab w:val="clear" w:pos="2155"/>
          <w:tab w:val="clear" w:pos="2586"/>
        </w:tabs>
        <w:spacing w:line="342" w:lineRule="exact"/>
        <w:rPr>
          <w:rFonts w:ascii="Times New Roman"/>
        </w:rPr>
      </w:pPr>
      <w:r w:rsidRPr="00A057A2">
        <w:rPr>
          <w:rFonts w:ascii="Times New Roman"/>
        </w:rPr>
        <w:t>30</w:t>
      </w:r>
      <w:r w:rsidR="00A057A2">
        <w:rPr>
          <w:rFonts w:ascii="Times New Roman"/>
        </w:rPr>
        <w:t xml:space="preserve">.  </w:t>
      </w:r>
      <w:r w:rsidRPr="00911BD1">
        <w:rPr>
          <w:rFonts w:ascii="Times New Roman"/>
          <w:b/>
          <w:color w:val="FF0000"/>
        </w:rPr>
        <w:t>Ameline</w:t>
      </w:r>
      <w:r w:rsidRPr="00C76263">
        <w:rPr>
          <w:rFonts w:ascii="SimHei" w:eastAsia="SimHei"/>
          <w:color w:val="FF0000"/>
        </w:rPr>
        <w:t>女士</w:t>
      </w:r>
      <w:r w:rsidRPr="00A057A2">
        <w:rPr>
          <w:rFonts w:ascii="Times New Roman"/>
        </w:rPr>
        <w:t>说，与性犯罪有关的法律框架完全不可接受。因此，她希望了解法院如何应用新的立法，以及法院是否很可能受到地方传统的影响。</w:t>
      </w:r>
    </w:p>
    <w:p w:rsidR="00B212A4" w:rsidRPr="00A057A2" w:rsidRDefault="00B212A4" w:rsidP="00D8227C">
      <w:pPr>
        <w:pStyle w:val="DualTxt"/>
        <w:tabs>
          <w:tab w:val="clear" w:pos="432"/>
          <w:tab w:val="clear" w:pos="864"/>
          <w:tab w:val="clear" w:pos="1293"/>
          <w:tab w:val="clear" w:pos="1724"/>
          <w:tab w:val="clear" w:pos="2155"/>
          <w:tab w:val="clear" w:pos="2586"/>
        </w:tabs>
        <w:spacing w:line="342" w:lineRule="exact"/>
        <w:rPr>
          <w:rFonts w:ascii="Times New Roman"/>
        </w:rPr>
      </w:pPr>
      <w:r w:rsidRPr="00A057A2">
        <w:rPr>
          <w:rFonts w:ascii="Times New Roman"/>
        </w:rPr>
        <w:t>31</w:t>
      </w:r>
      <w:r w:rsidR="00A057A2">
        <w:rPr>
          <w:rFonts w:ascii="Times New Roman"/>
        </w:rPr>
        <w:t xml:space="preserve">.  </w:t>
      </w:r>
      <w:r w:rsidRPr="00911BD1">
        <w:rPr>
          <w:rFonts w:ascii="Times New Roman"/>
          <w:b/>
          <w:color w:val="FF0000"/>
        </w:rPr>
        <w:t>Rasekh</w:t>
      </w:r>
      <w:r w:rsidRPr="00C76263">
        <w:rPr>
          <w:rFonts w:ascii="SimHei" w:eastAsia="SimHei"/>
          <w:color w:val="FF0000"/>
        </w:rPr>
        <w:t>女士</w:t>
      </w:r>
      <w:r w:rsidRPr="00A057A2">
        <w:rPr>
          <w:rFonts w:ascii="Times New Roman"/>
        </w:rPr>
        <w:t>注意到人口贩运与卖淫并非图瓦卢存在的问题这一断言，她问是否采取了措施将这些问题记录在案并收集信息，图瓦卢政府愿意就立法和方案采取哪些步骤来处理上述问题。同样，家庭暴力事件报告率低并不意味着这个问题不存在。她问政府制定了什么计划来建立用于监测家庭暴力的全面数据收集系统，纳入来自警察和医院的报告等内容。最后，图瓦卢政府表明，已授权警察部队进入私人场所，调查家庭暴力事件，但是</w:t>
      </w:r>
      <w:r w:rsidR="00B6703A">
        <w:rPr>
          <w:rFonts w:ascii="Times New Roman" w:hint="eastAsia"/>
        </w:rPr>
        <w:t>一旦户主提出要求就</w:t>
      </w:r>
      <w:r w:rsidRPr="00A057A2">
        <w:rPr>
          <w:rFonts w:ascii="Times New Roman"/>
        </w:rPr>
        <w:t>必须离开</w:t>
      </w:r>
      <w:r w:rsidR="00B6703A">
        <w:rPr>
          <w:rFonts w:ascii="Times New Roman" w:hint="eastAsia"/>
        </w:rPr>
        <w:t>私人场所</w:t>
      </w:r>
      <w:r w:rsidRPr="00A057A2">
        <w:rPr>
          <w:rFonts w:ascii="Times New Roman"/>
        </w:rPr>
        <w:t>。如果发生这样的情况，警察如何有效地处理这类犯罪行为？</w:t>
      </w:r>
    </w:p>
    <w:p w:rsidR="00B212A4" w:rsidRPr="00A057A2" w:rsidRDefault="00B212A4" w:rsidP="00D8227C">
      <w:pPr>
        <w:pStyle w:val="DualTxt"/>
        <w:tabs>
          <w:tab w:val="clear" w:pos="432"/>
          <w:tab w:val="clear" w:pos="864"/>
          <w:tab w:val="clear" w:pos="1293"/>
          <w:tab w:val="clear" w:pos="1724"/>
          <w:tab w:val="clear" w:pos="2155"/>
          <w:tab w:val="clear" w:pos="2586"/>
        </w:tabs>
        <w:spacing w:line="342" w:lineRule="exact"/>
        <w:rPr>
          <w:rFonts w:ascii="Times New Roman"/>
        </w:rPr>
      </w:pPr>
      <w:r w:rsidRPr="00A057A2">
        <w:rPr>
          <w:rFonts w:ascii="Times New Roman"/>
        </w:rPr>
        <w:t>32</w:t>
      </w:r>
      <w:r w:rsidR="00A057A2">
        <w:rPr>
          <w:rFonts w:ascii="Times New Roman"/>
        </w:rPr>
        <w:t xml:space="preserve">.  </w:t>
      </w:r>
      <w:r w:rsidRPr="00911BD1">
        <w:rPr>
          <w:rFonts w:ascii="Times New Roman"/>
          <w:b/>
          <w:color w:val="FF0000"/>
        </w:rPr>
        <w:t>Šimonović</w:t>
      </w:r>
      <w:r w:rsidRPr="00C76263">
        <w:rPr>
          <w:rFonts w:ascii="SimHei" w:eastAsia="SimHei"/>
          <w:color w:val="FF0000"/>
        </w:rPr>
        <w:t>女士</w:t>
      </w:r>
      <w:r w:rsidRPr="00A057A2">
        <w:rPr>
          <w:rFonts w:ascii="Times New Roman"/>
        </w:rPr>
        <w:t>要求进一步解释新的《警察权力与职责法案》及其在实施时带来的挑战。图瓦卢由岛屿组成，因而很难进行住房管理和采取保护措施。图瓦卢政府可能就家庭暴力问题设想的任何新的立法</w:t>
      </w:r>
      <w:r w:rsidR="00B6703A">
        <w:rPr>
          <w:rFonts w:ascii="Times New Roman" w:hint="eastAsia"/>
        </w:rPr>
        <w:t>，</w:t>
      </w:r>
      <w:r w:rsidRPr="00A057A2">
        <w:rPr>
          <w:rFonts w:ascii="Times New Roman"/>
        </w:rPr>
        <w:t>应考虑委员会关于暴力侵害妇女问题的第</w:t>
      </w:r>
      <w:r w:rsidRPr="00A057A2">
        <w:rPr>
          <w:rFonts w:ascii="Times New Roman"/>
        </w:rPr>
        <w:t>19</w:t>
      </w:r>
      <w:r w:rsidRPr="00A057A2">
        <w:rPr>
          <w:rFonts w:ascii="Times New Roman"/>
        </w:rPr>
        <w:t>号一般性建议。</w:t>
      </w:r>
      <w:r w:rsidRPr="00A057A2">
        <w:rPr>
          <w:rFonts w:ascii="Times New Roman"/>
        </w:rPr>
        <w:t xml:space="preserve"> </w:t>
      </w:r>
    </w:p>
    <w:p w:rsidR="00B212A4" w:rsidRPr="00A057A2" w:rsidRDefault="00B212A4" w:rsidP="00D8227C">
      <w:pPr>
        <w:pStyle w:val="DualTxt"/>
        <w:tabs>
          <w:tab w:val="clear" w:pos="432"/>
          <w:tab w:val="clear" w:pos="864"/>
          <w:tab w:val="clear" w:pos="1293"/>
          <w:tab w:val="clear" w:pos="1724"/>
          <w:tab w:val="clear" w:pos="2155"/>
          <w:tab w:val="clear" w:pos="2586"/>
        </w:tabs>
        <w:spacing w:line="342" w:lineRule="exact"/>
        <w:rPr>
          <w:rFonts w:ascii="Times New Roman"/>
        </w:rPr>
      </w:pPr>
      <w:r w:rsidRPr="00A057A2">
        <w:rPr>
          <w:rFonts w:ascii="Times New Roman"/>
        </w:rPr>
        <w:t>33</w:t>
      </w:r>
      <w:r w:rsidR="00A057A2">
        <w:rPr>
          <w:rFonts w:ascii="Times New Roman"/>
        </w:rPr>
        <w:t xml:space="preserve">.  </w:t>
      </w:r>
      <w:r w:rsidRPr="00911BD1">
        <w:rPr>
          <w:rFonts w:ascii="Times New Roman"/>
          <w:b/>
          <w:color w:val="FF0000"/>
        </w:rPr>
        <w:t>Telavi</w:t>
      </w:r>
      <w:r w:rsidRPr="00C76263">
        <w:rPr>
          <w:rFonts w:ascii="SimHei" w:eastAsia="SimHei"/>
          <w:color w:val="FF0000"/>
        </w:rPr>
        <w:t>先生</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说，图瓦卢独立仅</w:t>
      </w:r>
      <w:r w:rsidRPr="00A057A2">
        <w:rPr>
          <w:rFonts w:ascii="Times New Roman"/>
        </w:rPr>
        <w:t>30</w:t>
      </w:r>
      <w:r w:rsidRPr="00A057A2">
        <w:rPr>
          <w:rFonts w:ascii="Times New Roman"/>
        </w:rPr>
        <w:t>年，沿用其原有的立法。迄今尚未对该立法进行全面审查，而审查法律需要与民众协商。然而，政府欢迎变革，人民一定也欢迎变革。在一个由</w:t>
      </w:r>
      <w:r w:rsidRPr="00A057A2">
        <w:rPr>
          <w:rFonts w:ascii="Times New Roman"/>
        </w:rPr>
        <w:t>9</w:t>
      </w:r>
      <w:r w:rsidR="00135399">
        <w:rPr>
          <w:rFonts w:ascii="Times New Roman" w:hint="eastAsia"/>
        </w:rPr>
        <w:t>座</w:t>
      </w:r>
      <w:r w:rsidRPr="00A057A2">
        <w:rPr>
          <w:rFonts w:ascii="Times New Roman"/>
        </w:rPr>
        <w:t>小岛组成的国家，沟通很成问题，只能通过轮船和无线电话来实现。在这种情况下，确保遵守《公约》各项条款并非易事。</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34</w:t>
      </w:r>
      <w:r w:rsidR="00A057A2">
        <w:rPr>
          <w:rFonts w:ascii="Times New Roman"/>
        </w:rPr>
        <w:t xml:space="preserve">.  </w:t>
      </w:r>
      <w:r w:rsidRPr="00A057A2">
        <w:rPr>
          <w:rFonts w:ascii="Times New Roman"/>
        </w:rPr>
        <w:t>妇女权利方面已取得进展，并且情况比独立时要好得多。关于家庭暴力的法案将在今年稍晚些时候最后确定，大概在</w:t>
      </w:r>
      <w:r w:rsidRPr="00A057A2">
        <w:rPr>
          <w:rFonts w:ascii="Times New Roman"/>
        </w:rPr>
        <w:t>11</w:t>
      </w:r>
      <w:r w:rsidRPr="00A057A2">
        <w:rPr>
          <w:rFonts w:ascii="Times New Roman"/>
        </w:rPr>
        <w:t>月。《警察权力与职责法案》将所有警察权力整合在一项立法中，并授权警察对家庭暴力事件进行干预。委员会应该理解，图瓦卢的暴力事件比例相对较低。例如，从未发生过暴力致死问题。修订《刑法典》也需要征求民众的意见。最后，鉴于岛屿的习俗，</w:t>
      </w:r>
      <w:r w:rsidR="00135399">
        <w:rPr>
          <w:rFonts w:ascii="Times New Roman"/>
        </w:rPr>
        <w:t>暂行特别措施</w:t>
      </w:r>
      <w:r w:rsidRPr="00A057A2">
        <w:rPr>
          <w:rFonts w:ascii="Times New Roman"/>
        </w:rPr>
        <w:t>并非可行的选择，并且可能造成极大的伤害。政府宁愿通过教育广大人民来实现社会的现代化。</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35</w:t>
      </w:r>
      <w:r w:rsidR="00A057A2">
        <w:rPr>
          <w:rFonts w:ascii="Times New Roman"/>
        </w:rPr>
        <w:t xml:space="preserve">.  </w:t>
      </w:r>
      <w:r w:rsidRPr="00911BD1">
        <w:rPr>
          <w:rFonts w:ascii="Times New Roman"/>
          <w:b/>
          <w:color w:val="FF0000"/>
        </w:rPr>
        <w:t>Apinelu</w:t>
      </w:r>
      <w:r w:rsidRPr="00C76263">
        <w:rPr>
          <w:rFonts w:ascii="SimHei" w:eastAsia="SimHei"/>
          <w:color w:val="FF0000"/>
        </w:rPr>
        <w:t>女士</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说，尽管对议题和问题清单的答</w:t>
      </w:r>
      <w:r w:rsidR="00135399">
        <w:rPr>
          <w:rFonts w:ascii="Times New Roman" w:hint="eastAsia"/>
        </w:rPr>
        <w:t>复</w:t>
      </w:r>
      <w:r w:rsidRPr="00A057A2">
        <w:rPr>
          <w:rFonts w:ascii="Times New Roman"/>
        </w:rPr>
        <w:t>表明，经住房主人要求，警察必须离开有关住所。实际上，警察被授权留在有关住所调查所指控的犯罪事件，这也是他们前往该住所的原因。然而，客人服从住房主人提出的请求，这是图瓦卢文化传统的一部分。</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36</w:t>
      </w:r>
      <w:r w:rsidR="00A057A2">
        <w:rPr>
          <w:rFonts w:ascii="Times New Roman"/>
        </w:rPr>
        <w:t xml:space="preserve">.  </w:t>
      </w:r>
      <w:r w:rsidRPr="00A057A2">
        <w:rPr>
          <w:rFonts w:ascii="Times New Roman"/>
        </w:rPr>
        <w:t>关于</w:t>
      </w:r>
      <w:r w:rsidRPr="00D40E90">
        <w:rPr>
          <w:rFonts w:hAnsi="SimSun"/>
        </w:rPr>
        <w:t>“不得撤诉”</w:t>
      </w:r>
      <w:r w:rsidRPr="00A057A2">
        <w:rPr>
          <w:rFonts w:ascii="Times New Roman"/>
        </w:rPr>
        <w:t>政策，她解释，司法部长办公室针对警察如何处理某些案件发布了长期有效的指示。为此，警察必须追查所有被举报的家庭暴力案件。即便如传统上发生过的一样，家庭暴力的受害者随后来到警察局，并声称该事件已得到友好地解决，警察也不得放弃起诉，并且必须走法院程序，警察部队已启动数据收集程序。虽然这项工作刚刚起步，但可望通过持续援助取得进展。</w:t>
      </w:r>
      <w:r w:rsidRPr="00A057A2">
        <w:rPr>
          <w:rFonts w:ascii="Times New Roman"/>
        </w:rPr>
        <w:t xml:space="preserve"> </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37</w:t>
      </w:r>
      <w:r w:rsidR="00A057A2">
        <w:rPr>
          <w:rFonts w:ascii="Times New Roman"/>
        </w:rPr>
        <w:t xml:space="preserve">.  </w:t>
      </w:r>
      <w:r w:rsidRPr="00A057A2">
        <w:rPr>
          <w:rFonts w:ascii="Times New Roman"/>
        </w:rPr>
        <w:t>图瓦卢正在考虑废除《刑法典》第</w:t>
      </w:r>
      <w:r w:rsidRPr="00A057A2">
        <w:rPr>
          <w:rFonts w:ascii="Times New Roman"/>
        </w:rPr>
        <w:t>156</w:t>
      </w:r>
      <w:r w:rsidR="00135399">
        <w:rPr>
          <w:rFonts w:ascii="Times New Roman" w:hint="eastAsia"/>
        </w:rPr>
        <w:t>（</w:t>
      </w:r>
      <w:r w:rsidRPr="00A057A2">
        <w:rPr>
          <w:rFonts w:ascii="Times New Roman"/>
        </w:rPr>
        <w:t>5</w:t>
      </w:r>
      <w:r w:rsidR="00B70292">
        <w:rPr>
          <w:rFonts w:ascii="Times New Roman"/>
        </w:rPr>
        <w:t>）</w:t>
      </w:r>
      <w:r w:rsidRPr="00A057A2">
        <w:rPr>
          <w:rFonts w:ascii="Times New Roman"/>
        </w:rPr>
        <w:t>条，该条规定，年龄在</w:t>
      </w:r>
      <w:r w:rsidRPr="00A057A2">
        <w:rPr>
          <w:rFonts w:ascii="Times New Roman"/>
        </w:rPr>
        <w:t>15</w:t>
      </w:r>
      <w:r w:rsidRPr="00A057A2">
        <w:rPr>
          <w:rFonts w:ascii="Times New Roman"/>
        </w:rPr>
        <w:t>岁或以上的妇女允许近亲与其发生性行为的，被视为犯有重罪。</w:t>
      </w:r>
    </w:p>
    <w:p w:rsidR="00B212A4" w:rsidRPr="00A057A2" w:rsidRDefault="00B212A4" w:rsidP="00D8227C">
      <w:pPr>
        <w:pStyle w:val="DualTxt"/>
        <w:tabs>
          <w:tab w:val="clear" w:pos="432"/>
          <w:tab w:val="clear" w:pos="864"/>
          <w:tab w:val="clear" w:pos="1293"/>
          <w:tab w:val="clear" w:pos="1724"/>
          <w:tab w:val="clear" w:pos="2155"/>
          <w:tab w:val="clear" w:pos="2586"/>
        </w:tabs>
        <w:spacing w:line="334" w:lineRule="exact"/>
        <w:rPr>
          <w:rFonts w:ascii="Times New Roman"/>
        </w:rPr>
      </w:pPr>
      <w:r w:rsidRPr="00A057A2">
        <w:rPr>
          <w:rFonts w:ascii="Times New Roman"/>
        </w:rPr>
        <w:t>38</w:t>
      </w:r>
      <w:r w:rsidR="00A057A2">
        <w:rPr>
          <w:rFonts w:ascii="Times New Roman"/>
        </w:rPr>
        <w:t xml:space="preserve">.  </w:t>
      </w:r>
      <w:r w:rsidRPr="00911BD1">
        <w:rPr>
          <w:rFonts w:ascii="Times New Roman"/>
          <w:b/>
          <w:color w:val="FF0000"/>
        </w:rPr>
        <w:t>Seluka</w:t>
      </w:r>
      <w:r w:rsidRPr="00C76263">
        <w:rPr>
          <w:rFonts w:ascii="SimHei" w:eastAsia="SimHei"/>
          <w:color w:val="FF0000"/>
        </w:rPr>
        <w:t>女士</w:t>
      </w:r>
      <w:r w:rsidR="00B70292">
        <w:rPr>
          <w:rFonts w:ascii="Times New Roman"/>
        </w:rPr>
        <w:t>（</w:t>
      </w:r>
      <w:r w:rsidRPr="00A057A2">
        <w:rPr>
          <w:rFonts w:ascii="Times New Roman"/>
        </w:rPr>
        <w:t>图瓦卢</w:t>
      </w:r>
      <w:r w:rsidR="00B70292">
        <w:rPr>
          <w:rFonts w:ascii="Times New Roman"/>
        </w:rPr>
        <w:t>）</w:t>
      </w:r>
      <w:r w:rsidRPr="00A057A2">
        <w:rPr>
          <w:rFonts w:ascii="Times New Roman"/>
        </w:rPr>
        <w:t>解释，在努力提高对家庭暴力的认识和消除对妇女的暴力行为中，妇女事务部将与全国妇女理事会、其他非政府组织和政府建立合作伙伴关系。在</w:t>
      </w:r>
      <w:r w:rsidRPr="00A057A2">
        <w:rPr>
          <w:rFonts w:ascii="Times New Roman"/>
        </w:rPr>
        <w:t>2009</w:t>
      </w:r>
      <w:r w:rsidRPr="00A057A2">
        <w:rPr>
          <w:rFonts w:ascii="Times New Roman"/>
        </w:rPr>
        <w:t>年</w:t>
      </w:r>
      <w:r w:rsidRPr="00A057A2">
        <w:rPr>
          <w:rFonts w:ascii="Times New Roman"/>
        </w:rPr>
        <w:t>3</w:t>
      </w:r>
      <w:r w:rsidRPr="00A057A2">
        <w:rPr>
          <w:rFonts w:ascii="Times New Roman"/>
        </w:rPr>
        <w:t>月国际妇女节，图瓦卢妇女举行游行，这在图瓦卢历史上属首次，游行主题是消除对妇女的暴力行为。这一办法用于宣传这样一个理念：暴力侵害妇女是一个严重问题，因为实际的暴力受害者通常不愿意谈论此事。</w:t>
      </w:r>
    </w:p>
    <w:p w:rsidR="00B212A4" w:rsidRPr="00A057A2" w:rsidRDefault="00B212A4" w:rsidP="00D8227C">
      <w:pPr>
        <w:pStyle w:val="DualTxt"/>
        <w:tabs>
          <w:tab w:val="clear" w:pos="432"/>
          <w:tab w:val="clear" w:pos="864"/>
          <w:tab w:val="clear" w:pos="1293"/>
          <w:tab w:val="clear" w:pos="1724"/>
          <w:tab w:val="clear" w:pos="2155"/>
          <w:tab w:val="clear" w:pos="2586"/>
        </w:tabs>
        <w:spacing w:line="340" w:lineRule="exact"/>
        <w:rPr>
          <w:rFonts w:ascii="Times New Roman"/>
        </w:rPr>
      </w:pPr>
      <w:r w:rsidRPr="00A057A2">
        <w:rPr>
          <w:rFonts w:ascii="Times New Roman"/>
        </w:rPr>
        <w:t>39</w:t>
      </w:r>
      <w:r w:rsidR="00A057A2">
        <w:rPr>
          <w:rFonts w:ascii="Times New Roman"/>
        </w:rPr>
        <w:t xml:space="preserve">.  </w:t>
      </w:r>
      <w:r w:rsidRPr="00A057A2">
        <w:rPr>
          <w:rFonts w:ascii="Times New Roman"/>
        </w:rPr>
        <w:t>关于法案监督和评估问题，总体而言，缺乏用于正式评估的资源。然而，参与者的反馈意见大体上是肯定的。妇女事务部可以从其工作中看到这样一个影响：到法院提出权利诉求的妇女人数有所增加。图瓦卢曾经是殖民地，并且即便在独立初期，妇女要直接诉诸法院也很艰难，但是，已针对《公约》、性别问题认识和人权组织的各项法案，授予妇女采取这一步骤的权利。</w:t>
      </w:r>
    </w:p>
    <w:p w:rsidR="00B212A4" w:rsidRPr="00A057A2" w:rsidRDefault="00B212A4" w:rsidP="00D8227C">
      <w:pPr>
        <w:pStyle w:val="DualTxt"/>
        <w:tabs>
          <w:tab w:val="clear" w:pos="432"/>
          <w:tab w:val="clear" w:pos="864"/>
          <w:tab w:val="clear" w:pos="1293"/>
          <w:tab w:val="clear" w:pos="1724"/>
          <w:tab w:val="clear" w:pos="2155"/>
          <w:tab w:val="clear" w:pos="2586"/>
        </w:tabs>
        <w:spacing w:line="340" w:lineRule="exact"/>
        <w:rPr>
          <w:rFonts w:ascii="Times New Roman"/>
        </w:rPr>
      </w:pPr>
      <w:r w:rsidRPr="00A057A2">
        <w:rPr>
          <w:rFonts w:ascii="Times New Roman"/>
        </w:rPr>
        <w:t>40</w:t>
      </w:r>
      <w:r w:rsidR="00A057A2">
        <w:rPr>
          <w:rFonts w:ascii="Times New Roman"/>
        </w:rPr>
        <w:t xml:space="preserve">.  </w:t>
      </w:r>
      <w:r w:rsidRPr="00A057A2">
        <w:rPr>
          <w:rFonts w:ascii="Times New Roman"/>
        </w:rPr>
        <w:t>关于贩运和卖淫问题，她说，图瓦卢是一个小国，如果有陌生人</w:t>
      </w:r>
      <w:r w:rsidRPr="00A057A2">
        <w:rPr>
          <w:rFonts w:ascii="Times New Roman"/>
        </w:rPr>
        <w:t>——</w:t>
      </w:r>
      <w:r w:rsidRPr="00A057A2">
        <w:rPr>
          <w:rFonts w:ascii="Times New Roman"/>
        </w:rPr>
        <w:t>可能是贩运的受害者</w:t>
      </w:r>
      <w:r w:rsidRPr="00A057A2">
        <w:rPr>
          <w:rFonts w:ascii="Times New Roman"/>
        </w:rPr>
        <w:t>——</w:t>
      </w:r>
      <w:r w:rsidRPr="00A057A2">
        <w:rPr>
          <w:rFonts w:ascii="Times New Roman"/>
        </w:rPr>
        <w:t>出现，将会立即注意到，并且警察会很快了解到这一情况。为此，可以认为图瓦卢几乎不存在人口贩运问题，但是她同意就这一问题开展正式研究可能是有益的。她补充说，这项研究将被纳入下一个</w:t>
      </w:r>
      <w:r w:rsidR="00135399">
        <w:rPr>
          <w:rFonts w:ascii="Times New Roman" w:hint="eastAsia"/>
        </w:rPr>
        <w:t>《</w:t>
      </w:r>
      <w:r w:rsidRPr="00A057A2">
        <w:rPr>
          <w:rFonts w:ascii="Times New Roman"/>
        </w:rPr>
        <w:t>共同计划</w:t>
      </w:r>
      <w:r w:rsidR="00135399">
        <w:rPr>
          <w:rFonts w:ascii="Times New Roman" w:hint="eastAsia"/>
        </w:rPr>
        <w:t>》</w:t>
      </w:r>
      <w:r w:rsidRPr="00A057A2">
        <w:rPr>
          <w:rFonts w:ascii="Times New Roman"/>
        </w:rPr>
        <w:t>，目前的</w:t>
      </w:r>
      <w:r w:rsidR="00135399">
        <w:rPr>
          <w:rFonts w:ascii="Times New Roman" w:hint="eastAsia"/>
        </w:rPr>
        <w:t>《</w:t>
      </w:r>
      <w:r w:rsidRPr="00A057A2">
        <w:rPr>
          <w:rFonts w:ascii="Times New Roman"/>
        </w:rPr>
        <w:t>共同计划</w:t>
      </w:r>
      <w:r w:rsidR="00135399">
        <w:rPr>
          <w:rFonts w:ascii="Times New Roman" w:hint="eastAsia"/>
        </w:rPr>
        <w:t>》</w:t>
      </w:r>
      <w:r w:rsidRPr="00A057A2">
        <w:rPr>
          <w:rFonts w:ascii="Times New Roman"/>
        </w:rPr>
        <w:t>在今年稍晚些期满。</w:t>
      </w:r>
    </w:p>
    <w:p w:rsidR="00B212A4" w:rsidRPr="00A057A2" w:rsidRDefault="00B212A4" w:rsidP="00D8227C">
      <w:pPr>
        <w:pStyle w:val="DualTxt"/>
        <w:tabs>
          <w:tab w:val="clear" w:pos="432"/>
          <w:tab w:val="clear" w:pos="864"/>
          <w:tab w:val="clear" w:pos="1293"/>
          <w:tab w:val="clear" w:pos="1724"/>
          <w:tab w:val="clear" w:pos="2155"/>
          <w:tab w:val="clear" w:pos="2586"/>
        </w:tabs>
        <w:spacing w:line="340" w:lineRule="exact"/>
        <w:rPr>
          <w:rFonts w:ascii="Times New Roman"/>
        </w:rPr>
      </w:pPr>
      <w:r w:rsidRPr="00A057A2">
        <w:rPr>
          <w:rFonts w:ascii="Times New Roman"/>
        </w:rPr>
        <w:t>41</w:t>
      </w:r>
      <w:r w:rsidR="00A057A2">
        <w:rPr>
          <w:rFonts w:ascii="Times New Roman"/>
        </w:rPr>
        <w:t xml:space="preserve">.  </w:t>
      </w:r>
      <w:r w:rsidRPr="00A057A2">
        <w:rPr>
          <w:rFonts w:ascii="Times New Roman"/>
        </w:rPr>
        <w:t>根据《和平预防家庭暴力法案》，新西兰和澳大利亚向图瓦卢警方提供援助，为其提供有关家庭暴力问题的培训。此外，政府与宗教权利资源小组协商，向联合国消除对妇女暴力行为信托基金申请资金，在实施适当的预防措施方面获得援助。</w:t>
      </w:r>
    </w:p>
    <w:p w:rsidR="00B212A4" w:rsidRPr="00A057A2" w:rsidRDefault="00B212A4" w:rsidP="00D8227C">
      <w:pPr>
        <w:pStyle w:val="DualTxt"/>
        <w:tabs>
          <w:tab w:val="clear" w:pos="432"/>
          <w:tab w:val="clear" w:pos="864"/>
          <w:tab w:val="clear" w:pos="1293"/>
          <w:tab w:val="clear" w:pos="1724"/>
          <w:tab w:val="clear" w:pos="2155"/>
          <w:tab w:val="clear" w:pos="2586"/>
        </w:tabs>
        <w:spacing w:line="340" w:lineRule="exact"/>
        <w:rPr>
          <w:rFonts w:ascii="Times New Roman"/>
        </w:rPr>
      </w:pPr>
      <w:r w:rsidRPr="00A057A2">
        <w:rPr>
          <w:rFonts w:ascii="Times New Roman"/>
        </w:rPr>
        <w:t>42</w:t>
      </w:r>
      <w:r w:rsidR="00A057A2">
        <w:rPr>
          <w:rFonts w:ascii="Times New Roman"/>
        </w:rPr>
        <w:t xml:space="preserve">.  </w:t>
      </w:r>
      <w:r w:rsidRPr="00A057A2">
        <w:rPr>
          <w:rFonts w:ascii="Times New Roman"/>
        </w:rPr>
        <w:t>关于为受暴力侵害的妇女提供住所的问题，她解释，在图瓦卢的文化背景下，受害者往往与亲属一起居住。就图瓦卢严重的暴力侵害妇女行为而言，</w:t>
      </w:r>
      <w:r w:rsidRPr="00A057A2">
        <w:rPr>
          <w:rFonts w:ascii="Times New Roman"/>
        </w:rPr>
        <w:t>1996</w:t>
      </w:r>
      <w:r w:rsidRPr="00A057A2">
        <w:rPr>
          <w:rFonts w:ascii="Times New Roman"/>
        </w:rPr>
        <w:t>年，一位妇女被丈夫杀害，凶手被定为杀人罪。从此，几乎</w:t>
      </w:r>
      <w:r w:rsidR="00603CAA">
        <w:rPr>
          <w:rFonts w:ascii="Times New Roman" w:hint="eastAsia"/>
        </w:rPr>
        <w:t>再</w:t>
      </w:r>
      <w:r w:rsidRPr="00A057A2">
        <w:rPr>
          <w:rFonts w:ascii="Times New Roman"/>
        </w:rPr>
        <w:t>没有发生过类似案件。</w:t>
      </w:r>
      <w:r w:rsidRPr="00A057A2">
        <w:rPr>
          <w:rFonts w:ascii="Times New Roman"/>
        </w:rPr>
        <w:t xml:space="preserve"> </w:t>
      </w:r>
    </w:p>
    <w:p w:rsidR="00B212A4" w:rsidRPr="00A057A2" w:rsidRDefault="00B212A4" w:rsidP="00D8227C">
      <w:pPr>
        <w:pStyle w:val="DualTxt"/>
        <w:tabs>
          <w:tab w:val="clear" w:pos="432"/>
          <w:tab w:val="clear" w:pos="864"/>
          <w:tab w:val="clear" w:pos="1293"/>
          <w:tab w:val="clear" w:pos="1724"/>
          <w:tab w:val="clear" w:pos="2155"/>
          <w:tab w:val="clear" w:pos="2586"/>
        </w:tabs>
        <w:spacing w:line="340" w:lineRule="exact"/>
        <w:rPr>
          <w:rFonts w:ascii="Times New Roman"/>
        </w:rPr>
      </w:pPr>
      <w:r w:rsidRPr="00A057A2">
        <w:rPr>
          <w:rFonts w:ascii="Times New Roman"/>
        </w:rPr>
        <w:t>43</w:t>
      </w:r>
      <w:r w:rsidR="00A057A2">
        <w:rPr>
          <w:rFonts w:ascii="Times New Roman"/>
        </w:rPr>
        <w:t xml:space="preserve">.  </w:t>
      </w:r>
      <w:r w:rsidRPr="00911BD1">
        <w:rPr>
          <w:rFonts w:ascii="Times New Roman"/>
          <w:b/>
          <w:color w:val="FF0000"/>
        </w:rPr>
        <w:t>Pita</w:t>
      </w:r>
      <w:r w:rsidRPr="00C76263">
        <w:rPr>
          <w:rFonts w:ascii="SimHei" w:eastAsia="SimHei"/>
          <w:color w:val="FF0000"/>
        </w:rPr>
        <w:t>先生</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说，他欢迎就</w:t>
      </w:r>
      <w:r w:rsidR="00135399">
        <w:rPr>
          <w:rFonts w:ascii="Times New Roman"/>
        </w:rPr>
        <w:t>暂行特别措施</w:t>
      </w:r>
      <w:r w:rsidRPr="00A057A2">
        <w:rPr>
          <w:rFonts w:ascii="Times New Roman"/>
        </w:rPr>
        <w:t>提出意见，并针对这些措施如何对图瓦卢有利提出建议，尤其是关于议会女议员人数方面。与此同时，这是政府自独立以来一直实施的政策，以确保无论男女，人人都有平等的机会。没有任何法律或政策会阻碍妇女或男子当选为议会议员或申请任何公务员职位。</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44</w:t>
      </w:r>
      <w:r w:rsidR="00A057A2">
        <w:rPr>
          <w:rFonts w:ascii="Times New Roman"/>
        </w:rPr>
        <w:t xml:space="preserve">.  </w:t>
      </w:r>
      <w:r w:rsidRPr="00911BD1">
        <w:rPr>
          <w:rFonts w:ascii="Times New Roman"/>
          <w:b/>
          <w:color w:val="FF0000"/>
        </w:rPr>
        <w:t>Seluka</w:t>
      </w:r>
      <w:r w:rsidRPr="00C76263">
        <w:rPr>
          <w:rFonts w:ascii="SimHei" w:eastAsia="SimHei"/>
          <w:color w:val="FF0000"/>
        </w:rPr>
        <w:t>先生</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为制定消除陈规定型观念的战略，政府亟需资金。非常幸运的是，一些国家方案已经获得捐助者的支助。内政部管理的这样一个方案努力提高妇女在决策方面的作用，旨在改变观念，消除有关其职责的定型模式。重要的是，这类方案针对社区领导人。正在开展传统文化实践研究，着眼于提高对以下问题的理解：即该等文化实践如何阻碍妇女参与决策和规划过程。</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45</w:t>
      </w:r>
      <w:r w:rsidR="00A057A2">
        <w:rPr>
          <w:rFonts w:ascii="Times New Roman"/>
        </w:rPr>
        <w:t xml:space="preserve">.  </w:t>
      </w:r>
      <w:r w:rsidRPr="00A057A2">
        <w:rPr>
          <w:rFonts w:ascii="Times New Roman"/>
        </w:rPr>
        <w:t>关于与媒体利用有关的问题，他说，因特网接入最近抵达外部岛屿。因特网具体如何使用还不甚明了，但可能是向本国那些地区的妇女宣传信息和提高认识的有效手段</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46</w:t>
      </w:r>
      <w:r w:rsidR="00A057A2">
        <w:rPr>
          <w:rFonts w:ascii="Times New Roman"/>
        </w:rPr>
        <w:t xml:space="preserve">.  </w:t>
      </w:r>
      <w:r w:rsidRPr="00CA2BB4">
        <w:rPr>
          <w:rFonts w:ascii="KaiTi_GB2312" w:eastAsia="KaiTi_GB2312" w:hint="eastAsia"/>
          <w:color w:val="0000FF"/>
        </w:rPr>
        <w:t>主席请委员会提出后续问题。</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47</w:t>
      </w:r>
      <w:r w:rsidR="00A057A2">
        <w:rPr>
          <w:rFonts w:ascii="Times New Roman"/>
        </w:rPr>
        <w:t xml:space="preserve">.  </w:t>
      </w:r>
      <w:r w:rsidRPr="00911BD1">
        <w:rPr>
          <w:rFonts w:ascii="Times New Roman"/>
          <w:b/>
          <w:color w:val="FF0000"/>
        </w:rPr>
        <w:t>Pimentel</w:t>
      </w:r>
      <w:r w:rsidRPr="00C76263">
        <w:rPr>
          <w:rFonts w:ascii="SimHei" w:eastAsia="SimHei"/>
          <w:color w:val="FF0000"/>
        </w:rPr>
        <w:t>女士</w:t>
      </w:r>
      <w:r w:rsidRPr="00A057A2">
        <w:rPr>
          <w:rFonts w:ascii="Times New Roman"/>
        </w:rPr>
        <w:t>建议，委员会的第</w:t>
      </w:r>
      <w:r w:rsidRPr="00A057A2">
        <w:rPr>
          <w:rFonts w:ascii="Times New Roman"/>
        </w:rPr>
        <w:t>19</w:t>
      </w:r>
      <w:r w:rsidRPr="00A057A2">
        <w:rPr>
          <w:rFonts w:ascii="Times New Roman"/>
        </w:rPr>
        <w:t>号一般性建议是有关暴力侵害妇女问题取得进展的重要工具。应该执行有关家庭暴力的具体法律，这是至关重要的，因为暴力的性质各不相同，并且暴力在家庭成员之间和家庭内部发生，还因为家庭暴力往往被视为自然事件。她有兴趣了解图瓦卢代表团对其建议的看法。</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48</w:t>
      </w:r>
      <w:r w:rsidR="00A057A2">
        <w:rPr>
          <w:rFonts w:ascii="Times New Roman"/>
        </w:rPr>
        <w:t xml:space="preserve">.  </w:t>
      </w:r>
      <w:r w:rsidRPr="00911BD1">
        <w:rPr>
          <w:rFonts w:ascii="Times New Roman"/>
          <w:b/>
          <w:color w:val="FF0000"/>
        </w:rPr>
        <w:t>Neubauer</w:t>
      </w:r>
      <w:r w:rsidRPr="00C76263">
        <w:rPr>
          <w:rFonts w:ascii="SimHei" w:eastAsia="SimHei"/>
          <w:color w:val="FF0000"/>
        </w:rPr>
        <w:t>女士</w:t>
      </w:r>
      <w:r w:rsidRPr="00A057A2">
        <w:rPr>
          <w:rFonts w:ascii="Times New Roman"/>
        </w:rPr>
        <w:t>问，图瓦卢与捐助者协商获得资金时，两性平等和旨在改善妇女状况的《行动计划》目标是否被列为优先事项。如果两性平等没有列为优先事项，实现这一目标所需的活动便不会得到充分的资金援助。注</w:t>
      </w:r>
      <w:r w:rsidR="00135399">
        <w:rPr>
          <w:rFonts w:ascii="Times New Roman"/>
        </w:rPr>
        <w:t>意到本应属于妇女事务部职责范围的许多工作似乎都由民间社会来开展</w:t>
      </w:r>
      <w:r w:rsidR="00135399">
        <w:rPr>
          <w:rFonts w:ascii="Times New Roman" w:hint="eastAsia"/>
        </w:rPr>
        <w:t>的</w:t>
      </w:r>
      <w:r w:rsidRPr="00A057A2">
        <w:rPr>
          <w:rFonts w:ascii="Times New Roman"/>
        </w:rPr>
        <w:t>，她希望了解政府如何有效地制定和执行一项综合政策，以实现《公约》的目标。</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49</w:t>
      </w:r>
      <w:r w:rsidR="00A057A2">
        <w:rPr>
          <w:rFonts w:ascii="Times New Roman"/>
        </w:rPr>
        <w:t xml:space="preserve">.  </w:t>
      </w:r>
      <w:r w:rsidRPr="00911BD1">
        <w:rPr>
          <w:rFonts w:ascii="Times New Roman"/>
          <w:b/>
          <w:color w:val="FF0000"/>
        </w:rPr>
        <w:t>Chutikul</w:t>
      </w:r>
      <w:r w:rsidRPr="00C76263">
        <w:rPr>
          <w:rFonts w:ascii="SimHei" w:eastAsia="SimHei"/>
          <w:color w:val="FF0000"/>
        </w:rPr>
        <w:t>女士</w:t>
      </w:r>
      <w:r w:rsidRPr="00A057A2">
        <w:rPr>
          <w:rFonts w:ascii="Times New Roman"/>
        </w:rPr>
        <w:t>注意到儿童亲身经历暴力行为。她问学校是否有关于体罚的规定，父母是否获准对孩子实施体罚。</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50</w:t>
      </w:r>
      <w:r w:rsidR="00A057A2">
        <w:rPr>
          <w:rFonts w:ascii="Times New Roman"/>
        </w:rPr>
        <w:t xml:space="preserve">.  </w:t>
      </w:r>
      <w:r w:rsidRPr="00A057A2">
        <w:rPr>
          <w:rFonts w:ascii="Times New Roman"/>
        </w:rPr>
        <w:t>回顾女孩喝酒是不符合规定的说法时，她问及男子喝酒的情况，因为男子喝酒往往会导致暴力行为和令人讨厌的行为。</w:t>
      </w:r>
    </w:p>
    <w:p w:rsidR="00B212A4" w:rsidRPr="00A057A2" w:rsidRDefault="00B212A4" w:rsidP="00D8227C">
      <w:pPr>
        <w:pStyle w:val="DualTxt"/>
        <w:tabs>
          <w:tab w:val="clear" w:pos="432"/>
          <w:tab w:val="clear" w:pos="864"/>
          <w:tab w:val="clear" w:pos="1293"/>
          <w:tab w:val="clear" w:pos="1724"/>
          <w:tab w:val="clear" w:pos="2155"/>
          <w:tab w:val="clear" w:pos="2586"/>
        </w:tabs>
        <w:spacing w:line="344" w:lineRule="exact"/>
        <w:rPr>
          <w:rFonts w:ascii="Times New Roman"/>
        </w:rPr>
      </w:pPr>
      <w:r w:rsidRPr="00A057A2">
        <w:rPr>
          <w:rFonts w:ascii="Times New Roman"/>
        </w:rPr>
        <w:t>51</w:t>
      </w:r>
      <w:r w:rsidR="00A057A2">
        <w:rPr>
          <w:rFonts w:ascii="Times New Roman"/>
        </w:rPr>
        <w:t xml:space="preserve">.  </w:t>
      </w:r>
      <w:r w:rsidRPr="00911BD1">
        <w:rPr>
          <w:rFonts w:ascii="Times New Roman"/>
          <w:b/>
          <w:color w:val="FF0000"/>
        </w:rPr>
        <w:t>Begum</w:t>
      </w:r>
      <w:r w:rsidRPr="00C76263">
        <w:rPr>
          <w:rFonts w:ascii="SimHei" w:eastAsia="SimHei"/>
          <w:color w:val="FF0000"/>
        </w:rPr>
        <w:t>女士</w:t>
      </w:r>
      <w:r w:rsidRPr="00A057A2">
        <w:rPr>
          <w:rFonts w:ascii="Times New Roman"/>
        </w:rPr>
        <w:t>问，由于图瓦卢缺乏任何法规，保护本国妇女不受暴力侵犯，是否计划制定法律，将家庭暴力定为犯罪。她还考虑到喝酒是造成许多暴力行为的根本原因，并问采取了哪些措施来解决这一问题。</w:t>
      </w:r>
    </w:p>
    <w:p w:rsidR="00B212A4" w:rsidRPr="00A057A2" w:rsidRDefault="00B212A4" w:rsidP="00D8227C">
      <w:pPr>
        <w:pStyle w:val="DualTxt"/>
        <w:tabs>
          <w:tab w:val="clear" w:pos="432"/>
          <w:tab w:val="clear" w:pos="864"/>
          <w:tab w:val="clear" w:pos="1293"/>
          <w:tab w:val="clear" w:pos="1724"/>
          <w:tab w:val="clear" w:pos="2155"/>
          <w:tab w:val="clear" w:pos="2586"/>
        </w:tabs>
        <w:spacing w:line="344" w:lineRule="exact"/>
        <w:rPr>
          <w:rFonts w:ascii="Times New Roman"/>
        </w:rPr>
      </w:pPr>
      <w:r w:rsidRPr="00A057A2">
        <w:rPr>
          <w:rFonts w:ascii="Times New Roman"/>
        </w:rPr>
        <w:t>52</w:t>
      </w:r>
      <w:r w:rsidR="00A057A2">
        <w:rPr>
          <w:rFonts w:ascii="Times New Roman"/>
        </w:rPr>
        <w:t xml:space="preserve">.  </w:t>
      </w:r>
      <w:r w:rsidRPr="00911BD1">
        <w:rPr>
          <w:rFonts w:ascii="Times New Roman"/>
          <w:b/>
          <w:color w:val="FF0000"/>
        </w:rPr>
        <w:t>Awori</w:t>
      </w:r>
      <w:r w:rsidRPr="00C76263">
        <w:rPr>
          <w:rFonts w:ascii="SimHei" w:eastAsia="SimHei"/>
          <w:color w:val="FF0000"/>
        </w:rPr>
        <w:t>女士</w:t>
      </w:r>
      <w:r w:rsidRPr="00A057A2">
        <w:rPr>
          <w:rFonts w:ascii="Times New Roman"/>
        </w:rPr>
        <w:t>也感觉应该制定有关家庭暴力的综合法律，以解释这一概念的含义。需要开展培训和提高认识，以便每座岛上的每个人，无论男女，都了解暴力行为的严重性，并且一旦发生暴力行为就必须报告。她建议，家庭暴力的受害者去亲属家居住并不十分合宜。受害者需要的是能够感觉到安全的一个中立场所。</w:t>
      </w:r>
      <w:r w:rsidRPr="00A057A2">
        <w:rPr>
          <w:rFonts w:ascii="Times New Roman"/>
        </w:rPr>
        <w:t xml:space="preserve"> </w:t>
      </w:r>
    </w:p>
    <w:p w:rsidR="00B212A4" w:rsidRPr="00A057A2" w:rsidRDefault="00B212A4" w:rsidP="00D8227C">
      <w:pPr>
        <w:pStyle w:val="DualTxt"/>
        <w:tabs>
          <w:tab w:val="clear" w:pos="432"/>
          <w:tab w:val="clear" w:pos="864"/>
          <w:tab w:val="clear" w:pos="1293"/>
          <w:tab w:val="clear" w:pos="1724"/>
          <w:tab w:val="clear" w:pos="2155"/>
          <w:tab w:val="clear" w:pos="2586"/>
        </w:tabs>
        <w:spacing w:line="344" w:lineRule="exact"/>
        <w:rPr>
          <w:rFonts w:ascii="Times New Roman"/>
        </w:rPr>
      </w:pPr>
      <w:r w:rsidRPr="00A057A2">
        <w:rPr>
          <w:rFonts w:ascii="Times New Roman"/>
        </w:rPr>
        <w:t>53</w:t>
      </w:r>
      <w:r w:rsidR="00A057A2">
        <w:rPr>
          <w:rFonts w:ascii="Times New Roman"/>
        </w:rPr>
        <w:t xml:space="preserve">.  </w:t>
      </w:r>
      <w:r w:rsidRPr="00911BD1">
        <w:rPr>
          <w:rFonts w:ascii="Times New Roman"/>
          <w:b/>
          <w:color w:val="FF0000"/>
        </w:rPr>
        <w:t>Murillo</w:t>
      </w:r>
      <w:r w:rsidRPr="00A057A2">
        <w:rPr>
          <w:rFonts w:ascii="Times New Roman"/>
          <w:b/>
        </w:rPr>
        <w:t xml:space="preserve"> </w:t>
      </w:r>
      <w:r w:rsidRPr="00911BD1">
        <w:rPr>
          <w:rFonts w:ascii="Times New Roman"/>
          <w:b/>
          <w:color w:val="FF0000"/>
        </w:rPr>
        <w:t>de</w:t>
      </w:r>
      <w:r w:rsidRPr="00A057A2">
        <w:rPr>
          <w:rFonts w:ascii="Times New Roman"/>
          <w:b/>
        </w:rPr>
        <w:t xml:space="preserve"> </w:t>
      </w:r>
      <w:smartTag w:uri="urn:schemas-microsoft-com:office:smarttags" w:element="PersonName">
        <w:smartTagPr>
          <w:attr w:name="ProductID" w:val="la Vega"/>
        </w:smartTagPr>
        <w:r w:rsidRPr="00911BD1">
          <w:rPr>
            <w:rFonts w:ascii="Times New Roman"/>
            <w:b/>
            <w:color w:val="FF0000"/>
          </w:rPr>
          <w:t>la</w:t>
        </w:r>
        <w:r w:rsidRPr="00A057A2">
          <w:rPr>
            <w:rFonts w:ascii="Times New Roman"/>
            <w:b/>
          </w:rPr>
          <w:t xml:space="preserve"> </w:t>
        </w:r>
        <w:r w:rsidRPr="00911BD1">
          <w:rPr>
            <w:rFonts w:ascii="Times New Roman"/>
            <w:b/>
            <w:color w:val="FF0000"/>
          </w:rPr>
          <w:t>Vega</w:t>
        </w:r>
      </w:smartTag>
      <w:r w:rsidRPr="00C76263">
        <w:rPr>
          <w:rFonts w:ascii="SimHei" w:eastAsia="SimHei"/>
          <w:color w:val="FF0000"/>
        </w:rPr>
        <w:t>女士</w:t>
      </w:r>
      <w:r w:rsidRPr="00A057A2">
        <w:rPr>
          <w:rFonts w:ascii="Times New Roman"/>
        </w:rPr>
        <w:t>说，她对代表团的回答感到担忧，代表团答复的大意是，图瓦卢的确采取了措施处理家庭暴力问题，这种案件一般通过文化传统来解决。传统掌控日常生活时，很难实现现代化以及重大发展。这同样适用于妇女竞选政治职位需经丈夫许可这一要求。传统居然重要到无法适应当前时代的要求吗？</w:t>
      </w:r>
    </w:p>
    <w:p w:rsidR="00B212A4" w:rsidRPr="00A057A2" w:rsidRDefault="00B212A4" w:rsidP="00D8227C">
      <w:pPr>
        <w:pStyle w:val="DualTxt"/>
        <w:tabs>
          <w:tab w:val="clear" w:pos="432"/>
          <w:tab w:val="clear" w:pos="864"/>
          <w:tab w:val="clear" w:pos="1293"/>
          <w:tab w:val="clear" w:pos="1724"/>
          <w:tab w:val="clear" w:pos="2155"/>
          <w:tab w:val="clear" w:pos="2586"/>
        </w:tabs>
        <w:spacing w:line="344" w:lineRule="exact"/>
        <w:rPr>
          <w:rFonts w:ascii="Times New Roman"/>
        </w:rPr>
      </w:pPr>
      <w:r w:rsidRPr="00A057A2">
        <w:rPr>
          <w:rFonts w:ascii="Times New Roman"/>
        </w:rPr>
        <w:t>54</w:t>
      </w:r>
      <w:r w:rsidR="00A057A2">
        <w:rPr>
          <w:rFonts w:ascii="Times New Roman"/>
        </w:rPr>
        <w:t xml:space="preserve">.  </w:t>
      </w:r>
      <w:r w:rsidRPr="00911BD1">
        <w:rPr>
          <w:rFonts w:ascii="Times New Roman"/>
          <w:b/>
          <w:color w:val="FF0000"/>
        </w:rPr>
        <w:t>Telavi</w:t>
      </w:r>
      <w:r w:rsidRPr="00C76263">
        <w:rPr>
          <w:rFonts w:ascii="SimHei" w:eastAsia="SimHei"/>
          <w:color w:val="FF0000"/>
        </w:rPr>
        <w:t>先生</w:t>
      </w:r>
      <w:r w:rsidR="00B70292">
        <w:rPr>
          <w:rFonts w:ascii="Times New Roman"/>
        </w:rPr>
        <w:t>（</w:t>
      </w:r>
      <w:r w:rsidRPr="00A057A2">
        <w:rPr>
          <w:rFonts w:ascii="Times New Roman"/>
        </w:rPr>
        <w:t>图瓦卢</w:t>
      </w:r>
      <w:r w:rsidR="00B70292">
        <w:rPr>
          <w:rFonts w:ascii="Times New Roman"/>
        </w:rPr>
        <w:t>）</w:t>
      </w:r>
      <w:r w:rsidRPr="00A057A2">
        <w:rPr>
          <w:rFonts w:ascii="Times New Roman"/>
        </w:rPr>
        <w:t>回答有关暴力侵害妇女以及制定防止暴力的具体法律的问题。他解释，《警察权力与职责法案》授权警察干预家庭暴力事件，这是第一步。《刑法典》的更新或修订需要在代表团回国后与司法部长合作进行考察。图瓦卢在拟定反对家庭暴力的具体法律时，可能还需要获得技术援助。</w:t>
      </w:r>
    </w:p>
    <w:p w:rsidR="00B212A4" w:rsidRPr="00A057A2" w:rsidRDefault="00B212A4" w:rsidP="00D8227C">
      <w:pPr>
        <w:pStyle w:val="DualTxt"/>
        <w:tabs>
          <w:tab w:val="clear" w:pos="432"/>
          <w:tab w:val="clear" w:pos="864"/>
          <w:tab w:val="clear" w:pos="1293"/>
          <w:tab w:val="clear" w:pos="1724"/>
          <w:tab w:val="clear" w:pos="2155"/>
          <w:tab w:val="clear" w:pos="2586"/>
        </w:tabs>
        <w:spacing w:line="344" w:lineRule="exact"/>
        <w:rPr>
          <w:rFonts w:ascii="Times New Roman"/>
        </w:rPr>
      </w:pPr>
      <w:r w:rsidRPr="00A057A2">
        <w:rPr>
          <w:rFonts w:ascii="Times New Roman"/>
        </w:rPr>
        <w:t>55</w:t>
      </w:r>
      <w:r w:rsidR="00A057A2">
        <w:rPr>
          <w:rFonts w:ascii="Times New Roman"/>
        </w:rPr>
        <w:t xml:space="preserve">.  </w:t>
      </w:r>
      <w:r w:rsidRPr="00A057A2">
        <w:rPr>
          <w:rFonts w:ascii="Times New Roman"/>
        </w:rPr>
        <w:t>家庭暴力受害者的住所问题也是需要关注的事情。在图瓦卢的文化背景下，一个住所，尤其是为暴力行为的受害者建造的住所，可能甚至有助于暴力行为的发生。他重复道，在岛国文化中，一个人的住所就是一个人的邻居，</w:t>
      </w:r>
      <w:r w:rsidR="00135399">
        <w:rPr>
          <w:rFonts w:ascii="Times New Roman" w:hint="eastAsia"/>
        </w:rPr>
        <w:t>每个</w:t>
      </w:r>
      <w:r w:rsidR="00A322FA">
        <w:rPr>
          <w:rFonts w:ascii="Times New Roman" w:hint="eastAsia"/>
        </w:rPr>
        <w:t>人</w:t>
      </w:r>
      <w:r w:rsidR="00135399">
        <w:rPr>
          <w:rFonts w:ascii="Times New Roman" w:hint="eastAsia"/>
        </w:rPr>
        <w:t>都</w:t>
      </w:r>
      <w:r w:rsidR="00A322FA">
        <w:rPr>
          <w:rFonts w:ascii="Times New Roman"/>
        </w:rPr>
        <w:t>有义务</w:t>
      </w:r>
      <w:r w:rsidRPr="00A057A2">
        <w:rPr>
          <w:rFonts w:ascii="Times New Roman"/>
        </w:rPr>
        <w:t>帮助</w:t>
      </w:r>
      <w:r w:rsidR="00A322FA">
        <w:rPr>
          <w:rFonts w:ascii="Times New Roman" w:hint="eastAsia"/>
        </w:rPr>
        <w:t>他人</w:t>
      </w:r>
      <w:r w:rsidRPr="00A057A2">
        <w:rPr>
          <w:rFonts w:ascii="Times New Roman"/>
        </w:rPr>
        <w:t>。</w:t>
      </w:r>
    </w:p>
    <w:p w:rsidR="00B212A4" w:rsidRPr="00A057A2" w:rsidRDefault="00B212A4" w:rsidP="00D8227C">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56</w:t>
      </w:r>
      <w:r w:rsidR="00A057A2">
        <w:rPr>
          <w:rFonts w:ascii="Times New Roman"/>
        </w:rPr>
        <w:t xml:space="preserve">.  </w:t>
      </w:r>
      <w:r w:rsidRPr="00A057A2">
        <w:rPr>
          <w:rFonts w:ascii="Times New Roman"/>
        </w:rPr>
        <w:t>男子喝酒的确是一个问题，图瓦卢试图通过有关其健康影响的提高认识方案来减少这一现象。这些方案由警察负责。</w:t>
      </w:r>
    </w:p>
    <w:p w:rsidR="00B212A4" w:rsidRPr="00A057A2" w:rsidRDefault="00B212A4" w:rsidP="00D8227C">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57</w:t>
      </w:r>
      <w:r w:rsidR="00A057A2">
        <w:rPr>
          <w:rFonts w:ascii="Times New Roman"/>
        </w:rPr>
        <w:t xml:space="preserve">.  </w:t>
      </w:r>
      <w:r w:rsidRPr="00A057A2">
        <w:rPr>
          <w:rFonts w:ascii="Times New Roman"/>
        </w:rPr>
        <w:t>他说，妇女事务部适当的资金安排是回国后将考察的问题。</w:t>
      </w:r>
    </w:p>
    <w:p w:rsidR="00B212A4" w:rsidRPr="00A057A2" w:rsidRDefault="00B212A4" w:rsidP="00D8227C">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58</w:t>
      </w:r>
      <w:r w:rsidR="00A057A2">
        <w:rPr>
          <w:rFonts w:ascii="Times New Roman"/>
        </w:rPr>
        <w:t xml:space="preserve">.  </w:t>
      </w:r>
      <w:r w:rsidRPr="00911BD1">
        <w:rPr>
          <w:rFonts w:ascii="Times New Roman"/>
          <w:b/>
          <w:color w:val="FF0000"/>
        </w:rPr>
        <w:t>Seluka</w:t>
      </w:r>
      <w:r w:rsidRPr="00C76263">
        <w:rPr>
          <w:rFonts w:ascii="SimHei" w:eastAsia="SimHei"/>
          <w:color w:val="FF0000"/>
        </w:rPr>
        <w:t>女士</w:t>
      </w:r>
      <w:r w:rsidR="00B70292">
        <w:rPr>
          <w:rFonts w:ascii="Times New Roman"/>
        </w:rPr>
        <w:t>（</w:t>
      </w:r>
      <w:r w:rsidRPr="00A057A2">
        <w:rPr>
          <w:rFonts w:ascii="Times New Roman"/>
        </w:rPr>
        <w:t>图瓦卢</w:t>
      </w:r>
      <w:r w:rsidR="00B70292">
        <w:rPr>
          <w:rFonts w:ascii="Times New Roman"/>
        </w:rPr>
        <w:t>）</w:t>
      </w:r>
      <w:r w:rsidRPr="00A057A2">
        <w:rPr>
          <w:rFonts w:ascii="Times New Roman"/>
        </w:rPr>
        <w:t>回顾全国妇女理事会实际上在</w:t>
      </w:r>
      <w:r w:rsidR="00A322FA">
        <w:rPr>
          <w:rFonts w:ascii="Times New Roman" w:hint="eastAsia"/>
        </w:rPr>
        <w:t>1990</w:t>
      </w:r>
      <w:r w:rsidRPr="00A057A2">
        <w:rPr>
          <w:rFonts w:ascii="Times New Roman"/>
        </w:rPr>
        <w:t>年代已组织为家庭暴力受害者建造住所的工作，但是由于没有妇女进驻，她们在自己家里遭受暴力侵害时宁愿搬到别人家居住，因而该住所变成了理事会的总部所在地。</w:t>
      </w:r>
    </w:p>
    <w:p w:rsidR="00B212A4" w:rsidRPr="00A057A2" w:rsidRDefault="00B212A4" w:rsidP="00D8227C">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59</w:t>
      </w:r>
      <w:r w:rsidR="00A057A2">
        <w:rPr>
          <w:rFonts w:ascii="Times New Roman"/>
        </w:rPr>
        <w:t xml:space="preserve">.  </w:t>
      </w:r>
      <w:r w:rsidRPr="00A057A2">
        <w:rPr>
          <w:rFonts w:ascii="Times New Roman"/>
        </w:rPr>
        <w:t>虽然同意男子喝酒是一个问题，但她指出，由于图瓦卢是大家庭住在一起，如果一名男子喝醉酒回家，企图强奸妻子或实施其他暴力行为，其他家人通常会制止。在图瓦卢文化中，因为喝酒而实施这类行为是真正可耻的。</w:t>
      </w:r>
    </w:p>
    <w:p w:rsidR="00B212A4" w:rsidRPr="00A057A2" w:rsidRDefault="00B212A4" w:rsidP="00D8227C">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60</w:t>
      </w:r>
      <w:r w:rsidR="00A057A2">
        <w:rPr>
          <w:rFonts w:ascii="Times New Roman"/>
        </w:rPr>
        <w:t xml:space="preserve">.  </w:t>
      </w:r>
      <w:r w:rsidRPr="00A057A2">
        <w:rPr>
          <w:rFonts w:ascii="Times New Roman"/>
        </w:rPr>
        <w:t>关于学校体罚问题，政府已试图消除这一现象，但是家长却不支持这方面的工作。因此，大家一致认为，只有班主任才可以实施体罚。然而，她已接受针对《儿童权利公约》和人权的广泛培训，并且很少诉诸体罚。</w:t>
      </w:r>
      <w:r w:rsidRPr="00A057A2">
        <w:rPr>
          <w:rFonts w:ascii="Times New Roman"/>
        </w:rPr>
        <w:t xml:space="preserve"> </w:t>
      </w:r>
    </w:p>
    <w:p w:rsidR="00B212A4" w:rsidRPr="00A057A2" w:rsidRDefault="00B212A4" w:rsidP="00D8227C">
      <w:pPr>
        <w:pStyle w:val="H4"/>
        <w:tabs>
          <w:tab w:val="clear" w:pos="431"/>
        </w:tabs>
        <w:spacing w:after="140" w:line="338" w:lineRule="exact"/>
        <w:ind w:left="475" w:hanging="475"/>
        <w:rPr>
          <w:rFonts w:ascii="Times New Roman"/>
        </w:rPr>
      </w:pPr>
      <w:r w:rsidRPr="00A057A2">
        <w:rPr>
          <w:rFonts w:ascii="Times New Roman"/>
        </w:rPr>
        <w:t>第</w:t>
      </w:r>
      <w:r w:rsidRPr="00A057A2">
        <w:rPr>
          <w:rFonts w:ascii="Times New Roman"/>
        </w:rPr>
        <w:t>7</w:t>
      </w:r>
      <w:r w:rsidR="00135399">
        <w:rPr>
          <w:rFonts w:ascii="Times New Roman"/>
        </w:rPr>
        <w:t>和</w:t>
      </w:r>
      <w:r w:rsidRPr="00A057A2">
        <w:rPr>
          <w:rFonts w:ascii="Times New Roman"/>
        </w:rPr>
        <w:t xml:space="preserve"> 8</w:t>
      </w:r>
      <w:r w:rsidRPr="00A057A2">
        <w:rPr>
          <w:rFonts w:ascii="Times New Roman"/>
        </w:rPr>
        <w:t>条</w:t>
      </w:r>
    </w:p>
    <w:p w:rsidR="00B212A4" w:rsidRPr="00A057A2" w:rsidRDefault="00B212A4" w:rsidP="00D8227C">
      <w:pPr>
        <w:pStyle w:val="DualTxt"/>
        <w:tabs>
          <w:tab w:val="clear" w:pos="432"/>
          <w:tab w:val="clear" w:pos="864"/>
          <w:tab w:val="clear" w:pos="1293"/>
          <w:tab w:val="clear" w:pos="1724"/>
          <w:tab w:val="clear" w:pos="2155"/>
          <w:tab w:val="clear" w:pos="2586"/>
        </w:tabs>
        <w:spacing w:line="338" w:lineRule="exact"/>
        <w:rPr>
          <w:rFonts w:ascii="Times New Roman"/>
        </w:rPr>
      </w:pPr>
      <w:r w:rsidRPr="00A057A2">
        <w:rPr>
          <w:rFonts w:ascii="Times New Roman"/>
        </w:rPr>
        <w:t>61</w:t>
      </w:r>
      <w:r w:rsidR="00A057A2">
        <w:rPr>
          <w:rFonts w:ascii="Times New Roman"/>
        </w:rPr>
        <w:t xml:space="preserve">.  </w:t>
      </w:r>
      <w:r w:rsidRPr="00911BD1">
        <w:rPr>
          <w:rFonts w:ascii="Times New Roman"/>
          <w:b/>
          <w:color w:val="FF0000"/>
        </w:rPr>
        <w:t>Belmihoub-Zerdani</w:t>
      </w:r>
      <w:r w:rsidRPr="00C76263">
        <w:rPr>
          <w:rFonts w:ascii="SimHei" w:eastAsia="SimHei"/>
          <w:color w:val="FF0000"/>
        </w:rPr>
        <w:t>女士</w:t>
      </w:r>
      <w:r w:rsidRPr="00A057A2">
        <w:rPr>
          <w:rFonts w:ascii="Times New Roman"/>
        </w:rPr>
        <w:t>建议，图瓦卢妇女应有权担任负责任的职位，并且应该与男子一起在各种国际论坛呼吁采取行动，拯救本国人民及其土地，免受气候变化造成的海平面上升的威胁。</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hint="eastAsia"/>
        </w:rPr>
      </w:pPr>
      <w:r w:rsidRPr="00A057A2">
        <w:rPr>
          <w:rFonts w:ascii="Times New Roman"/>
        </w:rPr>
        <w:t>62</w:t>
      </w:r>
      <w:r w:rsidR="00A057A2">
        <w:rPr>
          <w:rFonts w:ascii="Times New Roman"/>
        </w:rPr>
        <w:t xml:space="preserve">.  </w:t>
      </w:r>
      <w:r w:rsidRPr="00911BD1">
        <w:rPr>
          <w:rFonts w:ascii="Times New Roman"/>
          <w:b/>
          <w:color w:val="FF0000"/>
        </w:rPr>
        <w:t>Flinterman</w:t>
      </w:r>
      <w:r w:rsidRPr="00C76263">
        <w:rPr>
          <w:rFonts w:ascii="SimHei" w:eastAsia="SimHei"/>
          <w:color w:val="FF0000"/>
        </w:rPr>
        <w:t>先生</w:t>
      </w:r>
      <w:r w:rsidRPr="00A057A2">
        <w:rPr>
          <w:rFonts w:ascii="Times New Roman"/>
        </w:rPr>
        <w:t>强调国籍作为行使其他公民和政治权利的途径的重要性。他说，与公民身份有关的《宪法》条款是否完全符合《公约》第</w:t>
      </w:r>
      <w:r w:rsidRPr="00A057A2">
        <w:rPr>
          <w:rFonts w:ascii="Times New Roman"/>
        </w:rPr>
        <w:t>9</w:t>
      </w:r>
      <w:r w:rsidRPr="00A057A2">
        <w:rPr>
          <w:rFonts w:ascii="Times New Roman"/>
        </w:rPr>
        <w:t>条第</w:t>
      </w:r>
      <w:r w:rsidRPr="00A057A2">
        <w:rPr>
          <w:rFonts w:ascii="Times New Roman"/>
        </w:rPr>
        <w:t>1</w:t>
      </w:r>
      <w:r w:rsidR="00135399">
        <w:rPr>
          <w:rFonts w:ascii="Times New Roman" w:hint="eastAsia"/>
        </w:rPr>
        <w:t>款</w:t>
      </w:r>
      <w:r w:rsidRPr="00A057A2">
        <w:rPr>
          <w:rFonts w:ascii="Times New Roman"/>
        </w:rPr>
        <w:t>的规定尚不清楚。鉴于《宪法》不允许拥有双重国籍，他想知道，图瓦卢妇女嫁给外国人之后，如果其丈夫所在国家的法律要求她加入丈夫的国籍，是否必须放弃图瓦卢国籍；在这种情况下，如果她后来离婚了，她是否自动获得图瓦卢国籍。报告第</w:t>
      </w:r>
      <w:r w:rsidR="00135399">
        <w:rPr>
          <w:rFonts w:ascii="Times New Roman" w:hint="eastAsia"/>
        </w:rPr>
        <w:t>二</w:t>
      </w:r>
      <w:r w:rsidRPr="00A057A2">
        <w:rPr>
          <w:rFonts w:ascii="Times New Roman"/>
        </w:rPr>
        <w:t>部分第</w:t>
      </w:r>
      <w:r w:rsidRPr="00A057A2">
        <w:rPr>
          <w:rFonts w:ascii="Times New Roman"/>
        </w:rPr>
        <w:t>9</w:t>
      </w:r>
      <w:r w:rsidRPr="00A057A2">
        <w:rPr>
          <w:rFonts w:ascii="Times New Roman"/>
        </w:rPr>
        <w:t>段表明，《宪法》第</w:t>
      </w:r>
      <w:r w:rsidRPr="00A057A2">
        <w:rPr>
          <w:rFonts w:ascii="Times New Roman"/>
        </w:rPr>
        <w:t>45</w:t>
      </w:r>
      <w:r w:rsidRPr="00A057A2">
        <w:rPr>
          <w:rFonts w:ascii="Times New Roman"/>
        </w:rPr>
        <w:t>段对在图瓦卢与之宣战的国家（包括图瓦卢被占领期间）各种可能的情境下（甚至强奸）怀孕的图瓦卢妇女具有歧视性。</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63</w:t>
      </w:r>
      <w:r w:rsidR="00A057A2">
        <w:rPr>
          <w:rFonts w:ascii="Times New Roman"/>
        </w:rPr>
        <w:t xml:space="preserve">.  </w:t>
      </w:r>
      <w:r w:rsidRPr="00911BD1">
        <w:rPr>
          <w:rFonts w:ascii="Times New Roman"/>
          <w:b/>
          <w:color w:val="FF0000"/>
        </w:rPr>
        <w:t>Apinelu</w:t>
      </w:r>
      <w:r w:rsidRPr="00C76263">
        <w:rPr>
          <w:rFonts w:ascii="SimHei" w:eastAsia="SimHei"/>
          <w:color w:val="FF0000"/>
        </w:rPr>
        <w:t>女士</w:t>
      </w:r>
      <w:r w:rsidR="00B70292">
        <w:rPr>
          <w:rFonts w:ascii="Times New Roman"/>
        </w:rPr>
        <w:t>（</w:t>
      </w:r>
      <w:r w:rsidRPr="00A057A2">
        <w:rPr>
          <w:rFonts w:ascii="Times New Roman"/>
        </w:rPr>
        <w:t>图瓦卢</w:t>
      </w:r>
      <w:r w:rsidR="00B70292">
        <w:rPr>
          <w:rFonts w:ascii="Times New Roman"/>
        </w:rPr>
        <w:t>）</w:t>
      </w:r>
      <w:r w:rsidRPr="00A057A2">
        <w:rPr>
          <w:rFonts w:ascii="Times New Roman"/>
        </w:rPr>
        <w:t>说，</w:t>
      </w:r>
      <w:r w:rsidRPr="00A057A2">
        <w:rPr>
          <w:rFonts w:ascii="Times New Roman"/>
        </w:rPr>
        <w:t>2007</w:t>
      </w:r>
      <w:r w:rsidRPr="00A057A2">
        <w:rPr>
          <w:rFonts w:ascii="Times New Roman"/>
        </w:rPr>
        <w:t>年《国籍法案》（修订本）使得图瓦卢妇女能够拥有双重国籍。议会也禁止颁布否认图瓦卢公民国籍的法律，并且已丧失图瓦卢国籍者有权要求恢复国籍。因嫁给外国人而放弃图瓦卢国籍的妇女离婚后有权重新获得国籍。委员会成员引用的《宪法》第</w:t>
      </w:r>
      <w:r w:rsidRPr="00A057A2">
        <w:rPr>
          <w:rFonts w:ascii="Times New Roman"/>
        </w:rPr>
        <w:t>45</w:t>
      </w:r>
      <w:r w:rsidRPr="00A057A2">
        <w:rPr>
          <w:rFonts w:ascii="Times New Roman"/>
        </w:rPr>
        <w:t>段的规定与图瓦卢的历史背景和殖民主义有关，将进行审查并且可能加以修正。</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64</w:t>
      </w:r>
      <w:r w:rsidR="00A057A2">
        <w:rPr>
          <w:rFonts w:ascii="Times New Roman"/>
        </w:rPr>
        <w:t xml:space="preserve">.  </w:t>
      </w:r>
      <w:r w:rsidRPr="00911BD1">
        <w:rPr>
          <w:rFonts w:ascii="Times New Roman"/>
          <w:b/>
          <w:color w:val="FF0000"/>
        </w:rPr>
        <w:t>Pita</w:t>
      </w:r>
      <w:r w:rsidRPr="00C76263">
        <w:rPr>
          <w:rFonts w:ascii="SimHei" w:eastAsia="SimHei"/>
          <w:color w:val="FF0000"/>
        </w:rPr>
        <w:t>先生</w:t>
      </w:r>
      <w:r w:rsidR="00B70292" w:rsidRPr="00135399">
        <w:rPr>
          <w:rFonts w:ascii="Times New Roman"/>
        </w:rPr>
        <w:t>（</w:t>
      </w:r>
      <w:r w:rsidRPr="00A057A2">
        <w:rPr>
          <w:rFonts w:ascii="Times New Roman"/>
        </w:rPr>
        <w:t>图瓦卢</w:t>
      </w:r>
      <w:r w:rsidR="00B70292">
        <w:rPr>
          <w:rFonts w:ascii="Times New Roman"/>
        </w:rPr>
        <w:t>）</w:t>
      </w:r>
      <w:r w:rsidRPr="00A057A2">
        <w:rPr>
          <w:rFonts w:ascii="Times New Roman"/>
        </w:rPr>
        <w:t>指出，图瓦卢领土的最高点平均高于海平面</w:t>
      </w:r>
      <w:smartTag w:uri="urn:schemas-microsoft-com:office:smarttags" w:element="chmetcnv">
        <w:smartTagPr>
          <w:attr w:name="UnitName" w:val="米"/>
          <w:attr w:name="SourceValue" w:val="2"/>
          <w:attr w:name="HasSpace" w:val="False"/>
          <w:attr w:name="Negative" w:val="False"/>
          <w:attr w:name="NumberType" w:val="1"/>
          <w:attr w:name="TCSC" w:val="0"/>
        </w:smartTagPr>
        <w:r w:rsidRPr="00A057A2">
          <w:rPr>
            <w:rFonts w:ascii="Times New Roman"/>
          </w:rPr>
          <w:t>2</w:t>
        </w:r>
        <w:r w:rsidRPr="00A057A2">
          <w:rPr>
            <w:rFonts w:ascii="Times New Roman"/>
          </w:rPr>
          <w:t>米</w:t>
        </w:r>
      </w:smartTag>
      <w:r w:rsidRPr="00A057A2">
        <w:rPr>
          <w:rFonts w:ascii="Times New Roman"/>
        </w:rPr>
        <w:t>，这就突出了气候变化对这个国家的不利影响，尤其是海平面上升方面。妇女积极加入图瓦卢参加国际会议的代表团，并且图瓦卢负责气候变化的官员是女性，她直接参与即将到来的哥本哈根会议的谈判工作。人们根据业绩平等享有各种机会，包括在气候变化宣传领域。</w:t>
      </w:r>
    </w:p>
    <w:p w:rsidR="00B212A4" w:rsidRPr="00A057A2" w:rsidRDefault="00B212A4" w:rsidP="00815EAD">
      <w:pPr>
        <w:pStyle w:val="H4"/>
        <w:tabs>
          <w:tab w:val="clear" w:pos="431"/>
        </w:tabs>
        <w:spacing w:after="140" w:line="336" w:lineRule="exact"/>
        <w:ind w:left="475" w:hanging="475"/>
        <w:rPr>
          <w:rFonts w:ascii="Times New Roman"/>
        </w:rPr>
      </w:pPr>
      <w:r w:rsidRPr="00A057A2">
        <w:rPr>
          <w:rFonts w:ascii="Times New Roman"/>
        </w:rPr>
        <w:t>第</w:t>
      </w:r>
      <w:r w:rsidRPr="00A057A2">
        <w:rPr>
          <w:rFonts w:ascii="Times New Roman"/>
        </w:rPr>
        <w:t>10</w:t>
      </w:r>
      <w:r w:rsidR="00135399">
        <w:rPr>
          <w:rFonts w:ascii="Times New Roman"/>
        </w:rPr>
        <w:t>至</w:t>
      </w:r>
      <w:r w:rsidRPr="00A057A2">
        <w:rPr>
          <w:rFonts w:ascii="Times New Roman"/>
        </w:rPr>
        <w:t xml:space="preserve"> 14</w:t>
      </w:r>
      <w:r w:rsidRPr="00A057A2">
        <w:rPr>
          <w:rFonts w:ascii="Times New Roman"/>
        </w:rPr>
        <w:t>条</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65</w:t>
      </w:r>
      <w:r w:rsidR="00A057A2">
        <w:rPr>
          <w:rFonts w:ascii="Times New Roman"/>
        </w:rPr>
        <w:t xml:space="preserve">.  </w:t>
      </w:r>
      <w:r w:rsidRPr="00911BD1">
        <w:rPr>
          <w:rFonts w:ascii="Times New Roman"/>
          <w:b/>
          <w:color w:val="FF0000"/>
        </w:rPr>
        <w:t>Murillo</w:t>
      </w:r>
      <w:r w:rsidRPr="00A057A2">
        <w:rPr>
          <w:rFonts w:ascii="Times New Roman"/>
          <w:b/>
        </w:rPr>
        <w:t xml:space="preserve"> </w:t>
      </w:r>
      <w:r w:rsidRPr="00911BD1">
        <w:rPr>
          <w:rFonts w:ascii="Times New Roman"/>
          <w:b/>
          <w:color w:val="FF0000"/>
        </w:rPr>
        <w:t>de</w:t>
      </w:r>
      <w:r w:rsidRPr="00A057A2">
        <w:rPr>
          <w:rFonts w:ascii="Times New Roman"/>
          <w:b/>
        </w:rPr>
        <w:t xml:space="preserve"> </w:t>
      </w:r>
      <w:smartTag w:uri="urn:schemas-microsoft-com:office:smarttags" w:element="PersonName">
        <w:smartTagPr>
          <w:attr w:name="ProductID" w:val="la Vega"/>
        </w:smartTagPr>
        <w:r w:rsidRPr="00911BD1">
          <w:rPr>
            <w:rFonts w:ascii="Times New Roman"/>
            <w:b/>
            <w:color w:val="FF0000"/>
          </w:rPr>
          <w:t>la</w:t>
        </w:r>
        <w:r w:rsidRPr="00A057A2">
          <w:rPr>
            <w:rFonts w:ascii="Times New Roman"/>
            <w:b/>
          </w:rPr>
          <w:t xml:space="preserve"> </w:t>
        </w:r>
        <w:r w:rsidRPr="00911BD1">
          <w:rPr>
            <w:rFonts w:ascii="Times New Roman"/>
            <w:b/>
            <w:color w:val="FF0000"/>
          </w:rPr>
          <w:t>Vega</w:t>
        </w:r>
      </w:smartTag>
      <w:r w:rsidRPr="00C76263">
        <w:rPr>
          <w:rFonts w:ascii="SimHei" w:eastAsia="SimHei"/>
          <w:color w:val="FF0000"/>
        </w:rPr>
        <w:t>女士</w:t>
      </w:r>
      <w:r w:rsidRPr="00A057A2">
        <w:rPr>
          <w:rFonts w:ascii="Times New Roman"/>
        </w:rPr>
        <w:t>谈及第</w:t>
      </w:r>
      <w:r w:rsidRPr="00A057A2">
        <w:rPr>
          <w:rFonts w:ascii="Times New Roman"/>
        </w:rPr>
        <w:t>10</w:t>
      </w:r>
      <w:r w:rsidRPr="00A057A2">
        <w:rPr>
          <w:rFonts w:ascii="Times New Roman"/>
        </w:rPr>
        <w:t>条时指出，尽管男女生人数在中小学没有重大差别，但是在本科一级却相差悬殊。她想知道，是否进行了研究，以确定</w:t>
      </w:r>
      <w:r w:rsidR="00135399">
        <w:rPr>
          <w:rFonts w:ascii="Times New Roman" w:hint="eastAsia"/>
        </w:rPr>
        <w:t>各种</w:t>
      </w:r>
      <w:r w:rsidRPr="00A057A2">
        <w:rPr>
          <w:rFonts w:ascii="Times New Roman"/>
        </w:rPr>
        <w:t>原因。教育对于帮助人们了解自己的权利并使其能够参与政治生活至关重要。在这方面，她感到吃惊的是，越来越多的妇女不愿担任议会常务委员会的职位；她想知道这是否因为缺乏家庭支持所致。关于实施义务基础教育问题，母亲和父亲同样有责任确保孩子接受小学教育。</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66</w:t>
      </w:r>
      <w:r w:rsidR="00A057A2">
        <w:rPr>
          <w:rFonts w:ascii="Times New Roman"/>
        </w:rPr>
        <w:t xml:space="preserve">.  </w:t>
      </w:r>
      <w:r w:rsidRPr="00911BD1">
        <w:rPr>
          <w:rFonts w:ascii="Times New Roman"/>
          <w:b/>
          <w:color w:val="FF0000"/>
        </w:rPr>
        <w:t>Bruun</w:t>
      </w:r>
      <w:r w:rsidRPr="00C76263">
        <w:rPr>
          <w:rFonts w:ascii="SimHei" w:eastAsia="SimHei"/>
          <w:color w:val="FF0000"/>
        </w:rPr>
        <w:t>先生</w:t>
      </w:r>
      <w:r w:rsidRPr="00A057A2">
        <w:rPr>
          <w:rFonts w:ascii="Times New Roman"/>
        </w:rPr>
        <w:t>说，缔约国在十分特殊的情况下消除对妇女的歧视，因而理应受到祝贺。关于《公约》第</w:t>
      </w:r>
      <w:r w:rsidRPr="00A057A2">
        <w:rPr>
          <w:rFonts w:ascii="Times New Roman"/>
        </w:rPr>
        <w:t>11</w:t>
      </w:r>
      <w:r w:rsidRPr="00A057A2">
        <w:rPr>
          <w:rFonts w:ascii="Times New Roman"/>
        </w:rPr>
        <w:t>条，报告没有全面描述妇女参与就业和经济活动的情况。他希望了解更多关于捕鱼</w:t>
      </w:r>
      <w:r w:rsidRPr="00A057A2">
        <w:rPr>
          <w:rFonts w:ascii="Times New Roman"/>
        </w:rPr>
        <w:t>——</w:t>
      </w:r>
      <w:r w:rsidRPr="00A057A2">
        <w:rPr>
          <w:rFonts w:ascii="Times New Roman"/>
        </w:rPr>
        <w:t>图瓦卢重要的经济活动</w:t>
      </w:r>
      <w:r w:rsidRPr="00A057A2">
        <w:rPr>
          <w:rFonts w:ascii="Times New Roman"/>
        </w:rPr>
        <w:t>——</w:t>
      </w:r>
      <w:r w:rsidRPr="00A057A2">
        <w:rPr>
          <w:rFonts w:ascii="Times New Roman"/>
        </w:rPr>
        <w:t>的组织和管理的信息。了解女性人口是否参加这项活动以及她们的参与是否可能受到陈规定型观念的影响是有帮助的。关于产假问题，产假是妇女能够参加经济活动的主要方面，尽管缔约国表明，实际上妇女在休产假期间得到了全额工资，法律规定</w:t>
      </w:r>
      <w:r w:rsidRPr="00A057A2">
        <w:rPr>
          <w:rFonts w:ascii="Times New Roman"/>
        </w:rPr>
        <w:t>12</w:t>
      </w:r>
      <w:r w:rsidRPr="00A057A2">
        <w:rPr>
          <w:rFonts w:ascii="Times New Roman"/>
        </w:rPr>
        <w:t>周的带薪假期以及不足工资的</w:t>
      </w:r>
      <w:r w:rsidRPr="00A057A2">
        <w:rPr>
          <w:rFonts w:ascii="Times New Roman"/>
        </w:rPr>
        <w:t>25%</w:t>
      </w:r>
      <w:r w:rsidRPr="00A057A2">
        <w:rPr>
          <w:rFonts w:ascii="Times New Roman"/>
        </w:rPr>
        <w:t>的规定，仍有需要改进的地方。因此，了解缔约国是否考虑延长产假期限和保证产假期间的全额工资将有所帮助。</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67</w:t>
      </w:r>
      <w:r w:rsidR="00A057A2">
        <w:rPr>
          <w:rFonts w:ascii="Times New Roman"/>
        </w:rPr>
        <w:t xml:space="preserve">.  </w:t>
      </w:r>
      <w:r w:rsidRPr="00911BD1">
        <w:rPr>
          <w:rFonts w:ascii="Times New Roman"/>
          <w:b/>
          <w:color w:val="FF0000"/>
        </w:rPr>
        <w:t>Bailey</w:t>
      </w:r>
      <w:r w:rsidRPr="00C76263">
        <w:rPr>
          <w:rFonts w:ascii="SimHei" w:eastAsia="SimHei"/>
          <w:color w:val="FF0000"/>
        </w:rPr>
        <w:t>女士</w:t>
      </w:r>
      <w:r w:rsidRPr="00A057A2">
        <w:rPr>
          <w:rFonts w:ascii="Times New Roman"/>
        </w:rPr>
        <w:t>赞扬代表团提供了按性别和地点分列的详细信息。谈及第</w:t>
      </w:r>
      <w:r w:rsidRPr="00A057A2">
        <w:rPr>
          <w:rFonts w:ascii="Times New Roman"/>
        </w:rPr>
        <w:t>10</w:t>
      </w:r>
      <w:r w:rsidRPr="00A057A2">
        <w:rPr>
          <w:rFonts w:ascii="Times New Roman"/>
        </w:rPr>
        <w:t>条，她指出，《教育法案》为</w:t>
      </w:r>
      <w:r w:rsidRPr="00A057A2">
        <w:rPr>
          <w:rFonts w:ascii="Times New Roman"/>
        </w:rPr>
        <w:t>6</w:t>
      </w:r>
      <w:r w:rsidRPr="00A057A2">
        <w:rPr>
          <w:rFonts w:ascii="Times New Roman"/>
        </w:rPr>
        <w:t>至</w:t>
      </w:r>
      <w:r w:rsidRPr="00A057A2">
        <w:rPr>
          <w:rFonts w:ascii="Times New Roman"/>
        </w:rPr>
        <w:t>15</w:t>
      </w:r>
      <w:r w:rsidRPr="00A057A2">
        <w:rPr>
          <w:rFonts w:ascii="Times New Roman"/>
        </w:rPr>
        <w:t>岁的所有孩子提供义务基础教育。虽然男孩和女孩显然平等享有初等教育的机会，但是在中等教育层面却存在问题，尤其是因缺乏资金让学生</w:t>
      </w:r>
      <w:r w:rsidRPr="00D40E90">
        <w:rPr>
          <w:rFonts w:hAnsi="SimSun"/>
        </w:rPr>
        <w:t>“退学”</w:t>
      </w:r>
      <w:r w:rsidRPr="00A057A2">
        <w:rPr>
          <w:rFonts w:ascii="Times New Roman"/>
        </w:rPr>
        <w:t>，这在报告第</w:t>
      </w:r>
      <w:r w:rsidR="00135399">
        <w:rPr>
          <w:rFonts w:ascii="Times New Roman" w:hint="eastAsia"/>
        </w:rPr>
        <w:t>二</w:t>
      </w:r>
      <w:r w:rsidRPr="00A057A2">
        <w:rPr>
          <w:rFonts w:ascii="Times New Roman"/>
        </w:rPr>
        <w:t>部分第</w:t>
      </w:r>
      <w:r w:rsidRPr="00A057A2">
        <w:rPr>
          <w:rFonts w:ascii="Times New Roman"/>
        </w:rPr>
        <w:t>10.28</w:t>
      </w:r>
      <w:r w:rsidRPr="00A057A2">
        <w:rPr>
          <w:rFonts w:ascii="Times New Roman"/>
        </w:rPr>
        <w:t>段</w:t>
      </w:r>
      <w:r w:rsidR="00135399">
        <w:rPr>
          <w:rFonts w:ascii="Times New Roman" w:hint="eastAsia"/>
        </w:rPr>
        <w:t>中</w:t>
      </w:r>
      <w:r w:rsidRPr="00A057A2">
        <w:rPr>
          <w:rFonts w:ascii="Times New Roman"/>
        </w:rPr>
        <w:t>提及。缔约国应说明是否解决了这一问题，是否在下一次报告中提供按性别分列的</w:t>
      </w:r>
      <w:r w:rsidRPr="00D40E90">
        <w:rPr>
          <w:rFonts w:hAnsi="SimSun"/>
        </w:rPr>
        <w:t>“退学”</w:t>
      </w:r>
      <w:r w:rsidRPr="00A057A2">
        <w:rPr>
          <w:rFonts w:ascii="Times New Roman"/>
        </w:rPr>
        <w:t>数据，连同有关这种情况对女生的影响的信息。女孩辍学率在包括就业、卫生、贫穷和少女怀孕比率在内的一些领域产生了影响。</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68</w:t>
      </w:r>
      <w:r w:rsidR="00A057A2">
        <w:rPr>
          <w:rFonts w:ascii="Times New Roman"/>
        </w:rPr>
        <w:t xml:space="preserve">.  </w:t>
      </w:r>
      <w:r w:rsidRPr="00A057A2">
        <w:rPr>
          <w:rFonts w:ascii="Times New Roman"/>
        </w:rPr>
        <w:t>女性参与高等教育以及妇女获得奖学金的比例令人鼓舞；然而，</w:t>
      </w:r>
      <w:r w:rsidRPr="00A057A2">
        <w:rPr>
          <w:rFonts w:ascii="Times New Roman"/>
        </w:rPr>
        <w:t>2000-2004</w:t>
      </w:r>
      <w:r w:rsidRPr="00A057A2">
        <w:rPr>
          <w:rFonts w:ascii="Times New Roman"/>
        </w:rPr>
        <w:t>年期间男女大学生人数急剧减少，欢迎对有关原因进行说明。高等教育的性别划分现象令人担忧，因为妇女在艺术、教育和卫生等科目的比例偏高，而在信息技术等方面的比例却较低，海洋研究方面则几乎为零。另外，妇女学习往往是为了获得文凭而不是学位，男子则恰恰相反，这是职业划分产生的影响，使得就业机会超越高等教育层面和工资差距。妇</w:t>
      </w:r>
      <w:r w:rsidR="00E259ED">
        <w:rPr>
          <w:rFonts w:ascii="Times New Roman"/>
        </w:rPr>
        <w:t>女学习技术科目的人数太少，这显然与学校课程划分有关。由于报告</w:t>
      </w:r>
      <w:r w:rsidR="00E259ED">
        <w:rPr>
          <w:rFonts w:ascii="Times New Roman" w:hint="eastAsia"/>
        </w:rPr>
        <w:t>指出</w:t>
      </w:r>
      <w:r w:rsidRPr="00A057A2">
        <w:rPr>
          <w:rFonts w:ascii="Times New Roman"/>
        </w:rPr>
        <w:t>，缔约国计划通过促使女孩接受理科义务教育来解决这一问题，委员会希望了解更多有关实现这一目标以及在学校教材中述及性别陈规定型观念的时间表的信息。</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69</w:t>
      </w:r>
      <w:r w:rsidR="00A057A2">
        <w:rPr>
          <w:rFonts w:ascii="Times New Roman"/>
        </w:rPr>
        <w:t xml:space="preserve">.  </w:t>
      </w:r>
      <w:r w:rsidRPr="00A057A2">
        <w:rPr>
          <w:rFonts w:ascii="Times New Roman"/>
        </w:rPr>
        <w:t>重要的是，要承认体罚是一种身体伤害形式。在家庭或学校进行体罚助长了一种暴力文化，对男女双方的成人生活均有严重影响，但是妇女在家庭和公共领域遭受的影响格外严重。她记得缔约国在人权理事会普遍定期审查中表明，图瓦卢致力于建立认识和审查有关体罚的法律规定，作为其调整国内法律和惯例使之符合国际人权标准，她欢迎提供从那时起取得进步的最新情况。</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70</w:t>
      </w:r>
      <w:r w:rsidR="00A057A2">
        <w:rPr>
          <w:rFonts w:ascii="Times New Roman"/>
        </w:rPr>
        <w:t xml:space="preserve">.  </w:t>
      </w:r>
      <w:r w:rsidRPr="00911BD1">
        <w:rPr>
          <w:rFonts w:ascii="Times New Roman"/>
          <w:b/>
          <w:color w:val="FF0000"/>
        </w:rPr>
        <w:t>Pimentel</w:t>
      </w:r>
      <w:r w:rsidRPr="00C76263">
        <w:rPr>
          <w:rFonts w:ascii="SimHei" w:eastAsia="SimHei"/>
          <w:color w:val="FF0000"/>
        </w:rPr>
        <w:t>女士</w:t>
      </w:r>
      <w:r w:rsidRPr="00A057A2">
        <w:rPr>
          <w:rFonts w:ascii="Times New Roman"/>
        </w:rPr>
        <w:t>提及第</w:t>
      </w:r>
      <w:r w:rsidRPr="00A057A2">
        <w:rPr>
          <w:rFonts w:ascii="Times New Roman"/>
        </w:rPr>
        <w:t>12</w:t>
      </w:r>
      <w:r w:rsidRPr="00A057A2">
        <w:rPr>
          <w:rFonts w:ascii="Times New Roman"/>
        </w:rPr>
        <w:t>条时，关切地注意到，图瓦卢避孕药具的使用有所减少，少女怀孕的情况有所增加，而堕胎被定为犯罪行为。少女怀孕人数增加与缔约国对委员会的议题</w:t>
      </w:r>
      <w:r w:rsidR="00135399">
        <w:rPr>
          <w:rFonts w:ascii="Times New Roman" w:hint="eastAsia"/>
        </w:rPr>
        <w:t>和</w:t>
      </w:r>
      <w:r w:rsidRPr="00A057A2">
        <w:rPr>
          <w:rFonts w:ascii="Times New Roman"/>
        </w:rPr>
        <w:t>问题清单中问题</w:t>
      </w:r>
      <w:r w:rsidRPr="00A057A2">
        <w:rPr>
          <w:rFonts w:ascii="Times New Roman"/>
        </w:rPr>
        <w:t>21</w:t>
      </w:r>
      <w:r w:rsidR="00135399">
        <w:rPr>
          <w:rFonts w:ascii="Times New Roman"/>
        </w:rPr>
        <w:t>的</w:t>
      </w:r>
      <w:r w:rsidRPr="00A057A2">
        <w:rPr>
          <w:rFonts w:ascii="Times New Roman"/>
        </w:rPr>
        <w:t>答</w:t>
      </w:r>
      <w:r w:rsidR="00135399">
        <w:rPr>
          <w:rFonts w:ascii="Times New Roman" w:hint="eastAsia"/>
        </w:rPr>
        <w:t>复</w:t>
      </w:r>
      <w:r w:rsidRPr="00A057A2">
        <w:rPr>
          <w:rFonts w:ascii="Times New Roman"/>
        </w:rPr>
        <w:t>自相矛盾。缔约国的回答是，妇女对自己的权利越来越了解，并且提高了对安全的性交办法的认识。委员会还欢迎提供更多有关堕胎的信息，因为对议题和问题清单中问题</w:t>
      </w:r>
      <w:r w:rsidRPr="00A057A2">
        <w:rPr>
          <w:rFonts w:ascii="Times New Roman"/>
        </w:rPr>
        <w:t>22</w:t>
      </w:r>
      <w:r w:rsidRPr="00A057A2">
        <w:rPr>
          <w:rFonts w:ascii="Times New Roman"/>
        </w:rPr>
        <w:t>的答</w:t>
      </w:r>
      <w:r w:rsidR="00135399">
        <w:rPr>
          <w:rFonts w:ascii="Times New Roman" w:hint="eastAsia"/>
        </w:rPr>
        <w:t>复</w:t>
      </w:r>
      <w:r w:rsidRPr="00A057A2">
        <w:rPr>
          <w:rFonts w:ascii="Times New Roman"/>
        </w:rPr>
        <w:t>表明，图瓦卢政府将考虑在不久的将来审查《刑法典》，这是含糊其辞的回答。缔约国还应解释农村妇女在获得保健服务时面临什么样的困难，已采取什么措施来改善这种状况，为何没有确立社会响应方案或政治框架来解决残疾妇女面临的特殊问题。</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71</w:t>
      </w:r>
      <w:r w:rsidR="00A057A2">
        <w:rPr>
          <w:rFonts w:ascii="Times New Roman"/>
        </w:rPr>
        <w:t xml:space="preserve">.  </w:t>
      </w:r>
      <w:r w:rsidRPr="00911BD1">
        <w:rPr>
          <w:rFonts w:ascii="Times New Roman"/>
          <w:b/>
          <w:color w:val="FF0000"/>
        </w:rPr>
        <w:t>Neubauer</w:t>
      </w:r>
      <w:r w:rsidRPr="00C76263">
        <w:rPr>
          <w:rFonts w:ascii="SimHei" w:eastAsia="SimHei"/>
          <w:color w:val="FF0000"/>
        </w:rPr>
        <w:t>女士</w:t>
      </w:r>
      <w:r w:rsidRPr="00A057A2">
        <w:rPr>
          <w:rFonts w:ascii="Times New Roman"/>
        </w:rPr>
        <w:t>问及有关当前的堕胎法律和法规框架的更多具体信息，因为缔约国对合法和非法堕胎的标准未作任何表态。缔约国必须提供已实施合法堕胎的现有数据，并注明除需要保护母亲的身体健康外，哪些因素可视为合法堕胎的理由。还应说明妇女如何在图瓦卢进行堕胎。鉴于少女怀孕有所增加、</w:t>
      </w:r>
      <w:r w:rsidR="00135399">
        <w:rPr>
          <w:rFonts w:ascii="Times New Roman"/>
        </w:rPr>
        <w:t>性传播疾病</w:t>
      </w:r>
      <w:r w:rsidRPr="00A057A2">
        <w:rPr>
          <w:rFonts w:ascii="Times New Roman"/>
        </w:rPr>
        <w:t>和艾滋病毒</w:t>
      </w:r>
      <w:r w:rsidRPr="00A057A2">
        <w:rPr>
          <w:rFonts w:ascii="Times New Roman"/>
        </w:rPr>
        <w:t>/</w:t>
      </w:r>
      <w:r w:rsidRPr="00A057A2">
        <w:rPr>
          <w:rFonts w:ascii="Times New Roman"/>
        </w:rPr>
        <w:t>艾滋病流行，以及避孕药具使用减少，《公约》第</w:t>
      </w:r>
      <w:r w:rsidRPr="00A057A2">
        <w:rPr>
          <w:rFonts w:ascii="Times New Roman"/>
        </w:rPr>
        <w:t>12</w:t>
      </w:r>
      <w:r w:rsidRPr="00A057A2">
        <w:rPr>
          <w:rFonts w:ascii="Times New Roman"/>
        </w:rPr>
        <w:t>条关于妇女与男子平等获得保健信息和教育的规定应予以重视。她注意到图瓦卢社会的保守性质使得父母和教师很难与孩子谈论生殖健康问题，教育部因此想出将家庭生活教育纳入学校课程的办法。她想知道这种教育是否对性别问题有敏感认识，是否在生殖责任和性健康方面纳入男女平等原则。</w:t>
      </w:r>
      <w:r w:rsidRPr="00A057A2">
        <w:rPr>
          <w:rFonts w:ascii="Times New Roman"/>
        </w:rPr>
        <w:t xml:space="preserve"> </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72</w:t>
      </w:r>
      <w:r w:rsidR="00A057A2">
        <w:rPr>
          <w:rFonts w:ascii="Times New Roman"/>
        </w:rPr>
        <w:t xml:space="preserve">.  </w:t>
      </w:r>
      <w:r w:rsidRPr="00911BD1">
        <w:rPr>
          <w:rFonts w:ascii="Times New Roman"/>
          <w:b/>
          <w:color w:val="FF0000"/>
        </w:rPr>
        <w:t>Pita</w:t>
      </w:r>
      <w:r w:rsidRPr="00C76263">
        <w:rPr>
          <w:rFonts w:ascii="SimHei" w:eastAsia="SimHei"/>
          <w:color w:val="FF0000"/>
        </w:rPr>
        <w:t>先生</w:t>
      </w:r>
      <w:r w:rsidR="00B70292">
        <w:rPr>
          <w:rFonts w:ascii="Times New Roman"/>
        </w:rPr>
        <w:t>（</w:t>
      </w:r>
      <w:r w:rsidRPr="00A057A2">
        <w:rPr>
          <w:rFonts w:ascii="Times New Roman"/>
        </w:rPr>
        <w:t>图瓦卢</w:t>
      </w:r>
      <w:r w:rsidR="00B70292">
        <w:rPr>
          <w:rFonts w:ascii="Times New Roman"/>
        </w:rPr>
        <w:t>）</w:t>
      </w:r>
      <w:r w:rsidRPr="00A057A2">
        <w:rPr>
          <w:rFonts w:ascii="Times New Roman"/>
        </w:rPr>
        <w:t>确认图瓦卢严重依赖海洋。他说，图瓦卢的传统不会阻碍妇女参与捕鱼活动，实际上，妇女传统上几乎在所有领域与男子平等享有机会，并且可以自由寻求捕鱼行业的职位。关于产假问题，财政上的制约意味着政府目前无法完善现有法律规定，然而，图瓦卢人致力于促进国家的发展，并理解必须为此做出一些个人的牺牲。传统上，在学校会进行体罚，但是情况不再是这样了，并且实施体罚者将受到纪律处分。</w:t>
      </w:r>
    </w:p>
    <w:p w:rsidR="00B212A4" w:rsidRPr="00A057A2" w:rsidRDefault="00B212A4" w:rsidP="00815EAD">
      <w:pPr>
        <w:pStyle w:val="DualTxt"/>
        <w:tabs>
          <w:tab w:val="clear" w:pos="432"/>
          <w:tab w:val="clear" w:pos="864"/>
          <w:tab w:val="clear" w:pos="1293"/>
          <w:tab w:val="clear" w:pos="1724"/>
          <w:tab w:val="clear" w:pos="2155"/>
          <w:tab w:val="clear" w:pos="2586"/>
        </w:tabs>
        <w:spacing w:line="336" w:lineRule="exact"/>
        <w:rPr>
          <w:rFonts w:ascii="Times New Roman"/>
        </w:rPr>
      </w:pPr>
      <w:r w:rsidRPr="00A057A2">
        <w:rPr>
          <w:rFonts w:ascii="Times New Roman"/>
        </w:rPr>
        <w:t>73</w:t>
      </w:r>
      <w:r w:rsidR="00A057A2">
        <w:rPr>
          <w:rFonts w:ascii="Times New Roman"/>
        </w:rPr>
        <w:t xml:space="preserve">.  </w:t>
      </w:r>
      <w:r w:rsidRPr="00A057A2">
        <w:rPr>
          <w:rFonts w:ascii="Times New Roman"/>
        </w:rPr>
        <w:t>关于男女生学习科目的划分问题，理论上一直采用平等机会原则，但是政府资源缺乏实际上限制了学生的选择。目前，向男女生提供所有科目是强制性的，并且妇女越来越多地根据个人偏好利用提供给她们的机会。</w:t>
      </w:r>
    </w:p>
    <w:p w:rsidR="00750D79" w:rsidRPr="00A057A2" w:rsidRDefault="00B212A4" w:rsidP="007159E4">
      <w:pPr>
        <w:pStyle w:val="DualTxt"/>
        <w:tabs>
          <w:tab w:val="clear" w:pos="432"/>
          <w:tab w:val="clear" w:pos="864"/>
          <w:tab w:val="clear" w:pos="1293"/>
          <w:tab w:val="clear" w:pos="1724"/>
          <w:tab w:val="clear" w:pos="2155"/>
          <w:tab w:val="clear" w:pos="2586"/>
        </w:tabs>
        <w:spacing w:line="336" w:lineRule="exact"/>
        <w:ind w:firstLineChars="200" w:firstLine="31680"/>
        <w:rPr>
          <w:rFonts w:ascii="Times New Roman" w:eastAsia="KaiTi_GB2312"/>
          <w:color w:val="0000FF"/>
          <w:szCs w:val="21"/>
        </w:rPr>
      </w:pPr>
      <w:r w:rsidRPr="00A057A2">
        <w:rPr>
          <w:rFonts w:ascii="Times New Roman"/>
        </w:rPr>
        <w:tab/>
      </w:r>
      <w:r w:rsidRPr="00A057A2">
        <w:rPr>
          <w:rFonts w:ascii="Times New Roman" w:eastAsia="KaiTi_GB2312"/>
          <w:color w:val="0000FF"/>
        </w:rPr>
        <w:t>下午</w:t>
      </w:r>
      <w:r w:rsidRPr="00A057A2">
        <w:rPr>
          <w:rFonts w:ascii="Times New Roman" w:eastAsia="KaiTi_GB2312"/>
          <w:color w:val="0000FF"/>
        </w:rPr>
        <w:t>1</w:t>
      </w:r>
      <w:r w:rsidRPr="00A057A2">
        <w:rPr>
          <w:rFonts w:ascii="Times New Roman" w:eastAsia="KaiTi_GB2312"/>
          <w:color w:val="0000FF"/>
        </w:rPr>
        <w:t>时散会。</w:t>
      </w:r>
    </w:p>
    <w:p w:rsidR="00750D79" w:rsidRPr="00BF2A58" w:rsidRDefault="00750D79" w:rsidP="007159E4">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szCs w:val="21"/>
        </w:rPr>
        <w:sectPr w:rsidR="00750D79" w:rsidRPr="00BF2A58"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750D79" w:rsidRDefault="006D7349" w:rsidP="007159E4">
      <w:pPr>
        <w:pStyle w:val="DualTxt"/>
        <w:tabs>
          <w:tab w:val="clear" w:pos="432"/>
          <w:tab w:val="clear" w:pos="864"/>
          <w:tab w:val="clear" w:pos="1293"/>
          <w:tab w:val="clear" w:pos="1724"/>
          <w:tab w:val="clear" w:pos="2155"/>
          <w:tab w:val="clear" w:pos="2586"/>
        </w:tabs>
        <w:spacing w:line="340" w:lineRule="exact"/>
        <w:ind w:firstLineChars="200" w:firstLine="31680"/>
        <w:rPr>
          <w:rFonts w:ascii="KaiTi_GB2312" w:eastAsia="KaiTi_GB2312" w:hint="eastAsia"/>
          <w:color w:val="0000FF"/>
        </w:rPr>
      </w:pPr>
    </w:p>
    <w:sectPr w:rsidR="006D7349" w:rsidRPr="00750D7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0T10:21:00Z" w:initials="Start">
    <w:p w:rsidR="00490B93" w:rsidRDefault="00490B93">
      <w:pPr>
        <w:pStyle w:val="CommentText"/>
        <w:rPr>
          <w:rFonts w:ascii="Times New Roman"/>
        </w:rPr>
      </w:pPr>
      <w:r>
        <w:rPr>
          <w:rStyle w:val="CommentReference"/>
          <w:rFonts w:ascii="Times New Roman" w:hint="eastAsia"/>
        </w:rPr>
        <w:annotationRef/>
      </w:r>
      <w:r>
        <w:rPr>
          <w:rFonts w:ascii="Times New Roman"/>
        </w:rPr>
        <w:t>&lt;&lt;ODS JOB NO&gt;&gt;N0943177C&lt;&lt;ODS JOB NO&gt;&gt;</w:t>
      </w:r>
    </w:p>
    <w:p w:rsidR="00490B93" w:rsidRDefault="00490B93">
      <w:pPr>
        <w:pStyle w:val="CommentText"/>
        <w:rPr>
          <w:rFonts w:ascii="Times New Roman"/>
        </w:rPr>
      </w:pPr>
      <w:r>
        <w:rPr>
          <w:rFonts w:ascii="Times New Roman"/>
        </w:rPr>
        <w:t>&lt;&lt;ODS DOC SYMBOL1&gt;&gt;CEDAW/C/SR.897&lt;&lt;ODS DOC SYMBOL1&gt;&gt;</w:t>
      </w:r>
    </w:p>
    <w:p w:rsidR="00490B93" w:rsidRDefault="00490B9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DA7" w:rsidRDefault="00287DA7">
      <w:r>
        <w:separator/>
      </w:r>
    </w:p>
  </w:endnote>
  <w:endnote w:type="continuationSeparator" w:id="0">
    <w:p w:rsidR="00287DA7" w:rsidRDefault="00287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90B93">
      <w:tblPrEx>
        <w:tblCellMar>
          <w:top w:w="0" w:type="dxa"/>
          <w:bottom w:w="0" w:type="dxa"/>
        </w:tblCellMar>
      </w:tblPrEx>
      <w:tc>
        <w:tcPr>
          <w:tcW w:w="5034" w:type="dxa"/>
          <w:vAlign w:val="bottom"/>
        </w:tcPr>
        <w:p w:rsidR="00490B93" w:rsidRDefault="00490B93">
          <w:pPr>
            <w:pStyle w:val="Footer"/>
            <w:rPr>
              <w:sz w:val="18"/>
            </w:rPr>
          </w:pPr>
          <w:r>
            <w:rPr>
              <w:sz w:val="18"/>
            </w:rPr>
            <w:fldChar w:fldCharType="begin"/>
          </w:r>
          <w:r>
            <w:rPr>
              <w:sz w:val="18"/>
            </w:rPr>
            <w:instrText xml:space="preserve"> PAGE  \* MERGEFORMAT </w:instrText>
          </w:r>
          <w:r>
            <w:rPr>
              <w:sz w:val="18"/>
            </w:rPr>
            <w:fldChar w:fldCharType="separate"/>
          </w:r>
          <w:r w:rsidR="000B6D9B">
            <w:rPr>
              <w:sz w:val="18"/>
            </w:rPr>
            <w:t>8</w:t>
          </w:r>
          <w:r>
            <w:rPr>
              <w:sz w:val="18"/>
            </w:rPr>
            <w:fldChar w:fldCharType="end"/>
          </w:r>
        </w:p>
      </w:tc>
      <w:tc>
        <w:tcPr>
          <w:tcW w:w="5034" w:type="dxa"/>
          <w:vAlign w:val="bottom"/>
        </w:tcPr>
        <w:p w:rsidR="00490B93" w:rsidRDefault="00490B93">
          <w:pPr>
            <w:pStyle w:val="Footer"/>
            <w:jc w:val="right"/>
          </w:pPr>
        </w:p>
      </w:tc>
    </w:tr>
  </w:tbl>
  <w:p w:rsidR="00490B93" w:rsidRDefault="00490B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90B93">
      <w:tblPrEx>
        <w:tblCellMar>
          <w:top w:w="0" w:type="dxa"/>
          <w:bottom w:w="0" w:type="dxa"/>
        </w:tblCellMar>
      </w:tblPrEx>
      <w:tc>
        <w:tcPr>
          <w:tcW w:w="5034" w:type="dxa"/>
          <w:vAlign w:val="bottom"/>
        </w:tcPr>
        <w:p w:rsidR="00490B93" w:rsidRDefault="00490B93">
          <w:pPr>
            <w:pStyle w:val="Footer"/>
          </w:pPr>
        </w:p>
      </w:tc>
      <w:tc>
        <w:tcPr>
          <w:tcW w:w="5034" w:type="dxa"/>
          <w:vAlign w:val="bottom"/>
        </w:tcPr>
        <w:p w:rsidR="00490B93" w:rsidRDefault="00490B93">
          <w:pPr>
            <w:pStyle w:val="Footer"/>
            <w:jc w:val="right"/>
            <w:rPr>
              <w:sz w:val="18"/>
            </w:rPr>
          </w:pPr>
          <w:r>
            <w:rPr>
              <w:sz w:val="18"/>
            </w:rPr>
            <w:fldChar w:fldCharType="begin"/>
          </w:r>
          <w:r>
            <w:rPr>
              <w:sz w:val="18"/>
            </w:rPr>
            <w:instrText xml:space="preserve"> PAGE  \* MERGEFORMAT </w:instrText>
          </w:r>
          <w:r>
            <w:rPr>
              <w:sz w:val="18"/>
            </w:rPr>
            <w:fldChar w:fldCharType="separate"/>
          </w:r>
          <w:r w:rsidR="000B6D9B">
            <w:rPr>
              <w:sz w:val="18"/>
            </w:rPr>
            <w:t>9</w:t>
          </w:r>
          <w:r>
            <w:rPr>
              <w:sz w:val="18"/>
            </w:rPr>
            <w:fldChar w:fldCharType="end"/>
          </w:r>
        </w:p>
      </w:tc>
    </w:tr>
  </w:tbl>
  <w:p w:rsidR="00490B93" w:rsidRDefault="00490B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B93" w:rsidRDefault="00490B93">
    <w:pPr>
      <w:pStyle w:val="Footer"/>
    </w:pPr>
  </w:p>
  <w:p w:rsidR="00490B93" w:rsidRDefault="00490B93">
    <w:pPr>
      <w:pStyle w:val="Footer"/>
      <w:pBdr>
        <w:top w:val="single" w:sz="2" w:space="0" w:color="000000"/>
      </w:pBdr>
      <w:rPr>
        <w:sz w:val="2"/>
      </w:rPr>
    </w:pPr>
  </w:p>
  <w:p w:rsidR="00490B93" w:rsidRDefault="00490B9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490B93" w:rsidRDefault="00490B93">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490B93" w:rsidRDefault="00490B93">
    <w:pPr>
      <w:pStyle w:val="Footer"/>
      <w:rPr>
        <w:b w:val="0"/>
        <w:snapToGrid w:val="0"/>
        <w:sz w:val="21"/>
      </w:rPr>
    </w:pPr>
    <w:r>
      <w:rPr>
        <w:b w:val="0"/>
        <w:sz w:val="21"/>
      </w:rPr>
      <w:pict>
        <v:group id="_x0000_s1027" style="position:absolute;margin-left:417.2pt;margin-top:5pt;width:75.65pt;height:19.6pt;z-index:3"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490B93" w:rsidRDefault="00490B93" w:rsidP="006076F1">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490B93" w:rsidRPr="00953011" w:rsidRDefault="00490B93" w:rsidP="007159E4">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r>
      <w:rPr>
        <w:b w:val="0"/>
        <w:snapToGrid w:val="0"/>
        <w:sz w:val="21"/>
      </w:rPr>
      <w:t>0</w:t>
    </w:r>
    <w:r>
      <w:rPr>
        <w:rFonts w:hint="eastAsia"/>
        <w:b w:val="0"/>
        <w:snapToGrid w:val="0"/>
        <w:sz w:val="21"/>
      </w:rPr>
      <w:t>9</w:t>
    </w:r>
    <w:r>
      <w:rPr>
        <w:b w:val="0"/>
        <w:snapToGrid w:val="0"/>
        <w:sz w:val="21"/>
      </w:rPr>
      <w:t>-</w:t>
    </w:r>
    <w:r>
      <w:rPr>
        <w:rFonts w:hint="eastAsia"/>
        <w:b w:val="0"/>
        <w:snapToGrid w:val="0"/>
        <w:sz w:val="21"/>
      </w:rPr>
      <w:t>43177</w:t>
    </w:r>
    <w:r>
      <w:rPr>
        <w:b w:val="0"/>
        <w:snapToGrid w:val="0"/>
        <w:sz w:val="21"/>
      </w:rPr>
      <w:t>(C)</w:t>
    </w:r>
  </w:p>
  <w:p w:rsidR="00490B93" w:rsidRPr="0012343C" w:rsidRDefault="00490B93">
    <w:pPr>
      <w:pStyle w:val="Footer"/>
      <w:rPr>
        <w:rFonts w:ascii="Barcode 3 of 9 by request" w:hAnsi="Barcode 3 of 9 by request"/>
        <w:bCs/>
        <w:snapToGrid w:val="0"/>
        <w:sz w:val="21"/>
      </w:rPr>
    </w:pPr>
    <w:r w:rsidRPr="0012343C">
      <w:rPr>
        <w:rFonts w:ascii="Barcode 3 of 9 by request" w:hAnsi="Barcode 3 of 9 by request"/>
        <w:bCs/>
        <w:snapToGrid w:val="0"/>
        <w:sz w:val="21"/>
      </w:rPr>
      <w:t>*0943177*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DA7" w:rsidRDefault="00287DA7">
      <w:r>
        <w:separator/>
      </w:r>
    </w:p>
  </w:footnote>
  <w:footnote w:type="continuationSeparator" w:id="0">
    <w:p w:rsidR="00287DA7" w:rsidRDefault="00287D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B93" w:rsidRDefault="00490B9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90B93">
                  <w:tblPrEx>
                    <w:tblCellMar>
                      <w:top w:w="0" w:type="dxa"/>
                      <w:bottom w:w="0" w:type="dxa"/>
                    </w:tblCellMar>
                  </w:tblPrEx>
                  <w:trPr>
                    <w:trHeight w:hRule="exact" w:val="864"/>
                  </w:trPr>
                  <w:tc>
                    <w:tcPr>
                      <w:tcW w:w="4838" w:type="dxa"/>
                      <w:vAlign w:val="bottom"/>
                    </w:tcPr>
                    <w:p w:rsidR="00490B93" w:rsidRDefault="00490B93">
                      <w:pPr>
                        <w:pStyle w:val="Header"/>
                        <w:spacing w:after="80"/>
                        <w:rPr>
                          <w:rFonts w:hint="eastAsia"/>
                          <w:b/>
                        </w:rPr>
                      </w:pPr>
                      <w:r>
                        <w:rPr>
                          <w:b/>
                        </w:rPr>
                        <w:t>CEDAW/C/SR.</w:t>
                      </w:r>
                      <w:r>
                        <w:rPr>
                          <w:rFonts w:hint="eastAsia"/>
                          <w:b/>
                        </w:rPr>
                        <w:t>897</w:t>
                      </w:r>
                    </w:p>
                  </w:tc>
                  <w:tc>
                    <w:tcPr>
                      <w:tcW w:w="5048" w:type="dxa"/>
                      <w:vAlign w:val="bottom"/>
                    </w:tcPr>
                    <w:p w:rsidR="00490B93" w:rsidRDefault="00490B93">
                      <w:pPr>
                        <w:pStyle w:val="Header"/>
                      </w:pPr>
                    </w:p>
                  </w:tc>
                </w:tr>
              </w:tbl>
              <w:p w:rsidR="00490B93" w:rsidRDefault="00490B9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B93" w:rsidRDefault="00490B9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90B93">
                  <w:tblPrEx>
                    <w:tblCellMar>
                      <w:top w:w="0" w:type="dxa"/>
                      <w:bottom w:w="0" w:type="dxa"/>
                    </w:tblCellMar>
                  </w:tblPrEx>
                  <w:trPr>
                    <w:trHeight w:hRule="exact" w:val="864"/>
                  </w:trPr>
                  <w:tc>
                    <w:tcPr>
                      <w:tcW w:w="4838" w:type="dxa"/>
                      <w:vAlign w:val="bottom"/>
                    </w:tcPr>
                    <w:p w:rsidR="00490B93" w:rsidRDefault="00490B93">
                      <w:pPr>
                        <w:pStyle w:val="Header"/>
                      </w:pPr>
                    </w:p>
                  </w:tc>
                  <w:tc>
                    <w:tcPr>
                      <w:tcW w:w="5048" w:type="dxa"/>
                      <w:vAlign w:val="bottom"/>
                    </w:tcPr>
                    <w:p w:rsidR="00490B93" w:rsidRDefault="00490B93">
                      <w:pPr>
                        <w:pStyle w:val="Header"/>
                        <w:wordWrap w:val="0"/>
                        <w:spacing w:after="80"/>
                        <w:jc w:val="right"/>
                        <w:rPr>
                          <w:rFonts w:hint="eastAsia"/>
                          <w:b/>
                        </w:rPr>
                      </w:pPr>
                      <w:r>
                        <w:rPr>
                          <w:b/>
                        </w:rPr>
                        <w:t>CEDAW/C/SR.</w:t>
                      </w:r>
                      <w:r>
                        <w:rPr>
                          <w:rFonts w:hint="eastAsia"/>
                          <w:b/>
                        </w:rPr>
                        <w:t>897</w:t>
                      </w:r>
                    </w:p>
                  </w:tc>
                </w:tr>
              </w:tbl>
              <w:p w:rsidR="00490B93" w:rsidRDefault="00490B9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90B9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90B93" w:rsidRDefault="00490B93">
          <w:pPr>
            <w:pStyle w:val="Header"/>
            <w:spacing w:after="120"/>
          </w:pPr>
        </w:p>
      </w:tc>
      <w:tc>
        <w:tcPr>
          <w:tcW w:w="1872" w:type="dxa"/>
          <w:tcBorders>
            <w:top w:val="nil"/>
            <w:left w:val="nil"/>
            <w:bottom w:val="single" w:sz="4" w:space="0" w:color="auto"/>
            <w:right w:val="nil"/>
          </w:tcBorders>
          <w:vAlign w:val="bottom"/>
        </w:tcPr>
        <w:p w:rsidR="00490B93" w:rsidRDefault="00490B9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490B93" w:rsidRDefault="00490B93">
          <w:pPr>
            <w:pStyle w:val="Header"/>
            <w:spacing w:after="120"/>
          </w:pPr>
        </w:p>
      </w:tc>
      <w:tc>
        <w:tcPr>
          <w:tcW w:w="6523" w:type="dxa"/>
          <w:gridSpan w:val="3"/>
          <w:tcBorders>
            <w:top w:val="nil"/>
            <w:left w:val="nil"/>
            <w:bottom w:val="single" w:sz="4" w:space="0" w:color="auto"/>
            <w:right w:val="nil"/>
          </w:tcBorders>
          <w:vAlign w:val="bottom"/>
        </w:tcPr>
        <w:p w:rsidR="00490B93" w:rsidRDefault="00490B93">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897</w:t>
          </w:r>
        </w:p>
      </w:tc>
    </w:tr>
    <w:tr w:rsidR="00490B93">
      <w:tblPrEx>
        <w:tblCellMar>
          <w:top w:w="0" w:type="dxa"/>
          <w:bottom w:w="0" w:type="dxa"/>
        </w:tblCellMar>
      </w:tblPrEx>
      <w:trPr>
        <w:trHeight w:hRule="exact" w:val="2880"/>
      </w:trPr>
      <w:tc>
        <w:tcPr>
          <w:tcW w:w="1267" w:type="dxa"/>
          <w:tcBorders>
            <w:left w:val="nil"/>
            <w:bottom w:val="single" w:sz="12" w:space="0" w:color="auto"/>
            <w:right w:val="nil"/>
          </w:tcBorders>
        </w:tcPr>
        <w:p w:rsidR="00490B93" w:rsidRDefault="00490B9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490B93" w:rsidRDefault="00490B93">
          <w:pPr>
            <w:pStyle w:val="Header"/>
            <w:spacing w:before="109"/>
            <w:ind w:left="-72"/>
          </w:pPr>
        </w:p>
      </w:tc>
      <w:tc>
        <w:tcPr>
          <w:tcW w:w="5227" w:type="dxa"/>
          <w:gridSpan w:val="3"/>
          <w:tcBorders>
            <w:left w:val="nil"/>
            <w:bottom w:val="single" w:sz="12" w:space="0" w:color="auto"/>
            <w:right w:val="nil"/>
          </w:tcBorders>
        </w:tcPr>
        <w:p w:rsidR="00490B93" w:rsidRDefault="00490B9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490B93" w:rsidRDefault="00490B93">
          <w:pPr>
            <w:rPr>
              <w:rFonts w:eastAsia="KaiTi_GB2312"/>
              <w:color w:val="0000FF"/>
              <w:sz w:val="28"/>
            </w:rPr>
          </w:pPr>
        </w:p>
      </w:tc>
      <w:tc>
        <w:tcPr>
          <w:tcW w:w="245" w:type="dxa"/>
          <w:tcBorders>
            <w:left w:val="nil"/>
            <w:bottom w:val="single" w:sz="12" w:space="0" w:color="auto"/>
            <w:right w:val="nil"/>
          </w:tcBorders>
        </w:tcPr>
        <w:p w:rsidR="00490B93" w:rsidRDefault="00490B93">
          <w:pPr>
            <w:pStyle w:val="Header"/>
            <w:spacing w:before="109"/>
          </w:pPr>
        </w:p>
      </w:tc>
      <w:tc>
        <w:tcPr>
          <w:tcW w:w="3180" w:type="dxa"/>
          <w:gridSpan w:val="2"/>
          <w:tcBorders>
            <w:left w:val="nil"/>
            <w:bottom w:val="single" w:sz="12" w:space="0" w:color="auto"/>
            <w:right w:val="nil"/>
          </w:tcBorders>
        </w:tcPr>
        <w:p w:rsidR="00490B93" w:rsidRDefault="00490B93">
          <w:pPr>
            <w:spacing w:before="240" w:line="240" w:lineRule="exact"/>
            <w:rPr>
              <w:rFonts w:ascii="Times New Roman"/>
            </w:rPr>
          </w:pPr>
          <w:r>
            <w:rPr>
              <w:rFonts w:ascii="Times New Roman"/>
            </w:rPr>
            <w:t>Distr.: General</w:t>
          </w:r>
        </w:p>
        <w:p w:rsidR="00490B93" w:rsidRDefault="00490B93">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October 2009</w:t>
          </w:r>
        </w:p>
        <w:p w:rsidR="00490B93" w:rsidRDefault="00490B93">
          <w:pPr>
            <w:spacing w:line="240" w:lineRule="exact"/>
            <w:rPr>
              <w:rFonts w:ascii="Times New Roman"/>
            </w:rPr>
          </w:pPr>
          <w:r>
            <w:rPr>
              <w:rFonts w:ascii="Times New Roman"/>
            </w:rPr>
            <w:t>Chinese</w:t>
          </w:r>
        </w:p>
        <w:p w:rsidR="00490B93" w:rsidRDefault="00490B93">
          <w:pPr>
            <w:spacing w:line="240" w:lineRule="exact"/>
            <w:rPr>
              <w:rFonts w:ascii="Times New Roman"/>
            </w:rPr>
          </w:pPr>
          <w:r>
            <w:rPr>
              <w:rFonts w:ascii="Times New Roman"/>
            </w:rPr>
            <w:t>Original: English</w:t>
          </w:r>
        </w:p>
      </w:tc>
    </w:tr>
  </w:tbl>
  <w:p w:rsidR="00490B93" w:rsidRDefault="00490B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77*"/>
    <w:docVar w:name="CreationDt" w:val="19/03/2003 9:37: AM"/>
    <w:docVar w:name="DocCategory" w:val="SRMain"/>
    <w:docVar w:name="DocType" w:val="Final"/>
    <w:docVar w:name="FooterJN" w:val="09-43177 (C)"/>
    <w:docVar w:name="Jobn" w:val="09-43177 (C)"/>
    <w:docVar w:name="JobNo" w:val="0943177C"/>
    <w:docVar w:name="OandT" w:val="DLF"/>
    <w:docVar w:name="sss1" w:val="CEDAW/C/SR.897"/>
    <w:docVar w:name="Symbol1" w:val="CEDAW/C/SR.897"/>
    <w:docVar w:name="Symbol2" w:val="-"/>
  </w:docVars>
  <w:rsids>
    <w:rsidRoot w:val="001331A0"/>
    <w:rsid w:val="000060D6"/>
    <w:rsid w:val="000144BF"/>
    <w:rsid w:val="00016B23"/>
    <w:rsid w:val="000351B4"/>
    <w:rsid w:val="00042512"/>
    <w:rsid w:val="00042775"/>
    <w:rsid w:val="00043425"/>
    <w:rsid w:val="000477D2"/>
    <w:rsid w:val="00072AB3"/>
    <w:rsid w:val="000A7724"/>
    <w:rsid w:val="000B50CD"/>
    <w:rsid w:val="000B6D9B"/>
    <w:rsid w:val="000C2548"/>
    <w:rsid w:val="000D1E3D"/>
    <w:rsid w:val="0010165E"/>
    <w:rsid w:val="0012343C"/>
    <w:rsid w:val="001331A0"/>
    <w:rsid w:val="00135399"/>
    <w:rsid w:val="001633E3"/>
    <w:rsid w:val="0017683A"/>
    <w:rsid w:val="001C03B0"/>
    <w:rsid w:val="001D2529"/>
    <w:rsid w:val="001E080F"/>
    <w:rsid w:val="001E0B7D"/>
    <w:rsid w:val="001E64D7"/>
    <w:rsid w:val="001F13DC"/>
    <w:rsid w:val="001F17A0"/>
    <w:rsid w:val="001F2A85"/>
    <w:rsid w:val="001F69EA"/>
    <w:rsid w:val="002448C3"/>
    <w:rsid w:val="0028128F"/>
    <w:rsid w:val="00284953"/>
    <w:rsid w:val="0028602B"/>
    <w:rsid w:val="00287DA7"/>
    <w:rsid w:val="002F6276"/>
    <w:rsid w:val="003032CD"/>
    <w:rsid w:val="0030564B"/>
    <w:rsid w:val="00333624"/>
    <w:rsid w:val="00375C3F"/>
    <w:rsid w:val="00376160"/>
    <w:rsid w:val="00391F17"/>
    <w:rsid w:val="003B5C34"/>
    <w:rsid w:val="003D3133"/>
    <w:rsid w:val="003F6D58"/>
    <w:rsid w:val="00420C66"/>
    <w:rsid w:val="00427244"/>
    <w:rsid w:val="004617E5"/>
    <w:rsid w:val="00465873"/>
    <w:rsid w:val="004829E7"/>
    <w:rsid w:val="00490B93"/>
    <w:rsid w:val="004A3708"/>
    <w:rsid w:val="004A4B9E"/>
    <w:rsid w:val="004A6FF7"/>
    <w:rsid w:val="004B5309"/>
    <w:rsid w:val="004B54A3"/>
    <w:rsid w:val="004D2C70"/>
    <w:rsid w:val="004F1B2B"/>
    <w:rsid w:val="004F5ACD"/>
    <w:rsid w:val="004F6795"/>
    <w:rsid w:val="0056298B"/>
    <w:rsid w:val="0058795D"/>
    <w:rsid w:val="005A5146"/>
    <w:rsid w:val="005E175F"/>
    <w:rsid w:val="005E7E41"/>
    <w:rsid w:val="005F6E60"/>
    <w:rsid w:val="00603CAA"/>
    <w:rsid w:val="006076F1"/>
    <w:rsid w:val="00615052"/>
    <w:rsid w:val="006275CA"/>
    <w:rsid w:val="0065680B"/>
    <w:rsid w:val="00671104"/>
    <w:rsid w:val="00677E10"/>
    <w:rsid w:val="0068483A"/>
    <w:rsid w:val="0069104E"/>
    <w:rsid w:val="006A0342"/>
    <w:rsid w:val="006D6F41"/>
    <w:rsid w:val="006D7349"/>
    <w:rsid w:val="007159E4"/>
    <w:rsid w:val="007475E7"/>
    <w:rsid w:val="00750D79"/>
    <w:rsid w:val="0075298D"/>
    <w:rsid w:val="0078555B"/>
    <w:rsid w:val="007976A5"/>
    <w:rsid w:val="007A7725"/>
    <w:rsid w:val="007B2707"/>
    <w:rsid w:val="007D5ABD"/>
    <w:rsid w:val="007F466E"/>
    <w:rsid w:val="00802BF4"/>
    <w:rsid w:val="00815EAD"/>
    <w:rsid w:val="0084764F"/>
    <w:rsid w:val="008523E6"/>
    <w:rsid w:val="0085557D"/>
    <w:rsid w:val="0087133D"/>
    <w:rsid w:val="00872E09"/>
    <w:rsid w:val="00880DCA"/>
    <w:rsid w:val="008853B9"/>
    <w:rsid w:val="008B3A29"/>
    <w:rsid w:val="008B7BCF"/>
    <w:rsid w:val="008D0047"/>
    <w:rsid w:val="008F2B68"/>
    <w:rsid w:val="00911BD1"/>
    <w:rsid w:val="00922D40"/>
    <w:rsid w:val="00947A65"/>
    <w:rsid w:val="00961C62"/>
    <w:rsid w:val="00965E2A"/>
    <w:rsid w:val="00983BB0"/>
    <w:rsid w:val="009B1ABC"/>
    <w:rsid w:val="009D571A"/>
    <w:rsid w:val="009E60F0"/>
    <w:rsid w:val="00A057A2"/>
    <w:rsid w:val="00A322FA"/>
    <w:rsid w:val="00A3291B"/>
    <w:rsid w:val="00A77673"/>
    <w:rsid w:val="00A77E0B"/>
    <w:rsid w:val="00A972CC"/>
    <w:rsid w:val="00AA50F1"/>
    <w:rsid w:val="00AB62B5"/>
    <w:rsid w:val="00AC3D82"/>
    <w:rsid w:val="00AD1F3F"/>
    <w:rsid w:val="00AD4810"/>
    <w:rsid w:val="00B20908"/>
    <w:rsid w:val="00B212A4"/>
    <w:rsid w:val="00B324FF"/>
    <w:rsid w:val="00B4480B"/>
    <w:rsid w:val="00B46EC5"/>
    <w:rsid w:val="00B47BA7"/>
    <w:rsid w:val="00B6703A"/>
    <w:rsid w:val="00B70292"/>
    <w:rsid w:val="00B73EC7"/>
    <w:rsid w:val="00B807D6"/>
    <w:rsid w:val="00B95005"/>
    <w:rsid w:val="00B97D36"/>
    <w:rsid w:val="00BB04A0"/>
    <w:rsid w:val="00BC108A"/>
    <w:rsid w:val="00BC671F"/>
    <w:rsid w:val="00BE0E57"/>
    <w:rsid w:val="00BE3EEA"/>
    <w:rsid w:val="00BE4501"/>
    <w:rsid w:val="00BF2A58"/>
    <w:rsid w:val="00C0403D"/>
    <w:rsid w:val="00C10F5F"/>
    <w:rsid w:val="00C33D63"/>
    <w:rsid w:val="00C47870"/>
    <w:rsid w:val="00C55D91"/>
    <w:rsid w:val="00C76263"/>
    <w:rsid w:val="00C92923"/>
    <w:rsid w:val="00C976CD"/>
    <w:rsid w:val="00CA2BB4"/>
    <w:rsid w:val="00CC56A0"/>
    <w:rsid w:val="00CC6092"/>
    <w:rsid w:val="00CD0E72"/>
    <w:rsid w:val="00CE023B"/>
    <w:rsid w:val="00CE2857"/>
    <w:rsid w:val="00CF1A96"/>
    <w:rsid w:val="00CF660D"/>
    <w:rsid w:val="00CF6988"/>
    <w:rsid w:val="00D10B3D"/>
    <w:rsid w:val="00D150D5"/>
    <w:rsid w:val="00D15613"/>
    <w:rsid w:val="00D16F3E"/>
    <w:rsid w:val="00D17B22"/>
    <w:rsid w:val="00D21689"/>
    <w:rsid w:val="00D40E90"/>
    <w:rsid w:val="00D8227C"/>
    <w:rsid w:val="00D82CBD"/>
    <w:rsid w:val="00D851F9"/>
    <w:rsid w:val="00DA10D4"/>
    <w:rsid w:val="00DA6435"/>
    <w:rsid w:val="00DB240E"/>
    <w:rsid w:val="00DB7A2D"/>
    <w:rsid w:val="00DE0E46"/>
    <w:rsid w:val="00DE47DC"/>
    <w:rsid w:val="00DF0507"/>
    <w:rsid w:val="00E259ED"/>
    <w:rsid w:val="00E425BF"/>
    <w:rsid w:val="00E52451"/>
    <w:rsid w:val="00E54308"/>
    <w:rsid w:val="00E556AA"/>
    <w:rsid w:val="00E8701D"/>
    <w:rsid w:val="00E9295F"/>
    <w:rsid w:val="00E9374B"/>
    <w:rsid w:val="00EA31B7"/>
    <w:rsid w:val="00EB5D95"/>
    <w:rsid w:val="00EF5522"/>
    <w:rsid w:val="00F12FB7"/>
    <w:rsid w:val="00F13A1F"/>
    <w:rsid w:val="00F274F2"/>
    <w:rsid w:val="00F6658C"/>
    <w:rsid w:val="00F703F9"/>
    <w:rsid w:val="00FC71E9"/>
    <w:rsid w:val="00FD5450"/>
    <w:rsid w:val="00FE0C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tabs>
        <w:tab w:val="num" w:pos="840"/>
      </w:tabs>
      <w:spacing w:before="436" w:after="436"/>
      <w:ind w:left="420"/>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tabs>
        <w:tab w:val="clear" w:pos="840"/>
      </w:tabs>
      <w:spacing w:beforeLines="50" w:before="50" w:afterLines="50" w:after="50"/>
      <w:ind w:left="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1570</Words>
  <Characters>8954</Characters>
  <Application>Microsoft Office Word</Application>
  <DocSecurity>4</DocSecurity>
  <Lines>74</Lines>
  <Paragraphs>21</Paragraphs>
  <ScaleCrop>false</ScaleCrop>
  <Company>ctpc</Company>
  <LinksUpToDate>false</LinksUpToDate>
  <CharactersWithSpaces>10503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dc:description/>
  <cp:lastModifiedBy>CTPU User</cp:lastModifiedBy>
  <cp:revision>7</cp:revision>
  <cp:lastPrinted>2009-10-20T08:21:00Z</cp:lastPrinted>
  <dcterms:created xsi:type="dcterms:W3CDTF">2009-10-20T08:05:00Z</dcterms:created>
  <dcterms:modified xsi:type="dcterms:W3CDTF">2009-10-20T08:22:00Z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0943177C</vt:lpwstr>
  </property>
  <property fmtid="{D5CDD505-2E9C-101B-9397-08002B2CF9AE}" pid="8" name="Symbol1">
    <vt:lpwstr>CEDAW/C/SR.897</vt:lpwstr>
  </property>
  <property fmtid="{D5CDD505-2E9C-101B-9397-08002B2CF9AE}" pid="9" name="sss1">
    <vt:lpwstr>CEDAW/C/SR.897</vt:lpwstr>
  </property>
</Properties>
</file>