
<file path=[Content_Types].xml><?xml version="1.0" encoding="utf-8"?>
<Types xmlns="http://schemas.openxmlformats.org/package/2006/content-types">
  <Default Extension="png" ContentType="image/png"/>
  <Default Extension="bin" ContentType="application/vnd.openxmlformats-officedocument.oleObject"/>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pPr>
        <w:jc w:val="center"/>
        <w:rPr>
          <w:rFonts w:hint="cs"/>
          <w:szCs w:val="22"/>
          <w:rtl/>
          <w:lang w:eastAsia="en-US"/>
        </w:rPr>
      </w:pPr>
      <w:r>
        <w:rPr>
          <w:noProof/>
          <w:szCs w:val="28"/>
          <w:rtl/>
          <w:lang w:val="ar-SA"/>
        </w:rPr>
        <w:pict>
          <v:shapetype id="_x0000_t202" coordsize="21600,21600" o:spt="202" path="m,l,21600r21600,l21600,xe">
            <v:stroke joinstyle="miter"/>
            <v:path gradientshapeok="t" o:connecttype="rect"/>
          </v:shapetype>
          <v:shape id="_x0000_s2050" type="#_x0000_t202" style="position:absolute;left:0;text-align:left;margin-left:42.55pt;margin-top:-119.95pt;width:201.25pt;height:103.75pt;z-index:1;mso-position-horizontal-relative:page" filled="f" stroked="f">
            <o:lock v:ext="edit" aspectratio="t"/>
            <v:textbox style="mso-next-textbox:#_x0000_s2050" inset="0,0,0,0">
              <w:txbxContent>
                <w:p w:rsidR="00000000" w:rsidRDefault="00000000">
                  <w:pPr>
                    <w:bidi w:val="0"/>
                    <w:spacing w:before="0" w:after="0"/>
                    <w:jc w:val="left"/>
                    <w:rPr>
                      <w:rFonts w:cs="Times New Roman"/>
                      <w:szCs w:val="22"/>
                      <w:lang w:eastAsia="en-US"/>
                    </w:rPr>
                  </w:pPr>
                  <w:r>
                    <w:rPr>
                      <w:rFonts w:cs="Times New Roman"/>
                      <w:szCs w:val="22"/>
                      <w:lang w:eastAsia="en-US"/>
                    </w:rPr>
                    <w:t>Distr.</w:t>
                  </w:r>
                </w:p>
                <w:p w:rsidR="00000000" w:rsidRDefault="00000000">
                  <w:pPr>
                    <w:bidi w:val="0"/>
                    <w:spacing w:before="0" w:after="0"/>
                    <w:jc w:val="left"/>
                    <w:rPr>
                      <w:rFonts w:cs="Times New Roman"/>
                      <w:szCs w:val="22"/>
                      <w:lang w:eastAsia="en-US"/>
                    </w:rPr>
                  </w:pPr>
                  <w:r>
                    <w:rPr>
                      <w:rFonts w:cs="Times New Roman"/>
                      <w:szCs w:val="22"/>
                      <w:lang w:eastAsia="en-US"/>
                    </w:rPr>
                    <w:t>GENERAL</w:t>
                  </w:r>
                </w:p>
                <w:p w:rsidR="00000000" w:rsidRDefault="00000000">
                  <w:pPr>
                    <w:bidi w:val="0"/>
                    <w:spacing w:before="0" w:after="0"/>
                    <w:jc w:val="left"/>
                    <w:rPr>
                      <w:rFonts w:cs="Times New Roman"/>
                      <w:szCs w:val="22"/>
                      <w:lang w:eastAsia="en-US"/>
                    </w:rPr>
                  </w:pPr>
                </w:p>
                <w:p w:rsidR="00000000" w:rsidRDefault="00000000">
                  <w:pPr>
                    <w:bidi w:val="0"/>
                    <w:spacing w:before="0" w:after="0"/>
                    <w:jc w:val="left"/>
                    <w:rPr>
                      <w:szCs w:val="22"/>
                      <w:lang w:eastAsia="en-US"/>
                    </w:rPr>
                  </w:pPr>
                  <w:r>
                    <w:fldChar w:fldCharType="begin"/>
                  </w:r>
                  <w:r>
                    <w:rPr>
                      <w:szCs w:val="22"/>
                      <w:lang w:eastAsia="en-US"/>
                    </w:rPr>
                    <w:instrText xml:space="preserve"> FILLIN  \* MERGEFORMAT </w:instrText>
                  </w:r>
                  <w:r>
                    <w:fldChar w:fldCharType="separate"/>
                  </w:r>
                  <w:r>
                    <w:rPr>
                      <w:szCs w:val="22"/>
                      <w:lang w:eastAsia="en-US"/>
                    </w:rPr>
                    <w:t>CRC/C/129/Add.2</w:t>
                  </w:r>
                  <w:r>
                    <w:rPr>
                      <w:szCs w:val="22"/>
                      <w:lang w:eastAsia="en-US"/>
                    </w:rPr>
                    <w:br/>
                    <w:t>3 December 2004</w:t>
                  </w:r>
                  <w:r>
                    <w:fldChar w:fldCharType="end"/>
                  </w:r>
                </w:p>
                <w:p w:rsidR="00000000" w:rsidRDefault="00000000">
                  <w:pPr>
                    <w:bidi w:val="0"/>
                    <w:spacing w:before="0" w:after="0"/>
                    <w:jc w:val="left"/>
                    <w:rPr>
                      <w:rFonts w:cs="Times New Roman"/>
                      <w:szCs w:val="22"/>
                      <w:lang w:eastAsia="en-US"/>
                    </w:rPr>
                  </w:pPr>
                </w:p>
                <w:p w:rsidR="00000000" w:rsidRDefault="00000000">
                  <w:pPr>
                    <w:bidi w:val="0"/>
                    <w:spacing w:before="0" w:after="0"/>
                    <w:jc w:val="left"/>
                    <w:rPr>
                      <w:rFonts w:cs="Times New Roman"/>
                      <w:szCs w:val="22"/>
                      <w:lang w:eastAsia="en-US"/>
                    </w:rPr>
                  </w:pPr>
                  <w:r>
                    <w:rPr>
                      <w:rFonts w:cs="Times New Roman"/>
                      <w:szCs w:val="22"/>
                      <w:lang w:eastAsia="en-US"/>
                    </w:rPr>
                    <w:t>ARABIC</w:t>
                  </w:r>
                </w:p>
                <w:p w:rsidR="00000000" w:rsidRDefault="00000000">
                  <w:pPr>
                    <w:bidi w:val="0"/>
                    <w:spacing w:before="0" w:after="0"/>
                    <w:jc w:val="left"/>
                    <w:rPr>
                      <w:rFonts w:cs="Times New Roman"/>
                      <w:szCs w:val="22"/>
                      <w:rtl/>
                      <w:lang w:eastAsia="en-US"/>
                    </w:rPr>
                  </w:pPr>
                  <w:r>
                    <w:rPr>
                      <w:rFonts w:cs="Times New Roman"/>
                      <w:szCs w:val="22"/>
                      <w:lang w:eastAsia="en-US"/>
                    </w:rPr>
                    <w:t>Original: ENGLISH</w:t>
                  </w:r>
                </w:p>
              </w:txbxContent>
            </v:textbox>
            <w10:wrap anchorx="page"/>
            <w10:anchorlock/>
          </v:shape>
        </w:pict>
      </w:r>
      <w:r>
        <w:rPr>
          <w:b/>
          <w:bCs/>
          <w:szCs w:val="36"/>
          <w:rtl/>
          <w:lang w:eastAsia="en-US"/>
        </w:rPr>
        <w:t>ل</w:t>
      </w:r>
      <w:r>
        <w:rPr>
          <w:rFonts w:hint="cs"/>
          <w:b/>
          <w:bCs/>
          <w:szCs w:val="36"/>
          <w:rtl/>
          <w:lang w:eastAsia="en-US"/>
        </w:rPr>
        <w:t>جن</w:t>
      </w:r>
      <w:r>
        <w:rPr>
          <w:b/>
          <w:bCs/>
          <w:szCs w:val="36"/>
          <w:rtl/>
          <w:lang w:eastAsia="en-US"/>
        </w:rPr>
        <w:t>ة</w:t>
      </w:r>
      <w:r>
        <w:rPr>
          <w:rFonts w:hint="cs"/>
          <w:b/>
          <w:bCs/>
          <w:szCs w:val="36"/>
          <w:rtl/>
          <w:lang w:eastAsia="en-US"/>
        </w:rPr>
        <w:t xml:space="preserve"> حقوق الطفل</w:t>
      </w:r>
    </w:p>
    <w:p w:rsidR="00000000" w:rsidRDefault="00000000">
      <w:pPr>
        <w:jc w:val="center"/>
        <w:rPr>
          <w:rFonts w:hint="cs"/>
          <w:b/>
          <w:bCs/>
          <w:szCs w:val="28"/>
          <w:rtl/>
          <w:lang w:eastAsia="en-US"/>
        </w:rPr>
      </w:pPr>
      <w:r>
        <w:rPr>
          <w:rFonts w:hint="cs"/>
          <w:b/>
          <w:bCs/>
          <w:sz w:val="38"/>
          <w:szCs w:val="36"/>
          <w:rtl/>
          <w:lang w:eastAsia="en-US"/>
        </w:rPr>
        <w:t>النظر في التقارير المقدمة من الدول الأطراف</w:t>
      </w:r>
      <w:r>
        <w:rPr>
          <w:b/>
          <w:bCs/>
          <w:sz w:val="38"/>
          <w:szCs w:val="36"/>
          <w:rtl/>
          <w:lang w:eastAsia="en-US"/>
        </w:rPr>
        <w:br/>
      </w:r>
      <w:r>
        <w:rPr>
          <w:rFonts w:hint="cs"/>
          <w:b/>
          <w:bCs/>
          <w:sz w:val="38"/>
          <w:szCs w:val="36"/>
          <w:rtl/>
          <w:lang w:eastAsia="en-US"/>
        </w:rPr>
        <w:t>وفقاً للمادة 44 من الاتفاقية</w:t>
      </w:r>
    </w:p>
    <w:p w:rsidR="00000000" w:rsidRDefault="00000000">
      <w:pPr>
        <w:jc w:val="center"/>
        <w:rPr>
          <w:rFonts w:hint="cs"/>
          <w:sz w:val="30"/>
          <w:rtl/>
          <w:lang w:eastAsia="en-US"/>
        </w:rPr>
      </w:pPr>
      <w:r>
        <w:rPr>
          <w:rFonts w:hint="cs"/>
          <w:b/>
          <w:bCs/>
          <w:rtl/>
          <w:lang w:eastAsia="en-US"/>
        </w:rPr>
        <w:t>التقارير الدورية الثالثة من الدول الأطراف</w:t>
      </w:r>
      <w:r>
        <w:rPr>
          <w:b/>
          <w:bCs/>
          <w:rtl/>
          <w:lang w:eastAsia="en-US"/>
        </w:rPr>
        <w:br/>
      </w:r>
      <w:r>
        <w:rPr>
          <w:rFonts w:hint="cs"/>
          <w:b/>
          <w:bCs/>
          <w:rtl/>
          <w:lang w:eastAsia="en-US"/>
        </w:rPr>
        <w:t>المستحقة التقديم في عام 2003</w:t>
      </w:r>
    </w:p>
    <w:p w:rsidR="00000000" w:rsidRDefault="00000000">
      <w:pPr>
        <w:jc w:val="center"/>
        <w:rPr>
          <w:rFonts w:hint="cs"/>
          <w:b/>
          <w:bCs/>
          <w:sz w:val="30"/>
          <w:szCs w:val="36"/>
          <w:rtl/>
          <w:lang w:eastAsia="en-US"/>
        </w:rPr>
      </w:pPr>
      <w:r>
        <w:rPr>
          <w:rFonts w:hint="cs"/>
          <w:b/>
          <w:bCs/>
          <w:sz w:val="30"/>
          <w:szCs w:val="36"/>
          <w:rtl/>
          <w:lang w:eastAsia="en-US"/>
        </w:rPr>
        <w:t>اليمن</w:t>
      </w:r>
      <w:r>
        <w:rPr>
          <w:rStyle w:val="FootnoteReference"/>
          <w:bCs w:val="0"/>
          <w:sz w:val="30"/>
          <w:rtl/>
          <w:lang w:eastAsia="en-US"/>
        </w:rPr>
        <w:footnoteReference w:customMarkFollows="1" w:id="1"/>
        <w:sym w:font="Symbol" w:char="F02A"/>
      </w:r>
      <w:r>
        <w:rPr>
          <w:rFonts w:hint="cs"/>
          <w:b/>
          <w:sz w:val="30"/>
          <w:rtl/>
          <w:lang w:eastAsia="en-US"/>
        </w:rPr>
        <w:t xml:space="preserve"> </w:t>
      </w:r>
      <w:r>
        <w:rPr>
          <w:b/>
          <w:sz w:val="30"/>
          <w:vertAlign w:val="superscript"/>
          <w:lang w:eastAsia="en-US"/>
        </w:rPr>
        <w:t>**</w:t>
      </w:r>
    </w:p>
    <w:p w:rsidR="00000000" w:rsidRDefault="00000000">
      <w:pPr>
        <w:tabs>
          <w:tab w:val="left" w:pos="7563"/>
        </w:tabs>
        <w:spacing w:before="0" w:after="0"/>
        <w:jc w:val="both"/>
        <w:rPr>
          <w:rFonts w:hint="cs"/>
          <w:sz w:val="30"/>
          <w:rtl/>
          <w:lang w:eastAsia="en-US"/>
        </w:rPr>
      </w:pPr>
      <w:r>
        <w:rPr>
          <w:rFonts w:hint="cs"/>
          <w:sz w:val="30"/>
          <w:rtl/>
          <w:lang w:eastAsia="en-US"/>
        </w:rPr>
        <w:tab/>
        <w:t>[الأصل: بالعربية]</w:t>
      </w:r>
    </w:p>
    <w:p w:rsidR="00000000" w:rsidRDefault="00000000">
      <w:pPr>
        <w:tabs>
          <w:tab w:val="left" w:pos="7563"/>
        </w:tabs>
        <w:spacing w:before="0" w:after="0"/>
        <w:jc w:val="both"/>
        <w:rPr>
          <w:rFonts w:hint="cs"/>
          <w:sz w:val="30"/>
          <w:rtl/>
          <w:lang w:eastAsia="en-US"/>
        </w:rPr>
      </w:pPr>
      <w:r>
        <w:rPr>
          <w:rFonts w:hint="cs"/>
          <w:sz w:val="30"/>
          <w:rtl/>
          <w:lang w:eastAsia="en-US"/>
        </w:rPr>
        <w:tab/>
        <w:t>[7 أيار/مايو 2003]</w:t>
      </w:r>
    </w:p>
    <w:p w:rsidR="00000000" w:rsidRDefault="00000000">
      <w:pPr>
        <w:spacing w:before="120" w:after="120"/>
        <w:jc w:val="center"/>
        <w:rPr>
          <w:b/>
          <w:bCs/>
          <w:szCs w:val="28"/>
          <w:rtl/>
          <w:lang w:eastAsia="en-US"/>
        </w:rPr>
      </w:pPr>
      <w:r>
        <w:rPr>
          <w:sz w:val="30"/>
          <w:rtl/>
          <w:lang w:eastAsia="en-US"/>
        </w:rPr>
        <w:br w:type="page"/>
      </w:r>
      <w:r>
        <w:rPr>
          <w:b/>
          <w:bCs/>
          <w:sz w:val="36"/>
          <w:szCs w:val="36"/>
          <w:rtl/>
          <w:lang w:eastAsia="en-US"/>
        </w:rPr>
        <w:t>المحتويات</w:t>
      </w:r>
    </w:p>
    <w:p w:rsidR="00000000" w:rsidRDefault="00000000">
      <w:pPr>
        <w:tabs>
          <w:tab w:val="left" w:pos="7194"/>
          <w:tab w:val="right" w:pos="9354"/>
        </w:tabs>
        <w:spacing w:before="120" w:after="120" w:line="400" w:lineRule="exact"/>
        <w:jc w:val="both"/>
        <w:rPr>
          <w:rtl/>
          <w:lang w:eastAsia="en-US"/>
        </w:rPr>
      </w:pPr>
      <w:r>
        <w:rPr>
          <w:rtl/>
          <w:lang w:eastAsia="en-US"/>
        </w:rPr>
        <w:tab/>
      </w:r>
      <w:r>
        <w:rPr>
          <w:u w:val="single"/>
          <w:rtl/>
          <w:lang w:eastAsia="en-US"/>
        </w:rPr>
        <w:t>الفق</w:t>
      </w:r>
      <w:r>
        <w:rPr>
          <w:rFonts w:hint="cs"/>
          <w:u w:val="single"/>
          <w:rtl/>
          <w:lang w:eastAsia="en-US"/>
        </w:rPr>
        <w:t>ـ</w:t>
      </w:r>
      <w:r>
        <w:rPr>
          <w:u w:val="single"/>
          <w:rtl/>
          <w:lang w:eastAsia="en-US"/>
        </w:rPr>
        <w:t>ـرات</w:t>
      </w:r>
      <w:r>
        <w:rPr>
          <w:rtl/>
          <w:lang w:eastAsia="en-US"/>
        </w:rPr>
        <w:tab/>
      </w:r>
      <w:r>
        <w:rPr>
          <w:u w:val="single"/>
          <w:rtl/>
          <w:lang w:eastAsia="en-US"/>
        </w:rPr>
        <w:t>الصفحة</w:t>
      </w:r>
    </w:p>
    <w:p w:rsidR="00000000" w:rsidRDefault="00000000">
      <w:pPr>
        <w:tabs>
          <w:tab w:val="left" w:pos="654"/>
          <w:tab w:val="left" w:leader="dot" w:pos="7014"/>
          <w:tab w:val="left" w:pos="7371"/>
          <w:tab w:val="center" w:pos="9043"/>
        </w:tabs>
        <w:spacing w:before="120" w:after="120" w:line="400" w:lineRule="exact"/>
        <w:jc w:val="both"/>
        <w:rPr>
          <w:rFonts w:hint="cs"/>
          <w:rtl/>
          <w:lang w:eastAsia="en-US"/>
        </w:rPr>
      </w:pPr>
      <w:r>
        <w:rPr>
          <w:rFonts w:hint="cs"/>
          <w:rtl/>
          <w:lang w:eastAsia="en-US"/>
        </w:rPr>
        <w:t xml:space="preserve">مقدمة </w:t>
      </w:r>
      <w:r>
        <w:rPr>
          <w:rFonts w:hint="cs"/>
          <w:rtl/>
          <w:lang w:eastAsia="en-US"/>
        </w:rPr>
        <w:tab/>
      </w:r>
      <w:r>
        <w:rPr>
          <w:rFonts w:hint="cs"/>
          <w:rtl/>
          <w:lang w:eastAsia="en-US"/>
        </w:rPr>
        <w:tab/>
      </w:r>
      <w:r>
        <w:rPr>
          <w:rFonts w:hint="cs"/>
          <w:rtl/>
          <w:lang w:eastAsia="en-US"/>
        </w:rPr>
        <w:tab/>
        <w:t>1  - 10</w:t>
      </w:r>
      <w:r>
        <w:rPr>
          <w:rFonts w:hint="cs"/>
          <w:rtl/>
          <w:lang w:eastAsia="en-US"/>
        </w:rPr>
        <w:tab/>
        <w:t>5</w:t>
      </w:r>
    </w:p>
    <w:p w:rsidR="00000000" w:rsidRDefault="00000000">
      <w:pPr>
        <w:tabs>
          <w:tab w:val="left" w:pos="822"/>
          <w:tab w:val="left" w:pos="1389"/>
          <w:tab w:val="left" w:pos="1956"/>
          <w:tab w:val="left" w:leader="dot" w:pos="7014"/>
          <w:tab w:val="left" w:pos="7371"/>
          <w:tab w:val="center" w:pos="9043"/>
        </w:tabs>
        <w:spacing w:before="120" w:after="120" w:line="400" w:lineRule="exact"/>
        <w:jc w:val="both"/>
        <w:rPr>
          <w:rFonts w:hint="cs"/>
          <w:rtl/>
          <w:lang w:eastAsia="en-US"/>
        </w:rPr>
      </w:pPr>
      <w:r>
        <w:rPr>
          <w:rFonts w:hint="cs"/>
          <w:rtl/>
          <w:lang w:eastAsia="en-US"/>
        </w:rPr>
        <w:t>أولاً -</w:t>
      </w:r>
      <w:r>
        <w:rPr>
          <w:rFonts w:hint="cs"/>
          <w:rtl/>
          <w:lang w:eastAsia="en-US"/>
        </w:rPr>
        <w:tab/>
        <w:t xml:space="preserve">تدابير التنفيذ العامة </w:t>
      </w:r>
      <w:r>
        <w:rPr>
          <w:rFonts w:hint="cs"/>
          <w:rtl/>
          <w:lang w:eastAsia="en-US"/>
        </w:rPr>
        <w:tab/>
      </w:r>
      <w:r>
        <w:rPr>
          <w:rFonts w:hint="cs"/>
          <w:rtl/>
          <w:lang w:eastAsia="en-US"/>
        </w:rPr>
        <w:tab/>
        <w:t>11-26</w:t>
      </w:r>
      <w:r>
        <w:rPr>
          <w:rFonts w:hint="cs"/>
          <w:rtl/>
          <w:lang w:eastAsia="en-US"/>
        </w:rPr>
        <w:tab/>
        <w:t>9</w:t>
      </w:r>
    </w:p>
    <w:p w:rsidR="00000000" w:rsidRDefault="00000000">
      <w:pPr>
        <w:tabs>
          <w:tab w:val="left" w:pos="822"/>
          <w:tab w:val="left" w:pos="1389"/>
          <w:tab w:val="left" w:pos="1956"/>
          <w:tab w:val="left" w:leader="dot" w:pos="7014"/>
          <w:tab w:val="left" w:pos="7371"/>
          <w:tab w:val="center" w:pos="9043"/>
        </w:tabs>
        <w:spacing w:before="120" w:after="120" w:line="400" w:lineRule="exact"/>
        <w:jc w:val="both"/>
        <w:rPr>
          <w:rFonts w:hint="cs"/>
          <w:rtl/>
          <w:lang w:eastAsia="en-US"/>
        </w:rPr>
      </w:pPr>
      <w:r>
        <w:rPr>
          <w:rFonts w:hint="cs"/>
          <w:rtl/>
          <w:lang w:eastAsia="en-US"/>
        </w:rPr>
        <w:t>ثانياً-</w:t>
      </w:r>
      <w:r>
        <w:rPr>
          <w:rFonts w:hint="cs"/>
          <w:rtl/>
          <w:lang w:eastAsia="en-US"/>
        </w:rPr>
        <w:tab/>
        <w:t xml:space="preserve">تعريف الطفل </w:t>
      </w:r>
      <w:r>
        <w:rPr>
          <w:rFonts w:hint="cs"/>
          <w:rtl/>
          <w:lang w:eastAsia="en-US"/>
        </w:rPr>
        <w:tab/>
      </w:r>
      <w:r>
        <w:rPr>
          <w:rFonts w:hint="cs"/>
          <w:rtl/>
          <w:lang w:eastAsia="en-US"/>
        </w:rPr>
        <w:tab/>
        <w:t>27-36</w:t>
      </w:r>
      <w:r>
        <w:rPr>
          <w:rFonts w:hint="cs"/>
          <w:rtl/>
          <w:lang w:eastAsia="en-US"/>
        </w:rPr>
        <w:tab/>
        <w:t>13</w:t>
      </w:r>
    </w:p>
    <w:p w:rsidR="00000000" w:rsidRDefault="00000000">
      <w:pPr>
        <w:tabs>
          <w:tab w:val="left" w:pos="822"/>
          <w:tab w:val="left" w:pos="1389"/>
          <w:tab w:val="left" w:pos="1956"/>
          <w:tab w:val="left" w:leader="dot" w:pos="7014"/>
          <w:tab w:val="left" w:pos="7371"/>
          <w:tab w:val="center" w:pos="9043"/>
        </w:tabs>
        <w:spacing w:before="120" w:after="120" w:line="400" w:lineRule="exact"/>
        <w:jc w:val="both"/>
        <w:rPr>
          <w:rFonts w:hint="cs"/>
          <w:rtl/>
          <w:lang w:eastAsia="en-US"/>
        </w:rPr>
      </w:pPr>
      <w:r>
        <w:rPr>
          <w:rFonts w:hint="cs"/>
          <w:rtl/>
          <w:lang w:eastAsia="en-US"/>
        </w:rPr>
        <w:t>ثالثاً-</w:t>
      </w:r>
      <w:r>
        <w:rPr>
          <w:rFonts w:hint="cs"/>
          <w:rtl/>
          <w:lang w:eastAsia="en-US"/>
        </w:rPr>
        <w:tab/>
        <w:t xml:space="preserve">مبادئ عامة متصلة بحقوق الطفل </w:t>
      </w:r>
      <w:r>
        <w:rPr>
          <w:rFonts w:hint="cs"/>
          <w:rtl/>
          <w:lang w:eastAsia="en-US"/>
        </w:rPr>
        <w:tab/>
      </w:r>
      <w:r>
        <w:rPr>
          <w:rFonts w:hint="cs"/>
          <w:rtl/>
          <w:lang w:eastAsia="en-US"/>
        </w:rPr>
        <w:tab/>
        <w:t>37-77</w:t>
      </w:r>
      <w:r>
        <w:rPr>
          <w:rFonts w:hint="cs"/>
          <w:rtl/>
          <w:lang w:eastAsia="en-US"/>
        </w:rPr>
        <w:tab/>
        <w:t>14</w:t>
      </w:r>
    </w:p>
    <w:p w:rsidR="00000000" w:rsidRDefault="00000000">
      <w:pPr>
        <w:tabs>
          <w:tab w:val="left" w:pos="822"/>
          <w:tab w:val="left" w:pos="1389"/>
          <w:tab w:val="left" w:pos="1956"/>
          <w:tab w:val="left" w:leader="dot" w:pos="7014"/>
          <w:tab w:val="left" w:pos="7371"/>
          <w:tab w:val="center" w:pos="9043"/>
        </w:tabs>
        <w:spacing w:before="120" w:after="120" w:line="400" w:lineRule="exact"/>
        <w:jc w:val="both"/>
        <w:rPr>
          <w:rFonts w:hint="cs"/>
          <w:rtl/>
          <w:lang w:eastAsia="en-US"/>
        </w:rPr>
      </w:pPr>
      <w:r>
        <w:rPr>
          <w:rFonts w:hint="cs"/>
          <w:rtl/>
          <w:lang w:eastAsia="en-US"/>
        </w:rPr>
        <w:tab/>
        <w:t>ألف-</w:t>
      </w:r>
      <w:r>
        <w:rPr>
          <w:rFonts w:hint="cs"/>
          <w:rtl/>
          <w:lang w:eastAsia="en-US"/>
        </w:rPr>
        <w:tab/>
        <w:t xml:space="preserve">مبدأ عدم التمييز </w:t>
      </w:r>
      <w:r>
        <w:rPr>
          <w:rFonts w:hint="cs"/>
          <w:rtl/>
          <w:lang w:eastAsia="en-US"/>
        </w:rPr>
        <w:tab/>
      </w:r>
      <w:r>
        <w:rPr>
          <w:rFonts w:hint="cs"/>
          <w:rtl/>
          <w:lang w:eastAsia="en-US"/>
        </w:rPr>
        <w:tab/>
        <w:t>37-50</w:t>
      </w:r>
      <w:r>
        <w:rPr>
          <w:rFonts w:hint="cs"/>
          <w:rtl/>
          <w:lang w:eastAsia="en-US"/>
        </w:rPr>
        <w:tab/>
        <w:t>14</w:t>
      </w:r>
    </w:p>
    <w:p w:rsidR="00000000" w:rsidRDefault="00000000">
      <w:pPr>
        <w:tabs>
          <w:tab w:val="left" w:pos="822"/>
          <w:tab w:val="left" w:pos="1389"/>
          <w:tab w:val="left" w:pos="1956"/>
          <w:tab w:val="left" w:leader="dot" w:pos="7014"/>
          <w:tab w:val="left" w:pos="7371"/>
          <w:tab w:val="center" w:pos="9043"/>
        </w:tabs>
        <w:spacing w:before="120" w:after="120" w:line="400" w:lineRule="exact"/>
        <w:jc w:val="both"/>
        <w:rPr>
          <w:rFonts w:hint="cs"/>
          <w:rtl/>
          <w:lang w:eastAsia="en-US"/>
        </w:rPr>
      </w:pPr>
      <w:r>
        <w:rPr>
          <w:rFonts w:hint="cs"/>
          <w:rtl/>
          <w:lang w:eastAsia="en-US"/>
        </w:rPr>
        <w:tab/>
        <w:t>باء -</w:t>
      </w:r>
      <w:r>
        <w:rPr>
          <w:rFonts w:hint="cs"/>
          <w:rtl/>
          <w:lang w:eastAsia="en-US"/>
        </w:rPr>
        <w:tab/>
        <w:t xml:space="preserve">مصالح الطفل الفضلى </w:t>
      </w:r>
      <w:r>
        <w:rPr>
          <w:rFonts w:hint="cs"/>
          <w:rtl/>
          <w:lang w:eastAsia="en-US"/>
        </w:rPr>
        <w:tab/>
      </w:r>
      <w:r>
        <w:rPr>
          <w:rFonts w:hint="cs"/>
          <w:rtl/>
          <w:lang w:eastAsia="en-US"/>
        </w:rPr>
        <w:tab/>
        <w:t>51-59</w:t>
      </w:r>
      <w:r>
        <w:rPr>
          <w:rFonts w:hint="cs"/>
          <w:rtl/>
          <w:lang w:eastAsia="en-US"/>
        </w:rPr>
        <w:tab/>
        <w:t>19</w:t>
      </w:r>
    </w:p>
    <w:p w:rsidR="00000000" w:rsidRDefault="00000000">
      <w:pPr>
        <w:tabs>
          <w:tab w:val="left" w:pos="822"/>
          <w:tab w:val="left" w:pos="1389"/>
          <w:tab w:val="left" w:pos="1956"/>
          <w:tab w:val="left" w:leader="dot" w:pos="7014"/>
          <w:tab w:val="left" w:pos="7371"/>
          <w:tab w:val="center" w:pos="9043"/>
        </w:tabs>
        <w:spacing w:before="120" w:after="120" w:line="400" w:lineRule="exact"/>
        <w:jc w:val="both"/>
        <w:rPr>
          <w:rFonts w:hint="cs"/>
          <w:rtl/>
          <w:lang w:eastAsia="en-US"/>
        </w:rPr>
      </w:pPr>
      <w:r>
        <w:rPr>
          <w:rFonts w:hint="cs"/>
          <w:rtl/>
          <w:lang w:eastAsia="en-US"/>
        </w:rPr>
        <w:tab/>
        <w:t>جيم-</w:t>
      </w:r>
      <w:r>
        <w:rPr>
          <w:rFonts w:hint="cs"/>
          <w:rtl/>
          <w:lang w:eastAsia="en-US"/>
        </w:rPr>
        <w:tab/>
        <w:t xml:space="preserve">الحق في الحياة والبقاء والنمو </w:t>
      </w:r>
      <w:r>
        <w:rPr>
          <w:rFonts w:hint="cs"/>
          <w:rtl/>
          <w:lang w:eastAsia="en-US"/>
        </w:rPr>
        <w:tab/>
      </w:r>
      <w:r>
        <w:rPr>
          <w:rFonts w:hint="cs"/>
          <w:rtl/>
          <w:lang w:eastAsia="en-US"/>
        </w:rPr>
        <w:tab/>
        <w:t>60-73</w:t>
      </w:r>
      <w:r>
        <w:rPr>
          <w:rFonts w:hint="cs"/>
          <w:rtl/>
          <w:lang w:eastAsia="en-US"/>
        </w:rPr>
        <w:tab/>
        <w:t>23</w:t>
      </w:r>
    </w:p>
    <w:p w:rsidR="00000000" w:rsidRDefault="00000000">
      <w:pPr>
        <w:tabs>
          <w:tab w:val="left" w:pos="822"/>
          <w:tab w:val="left" w:pos="1389"/>
          <w:tab w:val="left" w:pos="1956"/>
          <w:tab w:val="left" w:leader="dot" w:pos="7014"/>
          <w:tab w:val="left" w:pos="7371"/>
          <w:tab w:val="center" w:pos="9043"/>
        </w:tabs>
        <w:spacing w:before="120" w:after="120" w:line="400" w:lineRule="exact"/>
        <w:jc w:val="both"/>
        <w:rPr>
          <w:rFonts w:hint="cs"/>
          <w:rtl/>
          <w:lang w:eastAsia="en-US"/>
        </w:rPr>
      </w:pPr>
      <w:r>
        <w:rPr>
          <w:rFonts w:hint="cs"/>
          <w:rtl/>
          <w:lang w:eastAsia="en-US"/>
        </w:rPr>
        <w:tab/>
        <w:t>دال -</w:t>
      </w:r>
      <w:r>
        <w:rPr>
          <w:rFonts w:hint="cs"/>
          <w:rtl/>
          <w:lang w:eastAsia="en-US"/>
        </w:rPr>
        <w:tab/>
        <w:t xml:space="preserve">احترام آراء الطفل </w:t>
      </w:r>
      <w:r>
        <w:rPr>
          <w:rFonts w:hint="cs"/>
          <w:rtl/>
          <w:lang w:eastAsia="en-US"/>
        </w:rPr>
        <w:tab/>
      </w:r>
      <w:r>
        <w:rPr>
          <w:rFonts w:hint="cs"/>
          <w:rtl/>
          <w:lang w:eastAsia="en-US"/>
        </w:rPr>
        <w:tab/>
        <w:t>74-77</w:t>
      </w:r>
      <w:r>
        <w:rPr>
          <w:rFonts w:hint="cs"/>
          <w:rtl/>
          <w:lang w:eastAsia="en-US"/>
        </w:rPr>
        <w:tab/>
        <w:t>25</w:t>
      </w:r>
    </w:p>
    <w:p w:rsidR="00000000" w:rsidRDefault="00000000">
      <w:pPr>
        <w:tabs>
          <w:tab w:val="left" w:pos="822"/>
          <w:tab w:val="left" w:pos="1389"/>
          <w:tab w:val="left" w:pos="1956"/>
          <w:tab w:val="left" w:leader="dot" w:pos="7014"/>
          <w:tab w:val="left" w:pos="7371"/>
          <w:tab w:val="center" w:pos="9043"/>
        </w:tabs>
        <w:spacing w:before="120" w:after="120" w:line="400" w:lineRule="exact"/>
        <w:jc w:val="both"/>
        <w:rPr>
          <w:rFonts w:hint="cs"/>
          <w:rtl/>
          <w:lang w:eastAsia="en-US"/>
        </w:rPr>
      </w:pPr>
      <w:r>
        <w:rPr>
          <w:rFonts w:hint="cs"/>
          <w:rtl/>
          <w:lang w:eastAsia="en-US"/>
        </w:rPr>
        <w:t>رابعاً-</w:t>
      </w:r>
      <w:r>
        <w:rPr>
          <w:rFonts w:hint="cs"/>
          <w:rtl/>
          <w:lang w:eastAsia="en-US"/>
        </w:rPr>
        <w:tab/>
        <w:t xml:space="preserve">الحقوق والحريات المدنية </w:t>
      </w:r>
      <w:r>
        <w:rPr>
          <w:rFonts w:hint="cs"/>
          <w:rtl/>
          <w:lang w:eastAsia="en-US"/>
        </w:rPr>
        <w:tab/>
      </w:r>
      <w:r>
        <w:rPr>
          <w:rFonts w:hint="cs"/>
          <w:rtl/>
          <w:lang w:eastAsia="en-US"/>
        </w:rPr>
        <w:tab/>
        <w:t>78-112</w:t>
      </w:r>
      <w:r>
        <w:rPr>
          <w:rFonts w:hint="cs"/>
          <w:rtl/>
          <w:lang w:eastAsia="en-US"/>
        </w:rPr>
        <w:tab/>
        <w:t>26</w:t>
      </w:r>
    </w:p>
    <w:p w:rsidR="00000000" w:rsidRDefault="00000000">
      <w:pPr>
        <w:tabs>
          <w:tab w:val="left" w:pos="822"/>
          <w:tab w:val="left" w:pos="1389"/>
          <w:tab w:val="left" w:pos="1956"/>
          <w:tab w:val="left" w:leader="dot" w:pos="7014"/>
          <w:tab w:val="left" w:pos="7371"/>
          <w:tab w:val="center" w:pos="9043"/>
        </w:tabs>
        <w:spacing w:before="120" w:after="120" w:line="400" w:lineRule="exact"/>
        <w:jc w:val="both"/>
        <w:rPr>
          <w:rFonts w:hint="cs"/>
          <w:rtl/>
          <w:lang w:eastAsia="en-US"/>
        </w:rPr>
      </w:pPr>
      <w:r>
        <w:rPr>
          <w:rFonts w:hint="cs"/>
          <w:rtl/>
          <w:lang w:eastAsia="en-US"/>
        </w:rPr>
        <w:tab/>
        <w:t>ألف-</w:t>
      </w:r>
      <w:r>
        <w:rPr>
          <w:rFonts w:hint="cs"/>
          <w:rtl/>
          <w:lang w:eastAsia="en-US"/>
        </w:rPr>
        <w:tab/>
        <w:t xml:space="preserve">الاسم والجنسية </w:t>
      </w:r>
      <w:r>
        <w:rPr>
          <w:rFonts w:hint="cs"/>
          <w:rtl/>
          <w:lang w:eastAsia="en-US"/>
        </w:rPr>
        <w:tab/>
      </w:r>
      <w:r>
        <w:rPr>
          <w:rFonts w:hint="cs"/>
          <w:rtl/>
          <w:lang w:eastAsia="en-US"/>
        </w:rPr>
        <w:tab/>
        <w:t>78-84</w:t>
      </w:r>
      <w:r>
        <w:rPr>
          <w:rFonts w:hint="cs"/>
          <w:rtl/>
          <w:lang w:eastAsia="en-US"/>
        </w:rPr>
        <w:tab/>
        <w:t>26</w:t>
      </w:r>
    </w:p>
    <w:p w:rsidR="00000000" w:rsidRDefault="00000000">
      <w:pPr>
        <w:tabs>
          <w:tab w:val="left" w:pos="822"/>
          <w:tab w:val="left" w:pos="1389"/>
          <w:tab w:val="left" w:pos="1956"/>
          <w:tab w:val="left" w:leader="dot" w:pos="7014"/>
          <w:tab w:val="left" w:pos="7371"/>
          <w:tab w:val="center" w:pos="9043"/>
        </w:tabs>
        <w:spacing w:before="120" w:after="120" w:line="400" w:lineRule="exact"/>
        <w:jc w:val="both"/>
        <w:rPr>
          <w:rFonts w:hint="cs"/>
          <w:rtl/>
          <w:lang w:eastAsia="en-US"/>
        </w:rPr>
      </w:pPr>
      <w:r>
        <w:rPr>
          <w:rFonts w:hint="cs"/>
          <w:rtl/>
          <w:lang w:eastAsia="en-US"/>
        </w:rPr>
        <w:tab/>
        <w:t>باء -</w:t>
      </w:r>
      <w:r>
        <w:rPr>
          <w:rFonts w:hint="cs"/>
          <w:rtl/>
          <w:lang w:eastAsia="en-US"/>
        </w:rPr>
        <w:tab/>
        <w:t xml:space="preserve">الحفاظ على الهوية </w:t>
      </w:r>
      <w:r>
        <w:rPr>
          <w:rFonts w:hint="cs"/>
          <w:rtl/>
          <w:lang w:eastAsia="en-US"/>
        </w:rPr>
        <w:tab/>
      </w:r>
      <w:r>
        <w:rPr>
          <w:rFonts w:hint="cs"/>
          <w:rtl/>
          <w:lang w:eastAsia="en-US"/>
        </w:rPr>
        <w:tab/>
        <w:t xml:space="preserve">   85</w:t>
      </w:r>
      <w:r>
        <w:rPr>
          <w:rFonts w:hint="cs"/>
          <w:rtl/>
          <w:lang w:eastAsia="en-US"/>
        </w:rPr>
        <w:tab/>
        <w:t>27</w:t>
      </w:r>
    </w:p>
    <w:p w:rsidR="00000000" w:rsidRDefault="00000000">
      <w:pPr>
        <w:tabs>
          <w:tab w:val="left" w:pos="822"/>
          <w:tab w:val="left" w:pos="1389"/>
          <w:tab w:val="left" w:pos="1956"/>
          <w:tab w:val="left" w:leader="dot" w:pos="7014"/>
          <w:tab w:val="left" w:pos="7371"/>
          <w:tab w:val="center" w:pos="9043"/>
        </w:tabs>
        <w:spacing w:before="120" w:after="120" w:line="400" w:lineRule="exact"/>
        <w:jc w:val="both"/>
        <w:rPr>
          <w:rFonts w:hint="cs"/>
          <w:rtl/>
          <w:lang w:eastAsia="en-US"/>
        </w:rPr>
      </w:pPr>
      <w:r>
        <w:rPr>
          <w:rFonts w:hint="cs"/>
          <w:rtl/>
          <w:lang w:eastAsia="en-US"/>
        </w:rPr>
        <w:tab/>
        <w:t>جيم-</w:t>
      </w:r>
      <w:r>
        <w:rPr>
          <w:rFonts w:hint="cs"/>
          <w:rtl/>
          <w:lang w:eastAsia="en-US"/>
        </w:rPr>
        <w:tab/>
        <w:t xml:space="preserve">حرية التعبير </w:t>
      </w:r>
      <w:r>
        <w:rPr>
          <w:rFonts w:hint="cs"/>
          <w:rtl/>
          <w:lang w:eastAsia="en-US"/>
        </w:rPr>
        <w:tab/>
      </w:r>
      <w:r>
        <w:rPr>
          <w:rFonts w:hint="cs"/>
          <w:rtl/>
          <w:lang w:eastAsia="en-US"/>
        </w:rPr>
        <w:tab/>
        <w:t>86-91</w:t>
      </w:r>
      <w:r>
        <w:rPr>
          <w:rFonts w:hint="cs"/>
          <w:rtl/>
          <w:lang w:eastAsia="en-US"/>
        </w:rPr>
        <w:tab/>
        <w:t>27</w:t>
      </w:r>
    </w:p>
    <w:p w:rsidR="00000000" w:rsidRDefault="00000000">
      <w:pPr>
        <w:tabs>
          <w:tab w:val="left" w:pos="822"/>
          <w:tab w:val="left" w:pos="1389"/>
          <w:tab w:val="left" w:pos="1956"/>
          <w:tab w:val="left" w:leader="dot" w:pos="7014"/>
          <w:tab w:val="left" w:pos="7371"/>
          <w:tab w:val="center" w:pos="9043"/>
        </w:tabs>
        <w:spacing w:before="120" w:after="120" w:line="400" w:lineRule="exact"/>
        <w:jc w:val="both"/>
        <w:rPr>
          <w:rFonts w:hint="cs"/>
          <w:rtl/>
          <w:lang w:eastAsia="en-US"/>
        </w:rPr>
      </w:pPr>
      <w:r>
        <w:rPr>
          <w:rFonts w:hint="cs"/>
          <w:rtl/>
          <w:lang w:eastAsia="en-US"/>
        </w:rPr>
        <w:tab/>
        <w:t xml:space="preserve">دال </w:t>
      </w:r>
      <w:r>
        <w:rPr>
          <w:rtl/>
          <w:lang w:eastAsia="en-US"/>
        </w:rPr>
        <w:t>–</w:t>
      </w:r>
      <w:r>
        <w:rPr>
          <w:rFonts w:hint="cs"/>
          <w:rtl/>
          <w:lang w:eastAsia="en-US"/>
        </w:rPr>
        <w:tab/>
        <w:t xml:space="preserve">حرية الفكر والوجدان والدين </w:t>
      </w:r>
      <w:r>
        <w:rPr>
          <w:rFonts w:hint="cs"/>
          <w:rtl/>
          <w:lang w:eastAsia="en-US"/>
        </w:rPr>
        <w:tab/>
      </w:r>
      <w:r>
        <w:rPr>
          <w:rFonts w:hint="cs"/>
          <w:rtl/>
          <w:lang w:eastAsia="en-US"/>
        </w:rPr>
        <w:tab/>
        <w:t>92-94</w:t>
      </w:r>
      <w:r>
        <w:rPr>
          <w:rFonts w:hint="cs"/>
          <w:rtl/>
          <w:lang w:eastAsia="en-US"/>
        </w:rPr>
        <w:tab/>
        <w:t>31</w:t>
      </w:r>
    </w:p>
    <w:p w:rsidR="00000000" w:rsidRDefault="00000000">
      <w:pPr>
        <w:tabs>
          <w:tab w:val="left" w:pos="822"/>
          <w:tab w:val="left" w:pos="1389"/>
          <w:tab w:val="left" w:pos="1956"/>
          <w:tab w:val="left" w:leader="dot" w:pos="7014"/>
          <w:tab w:val="left" w:pos="7371"/>
          <w:tab w:val="center" w:pos="9043"/>
        </w:tabs>
        <w:spacing w:before="120" w:after="120" w:line="400" w:lineRule="exact"/>
        <w:jc w:val="both"/>
        <w:rPr>
          <w:rFonts w:hint="cs"/>
          <w:rtl/>
          <w:lang w:eastAsia="en-US"/>
        </w:rPr>
      </w:pPr>
      <w:r>
        <w:rPr>
          <w:rFonts w:hint="cs"/>
          <w:rtl/>
          <w:lang w:eastAsia="en-US"/>
        </w:rPr>
        <w:tab/>
        <w:t>هاء -</w:t>
      </w:r>
      <w:r>
        <w:rPr>
          <w:rFonts w:hint="cs"/>
          <w:rtl/>
          <w:lang w:eastAsia="en-US"/>
        </w:rPr>
        <w:tab/>
        <w:t xml:space="preserve">حرية تكوين الجمعيات وحرية الاجتماع السلمي </w:t>
      </w:r>
      <w:r>
        <w:rPr>
          <w:rFonts w:hint="cs"/>
          <w:rtl/>
          <w:lang w:eastAsia="en-US"/>
        </w:rPr>
        <w:tab/>
      </w:r>
      <w:r>
        <w:rPr>
          <w:rFonts w:hint="cs"/>
          <w:rtl/>
          <w:lang w:eastAsia="en-US"/>
        </w:rPr>
        <w:tab/>
        <w:t xml:space="preserve">   95</w:t>
      </w:r>
      <w:r>
        <w:rPr>
          <w:rFonts w:hint="cs"/>
          <w:rtl/>
          <w:lang w:eastAsia="en-US"/>
        </w:rPr>
        <w:tab/>
        <w:t>31</w:t>
      </w:r>
    </w:p>
    <w:p w:rsidR="00000000" w:rsidRDefault="00000000">
      <w:pPr>
        <w:tabs>
          <w:tab w:val="left" w:pos="822"/>
          <w:tab w:val="left" w:pos="1389"/>
          <w:tab w:val="left" w:pos="1956"/>
          <w:tab w:val="left" w:leader="dot" w:pos="7014"/>
          <w:tab w:val="left" w:pos="7371"/>
          <w:tab w:val="center" w:pos="9043"/>
        </w:tabs>
        <w:spacing w:before="120" w:after="120" w:line="400" w:lineRule="exact"/>
        <w:jc w:val="both"/>
        <w:rPr>
          <w:rFonts w:hint="cs"/>
          <w:rtl/>
          <w:lang w:eastAsia="en-US"/>
        </w:rPr>
      </w:pPr>
      <w:r>
        <w:rPr>
          <w:rFonts w:hint="cs"/>
          <w:rtl/>
          <w:lang w:eastAsia="en-US"/>
        </w:rPr>
        <w:tab/>
        <w:t>واو -</w:t>
      </w:r>
      <w:r>
        <w:rPr>
          <w:rFonts w:hint="cs"/>
          <w:rtl/>
          <w:lang w:eastAsia="en-US"/>
        </w:rPr>
        <w:tab/>
        <w:t xml:space="preserve">حماية الحياة الخاصة </w:t>
      </w:r>
      <w:r>
        <w:rPr>
          <w:rFonts w:hint="cs"/>
          <w:rtl/>
          <w:lang w:eastAsia="en-US"/>
        </w:rPr>
        <w:tab/>
      </w:r>
      <w:r>
        <w:rPr>
          <w:rFonts w:hint="cs"/>
          <w:rtl/>
          <w:lang w:eastAsia="en-US"/>
        </w:rPr>
        <w:tab/>
        <w:t>96-98</w:t>
      </w:r>
      <w:r>
        <w:rPr>
          <w:rFonts w:hint="cs"/>
          <w:rtl/>
          <w:lang w:eastAsia="en-US"/>
        </w:rPr>
        <w:tab/>
        <w:t>32</w:t>
      </w:r>
    </w:p>
    <w:p w:rsidR="00000000" w:rsidRDefault="00000000">
      <w:pPr>
        <w:tabs>
          <w:tab w:val="left" w:pos="822"/>
          <w:tab w:val="left" w:pos="1389"/>
          <w:tab w:val="left" w:pos="1956"/>
          <w:tab w:val="left" w:leader="dot" w:pos="7014"/>
          <w:tab w:val="left" w:pos="7371"/>
          <w:tab w:val="center" w:pos="9043"/>
        </w:tabs>
        <w:spacing w:before="120" w:after="120" w:line="400" w:lineRule="exact"/>
        <w:jc w:val="both"/>
        <w:rPr>
          <w:rFonts w:hint="cs"/>
          <w:rtl/>
          <w:lang w:eastAsia="en-US"/>
        </w:rPr>
      </w:pPr>
      <w:r>
        <w:rPr>
          <w:rFonts w:hint="cs"/>
          <w:rtl/>
          <w:lang w:eastAsia="en-US"/>
        </w:rPr>
        <w:tab/>
        <w:t>زاي-</w:t>
      </w:r>
      <w:r>
        <w:rPr>
          <w:rFonts w:hint="cs"/>
          <w:rtl/>
          <w:lang w:eastAsia="en-US"/>
        </w:rPr>
        <w:tab/>
        <w:t xml:space="preserve">الحصول على المعلومات المناسبة </w:t>
      </w:r>
      <w:r>
        <w:rPr>
          <w:rFonts w:hint="cs"/>
          <w:rtl/>
          <w:lang w:eastAsia="en-US"/>
        </w:rPr>
        <w:tab/>
      </w:r>
      <w:r>
        <w:rPr>
          <w:rFonts w:hint="cs"/>
          <w:rtl/>
          <w:lang w:eastAsia="en-US"/>
        </w:rPr>
        <w:tab/>
        <w:t>99-107</w:t>
      </w:r>
      <w:r>
        <w:rPr>
          <w:rFonts w:hint="cs"/>
          <w:rtl/>
          <w:lang w:eastAsia="en-US"/>
        </w:rPr>
        <w:tab/>
        <w:t>32</w:t>
      </w:r>
    </w:p>
    <w:p w:rsidR="00000000" w:rsidRDefault="00000000">
      <w:pPr>
        <w:tabs>
          <w:tab w:val="left" w:pos="822"/>
          <w:tab w:val="left" w:pos="1389"/>
          <w:tab w:val="left" w:pos="1956"/>
          <w:tab w:val="left" w:leader="dot" w:pos="7014"/>
          <w:tab w:val="left" w:pos="7371"/>
          <w:tab w:val="center" w:pos="9043"/>
        </w:tabs>
        <w:spacing w:before="120" w:after="120" w:line="400" w:lineRule="exact"/>
        <w:jc w:val="both"/>
        <w:rPr>
          <w:rFonts w:hint="cs"/>
          <w:rtl/>
          <w:lang w:eastAsia="en-US"/>
        </w:rPr>
      </w:pPr>
      <w:r>
        <w:rPr>
          <w:rFonts w:hint="cs"/>
          <w:rtl/>
          <w:lang w:eastAsia="en-US"/>
        </w:rPr>
        <w:tab/>
        <w:t>حاء-</w:t>
      </w:r>
      <w:r>
        <w:rPr>
          <w:rFonts w:hint="cs"/>
          <w:rtl/>
          <w:lang w:eastAsia="en-US"/>
        </w:rPr>
        <w:tab/>
        <w:t xml:space="preserve">الحق في عدم التعرض للتعذيب أو المعاملة القاسية أو اللاإنسانية </w:t>
      </w:r>
      <w:r>
        <w:rPr>
          <w:rFonts w:hint="cs"/>
          <w:rtl/>
          <w:lang w:eastAsia="en-US"/>
        </w:rPr>
        <w:tab/>
      </w:r>
      <w:r>
        <w:rPr>
          <w:rFonts w:hint="cs"/>
          <w:rtl/>
          <w:lang w:eastAsia="en-US"/>
        </w:rPr>
        <w:tab/>
        <w:t>108-112</w:t>
      </w:r>
      <w:r>
        <w:rPr>
          <w:rFonts w:hint="cs"/>
          <w:rtl/>
          <w:lang w:eastAsia="en-US"/>
        </w:rPr>
        <w:tab/>
        <w:t>34</w:t>
      </w:r>
    </w:p>
    <w:p w:rsidR="00000000" w:rsidRDefault="00000000">
      <w:pPr>
        <w:tabs>
          <w:tab w:val="left" w:pos="822"/>
          <w:tab w:val="left" w:pos="1389"/>
          <w:tab w:val="left" w:pos="1956"/>
          <w:tab w:val="left" w:leader="dot" w:pos="7014"/>
          <w:tab w:val="left" w:pos="7371"/>
          <w:tab w:val="center" w:pos="9043"/>
        </w:tabs>
        <w:spacing w:before="120" w:after="120" w:line="380" w:lineRule="exact"/>
        <w:jc w:val="both"/>
        <w:rPr>
          <w:rFonts w:hint="cs"/>
          <w:rtl/>
          <w:lang w:eastAsia="en-US"/>
        </w:rPr>
      </w:pPr>
      <w:r>
        <w:rPr>
          <w:rFonts w:hint="cs"/>
          <w:rtl/>
          <w:lang w:eastAsia="en-US"/>
        </w:rPr>
        <w:t>خامساً-</w:t>
      </w:r>
      <w:r>
        <w:rPr>
          <w:rFonts w:hint="cs"/>
          <w:rtl/>
          <w:lang w:eastAsia="en-US"/>
        </w:rPr>
        <w:tab/>
        <w:t xml:space="preserve">البيئة الأسرية والرعاية البديلة </w:t>
      </w:r>
      <w:r>
        <w:rPr>
          <w:rFonts w:hint="cs"/>
          <w:rtl/>
          <w:lang w:eastAsia="en-US"/>
        </w:rPr>
        <w:tab/>
      </w:r>
      <w:r>
        <w:rPr>
          <w:rFonts w:hint="cs"/>
          <w:rtl/>
          <w:lang w:eastAsia="en-US"/>
        </w:rPr>
        <w:tab/>
        <w:t>113-158</w:t>
      </w:r>
      <w:r>
        <w:rPr>
          <w:rFonts w:hint="cs"/>
          <w:rtl/>
          <w:lang w:eastAsia="en-US"/>
        </w:rPr>
        <w:tab/>
        <w:t>35</w:t>
      </w:r>
    </w:p>
    <w:p w:rsidR="00000000" w:rsidRDefault="00000000">
      <w:pPr>
        <w:tabs>
          <w:tab w:val="left" w:pos="822"/>
          <w:tab w:val="left" w:pos="1389"/>
          <w:tab w:val="left" w:pos="1956"/>
          <w:tab w:val="left" w:leader="dot" w:pos="7014"/>
          <w:tab w:val="left" w:pos="7371"/>
          <w:tab w:val="center" w:pos="9043"/>
        </w:tabs>
        <w:spacing w:before="120" w:after="120" w:line="380" w:lineRule="exact"/>
        <w:jc w:val="both"/>
        <w:rPr>
          <w:rFonts w:hint="cs"/>
          <w:rtl/>
          <w:lang w:eastAsia="en-US"/>
        </w:rPr>
      </w:pPr>
      <w:r>
        <w:rPr>
          <w:rFonts w:hint="cs"/>
          <w:rtl/>
          <w:lang w:eastAsia="en-US"/>
        </w:rPr>
        <w:tab/>
        <w:t>ألف-</w:t>
      </w:r>
      <w:r>
        <w:rPr>
          <w:rFonts w:hint="cs"/>
          <w:rtl/>
          <w:lang w:eastAsia="en-US"/>
        </w:rPr>
        <w:tab/>
        <w:t xml:space="preserve">التوجيه من الأبوين </w:t>
      </w:r>
      <w:r>
        <w:rPr>
          <w:rFonts w:hint="cs"/>
          <w:rtl/>
          <w:lang w:eastAsia="en-US"/>
        </w:rPr>
        <w:tab/>
      </w:r>
      <w:r>
        <w:rPr>
          <w:rFonts w:hint="cs"/>
          <w:rtl/>
          <w:lang w:eastAsia="en-US"/>
        </w:rPr>
        <w:tab/>
        <w:t>114-119</w:t>
      </w:r>
      <w:r>
        <w:rPr>
          <w:rFonts w:hint="cs"/>
          <w:rtl/>
          <w:lang w:eastAsia="en-US"/>
        </w:rPr>
        <w:tab/>
        <w:t>35</w:t>
      </w:r>
    </w:p>
    <w:p w:rsidR="00000000" w:rsidRDefault="00000000">
      <w:pPr>
        <w:tabs>
          <w:tab w:val="left" w:pos="822"/>
          <w:tab w:val="left" w:pos="1389"/>
          <w:tab w:val="left" w:pos="1956"/>
          <w:tab w:val="left" w:leader="dot" w:pos="7014"/>
          <w:tab w:val="left" w:pos="7371"/>
          <w:tab w:val="center" w:pos="9043"/>
        </w:tabs>
        <w:spacing w:before="120" w:after="120" w:line="380" w:lineRule="exact"/>
        <w:jc w:val="both"/>
        <w:rPr>
          <w:rFonts w:hint="cs"/>
          <w:rtl/>
          <w:lang w:eastAsia="en-US"/>
        </w:rPr>
      </w:pPr>
      <w:r>
        <w:rPr>
          <w:rFonts w:hint="cs"/>
          <w:rtl/>
          <w:lang w:eastAsia="en-US"/>
        </w:rPr>
        <w:tab/>
        <w:t>باء -</w:t>
      </w:r>
      <w:r>
        <w:rPr>
          <w:rFonts w:hint="cs"/>
          <w:rtl/>
          <w:lang w:eastAsia="en-US"/>
        </w:rPr>
        <w:tab/>
        <w:t xml:space="preserve">مسؤوليات الوالدين </w:t>
      </w:r>
      <w:r>
        <w:rPr>
          <w:rFonts w:hint="cs"/>
          <w:rtl/>
          <w:lang w:eastAsia="en-US"/>
        </w:rPr>
        <w:tab/>
      </w:r>
      <w:r>
        <w:rPr>
          <w:rFonts w:hint="cs"/>
          <w:rtl/>
          <w:lang w:eastAsia="en-US"/>
        </w:rPr>
        <w:tab/>
        <w:t>120-123</w:t>
      </w:r>
      <w:r>
        <w:rPr>
          <w:rFonts w:hint="cs"/>
          <w:rtl/>
          <w:lang w:eastAsia="en-US"/>
        </w:rPr>
        <w:tab/>
        <w:t>36</w:t>
      </w:r>
    </w:p>
    <w:p w:rsidR="00000000" w:rsidRDefault="00000000">
      <w:pPr>
        <w:tabs>
          <w:tab w:val="left" w:pos="822"/>
          <w:tab w:val="left" w:pos="1389"/>
          <w:tab w:val="left" w:pos="1956"/>
          <w:tab w:val="left" w:leader="dot" w:pos="7014"/>
          <w:tab w:val="left" w:pos="7371"/>
          <w:tab w:val="center" w:pos="9043"/>
        </w:tabs>
        <w:spacing w:before="120" w:after="120" w:line="380" w:lineRule="exact"/>
        <w:jc w:val="both"/>
        <w:rPr>
          <w:rFonts w:hint="cs"/>
          <w:rtl/>
          <w:lang w:eastAsia="en-US"/>
        </w:rPr>
      </w:pPr>
      <w:r>
        <w:rPr>
          <w:rFonts w:hint="cs"/>
          <w:rtl/>
          <w:lang w:eastAsia="en-US"/>
        </w:rPr>
        <w:tab/>
        <w:t>جيم-</w:t>
      </w:r>
      <w:r>
        <w:rPr>
          <w:rFonts w:hint="cs"/>
          <w:rtl/>
          <w:lang w:eastAsia="en-US"/>
        </w:rPr>
        <w:tab/>
        <w:t xml:space="preserve">الفصل عن الوالدين </w:t>
      </w:r>
      <w:r>
        <w:rPr>
          <w:rFonts w:hint="cs"/>
          <w:rtl/>
          <w:lang w:eastAsia="en-US"/>
        </w:rPr>
        <w:tab/>
      </w:r>
      <w:r>
        <w:rPr>
          <w:rFonts w:hint="cs"/>
          <w:rtl/>
          <w:lang w:eastAsia="en-US"/>
        </w:rPr>
        <w:tab/>
        <w:t>124-131</w:t>
      </w:r>
      <w:r>
        <w:rPr>
          <w:rFonts w:hint="cs"/>
          <w:rtl/>
          <w:lang w:eastAsia="en-US"/>
        </w:rPr>
        <w:tab/>
        <w:t>36</w:t>
      </w:r>
    </w:p>
    <w:p w:rsidR="00000000" w:rsidRDefault="00000000">
      <w:pPr>
        <w:tabs>
          <w:tab w:val="left" w:pos="822"/>
          <w:tab w:val="left" w:pos="1389"/>
          <w:tab w:val="left" w:pos="1956"/>
          <w:tab w:val="left" w:leader="dot" w:pos="7014"/>
          <w:tab w:val="left" w:pos="7371"/>
          <w:tab w:val="center" w:pos="9043"/>
        </w:tabs>
        <w:spacing w:before="120" w:after="120" w:line="380" w:lineRule="exact"/>
        <w:jc w:val="both"/>
        <w:rPr>
          <w:rFonts w:hint="cs"/>
          <w:rtl/>
          <w:lang w:eastAsia="en-US"/>
        </w:rPr>
      </w:pPr>
      <w:r>
        <w:rPr>
          <w:rFonts w:hint="cs"/>
          <w:rtl/>
          <w:lang w:eastAsia="en-US"/>
        </w:rPr>
        <w:tab/>
        <w:t>دال -</w:t>
      </w:r>
      <w:r>
        <w:rPr>
          <w:rFonts w:hint="cs"/>
          <w:rtl/>
          <w:lang w:eastAsia="en-US"/>
        </w:rPr>
        <w:tab/>
        <w:t xml:space="preserve">جمع شمل الأسرة </w:t>
      </w:r>
      <w:r>
        <w:rPr>
          <w:rFonts w:hint="cs"/>
          <w:rtl/>
          <w:lang w:eastAsia="en-US"/>
        </w:rPr>
        <w:tab/>
      </w:r>
      <w:r>
        <w:rPr>
          <w:rFonts w:hint="cs"/>
          <w:rtl/>
          <w:lang w:eastAsia="en-US"/>
        </w:rPr>
        <w:tab/>
        <w:t xml:space="preserve">   132</w:t>
      </w:r>
      <w:r>
        <w:rPr>
          <w:rFonts w:hint="cs"/>
          <w:rtl/>
          <w:lang w:eastAsia="en-US"/>
        </w:rPr>
        <w:tab/>
        <w:t>37</w:t>
      </w:r>
    </w:p>
    <w:p w:rsidR="00000000" w:rsidRDefault="00000000">
      <w:pPr>
        <w:tabs>
          <w:tab w:val="left" w:pos="822"/>
          <w:tab w:val="left" w:pos="1389"/>
          <w:tab w:val="left" w:pos="1956"/>
          <w:tab w:val="left" w:leader="dot" w:pos="7014"/>
          <w:tab w:val="left" w:pos="7371"/>
          <w:tab w:val="center" w:pos="9043"/>
        </w:tabs>
        <w:spacing w:before="120" w:after="120" w:line="380" w:lineRule="exact"/>
        <w:jc w:val="both"/>
        <w:rPr>
          <w:rFonts w:hint="cs"/>
          <w:rtl/>
          <w:lang w:eastAsia="en-US"/>
        </w:rPr>
      </w:pPr>
      <w:r>
        <w:rPr>
          <w:rFonts w:hint="cs"/>
          <w:rtl/>
          <w:lang w:eastAsia="en-US"/>
        </w:rPr>
        <w:tab/>
        <w:t>هاء -</w:t>
      </w:r>
      <w:r>
        <w:rPr>
          <w:rFonts w:hint="cs"/>
          <w:rtl/>
          <w:lang w:eastAsia="en-US"/>
        </w:rPr>
        <w:tab/>
        <w:t xml:space="preserve">نقل الأطفال إلى الخارج وعدم عودتهم بطرق غير مشروعة </w:t>
      </w:r>
      <w:r>
        <w:rPr>
          <w:rFonts w:hint="cs"/>
          <w:rtl/>
          <w:lang w:eastAsia="en-US"/>
        </w:rPr>
        <w:tab/>
      </w:r>
      <w:r>
        <w:rPr>
          <w:rFonts w:hint="cs"/>
          <w:rtl/>
          <w:lang w:eastAsia="en-US"/>
        </w:rPr>
        <w:tab/>
        <w:t>133-136</w:t>
      </w:r>
      <w:r>
        <w:rPr>
          <w:rFonts w:hint="cs"/>
          <w:rtl/>
          <w:lang w:eastAsia="en-US"/>
        </w:rPr>
        <w:tab/>
        <w:t>38</w:t>
      </w:r>
    </w:p>
    <w:p w:rsidR="00000000" w:rsidRDefault="00000000">
      <w:pPr>
        <w:spacing w:before="120" w:after="120"/>
        <w:jc w:val="center"/>
        <w:rPr>
          <w:rFonts w:hint="cs"/>
          <w:i/>
          <w:iCs/>
          <w:rtl/>
          <w:lang w:eastAsia="en-US"/>
        </w:rPr>
      </w:pPr>
      <w:r>
        <w:rPr>
          <w:b/>
          <w:bCs/>
          <w:sz w:val="36"/>
          <w:szCs w:val="36"/>
          <w:rtl/>
          <w:lang w:eastAsia="en-US"/>
        </w:rPr>
        <w:t>المحتويات</w:t>
      </w:r>
      <w:r>
        <w:rPr>
          <w:rFonts w:hint="cs"/>
          <w:b/>
          <w:bCs/>
          <w:sz w:val="36"/>
          <w:szCs w:val="36"/>
          <w:rtl/>
          <w:lang w:eastAsia="en-US"/>
        </w:rPr>
        <w:t xml:space="preserve"> </w:t>
      </w:r>
      <w:r>
        <w:rPr>
          <w:rFonts w:hint="cs"/>
          <w:i/>
          <w:iCs/>
          <w:sz w:val="36"/>
          <w:rtl/>
          <w:lang w:eastAsia="en-US"/>
        </w:rPr>
        <w:t>(تابع)</w:t>
      </w:r>
    </w:p>
    <w:p w:rsidR="00000000" w:rsidRDefault="00000000">
      <w:pPr>
        <w:tabs>
          <w:tab w:val="left" w:pos="7194"/>
          <w:tab w:val="right" w:pos="9354"/>
        </w:tabs>
        <w:spacing w:before="120" w:after="120" w:line="400" w:lineRule="exact"/>
        <w:jc w:val="both"/>
        <w:rPr>
          <w:rtl/>
          <w:lang w:eastAsia="en-US"/>
        </w:rPr>
      </w:pPr>
      <w:r>
        <w:rPr>
          <w:rtl/>
          <w:lang w:eastAsia="en-US"/>
        </w:rPr>
        <w:tab/>
      </w:r>
      <w:r>
        <w:rPr>
          <w:u w:val="single"/>
          <w:rtl/>
          <w:lang w:eastAsia="en-US"/>
        </w:rPr>
        <w:t>الفق</w:t>
      </w:r>
      <w:r>
        <w:rPr>
          <w:rFonts w:hint="cs"/>
          <w:u w:val="single"/>
          <w:rtl/>
          <w:lang w:eastAsia="en-US"/>
        </w:rPr>
        <w:t>ـ</w:t>
      </w:r>
      <w:r>
        <w:rPr>
          <w:u w:val="single"/>
          <w:rtl/>
          <w:lang w:eastAsia="en-US"/>
        </w:rPr>
        <w:t>ـرات</w:t>
      </w:r>
      <w:r>
        <w:rPr>
          <w:rtl/>
          <w:lang w:eastAsia="en-US"/>
        </w:rPr>
        <w:tab/>
      </w:r>
      <w:r>
        <w:rPr>
          <w:u w:val="single"/>
          <w:rtl/>
          <w:lang w:eastAsia="en-US"/>
        </w:rPr>
        <w:t>الصفحة</w:t>
      </w:r>
    </w:p>
    <w:p w:rsidR="00000000" w:rsidRDefault="00000000">
      <w:pPr>
        <w:tabs>
          <w:tab w:val="left" w:pos="822"/>
          <w:tab w:val="left" w:pos="1389"/>
          <w:tab w:val="left" w:pos="1956"/>
          <w:tab w:val="left" w:leader="dot" w:pos="7014"/>
          <w:tab w:val="left" w:pos="7371"/>
          <w:tab w:val="center" w:pos="9043"/>
        </w:tabs>
        <w:spacing w:before="120" w:after="120" w:line="400" w:lineRule="exact"/>
        <w:jc w:val="both"/>
        <w:rPr>
          <w:rFonts w:hint="cs"/>
          <w:i/>
          <w:iCs/>
          <w:rtl/>
          <w:lang w:eastAsia="en-US"/>
        </w:rPr>
      </w:pPr>
      <w:r>
        <w:rPr>
          <w:rFonts w:hint="cs"/>
          <w:u w:val="single"/>
          <w:rtl/>
          <w:lang w:eastAsia="en-US"/>
        </w:rPr>
        <w:t>خامساً</w:t>
      </w:r>
      <w:r>
        <w:rPr>
          <w:rFonts w:hint="cs"/>
          <w:rtl/>
          <w:lang w:eastAsia="en-US"/>
        </w:rPr>
        <w:t xml:space="preserve"> </w:t>
      </w:r>
      <w:r>
        <w:rPr>
          <w:rFonts w:hint="cs"/>
          <w:i/>
          <w:iCs/>
          <w:rtl/>
          <w:lang w:eastAsia="en-US"/>
        </w:rPr>
        <w:t>(تابع)</w:t>
      </w:r>
    </w:p>
    <w:p w:rsidR="00000000" w:rsidRDefault="00000000">
      <w:pPr>
        <w:tabs>
          <w:tab w:val="left" w:pos="822"/>
          <w:tab w:val="left" w:pos="1389"/>
          <w:tab w:val="left" w:pos="1956"/>
          <w:tab w:val="left" w:leader="dot" w:pos="7014"/>
          <w:tab w:val="left" w:pos="7371"/>
          <w:tab w:val="center" w:pos="9043"/>
        </w:tabs>
        <w:spacing w:before="120" w:after="120" w:line="400" w:lineRule="exact"/>
        <w:jc w:val="both"/>
        <w:rPr>
          <w:rFonts w:hint="cs"/>
          <w:rtl/>
          <w:lang w:eastAsia="en-US"/>
        </w:rPr>
      </w:pPr>
      <w:r>
        <w:rPr>
          <w:rFonts w:hint="cs"/>
          <w:rtl/>
          <w:lang w:eastAsia="en-US"/>
        </w:rPr>
        <w:tab/>
        <w:t>واو-</w:t>
      </w:r>
      <w:r>
        <w:rPr>
          <w:rFonts w:hint="cs"/>
          <w:rtl/>
          <w:lang w:eastAsia="en-US"/>
        </w:rPr>
        <w:tab/>
        <w:t xml:space="preserve">تحصيل نفقة الطفل </w:t>
      </w:r>
      <w:r>
        <w:rPr>
          <w:rFonts w:hint="cs"/>
          <w:rtl/>
          <w:lang w:eastAsia="en-US"/>
        </w:rPr>
        <w:tab/>
      </w:r>
      <w:r>
        <w:rPr>
          <w:rFonts w:hint="cs"/>
          <w:rtl/>
          <w:lang w:eastAsia="en-US"/>
        </w:rPr>
        <w:tab/>
        <w:t>137-139</w:t>
      </w:r>
      <w:r>
        <w:rPr>
          <w:rFonts w:hint="cs"/>
          <w:rtl/>
          <w:lang w:eastAsia="en-US"/>
        </w:rPr>
        <w:tab/>
        <w:t>38</w:t>
      </w:r>
    </w:p>
    <w:p w:rsidR="00000000" w:rsidRDefault="00000000">
      <w:pPr>
        <w:tabs>
          <w:tab w:val="left" w:pos="822"/>
          <w:tab w:val="left" w:pos="1389"/>
          <w:tab w:val="left" w:pos="1956"/>
          <w:tab w:val="left" w:leader="dot" w:pos="7014"/>
          <w:tab w:val="left" w:pos="7371"/>
          <w:tab w:val="center" w:pos="9043"/>
        </w:tabs>
        <w:spacing w:before="120" w:after="120" w:line="400" w:lineRule="exact"/>
        <w:jc w:val="both"/>
        <w:rPr>
          <w:rFonts w:hint="cs"/>
          <w:rtl/>
          <w:lang w:eastAsia="en-US"/>
        </w:rPr>
      </w:pPr>
      <w:r>
        <w:rPr>
          <w:rFonts w:hint="cs"/>
          <w:rtl/>
          <w:lang w:eastAsia="en-US"/>
        </w:rPr>
        <w:tab/>
        <w:t>زاي-</w:t>
      </w:r>
      <w:r>
        <w:rPr>
          <w:rFonts w:hint="cs"/>
          <w:rtl/>
          <w:lang w:eastAsia="en-US"/>
        </w:rPr>
        <w:tab/>
        <w:t xml:space="preserve">الأطفال المحرومون من بيئتهم الأسرية </w:t>
      </w:r>
      <w:r>
        <w:rPr>
          <w:rFonts w:hint="cs"/>
          <w:rtl/>
          <w:lang w:eastAsia="en-US"/>
        </w:rPr>
        <w:tab/>
      </w:r>
      <w:r>
        <w:rPr>
          <w:rFonts w:hint="cs"/>
          <w:rtl/>
          <w:lang w:eastAsia="en-US"/>
        </w:rPr>
        <w:tab/>
        <w:t>140-146</w:t>
      </w:r>
      <w:r>
        <w:rPr>
          <w:rFonts w:hint="cs"/>
          <w:rtl/>
          <w:lang w:eastAsia="en-US"/>
        </w:rPr>
        <w:tab/>
        <w:t>39</w:t>
      </w:r>
    </w:p>
    <w:p w:rsidR="00000000" w:rsidRDefault="00000000">
      <w:pPr>
        <w:tabs>
          <w:tab w:val="left" w:pos="822"/>
          <w:tab w:val="left" w:pos="1389"/>
          <w:tab w:val="left" w:pos="1956"/>
          <w:tab w:val="left" w:leader="dot" w:pos="7014"/>
          <w:tab w:val="left" w:pos="7371"/>
          <w:tab w:val="center" w:pos="9043"/>
        </w:tabs>
        <w:spacing w:before="120" w:after="120" w:line="400" w:lineRule="exact"/>
        <w:jc w:val="both"/>
        <w:rPr>
          <w:rFonts w:hint="cs"/>
          <w:rtl/>
          <w:lang w:eastAsia="en-US"/>
        </w:rPr>
      </w:pPr>
      <w:r>
        <w:rPr>
          <w:rFonts w:hint="cs"/>
          <w:rtl/>
          <w:lang w:eastAsia="en-US"/>
        </w:rPr>
        <w:tab/>
        <w:t>حاء -</w:t>
      </w:r>
      <w:r>
        <w:rPr>
          <w:rFonts w:hint="cs"/>
          <w:rtl/>
          <w:lang w:eastAsia="en-US"/>
        </w:rPr>
        <w:tab/>
        <w:t xml:space="preserve">التبني والكفالة </w:t>
      </w:r>
      <w:r>
        <w:rPr>
          <w:rFonts w:hint="cs"/>
          <w:rtl/>
          <w:lang w:eastAsia="en-US"/>
        </w:rPr>
        <w:tab/>
      </w:r>
      <w:r>
        <w:rPr>
          <w:rFonts w:hint="cs"/>
          <w:rtl/>
          <w:lang w:eastAsia="en-US"/>
        </w:rPr>
        <w:tab/>
        <w:t xml:space="preserve">   147</w:t>
      </w:r>
      <w:r>
        <w:rPr>
          <w:rFonts w:hint="cs"/>
          <w:rtl/>
          <w:lang w:eastAsia="en-US"/>
        </w:rPr>
        <w:tab/>
        <w:t>40</w:t>
      </w:r>
    </w:p>
    <w:p w:rsidR="00000000" w:rsidRDefault="00000000">
      <w:pPr>
        <w:tabs>
          <w:tab w:val="left" w:pos="822"/>
          <w:tab w:val="left" w:pos="1389"/>
          <w:tab w:val="left" w:pos="1956"/>
          <w:tab w:val="left" w:leader="dot" w:pos="7014"/>
          <w:tab w:val="left" w:pos="7371"/>
          <w:tab w:val="center" w:pos="9043"/>
        </w:tabs>
        <w:spacing w:before="120" w:after="120" w:line="400" w:lineRule="exact"/>
        <w:jc w:val="both"/>
        <w:rPr>
          <w:rFonts w:hint="cs"/>
          <w:rtl/>
          <w:lang w:eastAsia="en-US"/>
        </w:rPr>
      </w:pPr>
      <w:r>
        <w:rPr>
          <w:rFonts w:hint="cs"/>
          <w:rtl/>
          <w:lang w:eastAsia="en-US"/>
        </w:rPr>
        <w:tab/>
        <w:t>طاء -</w:t>
      </w:r>
      <w:r>
        <w:rPr>
          <w:rFonts w:hint="cs"/>
          <w:rtl/>
          <w:lang w:eastAsia="en-US"/>
        </w:rPr>
        <w:tab/>
        <w:t xml:space="preserve">المراجعة الدورية لإيداع الطفل </w:t>
      </w:r>
      <w:r>
        <w:rPr>
          <w:rFonts w:hint="cs"/>
          <w:rtl/>
          <w:lang w:eastAsia="en-US"/>
        </w:rPr>
        <w:tab/>
      </w:r>
      <w:r>
        <w:rPr>
          <w:rFonts w:hint="cs"/>
          <w:rtl/>
          <w:lang w:eastAsia="en-US"/>
        </w:rPr>
        <w:tab/>
        <w:t>148-149</w:t>
      </w:r>
      <w:r>
        <w:rPr>
          <w:rFonts w:hint="cs"/>
          <w:rtl/>
          <w:lang w:eastAsia="en-US"/>
        </w:rPr>
        <w:tab/>
        <w:t>40</w:t>
      </w:r>
    </w:p>
    <w:p w:rsidR="00000000" w:rsidRDefault="00000000">
      <w:pPr>
        <w:tabs>
          <w:tab w:val="left" w:pos="822"/>
          <w:tab w:val="left" w:pos="1389"/>
          <w:tab w:val="left" w:pos="1956"/>
          <w:tab w:val="left" w:leader="dot" w:pos="7014"/>
          <w:tab w:val="left" w:pos="7371"/>
          <w:tab w:val="center" w:pos="9043"/>
        </w:tabs>
        <w:spacing w:before="120" w:after="120" w:line="400" w:lineRule="exact"/>
        <w:ind w:right="2325"/>
        <w:jc w:val="both"/>
        <w:rPr>
          <w:rFonts w:hint="cs"/>
          <w:rtl/>
          <w:lang w:eastAsia="en-US"/>
        </w:rPr>
      </w:pPr>
      <w:r>
        <w:rPr>
          <w:rFonts w:hint="cs"/>
          <w:rtl/>
          <w:lang w:eastAsia="en-US"/>
        </w:rPr>
        <w:tab/>
        <w:t>ياء -</w:t>
      </w:r>
      <w:r>
        <w:rPr>
          <w:rFonts w:hint="cs"/>
          <w:rtl/>
          <w:lang w:eastAsia="en-US"/>
        </w:rPr>
        <w:tab/>
        <w:t xml:space="preserve">إساءة المعاملة والإهمال، بما في ذلك التأهيل البدني والنفسي وإعادة </w:t>
      </w:r>
      <w:r>
        <w:rPr>
          <w:rtl/>
          <w:lang w:eastAsia="en-US"/>
        </w:rPr>
        <w:br/>
      </w:r>
      <w:r>
        <w:rPr>
          <w:rFonts w:hint="cs"/>
          <w:rtl/>
          <w:lang w:eastAsia="en-US"/>
        </w:rPr>
        <w:tab/>
      </w:r>
      <w:r>
        <w:rPr>
          <w:rFonts w:hint="cs"/>
          <w:rtl/>
          <w:lang w:eastAsia="en-US"/>
        </w:rPr>
        <w:tab/>
        <w:t>الاندماج الاجتماعي</w:t>
      </w:r>
      <w:r>
        <w:rPr>
          <w:rFonts w:hint="cs"/>
          <w:rtl/>
          <w:lang w:eastAsia="en-US"/>
        </w:rPr>
        <w:tab/>
      </w:r>
      <w:r>
        <w:rPr>
          <w:rFonts w:hint="cs"/>
          <w:rtl/>
          <w:lang w:eastAsia="en-US"/>
        </w:rPr>
        <w:tab/>
        <w:t>150-158</w:t>
      </w:r>
      <w:r>
        <w:rPr>
          <w:rFonts w:hint="cs"/>
          <w:rtl/>
          <w:lang w:eastAsia="en-US"/>
        </w:rPr>
        <w:tab/>
        <w:t>41</w:t>
      </w:r>
    </w:p>
    <w:p w:rsidR="00000000" w:rsidRDefault="00000000">
      <w:pPr>
        <w:tabs>
          <w:tab w:val="left" w:pos="822"/>
          <w:tab w:val="left" w:pos="1389"/>
          <w:tab w:val="left" w:pos="1956"/>
          <w:tab w:val="left" w:leader="dot" w:pos="7014"/>
          <w:tab w:val="left" w:pos="7371"/>
          <w:tab w:val="center" w:pos="9043"/>
        </w:tabs>
        <w:spacing w:before="120" w:after="120" w:line="400" w:lineRule="exact"/>
        <w:jc w:val="both"/>
        <w:rPr>
          <w:rFonts w:hint="cs"/>
          <w:rtl/>
          <w:lang w:eastAsia="en-US"/>
        </w:rPr>
      </w:pPr>
      <w:r>
        <w:rPr>
          <w:rFonts w:hint="cs"/>
          <w:rtl/>
          <w:lang w:eastAsia="en-US"/>
        </w:rPr>
        <w:t>سادساً-</w:t>
      </w:r>
      <w:r>
        <w:rPr>
          <w:rFonts w:hint="cs"/>
          <w:rtl/>
          <w:lang w:eastAsia="en-US"/>
        </w:rPr>
        <w:tab/>
        <w:t xml:space="preserve">الصحة الأساسية والرفاه </w:t>
      </w:r>
      <w:r>
        <w:rPr>
          <w:rFonts w:hint="cs"/>
          <w:rtl/>
          <w:lang w:eastAsia="en-US"/>
        </w:rPr>
        <w:tab/>
      </w:r>
      <w:r>
        <w:rPr>
          <w:rFonts w:hint="cs"/>
          <w:rtl/>
          <w:lang w:eastAsia="en-US"/>
        </w:rPr>
        <w:tab/>
        <w:t>159-210</w:t>
      </w:r>
      <w:r>
        <w:rPr>
          <w:rFonts w:hint="cs"/>
          <w:rtl/>
          <w:lang w:eastAsia="en-US"/>
        </w:rPr>
        <w:tab/>
        <w:t>43</w:t>
      </w:r>
    </w:p>
    <w:p w:rsidR="00000000" w:rsidRDefault="00000000">
      <w:pPr>
        <w:tabs>
          <w:tab w:val="left" w:pos="822"/>
          <w:tab w:val="left" w:pos="1389"/>
          <w:tab w:val="left" w:pos="1956"/>
          <w:tab w:val="left" w:leader="dot" w:pos="7014"/>
          <w:tab w:val="left" w:pos="7371"/>
          <w:tab w:val="center" w:pos="9043"/>
        </w:tabs>
        <w:spacing w:before="120" w:after="120" w:line="400" w:lineRule="exact"/>
        <w:jc w:val="both"/>
        <w:rPr>
          <w:rFonts w:hint="cs"/>
          <w:rtl/>
          <w:lang w:eastAsia="en-US"/>
        </w:rPr>
      </w:pPr>
      <w:r>
        <w:rPr>
          <w:rFonts w:hint="cs"/>
          <w:rtl/>
          <w:lang w:eastAsia="en-US"/>
        </w:rPr>
        <w:tab/>
        <w:t>ألف-</w:t>
      </w:r>
      <w:r>
        <w:rPr>
          <w:rFonts w:hint="cs"/>
          <w:rtl/>
          <w:lang w:eastAsia="en-US"/>
        </w:rPr>
        <w:tab/>
        <w:t xml:space="preserve">الأطفال المعاقين </w:t>
      </w:r>
      <w:r>
        <w:rPr>
          <w:rFonts w:hint="cs"/>
          <w:rtl/>
          <w:lang w:eastAsia="en-US"/>
        </w:rPr>
        <w:tab/>
      </w:r>
      <w:r>
        <w:rPr>
          <w:rFonts w:hint="cs"/>
          <w:rtl/>
          <w:lang w:eastAsia="en-US"/>
        </w:rPr>
        <w:tab/>
        <w:t>159-174</w:t>
      </w:r>
      <w:r>
        <w:rPr>
          <w:rFonts w:hint="cs"/>
          <w:rtl/>
          <w:lang w:eastAsia="en-US"/>
        </w:rPr>
        <w:tab/>
        <w:t>43</w:t>
      </w:r>
    </w:p>
    <w:p w:rsidR="00000000" w:rsidRDefault="00000000">
      <w:pPr>
        <w:tabs>
          <w:tab w:val="left" w:pos="822"/>
          <w:tab w:val="left" w:pos="1389"/>
          <w:tab w:val="left" w:pos="1956"/>
          <w:tab w:val="left" w:leader="dot" w:pos="7014"/>
          <w:tab w:val="left" w:pos="7371"/>
          <w:tab w:val="center" w:pos="9043"/>
        </w:tabs>
        <w:spacing w:before="120" w:after="120" w:line="400" w:lineRule="exact"/>
        <w:jc w:val="both"/>
        <w:rPr>
          <w:rFonts w:hint="cs"/>
          <w:rtl/>
          <w:lang w:eastAsia="en-US"/>
        </w:rPr>
      </w:pPr>
      <w:r>
        <w:rPr>
          <w:rFonts w:hint="cs"/>
          <w:rtl/>
          <w:lang w:eastAsia="en-US"/>
        </w:rPr>
        <w:tab/>
        <w:t>باء -</w:t>
      </w:r>
      <w:r>
        <w:rPr>
          <w:rFonts w:hint="cs"/>
          <w:rtl/>
          <w:lang w:eastAsia="en-US"/>
        </w:rPr>
        <w:tab/>
        <w:t xml:space="preserve">الصحة والخدمات الصحية </w:t>
      </w:r>
      <w:r>
        <w:rPr>
          <w:rFonts w:hint="cs"/>
          <w:rtl/>
          <w:lang w:eastAsia="en-US"/>
        </w:rPr>
        <w:tab/>
      </w:r>
      <w:r>
        <w:rPr>
          <w:rFonts w:hint="cs"/>
          <w:rtl/>
          <w:lang w:eastAsia="en-US"/>
        </w:rPr>
        <w:tab/>
        <w:t>175-202</w:t>
      </w:r>
      <w:r>
        <w:rPr>
          <w:rFonts w:hint="cs"/>
          <w:rtl/>
          <w:lang w:eastAsia="en-US"/>
        </w:rPr>
        <w:tab/>
        <w:t>46</w:t>
      </w:r>
    </w:p>
    <w:p w:rsidR="00000000" w:rsidRDefault="00000000">
      <w:pPr>
        <w:tabs>
          <w:tab w:val="left" w:pos="822"/>
          <w:tab w:val="left" w:pos="1389"/>
          <w:tab w:val="left" w:pos="1956"/>
          <w:tab w:val="left" w:leader="dot" w:pos="7014"/>
          <w:tab w:val="left" w:pos="7371"/>
          <w:tab w:val="center" w:pos="9043"/>
        </w:tabs>
        <w:spacing w:before="120" w:after="120" w:line="400" w:lineRule="exact"/>
        <w:jc w:val="both"/>
        <w:rPr>
          <w:rFonts w:hint="cs"/>
          <w:rtl/>
          <w:lang w:eastAsia="en-US"/>
        </w:rPr>
      </w:pPr>
      <w:r>
        <w:rPr>
          <w:rFonts w:hint="cs"/>
          <w:rtl/>
          <w:lang w:eastAsia="en-US"/>
        </w:rPr>
        <w:tab/>
        <w:t>جيم-</w:t>
      </w:r>
      <w:r>
        <w:rPr>
          <w:rFonts w:hint="cs"/>
          <w:rtl/>
          <w:lang w:eastAsia="en-US"/>
        </w:rPr>
        <w:tab/>
        <w:t xml:space="preserve">الضمان الاجتماعي وخدمات ومرافق رعاية الطفل </w:t>
      </w:r>
      <w:r>
        <w:rPr>
          <w:rFonts w:hint="cs"/>
          <w:rtl/>
          <w:lang w:eastAsia="en-US"/>
        </w:rPr>
        <w:tab/>
      </w:r>
      <w:r>
        <w:rPr>
          <w:rFonts w:hint="cs"/>
          <w:rtl/>
          <w:lang w:eastAsia="en-US"/>
        </w:rPr>
        <w:tab/>
        <w:t>203-207</w:t>
      </w:r>
      <w:r>
        <w:rPr>
          <w:rFonts w:hint="cs"/>
          <w:rtl/>
          <w:lang w:eastAsia="en-US"/>
        </w:rPr>
        <w:tab/>
        <w:t>55</w:t>
      </w:r>
    </w:p>
    <w:p w:rsidR="00000000" w:rsidRDefault="00000000">
      <w:pPr>
        <w:tabs>
          <w:tab w:val="left" w:pos="822"/>
          <w:tab w:val="left" w:pos="1389"/>
          <w:tab w:val="left" w:pos="1956"/>
          <w:tab w:val="left" w:leader="dot" w:pos="7014"/>
          <w:tab w:val="left" w:pos="7371"/>
          <w:tab w:val="center" w:pos="9043"/>
        </w:tabs>
        <w:spacing w:before="120" w:after="120" w:line="400" w:lineRule="exact"/>
        <w:jc w:val="both"/>
        <w:rPr>
          <w:rFonts w:hint="cs"/>
          <w:rtl/>
          <w:lang w:eastAsia="en-US"/>
        </w:rPr>
      </w:pPr>
      <w:r>
        <w:rPr>
          <w:rFonts w:hint="cs"/>
          <w:rtl/>
          <w:lang w:eastAsia="en-US"/>
        </w:rPr>
        <w:tab/>
        <w:t>دال -</w:t>
      </w:r>
      <w:r>
        <w:rPr>
          <w:rFonts w:hint="cs"/>
          <w:rtl/>
          <w:lang w:eastAsia="en-US"/>
        </w:rPr>
        <w:tab/>
        <w:t xml:space="preserve">المستوى المعيشي الملائم </w:t>
      </w:r>
      <w:r>
        <w:rPr>
          <w:rFonts w:hint="cs"/>
          <w:rtl/>
          <w:lang w:eastAsia="en-US"/>
        </w:rPr>
        <w:tab/>
      </w:r>
      <w:r>
        <w:rPr>
          <w:rFonts w:hint="cs"/>
          <w:rtl/>
          <w:lang w:eastAsia="en-US"/>
        </w:rPr>
        <w:tab/>
        <w:t>208-210</w:t>
      </w:r>
      <w:r>
        <w:rPr>
          <w:rFonts w:hint="cs"/>
          <w:rtl/>
          <w:lang w:eastAsia="en-US"/>
        </w:rPr>
        <w:tab/>
        <w:t>56</w:t>
      </w:r>
    </w:p>
    <w:p w:rsidR="00000000" w:rsidRDefault="00000000">
      <w:pPr>
        <w:tabs>
          <w:tab w:val="left" w:pos="822"/>
          <w:tab w:val="left" w:pos="1389"/>
          <w:tab w:val="left" w:pos="1956"/>
          <w:tab w:val="left" w:leader="dot" w:pos="7014"/>
          <w:tab w:val="left" w:pos="7371"/>
          <w:tab w:val="center" w:pos="9043"/>
        </w:tabs>
        <w:spacing w:before="120" w:after="120" w:line="400" w:lineRule="exact"/>
        <w:jc w:val="both"/>
        <w:rPr>
          <w:rFonts w:hint="cs"/>
          <w:rtl/>
          <w:lang w:eastAsia="en-US"/>
        </w:rPr>
      </w:pPr>
      <w:r>
        <w:rPr>
          <w:rFonts w:hint="cs"/>
          <w:rtl/>
          <w:lang w:eastAsia="en-US"/>
        </w:rPr>
        <w:t>سابعاً -</w:t>
      </w:r>
      <w:r>
        <w:rPr>
          <w:rFonts w:hint="cs"/>
          <w:rtl/>
          <w:lang w:eastAsia="en-US"/>
        </w:rPr>
        <w:tab/>
        <w:t xml:space="preserve">التعليم وأوقات الفراغ والنشاطات الثقافية </w:t>
      </w:r>
      <w:r>
        <w:rPr>
          <w:rFonts w:hint="cs"/>
          <w:rtl/>
          <w:lang w:eastAsia="en-US"/>
        </w:rPr>
        <w:tab/>
      </w:r>
      <w:r>
        <w:rPr>
          <w:rFonts w:hint="cs"/>
          <w:rtl/>
          <w:lang w:eastAsia="en-US"/>
        </w:rPr>
        <w:tab/>
        <w:t>211-254</w:t>
      </w:r>
      <w:r>
        <w:rPr>
          <w:rFonts w:hint="cs"/>
          <w:rtl/>
          <w:lang w:eastAsia="en-US"/>
        </w:rPr>
        <w:tab/>
        <w:t>57</w:t>
      </w:r>
    </w:p>
    <w:p w:rsidR="00000000" w:rsidRDefault="00000000">
      <w:pPr>
        <w:tabs>
          <w:tab w:val="left" w:pos="822"/>
          <w:tab w:val="left" w:pos="1389"/>
          <w:tab w:val="left" w:pos="1956"/>
          <w:tab w:val="left" w:leader="dot" w:pos="7014"/>
          <w:tab w:val="left" w:pos="7371"/>
          <w:tab w:val="center" w:pos="9043"/>
        </w:tabs>
        <w:spacing w:before="120" w:after="120" w:line="400" w:lineRule="exact"/>
        <w:jc w:val="both"/>
        <w:rPr>
          <w:rFonts w:hint="cs"/>
          <w:rtl/>
          <w:lang w:eastAsia="en-US"/>
        </w:rPr>
      </w:pPr>
      <w:r>
        <w:rPr>
          <w:rFonts w:hint="cs"/>
          <w:rtl/>
          <w:lang w:eastAsia="en-US"/>
        </w:rPr>
        <w:tab/>
        <w:t>ألف-</w:t>
      </w:r>
      <w:r>
        <w:rPr>
          <w:rFonts w:hint="cs"/>
          <w:rtl/>
          <w:lang w:eastAsia="en-US"/>
        </w:rPr>
        <w:tab/>
        <w:t xml:space="preserve">التعليم بما في ذلك التدريب المهني والتوجيه </w:t>
      </w:r>
      <w:r>
        <w:rPr>
          <w:rFonts w:hint="cs"/>
          <w:rtl/>
          <w:lang w:eastAsia="en-US"/>
        </w:rPr>
        <w:tab/>
      </w:r>
      <w:r>
        <w:rPr>
          <w:rFonts w:hint="cs"/>
          <w:rtl/>
          <w:lang w:eastAsia="en-US"/>
        </w:rPr>
        <w:tab/>
        <w:t>211-247</w:t>
      </w:r>
      <w:r>
        <w:rPr>
          <w:rFonts w:hint="cs"/>
          <w:rtl/>
          <w:lang w:eastAsia="en-US"/>
        </w:rPr>
        <w:tab/>
        <w:t>57</w:t>
      </w:r>
    </w:p>
    <w:p w:rsidR="00000000" w:rsidRDefault="00000000">
      <w:pPr>
        <w:tabs>
          <w:tab w:val="left" w:pos="822"/>
          <w:tab w:val="left" w:pos="1389"/>
          <w:tab w:val="left" w:pos="1956"/>
          <w:tab w:val="left" w:leader="dot" w:pos="7014"/>
          <w:tab w:val="left" w:pos="7371"/>
          <w:tab w:val="center" w:pos="9043"/>
        </w:tabs>
        <w:spacing w:before="120" w:after="120" w:line="400" w:lineRule="exact"/>
        <w:jc w:val="both"/>
        <w:rPr>
          <w:rFonts w:hint="cs"/>
          <w:rtl/>
          <w:lang w:eastAsia="en-US"/>
        </w:rPr>
      </w:pPr>
      <w:r>
        <w:rPr>
          <w:rFonts w:hint="cs"/>
          <w:rtl/>
          <w:lang w:eastAsia="en-US"/>
        </w:rPr>
        <w:tab/>
        <w:t>باء -</w:t>
      </w:r>
      <w:r>
        <w:rPr>
          <w:rFonts w:hint="cs"/>
          <w:rtl/>
          <w:lang w:eastAsia="en-US"/>
        </w:rPr>
        <w:tab/>
        <w:t xml:space="preserve">أهداف التعليم </w:t>
      </w:r>
      <w:r>
        <w:rPr>
          <w:rFonts w:hint="cs"/>
          <w:rtl/>
          <w:lang w:eastAsia="en-US"/>
        </w:rPr>
        <w:tab/>
      </w:r>
      <w:r>
        <w:rPr>
          <w:rFonts w:hint="cs"/>
          <w:rtl/>
          <w:lang w:eastAsia="en-US"/>
        </w:rPr>
        <w:tab/>
        <w:t>248-250</w:t>
      </w:r>
      <w:r>
        <w:rPr>
          <w:rFonts w:hint="cs"/>
          <w:rtl/>
          <w:lang w:eastAsia="en-US"/>
        </w:rPr>
        <w:tab/>
        <w:t>67</w:t>
      </w:r>
    </w:p>
    <w:p w:rsidR="00000000" w:rsidRDefault="00000000">
      <w:pPr>
        <w:tabs>
          <w:tab w:val="left" w:pos="822"/>
          <w:tab w:val="left" w:pos="1389"/>
          <w:tab w:val="left" w:pos="1956"/>
          <w:tab w:val="left" w:leader="dot" w:pos="7014"/>
          <w:tab w:val="left" w:pos="7371"/>
          <w:tab w:val="center" w:pos="9043"/>
        </w:tabs>
        <w:spacing w:before="120" w:after="120" w:line="400" w:lineRule="exact"/>
        <w:jc w:val="both"/>
        <w:rPr>
          <w:rFonts w:hint="cs"/>
          <w:rtl/>
          <w:lang w:eastAsia="en-US"/>
        </w:rPr>
      </w:pPr>
      <w:r>
        <w:rPr>
          <w:rFonts w:hint="cs"/>
          <w:rtl/>
          <w:lang w:eastAsia="en-US"/>
        </w:rPr>
        <w:tab/>
        <w:t>جيم-</w:t>
      </w:r>
      <w:r>
        <w:rPr>
          <w:rFonts w:hint="cs"/>
          <w:rtl/>
          <w:lang w:eastAsia="en-US"/>
        </w:rPr>
        <w:tab/>
        <w:t xml:space="preserve">أوقات الفراغ والترفيه والأنشطة الثقافية </w:t>
      </w:r>
      <w:r>
        <w:rPr>
          <w:rFonts w:hint="cs"/>
          <w:rtl/>
          <w:lang w:eastAsia="en-US"/>
        </w:rPr>
        <w:tab/>
      </w:r>
      <w:r>
        <w:rPr>
          <w:rFonts w:hint="cs"/>
          <w:rtl/>
          <w:lang w:eastAsia="en-US"/>
        </w:rPr>
        <w:tab/>
        <w:t>251-254</w:t>
      </w:r>
      <w:r>
        <w:rPr>
          <w:rFonts w:hint="cs"/>
          <w:rtl/>
          <w:lang w:eastAsia="en-US"/>
        </w:rPr>
        <w:tab/>
        <w:t>69</w:t>
      </w:r>
    </w:p>
    <w:p w:rsidR="00000000" w:rsidRDefault="00000000">
      <w:pPr>
        <w:tabs>
          <w:tab w:val="left" w:pos="822"/>
          <w:tab w:val="left" w:pos="1389"/>
          <w:tab w:val="left" w:pos="1956"/>
          <w:tab w:val="left" w:leader="dot" w:pos="7014"/>
          <w:tab w:val="left" w:pos="7371"/>
          <w:tab w:val="center" w:pos="9043"/>
        </w:tabs>
        <w:spacing w:before="120" w:after="120" w:line="400" w:lineRule="exact"/>
        <w:jc w:val="both"/>
        <w:rPr>
          <w:rFonts w:hint="cs"/>
          <w:rtl/>
          <w:lang w:eastAsia="en-US"/>
        </w:rPr>
      </w:pPr>
      <w:r>
        <w:rPr>
          <w:rFonts w:hint="cs"/>
          <w:rtl/>
          <w:lang w:eastAsia="en-US"/>
        </w:rPr>
        <w:t>ثامناً -</w:t>
      </w:r>
      <w:r>
        <w:rPr>
          <w:rFonts w:hint="cs"/>
          <w:rtl/>
          <w:lang w:eastAsia="en-US"/>
        </w:rPr>
        <w:tab/>
        <w:t xml:space="preserve">تدابير الحماية الخاصة </w:t>
      </w:r>
      <w:r>
        <w:rPr>
          <w:rFonts w:hint="cs"/>
          <w:rtl/>
          <w:lang w:eastAsia="en-US"/>
        </w:rPr>
        <w:tab/>
      </w:r>
      <w:r>
        <w:rPr>
          <w:rFonts w:hint="cs"/>
          <w:rtl/>
          <w:lang w:eastAsia="en-US"/>
        </w:rPr>
        <w:tab/>
        <w:t>255-336</w:t>
      </w:r>
      <w:r>
        <w:rPr>
          <w:rFonts w:hint="cs"/>
          <w:rtl/>
          <w:lang w:eastAsia="en-US"/>
        </w:rPr>
        <w:tab/>
        <w:t>71</w:t>
      </w:r>
    </w:p>
    <w:p w:rsidR="00000000" w:rsidRDefault="00000000">
      <w:pPr>
        <w:tabs>
          <w:tab w:val="left" w:pos="822"/>
          <w:tab w:val="left" w:pos="1389"/>
          <w:tab w:val="left" w:pos="1956"/>
          <w:tab w:val="left" w:leader="dot" w:pos="7014"/>
          <w:tab w:val="left" w:pos="7371"/>
          <w:tab w:val="center" w:pos="9043"/>
        </w:tabs>
        <w:spacing w:before="120" w:after="120" w:line="400" w:lineRule="exact"/>
        <w:jc w:val="both"/>
        <w:rPr>
          <w:rFonts w:hint="cs"/>
          <w:rtl/>
          <w:lang w:eastAsia="en-US"/>
        </w:rPr>
      </w:pPr>
      <w:r>
        <w:rPr>
          <w:rFonts w:hint="cs"/>
          <w:rtl/>
          <w:lang w:eastAsia="en-US"/>
        </w:rPr>
        <w:tab/>
        <w:t>ألف-</w:t>
      </w:r>
      <w:r>
        <w:rPr>
          <w:rFonts w:hint="cs"/>
          <w:rtl/>
          <w:lang w:eastAsia="en-US"/>
        </w:rPr>
        <w:tab/>
        <w:t xml:space="preserve">الأطفال في حالات الطوارئ </w:t>
      </w:r>
      <w:r>
        <w:rPr>
          <w:rFonts w:hint="cs"/>
          <w:rtl/>
          <w:lang w:eastAsia="en-US"/>
        </w:rPr>
        <w:tab/>
      </w:r>
      <w:r>
        <w:rPr>
          <w:rFonts w:hint="cs"/>
          <w:rtl/>
          <w:lang w:eastAsia="en-US"/>
        </w:rPr>
        <w:tab/>
        <w:t>255-274</w:t>
      </w:r>
      <w:r>
        <w:rPr>
          <w:rFonts w:hint="cs"/>
          <w:rtl/>
          <w:lang w:eastAsia="en-US"/>
        </w:rPr>
        <w:tab/>
        <w:t>71</w:t>
      </w:r>
    </w:p>
    <w:p w:rsidR="00000000" w:rsidRDefault="00000000">
      <w:pPr>
        <w:tabs>
          <w:tab w:val="left" w:pos="822"/>
          <w:tab w:val="left" w:pos="1389"/>
          <w:tab w:val="left" w:pos="1956"/>
          <w:tab w:val="left" w:leader="dot" w:pos="7014"/>
          <w:tab w:val="left" w:pos="7371"/>
          <w:tab w:val="center" w:pos="9043"/>
        </w:tabs>
        <w:spacing w:before="120" w:after="120" w:line="400" w:lineRule="exact"/>
        <w:jc w:val="both"/>
        <w:rPr>
          <w:rFonts w:hint="cs"/>
          <w:rtl/>
          <w:lang w:eastAsia="en-US"/>
        </w:rPr>
      </w:pPr>
      <w:r>
        <w:rPr>
          <w:rFonts w:hint="cs"/>
          <w:rtl/>
          <w:lang w:eastAsia="en-US"/>
        </w:rPr>
        <w:tab/>
      </w:r>
      <w:r>
        <w:rPr>
          <w:rFonts w:hint="cs"/>
          <w:rtl/>
          <w:lang w:eastAsia="en-US"/>
        </w:rPr>
        <w:tab/>
        <w:t>1-</w:t>
      </w:r>
      <w:r>
        <w:rPr>
          <w:rFonts w:hint="cs"/>
          <w:rtl/>
          <w:lang w:eastAsia="en-US"/>
        </w:rPr>
        <w:tab/>
        <w:t xml:space="preserve">الأطفال اللاجئون </w:t>
      </w:r>
      <w:r>
        <w:rPr>
          <w:rFonts w:hint="cs"/>
          <w:rtl/>
          <w:lang w:eastAsia="en-US"/>
        </w:rPr>
        <w:tab/>
      </w:r>
      <w:r>
        <w:rPr>
          <w:rFonts w:hint="cs"/>
          <w:rtl/>
          <w:lang w:eastAsia="en-US"/>
        </w:rPr>
        <w:tab/>
        <w:t>255-262</w:t>
      </w:r>
      <w:r>
        <w:rPr>
          <w:rFonts w:hint="cs"/>
          <w:rtl/>
          <w:lang w:eastAsia="en-US"/>
        </w:rPr>
        <w:tab/>
        <w:t>71</w:t>
      </w:r>
    </w:p>
    <w:p w:rsidR="00000000" w:rsidRDefault="00000000">
      <w:pPr>
        <w:tabs>
          <w:tab w:val="left" w:pos="822"/>
          <w:tab w:val="left" w:pos="1389"/>
          <w:tab w:val="left" w:pos="1956"/>
          <w:tab w:val="left" w:leader="dot" w:pos="7014"/>
          <w:tab w:val="left" w:pos="7371"/>
          <w:tab w:val="center" w:pos="9043"/>
        </w:tabs>
        <w:spacing w:before="120" w:after="120" w:line="400" w:lineRule="exact"/>
        <w:jc w:val="both"/>
        <w:rPr>
          <w:rFonts w:hint="cs"/>
          <w:rtl/>
          <w:lang w:eastAsia="en-US"/>
        </w:rPr>
      </w:pPr>
      <w:r>
        <w:rPr>
          <w:rFonts w:hint="cs"/>
          <w:rtl/>
          <w:lang w:eastAsia="en-US"/>
        </w:rPr>
        <w:tab/>
      </w:r>
      <w:r>
        <w:rPr>
          <w:rFonts w:hint="cs"/>
          <w:rtl/>
          <w:lang w:eastAsia="en-US"/>
        </w:rPr>
        <w:tab/>
        <w:t>2-</w:t>
      </w:r>
      <w:r>
        <w:rPr>
          <w:rFonts w:hint="cs"/>
          <w:rtl/>
          <w:lang w:eastAsia="en-US"/>
        </w:rPr>
        <w:tab/>
        <w:t xml:space="preserve">الأطفال في المنازعات المسلحة </w:t>
      </w:r>
      <w:r>
        <w:rPr>
          <w:rFonts w:hint="cs"/>
          <w:rtl/>
          <w:lang w:eastAsia="en-US"/>
        </w:rPr>
        <w:tab/>
      </w:r>
      <w:r>
        <w:rPr>
          <w:rFonts w:hint="cs"/>
          <w:rtl/>
          <w:lang w:eastAsia="en-US"/>
        </w:rPr>
        <w:tab/>
        <w:t>263-274</w:t>
      </w:r>
      <w:r>
        <w:rPr>
          <w:rFonts w:hint="cs"/>
          <w:rtl/>
          <w:lang w:eastAsia="en-US"/>
        </w:rPr>
        <w:tab/>
        <w:t>73</w:t>
      </w:r>
    </w:p>
    <w:p w:rsidR="00000000" w:rsidRDefault="00000000">
      <w:pPr>
        <w:tabs>
          <w:tab w:val="left" w:pos="822"/>
          <w:tab w:val="left" w:pos="1389"/>
          <w:tab w:val="left" w:pos="1956"/>
          <w:tab w:val="left" w:leader="dot" w:pos="7014"/>
          <w:tab w:val="left" w:pos="7371"/>
          <w:tab w:val="center" w:pos="9043"/>
        </w:tabs>
        <w:spacing w:before="120" w:after="120" w:line="400" w:lineRule="exact"/>
        <w:jc w:val="both"/>
        <w:rPr>
          <w:rFonts w:hint="cs"/>
          <w:rtl/>
          <w:lang w:eastAsia="en-US"/>
        </w:rPr>
      </w:pPr>
      <w:r>
        <w:rPr>
          <w:rFonts w:hint="cs"/>
          <w:rtl/>
          <w:lang w:eastAsia="en-US"/>
        </w:rPr>
        <w:tab/>
        <w:t>باء -</w:t>
      </w:r>
      <w:r>
        <w:rPr>
          <w:rFonts w:hint="cs"/>
          <w:rtl/>
          <w:lang w:eastAsia="en-US"/>
        </w:rPr>
        <w:tab/>
        <w:t xml:space="preserve">الأطفال الذين يسري عليهم نظام قضاء الأحداث </w:t>
      </w:r>
      <w:r>
        <w:rPr>
          <w:rFonts w:hint="cs"/>
          <w:rtl/>
          <w:lang w:eastAsia="en-US"/>
        </w:rPr>
        <w:tab/>
      </w:r>
      <w:r>
        <w:rPr>
          <w:rFonts w:hint="cs"/>
          <w:rtl/>
          <w:lang w:eastAsia="en-US"/>
        </w:rPr>
        <w:tab/>
        <w:t>275-311</w:t>
      </w:r>
      <w:r>
        <w:rPr>
          <w:rFonts w:hint="cs"/>
          <w:rtl/>
          <w:lang w:eastAsia="en-US"/>
        </w:rPr>
        <w:tab/>
        <w:t>75</w:t>
      </w:r>
    </w:p>
    <w:p w:rsidR="00000000" w:rsidRDefault="00000000">
      <w:pPr>
        <w:tabs>
          <w:tab w:val="left" w:pos="822"/>
          <w:tab w:val="left" w:pos="1389"/>
          <w:tab w:val="left" w:pos="1956"/>
          <w:tab w:val="left" w:leader="dot" w:pos="7014"/>
          <w:tab w:val="left" w:pos="7371"/>
          <w:tab w:val="center" w:pos="9043"/>
        </w:tabs>
        <w:spacing w:before="120" w:after="120" w:line="400" w:lineRule="exact"/>
        <w:jc w:val="both"/>
        <w:rPr>
          <w:rFonts w:hint="cs"/>
          <w:rtl/>
          <w:lang w:eastAsia="en-US"/>
        </w:rPr>
      </w:pPr>
      <w:r>
        <w:rPr>
          <w:rFonts w:hint="cs"/>
          <w:rtl/>
          <w:lang w:eastAsia="en-US"/>
        </w:rPr>
        <w:tab/>
      </w:r>
      <w:r>
        <w:rPr>
          <w:rFonts w:hint="cs"/>
          <w:rtl/>
          <w:lang w:eastAsia="en-US"/>
        </w:rPr>
        <w:tab/>
        <w:t>1-</w:t>
      </w:r>
      <w:r>
        <w:rPr>
          <w:rFonts w:hint="cs"/>
          <w:rtl/>
          <w:lang w:eastAsia="en-US"/>
        </w:rPr>
        <w:tab/>
        <w:t xml:space="preserve">إدارة شؤون قضاء الأحداث </w:t>
      </w:r>
      <w:r>
        <w:rPr>
          <w:rFonts w:hint="cs"/>
          <w:rtl/>
          <w:lang w:eastAsia="en-US"/>
        </w:rPr>
        <w:tab/>
      </w:r>
      <w:r>
        <w:rPr>
          <w:rFonts w:hint="cs"/>
          <w:rtl/>
          <w:lang w:eastAsia="en-US"/>
        </w:rPr>
        <w:tab/>
        <w:t>275-289</w:t>
      </w:r>
      <w:r>
        <w:rPr>
          <w:rFonts w:hint="cs"/>
          <w:rtl/>
          <w:lang w:eastAsia="en-US"/>
        </w:rPr>
        <w:tab/>
        <w:t>75</w:t>
      </w:r>
    </w:p>
    <w:p w:rsidR="00000000" w:rsidRDefault="00000000">
      <w:pPr>
        <w:tabs>
          <w:tab w:val="left" w:pos="822"/>
          <w:tab w:val="left" w:pos="1389"/>
          <w:tab w:val="left" w:pos="1956"/>
          <w:tab w:val="left" w:leader="dot" w:pos="7014"/>
          <w:tab w:val="left" w:pos="7371"/>
          <w:tab w:val="center" w:pos="9043"/>
        </w:tabs>
        <w:spacing w:before="120" w:after="120" w:line="400" w:lineRule="exact"/>
        <w:jc w:val="both"/>
        <w:rPr>
          <w:rFonts w:hint="cs"/>
          <w:rtl/>
          <w:lang w:eastAsia="en-US"/>
        </w:rPr>
      </w:pPr>
      <w:r>
        <w:rPr>
          <w:rFonts w:hint="cs"/>
          <w:rtl/>
          <w:lang w:eastAsia="en-US"/>
        </w:rPr>
        <w:tab/>
      </w:r>
      <w:r>
        <w:rPr>
          <w:rFonts w:hint="cs"/>
          <w:rtl/>
          <w:lang w:eastAsia="en-US"/>
        </w:rPr>
        <w:tab/>
        <w:t>2-</w:t>
      </w:r>
      <w:r>
        <w:rPr>
          <w:rFonts w:hint="cs"/>
          <w:rtl/>
          <w:lang w:eastAsia="en-US"/>
        </w:rPr>
        <w:tab/>
        <w:t xml:space="preserve">مجال حماية وتأهيل أطفال الشوارع </w:t>
      </w:r>
      <w:r>
        <w:rPr>
          <w:rFonts w:hint="cs"/>
          <w:rtl/>
          <w:lang w:eastAsia="en-US"/>
        </w:rPr>
        <w:tab/>
      </w:r>
      <w:r>
        <w:rPr>
          <w:rFonts w:hint="cs"/>
          <w:rtl/>
          <w:lang w:eastAsia="en-US"/>
        </w:rPr>
        <w:tab/>
        <w:t>290-293</w:t>
      </w:r>
      <w:r>
        <w:rPr>
          <w:rFonts w:hint="cs"/>
          <w:rtl/>
          <w:lang w:eastAsia="en-US"/>
        </w:rPr>
        <w:tab/>
        <w:t>81</w:t>
      </w:r>
    </w:p>
    <w:p w:rsidR="00000000" w:rsidRDefault="00000000">
      <w:pPr>
        <w:spacing w:before="120" w:after="120"/>
        <w:jc w:val="center"/>
        <w:rPr>
          <w:rFonts w:hint="cs"/>
          <w:i/>
          <w:iCs/>
          <w:rtl/>
          <w:lang w:eastAsia="en-US"/>
        </w:rPr>
      </w:pPr>
      <w:r>
        <w:rPr>
          <w:b/>
          <w:bCs/>
          <w:sz w:val="36"/>
          <w:szCs w:val="36"/>
          <w:rtl/>
          <w:lang w:eastAsia="en-US"/>
        </w:rPr>
        <w:t>المحتويات</w:t>
      </w:r>
      <w:r>
        <w:rPr>
          <w:rFonts w:hint="cs"/>
          <w:b/>
          <w:bCs/>
          <w:sz w:val="36"/>
          <w:szCs w:val="36"/>
          <w:rtl/>
          <w:lang w:eastAsia="en-US"/>
        </w:rPr>
        <w:t xml:space="preserve"> </w:t>
      </w:r>
      <w:r>
        <w:rPr>
          <w:rFonts w:hint="cs"/>
          <w:i/>
          <w:iCs/>
          <w:sz w:val="36"/>
          <w:rtl/>
          <w:lang w:eastAsia="en-US"/>
        </w:rPr>
        <w:t>(تابع)</w:t>
      </w:r>
    </w:p>
    <w:p w:rsidR="00000000" w:rsidRDefault="00000000">
      <w:pPr>
        <w:tabs>
          <w:tab w:val="left" w:pos="7194"/>
          <w:tab w:val="right" w:pos="9354"/>
        </w:tabs>
        <w:spacing w:before="120" w:after="120" w:line="400" w:lineRule="exact"/>
        <w:jc w:val="both"/>
        <w:rPr>
          <w:rtl/>
          <w:lang w:eastAsia="en-US"/>
        </w:rPr>
      </w:pPr>
      <w:r>
        <w:rPr>
          <w:rtl/>
          <w:lang w:eastAsia="en-US"/>
        </w:rPr>
        <w:tab/>
      </w:r>
      <w:r>
        <w:rPr>
          <w:u w:val="single"/>
          <w:rtl/>
          <w:lang w:eastAsia="en-US"/>
        </w:rPr>
        <w:t>الفق</w:t>
      </w:r>
      <w:r>
        <w:rPr>
          <w:rFonts w:hint="cs"/>
          <w:u w:val="single"/>
          <w:rtl/>
          <w:lang w:eastAsia="en-US"/>
        </w:rPr>
        <w:t>ـ</w:t>
      </w:r>
      <w:r>
        <w:rPr>
          <w:u w:val="single"/>
          <w:rtl/>
          <w:lang w:eastAsia="en-US"/>
        </w:rPr>
        <w:t>ـرات</w:t>
      </w:r>
      <w:r>
        <w:rPr>
          <w:rtl/>
          <w:lang w:eastAsia="en-US"/>
        </w:rPr>
        <w:tab/>
      </w:r>
      <w:r>
        <w:rPr>
          <w:u w:val="single"/>
          <w:rtl/>
          <w:lang w:eastAsia="en-US"/>
        </w:rPr>
        <w:t>الصفحة</w:t>
      </w:r>
    </w:p>
    <w:p w:rsidR="00000000" w:rsidRDefault="00000000">
      <w:pPr>
        <w:tabs>
          <w:tab w:val="left" w:pos="822"/>
          <w:tab w:val="left" w:pos="1389"/>
          <w:tab w:val="left" w:pos="1956"/>
          <w:tab w:val="left" w:leader="dot" w:pos="7014"/>
          <w:tab w:val="left" w:pos="7371"/>
          <w:tab w:val="center" w:pos="9043"/>
        </w:tabs>
        <w:spacing w:before="120" w:after="120" w:line="400" w:lineRule="exact"/>
        <w:jc w:val="both"/>
        <w:rPr>
          <w:rFonts w:hint="cs"/>
          <w:rtl/>
          <w:lang w:eastAsia="en-US"/>
        </w:rPr>
      </w:pPr>
      <w:r>
        <w:rPr>
          <w:rFonts w:hint="cs"/>
          <w:rtl/>
          <w:lang w:eastAsia="en-US"/>
        </w:rPr>
        <w:tab/>
      </w:r>
      <w:r>
        <w:rPr>
          <w:rFonts w:hint="cs"/>
          <w:rtl/>
          <w:lang w:eastAsia="en-US"/>
        </w:rPr>
        <w:tab/>
        <w:t>3-</w:t>
      </w:r>
      <w:r>
        <w:rPr>
          <w:rFonts w:hint="cs"/>
          <w:rtl/>
          <w:lang w:eastAsia="en-US"/>
        </w:rPr>
        <w:tab/>
        <w:t xml:space="preserve">الأطفال المجردون من حريتهم </w:t>
      </w:r>
      <w:r>
        <w:rPr>
          <w:rFonts w:hint="cs"/>
          <w:rtl/>
          <w:lang w:eastAsia="en-US"/>
        </w:rPr>
        <w:tab/>
      </w:r>
      <w:r>
        <w:rPr>
          <w:rFonts w:hint="cs"/>
          <w:rtl/>
          <w:lang w:eastAsia="en-US"/>
        </w:rPr>
        <w:tab/>
        <w:t>294-297</w:t>
      </w:r>
      <w:r>
        <w:rPr>
          <w:rFonts w:hint="cs"/>
          <w:rtl/>
          <w:lang w:eastAsia="en-US"/>
        </w:rPr>
        <w:tab/>
        <w:t>83</w:t>
      </w:r>
    </w:p>
    <w:p w:rsidR="00000000" w:rsidRDefault="00000000">
      <w:pPr>
        <w:tabs>
          <w:tab w:val="left" w:pos="822"/>
          <w:tab w:val="left" w:pos="1389"/>
          <w:tab w:val="left" w:pos="1956"/>
          <w:tab w:val="left" w:leader="dot" w:pos="7014"/>
          <w:tab w:val="left" w:pos="7371"/>
          <w:tab w:val="center" w:pos="9043"/>
        </w:tabs>
        <w:spacing w:before="120" w:after="120" w:line="400" w:lineRule="exact"/>
        <w:ind w:right="2325"/>
        <w:jc w:val="both"/>
        <w:rPr>
          <w:rFonts w:hint="cs"/>
          <w:rtl/>
          <w:lang w:eastAsia="en-US"/>
        </w:rPr>
      </w:pPr>
      <w:r>
        <w:rPr>
          <w:rFonts w:hint="cs"/>
          <w:rtl/>
          <w:lang w:eastAsia="en-US"/>
        </w:rPr>
        <w:tab/>
      </w:r>
      <w:r>
        <w:rPr>
          <w:rFonts w:hint="cs"/>
          <w:rtl/>
          <w:lang w:eastAsia="en-US"/>
        </w:rPr>
        <w:tab/>
        <w:t>4-</w:t>
      </w:r>
      <w:r>
        <w:rPr>
          <w:rFonts w:hint="cs"/>
          <w:rtl/>
          <w:lang w:eastAsia="en-US"/>
        </w:rPr>
        <w:tab/>
        <w:t>الحكم على الأطفال مع الاهتمام الخاص بحظر عقوبة الإعدام</w:t>
      </w:r>
      <w:r>
        <w:rPr>
          <w:rtl/>
          <w:lang w:eastAsia="en-US"/>
        </w:rPr>
        <w:br/>
      </w:r>
      <w:r>
        <w:rPr>
          <w:rFonts w:hint="cs"/>
          <w:rtl/>
          <w:lang w:eastAsia="en-US"/>
        </w:rPr>
        <w:tab/>
      </w:r>
      <w:r>
        <w:rPr>
          <w:rFonts w:hint="cs"/>
          <w:rtl/>
          <w:lang w:eastAsia="en-US"/>
        </w:rPr>
        <w:tab/>
      </w:r>
      <w:r>
        <w:rPr>
          <w:rFonts w:hint="cs"/>
          <w:rtl/>
          <w:lang w:eastAsia="en-US"/>
        </w:rPr>
        <w:tab/>
        <w:t xml:space="preserve">والسجن مدى الحياة </w:t>
      </w:r>
      <w:r>
        <w:rPr>
          <w:rFonts w:hint="cs"/>
          <w:rtl/>
          <w:lang w:eastAsia="en-US"/>
        </w:rPr>
        <w:tab/>
      </w:r>
      <w:r>
        <w:rPr>
          <w:rFonts w:hint="cs"/>
          <w:rtl/>
          <w:lang w:eastAsia="en-US"/>
        </w:rPr>
        <w:tab/>
        <w:t>298-307</w:t>
      </w:r>
      <w:r>
        <w:rPr>
          <w:rFonts w:hint="cs"/>
          <w:rtl/>
          <w:lang w:eastAsia="en-US"/>
        </w:rPr>
        <w:tab/>
        <w:t>84</w:t>
      </w:r>
    </w:p>
    <w:p w:rsidR="00000000" w:rsidRDefault="00000000">
      <w:pPr>
        <w:tabs>
          <w:tab w:val="left" w:pos="822"/>
          <w:tab w:val="left" w:pos="1389"/>
          <w:tab w:val="left" w:pos="1956"/>
          <w:tab w:val="left" w:leader="dot" w:pos="7014"/>
          <w:tab w:val="left" w:pos="7371"/>
          <w:tab w:val="center" w:pos="9043"/>
        </w:tabs>
        <w:spacing w:before="120" w:after="120" w:line="400" w:lineRule="exact"/>
        <w:jc w:val="both"/>
        <w:rPr>
          <w:rFonts w:hint="cs"/>
          <w:rtl/>
          <w:lang w:eastAsia="en-US"/>
        </w:rPr>
      </w:pPr>
      <w:r>
        <w:rPr>
          <w:rFonts w:hint="cs"/>
          <w:rtl/>
          <w:lang w:eastAsia="en-US"/>
        </w:rPr>
        <w:tab/>
      </w:r>
      <w:r>
        <w:rPr>
          <w:rFonts w:hint="cs"/>
          <w:rtl/>
          <w:lang w:eastAsia="en-US"/>
        </w:rPr>
        <w:tab/>
        <w:t>5-</w:t>
      </w:r>
      <w:r>
        <w:rPr>
          <w:rFonts w:hint="cs"/>
          <w:rtl/>
          <w:lang w:eastAsia="en-US"/>
        </w:rPr>
        <w:tab/>
        <w:t xml:space="preserve">التأهيل البدني والنفسي وإعادة الاندماج الاجتماعي </w:t>
      </w:r>
      <w:r>
        <w:rPr>
          <w:rFonts w:hint="cs"/>
          <w:rtl/>
          <w:lang w:eastAsia="en-US"/>
        </w:rPr>
        <w:tab/>
      </w:r>
      <w:r>
        <w:rPr>
          <w:rFonts w:hint="cs"/>
          <w:rtl/>
          <w:lang w:eastAsia="en-US"/>
        </w:rPr>
        <w:tab/>
        <w:t>308-311</w:t>
      </w:r>
      <w:r>
        <w:rPr>
          <w:rFonts w:hint="cs"/>
          <w:rtl/>
          <w:lang w:eastAsia="en-US"/>
        </w:rPr>
        <w:tab/>
        <w:t>85</w:t>
      </w:r>
    </w:p>
    <w:p w:rsidR="00000000" w:rsidRDefault="00000000">
      <w:pPr>
        <w:tabs>
          <w:tab w:val="left" w:pos="822"/>
          <w:tab w:val="left" w:pos="1389"/>
          <w:tab w:val="left" w:pos="1956"/>
          <w:tab w:val="left" w:leader="dot" w:pos="7014"/>
          <w:tab w:val="left" w:pos="7371"/>
          <w:tab w:val="center" w:pos="9043"/>
        </w:tabs>
        <w:spacing w:before="120" w:after="120" w:line="400" w:lineRule="exact"/>
        <w:jc w:val="both"/>
        <w:rPr>
          <w:rFonts w:hint="cs"/>
          <w:rtl/>
          <w:lang w:eastAsia="en-US"/>
        </w:rPr>
      </w:pPr>
      <w:r>
        <w:rPr>
          <w:rFonts w:hint="cs"/>
          <w:rtl/>
          <w:lang w:eastAsia="en-US"/>
        </w:rPr>
        <w:tab/>
        <w:t>جيم-</w:t>
      </w:r>
      <w:r>
        <w:rPr>
          <w:rFonts w:hint="cs"/>
          <w:rtl/>
          <w:lang w:eastAsia="en-US"/>
        </w:rPr>
        <w:tab/>
        <w:t xml:space="preserve">استغلال الأطفال </w:t>
      </w:r>
      <w:r>
        <w:rPr>
          <w:rFonts w:hint="cs"/>
          <w:rtl/>
          <w:lang w:eastAsia="en-US"/>
        </w:rPr>
        <w:tab/>
      </w:r>
      <w:r>
        <w:rPr>
          <w:rFonts w:hint="cs"/>
          <w:rtl/>
          <w:lang w:eastAsia="en-US"/>
        </w:rPr>
        <w:tab/>
        <w:t>312-334</w:t>
      </w:r>
      <w:r>
        <w:rPr>
          <w:rFonts w:hint="cs"/>
          <w:rtl/>
          <w:lang w:eastAsia="en-US"/>
        </w:rPr>
        <w:tab/>
        <w:t>86</w:t>
      </w:r>
    </w:p>
    <w:p w:rsidR="00000000" w:rsidRDefault="00000000">
      <w:pPr>
        <w:tabs>
          <w:tab w:val="left" w:pos="822"/>
          <w:tab w:val="left" w:pos="1389"/>
          <w:tab w:val="left" w:pos="1956"/>
          <w:tab w:val="left" w:leader="dot" w:pos="7014"/>
          <w:tab w:val="left" w:pos="7371"/>
          <w:tab w:val="center" w:pos="9043"/>
        </w:tabs>
        <w:spacing w:before="120" w:after="120" w:line="400" w:lineRule="exact"/>
        <w:jc w:val="both"/>
        <w:rPr>
          <w:rFonts w:hint="cs"/>
          <w:rtl/>
          <w:lang w:eastAsia="en-US"/>
        </w:rPr>
      </w:pPr>
      <w:r>
        <w:rPr>
          <w:rFonts w:hint="cs"/>
          <w:rtl/>
          <w:lang w:eastAsia="en-US"/>
        </w:rPr>
        <w:tab/>
      </w:r>
      <w:r>
        <w:rPr>
          <w:rFonts w:hint="cs"/>
          <w:rtl/>
          <w:lang w:eastAsia="en-US"/>
        </w:rPr>
        <w:tab/>
        <w:t>1-</w:t>
      </w:r>
      <w:r>
        <w:rPr>
          <w:rFonts w:hint="cs"/>
          <w:rtl/>
          <w:lang w:eastAsia="en-US"/>
        </w:rPr>
        <w:tab/>
        <w:t xml:space="preserve">الاستغلال الاقتصادي بما في ذلك عمل الأطفال </w:t>
      </w:r>
      <w:r>
        <w:rPr>
          <w:rFonts w:hint="cs"/>
          <w:rtl/>
          <w:lang w:eastAsia="en-US"/>
        </w:rPr>
        <w:tab/>
      </w:r>
      <w:r>
        <w:rPr>
          <w:rFonts w:hint="cs"/>
          <w:rtl/>
          <w:lang w:eastAsia="en-US"/>
        </w:rPr>
        <w:tab/>
        <w:t>312-321</w:t>
      </w:r>
      <w:r>
        <w:rPr>
          <w:rFonts w:hint="cs"/>
          <w:rtl/>
          <w:lang w:eastAsia="en-US"/>
        </w:rPr>
        <w:tab/>
        <w:t>86</w:t>
      </w:r>
    </w:p>
    <w:p w:rsidR="00000000" w:rsidRDefault="00000000">
      <w:pPr>
        <w:tabs>
          <w:tab w:val="left" w:pos="822"/>
          <w:tab w:val="left" w:pos="1389"/>
          <w:tab w:val="left" w:pos="1956"/>
          <w:tab w:val="left" w:leader="dot" w:pos="7014"/>
          <w:tab w:val="left" w:pos="7371"/>
          <w:tab w:val="center" w:pos="9043"/>
        </w:tabs>
        <w:spacing w:before="120" w:after="120" w:line="400" w:lineRule="exact"/>
        <w:jc w:val="both"/>
        <w:rPr>
          <w:rFonts w:hint="cs"/>
          <w:rtl/>
          <w:lang w:eastAsia="en-US"/>
        </w:rPr>
      </w:pPr>
      <w:r>
        <w:rPr>
          <w:rFonts w:hint="cs"/>
          <w:rtl/>
          <w:lang w:eastAsia="en-US"/>
        </w:rPr>
        <w:tab/>
      </w:r>
      <w:r>
        <w:rPr>
          <w:rFonts w:hint="cs"/>
          <w:rtl/>
          <w:lang w:eastAsia="en-US"/>
        </w:rPr>
        <w:tab/>
        <w:t>2-</w:t>
      </w:r>
      <w:r>
        <w:rPr>
          <w:rFonts w:hint="cs"/>
          <w:rtl/>
          <w:lang w:eastAsia="en-US"/>
        </w:rPr>
        <w:tab/>
        <w:t xml:space="preserve">الحماية من تعاطي المخدرات </w:t>
      </w:r>
      <w:r>
        <w:rPr>
          <w:rFonts w:hint="cs"/>
          <w:rtl/>
          <w:lang w:eastAsia="en-US"/>
        </w:rPr>
        <w:tab/>
      </w:r>
      <w:r>
        <w:rPr>
          <w:rFonts w:hint="cs"/>
          <w:rtl/>
          <w:lang w:eastAsia="en-US"/>
        </w:rPr>
        <w:tab/>
        <w:t>322-324</w:t>
      </w:r>
      <w:r>
        <w:rPr>
          <w:rFonts w:hint="cs"/>
          <w:rtl/>
          <w:lang w:eastAsia="en-US"/>
        </w:rPr>
        <w:tab/>
        <w:t>88</w:t>
      </w:r>
    </w:p>
    <w:p w:rsidR="00000000" w:rsidRDefault="00000000">
      <w:pPr>
        <w:tabs>
          <w:tab w:val="left" w:pos="822"/>
          <w:tab w:val="left" w:pos="1389"/>
          <w:tab w:val="left" w:pos="1956"/>
          <w:tab w:val="left" w:leader="dot" w:pos="7014"/>
          <w:tab w:val="left" w:pos="7371"/>
          <w:tab w:val="center" w:pos="9043"/>
        </w:tabs>
        <w:spacing w:before="120" w:after="120" w:line="400" w:lineRule="exact"/>
        <w:jc w:val="both"/>
        <w:rPr>
          <w:rFonts w:hint="cs"/>
          <w:rtl/>
          <w:lang w:eastAsia="en-US"/>
        </w:rPr>
      </w:pPr>
      <w:r>
        <w:rPr>
          <w:rFonts w:hint="cs"/>
          <w:rtl/>
          <w:lang w:eastAsia="en-US"/>
        </w:rPr>
        <w:tab/>
      </w:r>
      <w:r>
        <w:rPr>
          <w:rFonts w:hint="cs"/>
          <w:rtl/>
          <w:lang w:eastAsia="en-US"/>
        </w:rPr>
        <w:tab/>
        <w:t>3-</w:t>
      </w:r>
      <w:r>
        <w:rPr>
          <w:rFonts w:hint="cs"/>
          <w:rtl/>
          <w:lang w:eastAsia="en-US"/>
        </w:rPr>
        <w:tab/>
        <w:t xml:space="preserve">الاستغلال والاعتداء الجنسي </w:t>
      </w:r>
      <w:r>
        <w:rPr>
          <w:rFonts w:hint="cs"/>
          <w:rtl/>
          <w:lang w:eastAsia="en-US"/>
        </w:rPr>
        <w:tab/>
      </w:r>
      <w:r>
        <w:rPr>
          <w:rFonts w:hint="cs"/>
          <w:rtl/>
          <w:lang w:eastAsia="en-US"/>
        </w:rPr>
        <w:tab/>
        <w:t>325-329</w:t>
      </w:r>
      <w:r>
        <w:rPr>
          <w:rFonts w:hint="cs"/>
          <w:rtl/>
          <w:lang w:eastAsia="en-US"/>
        </w:rPr>
        <w:tab/>
        <w:t>89</w:t>
      </w:r>
    </w:p>
    <w:p w:rsidR="00000000" w:rsidRDefault="00000000">
      <w:pPr>
        <w:tabs>
          <w:tab w:val="left" w:pos="822"/>
          <w:tab w:val="left" w:pos="1389"/>
          <w:tab w:val="left" w:pos="1956"/>
          <w:tab w:val="left" w:leader="dot" w:pos="7014"/>
          <w:tab w:val="left" w:pos="7371"/>
          <w:tab w:val="center" w:pos="9043"/>
        </w:tabs>
        <w:spacing w:before="120" w:after="120" w:line="400" w:lineRule="exact"/>
        <w:jc w:val="both"/>
        <w:rPr>
          <w:rFonts w:hint="cs"/>
          <w:rtl/>
          <w:lang w:eastAsia="en-US"/>
        </w:rPr>
      </w:pPr>
      <w:r>
        <w:rPr>
          <w:rFonts w:hint="cs"/>
          <w:rtl/>
          <w:lang w:eastAsia="en-US"/>
        </w:rPr>
        <w:tab/>
      </w:r>
      <w:r>
        <w:rPr>
          <w:rFonts w:hint="cs"/>
          <w:rtl/>
          <w:lang w:eastAsia="en-US"/>
        </w:rPr>
        <w:tab/>
        <w:t>4-</w:t>
      </w:r>
      <w:r>
        <w:rPr>
          <w:rFonts w:hint="cs"/>
          <w:rtl/>
          <w:lang w:eastAsia="en-US"/>
        </w:rPr>
        <w:tab/>
        <w:t xml:space="preserve">بيع الأطفال والاتجار بهم واختطافهم </w:t>
      </w:r>
      <w:r>
        <w:rPr>
          <w:rFonts w:hint="cs"/>
          <w:rtl/>
          <w:lang w:eastAsia="en-US"/>
        </w:rPr>
        <w:tab/>
      </w:r>
      <w:r>
        <w:rPr>
          <w:rFonts w:hint="cs"/>
          <w:rtl/>
          <w:lang w:eastAsia="en-US"/>
        </w:rPr>
        <w:tab/>
        <w:t>330-332</w:t>
      </w:r>
      <w:r>
        <w:rPr>
          <w:rFonts w:hint="cs"/>
          <w:rtl/>
          <w:lang w:eastAsia="en-US"/>
        </w:rPr>
        <w:tab/>
        <w:t>89</w:t>
      </w:r>
    </w:p>
    <w:p w:rsidR="00000000" w:rsidRDefault="00000000">
      <w:pPr>
        <w:tabs>
          <w:tab w:val="left" w:pos="822"/>
          <w:tab w:val="left" w:pos="1389"/>
          <w:tab w:val="left" w:pos="1956"/>
          <w:tab w:val="left" w:leader="dot" w:pos="7014"/>
          <w:tab w:val="left" w:pos="7371"/>
          <w:tab w:val="center" w:pos="9043"/>
        </w:tabs>
        <w:spacing w:before="120" w:after="120" w:line="400" w:lineRule="exact"/>
        <w:jc w:val="both"/>
        <w:rPr>
          <w:rFonts w:hint="cs"/>
          <w:rtl/>
          <w:lang w:eastAsia="en-US"/>
        </w:rPr>
      </w:pPr>
      <w:r>
        <w:rPr>
          <w:rFonts w:hint="cs"/>
          <w:rtl/>
          <w:lang w:eastAsia="en-US"/>
        </w:rPr>
        <w:tab/>
      </w:r>
      <w:r>
        <w:rPr>
          <w:rFonts w:hint="cs"/>
          <w:rtl/>
          <w:lang w:eastAsia="en-US"/>
        </w:rPr>
        <w:tab/>
        <w:t>5-</w:t>
      </w:r>
      <w:r>
        <w:rPr>
          <w:rFonts w:hint="cs"/>
          <w:rtl/>
          <w:lang w:eastAsia="en-US"/>
        </w:rPr>
        <w:tab/>
        <w:t xml:space="preserve">الأشكال الأخرى للاستغلال </w:t>
      </w:r>
      <w:r>
        <w:rPr>
          <w:rFonts w:hint="cs"/>
          <w:rtl/>
          <w:lang w:eastAsia="en-US"/>
        </w:rPr>
        <w:tab/>
      </w:r>
      <w:r>
        <w:rPr>
          <w:rFonts w:hint="cs"/>
          <w:rtl/>
          <w:lang w:eastAsia="en-US"/>
        </w:rPr>
        <w:tab/>
        <w:t>333-334</w:t>
      </w:r>
      <w:r>
        <w:rPr>
          <w:rFonts w:hint="cs"/>
          <w:rtl/>
          <w:lang w:eastAsia="en-US"/>
        </w:rPr>
        <w:tab/>
        <w:t>90</w:t>
      </w:r>
    </w:p>
    <w:p w:rsidR="00000000" w:rsidRDefault="00000000">
      <w:pPr>
        <w:tabs>
          <w:tab w:val="left" w:pos="822"/>
          <w:tab w:val="left" w:pos="1389"/>
          <w:tab w:val="left" w:pos="1956"/>
          <w:tab w:val="left" w:leader="dot" w:pos="7014"/>
          <w:tab w:val="left" w:pos="7371"/>
          <w:tab w:val="center" w:pos="9043"/>
        </w:tabs>
        <w:spacing w:before="120" w:after="120" w:line="400" w:lineRule="exact"/>
        <w:jc w:val="both"/>
        <w:rPr>
          <w:rFonts w:hint="cs"/>
          <w:rtl/>
          <w:lang w:eastAsia="en-US"/>
        </w:rPr>
      </w:pPr>
      <w:r>
        <w:rPr>
          <w:rFonts w:hint="cs"/>
          <w:rtl/>
          <w:lang w:eastAsia="en-US"/>
        </w:rPr>
        <w:tab/>
        <w:t>دال-</w:t>
      </w:r>
      <w:r>
        <w:rPr>
          <w:rFonts w:hint="cs"/>
          <w:rtl/>
          <w:lang w:eastAsia="en-US"/>
        </w:rPr>
        <w:tab/>
        <w:t xml:space="preserve">الأطفال الذين ينتمون إلى أقلية أو مجموعة من السكان الأصليين </w:t>
      </w:r>
      <w:r>
        <w:rPr>
          <w:rFonts w:hint="cs"/>
          <w:rtl/>
          <w:lang w:eastAsia="en-US"/>
        </w:rPr>
        <w:tab/>
      </w:r>
      <w:r>
        <w:rPr>
          <w:rFonts w:hint="cs"/>
          <w:rtl/>
          <w:lang w:eastAsia="en-US"/>
        </w:rPr>
        <w:tab/>
        <w:t>335-336</w:t>
      </w:r>
      <w:r>
        <w:rPr>
          <w:rFonts w:hint="cs"/>
          <w:rtl/>
          <w:lang w:eastAsia="en-US"/>
        </w:rPr>
        <w:tab/>
        <w:t>90</w:t>
      </w:r>
    </w:p>
    <w:p w:rsidR="00000000" w:rsidRDefault="00000000">
      <w:pPr>
        <w:widowControl w:val="0"/>
        <w:spacing w:line="400" w:lineRule="exact"/>
        <w:jc w:val="center"/>
        <w:rPr>
          <w:b/>
          <w:bCs/>
          <w:snapToGrid w:val="0"/>
          <w:sz w:val="38"/>
          <w:szCs w:val="36"/>
          <w:rtl/>
        </w:rPr>
      </w:pPr>
      <w:r>
        <w:rPr>
          <w:rtl/>
          <w:lang w:eastAsia="en-US"/>
        </w:rPr>
        <w:br w:type="page"/>
      </w:r>
      <w:r>
        <w:rPr>
          <w:rFonts w:hint="cs"/>
          <w:b/>
          <w:bCs/>
          <w:snapToGrid w:val="0"/>
          <w:sz w:val="38"/>
          <w:szCs w:val="36"/>
          <w:rtl/>
        </w:rPr>
        <w:t>مقدمة</w:t>
      </w:r>
    </w:p>
    <w:p w:rsidR="00000000" w:rsidRDefault="00000000">
      <w:pPr>
        <w:widowControl w:val="0"/>
        <w:spacing w:line="400" w:lineRule="exact"/>
        <w:jc w:val="both"/>
        <w:rPr>
          <w:rFonts w:hint="cs"/>
          <w:snapToGrid w:val="0"/>
          <w:rtl/>
          <w:lang w:eastAsia="ar-YE" w:bidi="ar-YE"/>
        </w:rPr>
      </w:pPr>
      <w:r>
        <w:rPr>
          <w:rFonts w:hint="cs"/>
          <w:snapToGrid w:val="0"/>
          <w:rtl/>
        </w:rPr>
        <w:t>1-</w:t>
      </w:r>
      <w:r>
        <w:rPr>
          <w:rFonts w:hint="cs"/>
          <w:snapToGrid w:val="0"/>
          <w:rtl/>
        </w:rPr>
        <w:tab/>
        <w:t xml:space="preserve">أُنجز هذا </w:t>
      </w:r>
      <w:r>
        <w:rPr>
          <w:rFonts w:hint="eastAsia"/>
          <w:snapToGrid w:val="0"/>
          <w:rtl/>
          <w:lang w:eastAsia="ar-YE" w:bidi="ar-YE"/>
        </w:rPr>
        <w:t>ه</w:t>
      </w:r>
      <w:r>
        <w:rPr>
          <w:rFonts w:hint="cs"/>
          <w:snapToGrid w:val="0"/>
          <w:rtl/>
          <w:lang w:eastAsia="ar-YE" w:bidi="ar-YE"/>
        </w:rPr>
        <w:t xml:space="preserve">ذا </w:t>
      </w:r>
      <w:r>
        <w:rPr>
          <w:rFonts w:hint="eastAsia"/>
          <w:snapToGrid w:val="0"/>
          <w:rtl/>
        </w:rPr>
        <w:t>ا</w:t>
      </w:r>
      <w:r>
        <w:rPr>
          <w:rFonts w:hint="cs"/>
          <w:snapToGrid w:val="0"/>
          <w:rtl/>
        </w:rPr>
        <w:t xml:space="preserve">لتقرير </w:t>
      </w:r>
      <w:r>
        <w:rPr>
          <w:rFonts w:hint="eastAsia"/>
          <w:snapToGrid w:val="0"/>
          <w:rtl/>
          <w:lang w:eastAsia="ar-YE" w:bidi="ar-YE"/>
        </w:rPr>
        <w:t>ا</w:t>
      </w:r>
      <w:r>
        <w:rPr>
          <w:rFonts w:hint="cs"/>
          <w:snapToGrid w:val="0"/>
          <w:rtl/>
          <w:lang w:eastAsia="ar-YE" w:bidi="ar-YE"/>
        </w:rPr>
        <w:t xml:space="preserve">لدوري </w:t>
      </w:r>
      <w:r>
        <w:rPr>
          <w:rFonts w:hint="eastAsia"/>
          <w:snapToGrid w:val="0"/>
          <w:rtl/>
        </w:rPr>
        <w:t>ا</w:t>
      </w:r>
      <w:r>
        <w:rPr>
          <w:rFonts w:hint="cs"/>
          <w:snapToGrid w:val="0"/>
          <w:rtl/>
        </w:rPr>
        <w:t xml:space="preserve">لوطني </w:t>
      </w:r>
      <w:r>
        <w:rPr>
          <w:rFonts w:hint="eastAsia"/>
          <w:snapToGrid w:val="0"/>
          <w:rtl/>
          <w:lang w:eastAsia="ar-YE" w:bidi="ar-YE"/>
        </w:rPr>
        <w:t>ا</w:t>
      </w:r>
      <w:r>
        <w:rPr>
          <w:rFonts w:hint="cs"/>
          <w:snapToGrid w:val="0"/>
          <w:rtl/>
          <w:lang w:eastAsia="ar-YE" w:bidi="ar-YE"/>
        </w:rPr>
        <w:t>لثالث</w:t>
      </w:r>
      <w:r>
        <w:rPr>
          <w:rFonts w:hint="cs"/>
          <w:snapToGrid w:val="0"/>
          <w:rtl/>
        </w:rPr>
        <w:t>، وهو يعكس التزام الحكومة اليمنية ب</w:t>
      </w:r>
      <w:r>
        <w:rPr>
          <w:rFonts w:hint="eastAsia"/>
          <w:snapToGrid w:val="0"/>
          <w:rtl/>
          <w:lang w:eastAsia="ar-YE" w:bidi="ar-YE"/>
        </w:rPr>
        <w:t>ت</w:t>
      </w:r>
      <w:r>
        <w:rPr>
          <w:rFonts w:hint="cs"/>
          <w:snapToGrid w:val="0"/>
          <w:rtl/>
          <w:lang w:eastAsia="ar-YE" w:bidi="ar-YE"/>
        </w:rPr>
        <w:t>نفيذ</w:t>
      </w:r>
      <w:r>
        <w:rPr>
          <w:rFonts w:hint="eastAsia"/>
          <w:snapToGrid w:val="0"/>
          <w:rtl/>
        </w:rPr>
        <w:t xml:space="preserve"> </w:t>
      </w:r>
      <w:r>
        <w:rPr>
          <w:rFonts w:hint="cs"/>
          <w:snapToGrid w:val="0"/>
          <w:rtl/>
        </w:rPr>
        <w:t>أحكام اتفاقية حقوق الطفل. وقد اتخذت الحكومة جملة من الإجراءات والتدابير والسياسات العامة القطاعية الرامية إلى تفعيل</w:t>
      </w:r>
      <w:r>
        <w:rPr>
          <w:rFonts w:hint="eastAsia"/>
          <w:snapToGrid w:val="0"/>
          <w:rtl/>
          <w:lang w:eastAsia="ar-YE" w:bidi="ar-YE"/>
        </w:rPr>
        <w:t xml:space="preserve"> </w:t>
      </w:r>
      <w:r>
        <w:rPr>
          <w:rFonts w:hint="eastAsia"/>
          <w:snapToGrid w:val="0"/>
          <w:rtl/>
        </w:rPr>
        <w:t>ت</w:t>
      </w:r>
      <w:r>
        <w:rPr>
          <w:rFonts w:hint="cs"/>
          <w:snapToGrid w:val="0"/>
          <w:rtl/>
        </w:rPr>
        <w:t>نفيذها على كافة المستويات</w:t>
      </w:r>
      <w:r>
        <w:rPr>
          <w:rFonts w:hint="eastAsia"/>
          <w:snapToGrid w:val="0"/>
          <w:rtl/>
          <w:lang w:eastAsia="ar-YE" w:bidi="ar-YE"/>
        </w:rPr>
        <w:t xml:space="preserve">. </w:t>
      </w:r>
      <w:r>
        <w:rPr>
          <w:rFonts w:hint="cs"/>
          <w:snapToGrid w:val="0"/>
          <w:rtl/>
          <w:lang w:eastAsia="ar-YE" w:bidi="ar-YE"/>
        </w:rPr>
        <w:t>وكانت الي</w:t>
      </w:r>
      <w:r>
        <w:rPr>
          <w:rFonts w:hint="eastAsia"/>
          <w:snapToGrid w:val="0"/>
          <w:rtl/>
          <w:lang w:eastAsia="ar-YE" w:bidi="ar-YE"/>
        </w:rPr>
        <w:t>م</w:t>
      </w:r>
      <w:r>
        <w:rPr>
          <w:rFonts w:hint="cs"/>
          <w:snapToGrid w:val="0"/>
          <w:rtl/>
          <w:lang w:eastAsia="ar-YE" w:bidi="ar-YE"/>
        </w:rPr>
        <w:t>ن قد قدمت تقريرها الأولي عن حقوق الطفل في عام 1994 والتقرير التكميلي الثاني في عام 1997 الذي نوقش بعد إنشاء اللجنة الوطنية العليا لحقوق الإنسان.</w:t>
      </w:r>
    </w:p>
    <w:p w:rsidR="00000000" w:rsidRDefault="00000000">
      <w:pPr>
        <w:widowControl w:val="0"/>
        <w:spacing w:line="400" w:lineRule="exact"/>
        <w:jc w:val="both"/>
        <w:rPr>
          <w:rFonts w:hint="cs"/>
          <w:snapToGrid w:val="0"/>
          <w:rtl/>
        </w:rPr>
      </w:pPr>
      <w:r>
        <w:rPr>
          <w:rFonts w:hint="cs"/>
          <w:snapToGrid w:val="0"/>
          <w:rtl/>
          <w:lang w:eastAsia="ar-YE" w:bidi="ar-YE"/>
        </w:rPr>
        <w:t>2-</w:t>
      </w:r>
      <w:r>
        <w:rPr>
          <w:rFonts w:hint="cs"/>
          <w:snapToGrid w:val="0"/>
          <w:rtl/>
          <w:lang w:eastAsia="ar-YE" w:bidi="ar-YE"/>
        </w:rPr>
        <w:tab/>
      </w:r>
      <w:r>
        <w:rPr>
          <w:rFonts w:hint="cs"/>
          <w:snapToGrid w:val="0"/>
          <w:rtl/>
        </w:rPr>
        <w:t xml:space="preserve">واستجابة للملاحظات الختامية التي أبدتها </w:t>
      </w:r>
      <w:r>
        <w:rPr>
          <w:rFonts w:hint="eastAsia"/>
          <w:snapToGrid w:val="0"/>
          <w:rtl/>
        </w:rPr>
        <w:t>ل</w:t>
      </w:r>
      <w:r>
        <w:rPr>
          <w:rFonts w:hint="cs"/>
          <w:snapToGrid w:val="0"/>
          <w:rtl/>
        </w:rPr>
        <w:t xml:space="preserve">جنة </w:t>
      </w:r>
      <w:r>
        <w:rPr>
          <w:rFonts w:hint="eastAsia"/>
          <w:snapToGrid w:val="0"/>
          <w:rtl/>
        </w:rPr>
        <w:t>ح</w:t>
      </w:r>
      <w:r>
        <w:rPr>
          <w:rFonts w:hint="cs"/>
          <w:snapToGrid w:val="0"/>
          <w:rtl/>
        </w:rPr>
        <w:t xml:space="preserve">قوق الطفل على التقرير الدوري </w:t>
      </w:r>
      <w:r>
        <w:rPr>
          <w:rFonts w:hint="eastAsia"/>
          <w:snapToGrid w:val="0"/>
          <w:rtl/>
          <w:lang w:eastAsia="ar-YE" w:bidi="ar-YE"/>
        </w:rPr>
        <w:t>ا</w:t>
      </w:r>
      <w:r>
        <w:rPr>
          <w:rFonts w:hint="cs"/>
          <w:snapToGrid w:val="0"/>
          <w:rtl/>
          <w:lang w:eastAsia="ar-YE" w:bidi="ar-YE"/>
        </w:rPr>
        <w:t xml:space="preserve">لثاني عن </w:t>
      </w:r>
      <w:r>
        <w:rPr>
          <w:rFonts w:hint="cs"/>
          <w:snapToGrid w:val="0"/>
          <w:rtl/>
        </w:rPr>
        <w:t>حقوق الطفل</w:t>
      </w:r>
      <w:r>
        <w:rPr>
          <w:rFonts w:hint="eastAsia"/>
          <w:snapToGrid w:val="0"/>
          <w:rtl/>
          <w:lang w:eastAsia="ar-YE" w:bidi="ar-YE"/>
        </w:rPr>
        <w:t>،</w:t>
      </w:r>
      <w:r>
        <w:rPr>
          <w:rFonts w:hint="cs"/>
          <w:snapToGrid w:val="0"/>
          <w:rtl/>
          <w:lang w:eastAsia="ar-YE" w:bidi="ar-YE"/>
        </w:rPr>
        <w:t xml:space="preserve"> </w:t>
      </w:r>
      <w:r>
        <w:rPr>
          <w:rFonts w:hint="eastAsia"/>
          <w:snapToGrid w:val="0"/>
          <w:rtl/>
        </w:rPr>
        <w:t>ف</w:t>
      </w:r>
      <w:r>
        <w:rPr>
          <w:rFonts w:hint="cs"/>
          <w:snapToGrid w:val="0"/>
          <w:rtl/>
        </w:rPr>
        <w:t>إن هذا التقرير يشير إلى الجهود التي بذلت وتبذل في بناء وتعزيز الهياكل المؤسسية والقدرات الرسمية والأهلية العاملة في مجال حقوق الطفل ومدها بالإمكانيات المتاحة</w:t>
      </w:r>
      <w:r>
        <w:rPr>
          <w:rFonts w:hint="eastAsia"/>
          <w:snapToGrid w:val="0"/>
          <w:rtl/>
          <w:lang w:eastAsia="ar-YE" w:bidi="ar-YE"/>
        </w:rPr>
        <w:t xml:space="preserve"> </w:t>
      </w:r>
      <w:r>
        <w:rPr>
          <w:rFonts w:hint="cs"/>
          <w:snapToGrid w:val="0"/>
          <w:rtl/>
          <w:lang w:eastAsia="ar-YE" w:bidi="ar-YE"/>
        </w:rPr>
        <w:t>المنطلقة من الدستور الذي يعتبر الشريعة الإسلامية المصدر الرئيسي</w:t>
      </w:r>
      <w:r>
        <w:rPr>
          <w:rFonts w:hint="eastAsia"/>
          <w:snapToGrid w:val="0"/>
          <w:rtl/>
        </w:rPr>
        <w:t xml:space="preserve"> </w:t>
      </w:r>
      <w:r>
        <w:rPr>
          <w:rFonts w:hint="cs"/>
          <w:snapToGrid w:val="0"/>
          <w:rtl/>
        </w:rPr>
        <w:t>للقوانين، بالإضافة</w:t>
      </w:r>
      <w:r>
        <w:rPr>
          <w:rFonts w:hint="eastAsia"/>
          <w:snapToGrid w:val="0"/>
          <w:rtl/>
          <w:lang w:eastAsia="ar-YE" w:bidi="ar-YE"/>
        </w:rPr>
        <w:t xml:space="preserve"> </w:t>
      </w:r>
      <w:r>
        <w:rPr>
          <w:rFonts w:hint="cs"/>
          <w:snapToGrid w:val="0"/>
          <w:rtl/>
          <w:lang w:eastAsia="ar-YE" w:bidi="ar-YE"/>
        </w:rPr>
        <w:t xml:space="preserve">إلى </w:t>
      </w:r>
      <w:r>
        <w:rPr>
          <w:rFonts w:hint="eastAsia"/>
          <w:snapToGrid w:val="0"/>
          <w:rtl/>
        </w:rPr>
        <w:t>ت</w:t>
      </w:r>
      <w:r>
        <w:rPr>
          <w:rFonts w:hint="cs"/>
          <w:snapToGrid w:val="0"/>
          <w:rtl/>
        </w:rPr>
        <w:t>وصيات ومقر</w:t>
      </w:r>
      <w:r>
        <w:rPr>
          <w:rFonts w:hint="eastAsia"/>
          <w:snapToGrid w:val="0"/>
          <w:rtl/>
        </w:rPr>
        <w:t>ر</w:t>
      </w:r>
      <w:r>
        <w:rPr>
          <w:rFonts w:hint="cs"/>
          <w:snapToGrid w:val="0"/>
          <w:rtl/>
        </w:rPr>
        <w:t>ات اللجان الوطنية والإقليمية والدولية.</w:t>
      </w:r>
    </w:p>
    <w:p w:rsidR="00000000" w:rsidRDefault="00000000">
      <w:pPr>
        <w:widowControl w:val="0"/>
        <w:spacing w:line="400" w:lineRule="exact"/>
        <w:jc w:val="both"/>
        <w:rPr>
          <w:rFonts w:hint="cs"/>
          <w:snapToGrid w:val="0"/>
          <w:rtl/>
          <w:lang w:eastAsia="ar-YE" w:bidi="ar-YE"/>
        </w:rPr>
      </w:pPr>
      <w:r>
        <w:rPr>
          <w:rFonts w:hint="cs"/>
          <w:snapToGrid w:val="0"/>
          <w:rtl/>
        </w:rPr>
        <w:t>3-</w:t>
      </w:r>
      <w:r>
        <w:rPr>
          <w:rFonts w:hint="cs"/>
          <w:snapToGrid w:val="0"/>
          <w:rtl/>
        </w:rPr>
        <w:tab/>
      </w:r>
      <w:r>
        <w:rPr>
          <w:rFonts w:hint="eastAsia"/>
          <w:snapToGrid w:val="0"/>
          <w:rtl/>
          <w:lang w:eastAsia="ar-YE" w:bidi="ar-YE"/>
        </w:rPr>
        <w:t>و</w:t>
      </w:r>
      <w:r>
        <w:rPr>
          <w:rFonts w:hint="cs"/>
          <w:snapToGrid w:val="0"/>
          <w:rtl/>
          <w:lang w:eastAsia="ar-YE" w:bidi="ar-YE"/>
        </w:rPr>
        <w:t>من خلال الحوار السياسي على كافة المستويات الرسمية والأهلية، فقد أصدر قانون حقوق الطفل رقم 45 لسنة 2002 الذي غطى في جميع بنوده مضامين وأحكام الاتفاقية، وتضمن هذا القانون العديد من بنود القوانين والتشريعات اليمنية التي تناولت حقوق الطفل، لذا يعد أهم إنجاز تشريعي للطفل مع بداية هذا القرن.</w:t>
      </w:r>
    </w:p>
    <w:p w:rsidR="00000000" w:rsidRDefault="00000000">
      <w:pPr>
        <w:widowControl w:val="0"/>
        <w:spacing w:line="400" w:lineRule="exact"/>
        <w:jc w:val="both"/>
        <w:rPr>
          <w:snapToGrid w:val="0"/>
          <w:rtl/>
        </w:rPr>
      </w:pPr>
      <w:r>
        <w:rPr>
          <w:rFonts w:hint="cs"/>
          <w:snapToGrid w:val="0"/>
          <w:rtl/>
          <w:lang w:eastAsia="ar-YE" w:bidi="ar-YE"/>
        </w:rPr>
        <w:t>4-</w:t>
      </w:r>
      <w:r>
        <w:rPr>
          <w:rFonts w:hint="cs"/>
          <w:snapToGrid w:val="0"/>
          <w:rtl/>
          <w:lang w:eastAsia="ar-YE" w:bidi="ar-YE"/>
        </w:rPr>
        <w:tab/>
      </w:r>
      <w:r>
        <w:rPr>
          <w:rFonts w:hint="cs"/>
          <w:snapToGrid w:val="0"/>
          <w:rtl/>
        </w:rPr>
        <w:t xml:space="preserve">كما </w:t>
      </w:r>
      <w:r>
        <w:rPr>
          <w:rFonts w:hint="eastAsia"/>
          <w:snapToGrid w:val="0"/>
          <w:rtl/>
          <w:lang w:eastAsia="ar-YE" w:bidi="ar-YE"/>
        </w:rPr>
        <w:t>د</w:t>
      </w:r>
      <w:r>
        <w:rPr>
          <w:rFonts w:hint="cs"/>
          <w:snapToGrid w:val="0"/>
          <w:rtl/>
          <w:lang w:eastAsia="ar-YE" w:bidi="ar-YE"/>
        </w:rPr>
        <w:t xml:space="preserve">عت ودعمت الحكومة </w:t>
      </w:r>
      <w:r>
        <w:rPr>
          <w:rFonts w:hint="eastAsia"/>
          <w:snapToGrid w:val="0"/>
          <w:rtl/>
        </w:rPr>
        <w:t>ت</w:t>
      </w:r>
      <w:r>
        <w:rPr>
          <w:rFonts w:hint="cs"/>
          <w:snapToGrid w:val="0"/>
          <w:rtl/>
        </w:rPr>
        <w:t xml:space="preserve">شكيل </w:t>
      </w:r>
      <w:r>
        <w:rPr>
          <w:rFonts w:hint="eastAsia"/>
          <w:snapToGrid w:val="0"/>
          <w:rtl/>
          <w:lang w:eastAsia="ar-YE" w:bidi="ar-YE"/>
        </w:rPr>
        <w:t>ا</w:t>
      </w:r>
      <w:r>
        <w:rPr>
          <w:rFonts w:hint="cs"/>
          <w:snapToGrid w:val="0"/>
          <w:rtl/>
          <w:lang w:eastAsia="ar-YE" w:bidi="ar-YE"/>
        </w:rPr>
        <w:t>ل</w:t>
      </w:r>
      <w:r>
        <w:rPr>
          <w:rFonts w:hint="eastAsia"/>
          <w:snapToGrid w:val="0"/>
          <w:rtl/>
        </w:rPr>
        <w:t>ت</w:t>
      </w:r>
      <w:r>
        <w:rPr>
          <w:rFonts w:hint="cs"/>
          <w:snapToGrid w:val="0"/>
          <w:rtl/>
        </w:rPr>
        <w:t xml:space="preserve">حالفات وعلاقات </w:t>
      </w:r>
      <w:r>
        <w:rPr>
          <w:rFonts w:hint="eastAsia"/>
          <w:snapToGrid w:val="0"/>
          <w:rtl/>
          <w:lang w:eastAsia="ar-YE" w:bidi="ar-YE"/>
        </w:rPr>
        <w:t>ا</w:t>
      </w:r>
      <w:r>
        <w:rPr>
          <w:rFonts w:hint="cs"/>
          <w:snapToGrid w:val="0"/>
          <w:rtl/>
          <w:lang w:eastAsia="ar-YE" w:bidi="ar-YE"/>
        </w:rPr>
        <w:t>ل</w:t>
      </w:r>
      <w:r>
        <w:rPr>
          <w:rFonts w:hint="eastAsia"/>
          <w:snapToGrid w:val="0"/>
          <w:rtl/>
        </w:rPr>
        <w:t>ش</w:t>
      </w:r>
      <w:r>
        <w:rPr>
          <w:rFonts w:hint="cs"/>
          <w:snapToGrid w:val="0"/>
          <w:rtl/>
        </w:rPr>
        <w:t>راكة مع مؤسسات المجتمع المدني والقطاع الخاص بهدف تعزيز القدرات الوطنية على الصعيدين الرسمي والتطوعي لتمكينها من التعاطي مع كافة الم</w:t>
      </w:r>
      <w:r>
        <w:rPr>
          <w:rFonts w:hint="eastAsia"/>
          <w:snapToGrid w:val="0"/>
          <w:rtl/>
        </w:rPr>
        <w:t>س</w:t>
      </w:r>
      <w:r>
        <w:rPr>
          <w:rFonts w:hint="cs"/>
          <w:snapToGrid w:val="0"/>
          <w:rtl/>
        </w:rPr>
        <w:t xml:space="preserve">ائل الخاصة بالطفولة، واتجهت نحو تحليل أوضاع هذه الآليات لمعرفة مكامن القوة والضعف فيها لاستقراء هذا الواقع وتطويع كل الإمكانيات نحو التطبيق الفعال </w:t>
      </w:r>
      <w:r>
        <w:rPr>
          <w:rFonts w:hint="eastAsia"/>
          <w:snapToGrid w:val="0"/>
          <w:rtl/>
          <w:lang w:eastAsia="ar-YE" w:bidi="ar-YE"/>
        </w:rPr>
        <w:t>ل</w:t>
      </w:r>
      <w:r>
        <w:rPr>
          <w:rFonts w:hint="eastAsia"/>
          <w:snapToGrid w:val="0"/>
          <w:rtl/>
        </w:rPr>
        <w:t>ل</w:t>
      </w:r>
      <w:r>
        <w:rPr>
          <w:rFonts w:hint="cs"/>
          <w:snapToGrid w:val="0"/>
          <w:rtl/>
        </w:rPr>
        <w:t>اتفاقية ومراقبة مستوى تنفيذه</w:t>
      </w:r>
      <w:r>
        <w:rPr>
          <w:rFonts w:hint="eastAsia"/>
          <w:snapToGrid w:val="0"/>
          <w:rtl/>
          <w:lang w:eastAsia="ar-YE" w:bidi="ar-YE"/>
        </w:rPr>
        <w:t>ا</w:t>
      </w:r>
      <w:r>
        <w:rPr>
          <w:rFonts w:hint="cs"/>
          <w:snapToGrid w:val="0"/>
          <w:rtl/>
          <w:lang w:eastAsia="ar-YE" w:bidi="ar-YE"/>
        </w:rPr>
        <w:t>،</w:t>
      </w:r>
      <w:r>
        <w:rPr>
          <w:rFonts w:hint="eastAsia"/>
          <w:snapToGrid w:val="0"/>
          <w:rtl/>
        </w:rPr>
        <w:t xml:space="preserve"> </w:t>
      </w:r>
      <w:r>
        <w:rPr>
          <w:rFonts w:hint="cs"/>
          <w:snapToGrid w:val="0"/>
          <w:rtl/>
        </w:rPr>
        <w:t xml:space="preserve">مستلهمة ذلك </w:t>
      </w:r>
      <w:r>
        <w:rPr>
          <w:rFonts w:hint="eastAsia"/>
          <w:snapToGrid w:val="0"/>
          <w:rtl/>
          <w:lang w:eastAsia="ar-YE" w:bidi="ar-YE"/>
        </w:rPr>
        <w:t>م</w:t>
      </w:r>
      <w:r>
        <w:rPr>
          <w:rFonts w:hint="cs"/>
          <w:snapToGrid w:val="0"/>
          <w:rtl/>
          <w:lang w:eastAsia="ar-YE" w:bidi="ar-YE"/>
        </w:rPr>
        <w:t xml:space="preserve">ن </w:t>
      </w:r>
      <w:r>
        <w:rPr>
          <w:rFonts w:hint="eastAsia"/>
          <w:snapToGrid w:val="0"/>
          <w:rtl/>
        </w:rPr>
        <w:t>م</w:t>
      </w:r>
      <w:r>
        <w:rPr>
          <w:rFonts w:hint="cs"/>
          <w:snapToGrid w:val="0"/>
          <w:rtl/>
        </w:rPr>
        <w:t xml:space="preserve">بادئ ونصوص </w:t>
      </w:r>
      <w:r>
        <w:rPr>
          <w:rFonts w:hint="eastAsia"/>
          <w:snapToGrid w:val="0"/>
          <w:rtl/>
          <w:lang w:eastAsia="ar-YE" w:bidi="ar-YE"/>
        </w:rPr>
        <w:t>ا</w:t>
      </w:r>
      <w:r>
        <w:rPr>
          <w:rFonts w:hint="eastAsia"/>
          <w:snapToGrid w:val="0"/>
          <w:rtl/>
        </w:rPr>
        <w:t>ل</w:t>
      </w:r>
      <w:r>
        <w:rPr>
          <w:rFonts w:hint="cs"/>
          <w:snapToGrid w:val="0"/>
          <w:rtl/>
        </w:rPr>
        <w:t>اتفاقية التي يجـري مراجعـة مستويـات تنفيذها بص</w:t>
      </w:r>
      <w:r>
        <w:rPr>
          <w:rFonts w:hint="eastAsia"/>
          <w:snapToGrid w:val="0"/>
          <w:rtl/>
        </w:rPr>
        <w:t>ف</w:t>
      </w:r>
      <w:r>
        <w:rPr>
          <w:rFonts w:hint="cs"/>
          <w:snapToGrid w:val="0"/>
          <w:rtl/>
        </w:rPr>
        <w:t xml:space="preserve">ة مستمرة </w:t>
      </w:r>
      <w:r>
        <w:rPr>
          <w:rFonts w:hint="eastAsia"/>
          <w:snapToGrid w:val="0"/>
          <w:rtl/>
          <w:lang w:eastAsia="ar-YE" w:bidi="ar-YE"/>
        </w:rPr>
        <w:t>ل</w:t>
      </w:r>
      <w:r>
        <w:rPr>
          <w:rFonts w:hint="cs"/>
          <w:snapToGrid w:val="0"/>
          <w:rtl/>
          <w:lang w:eastAsia="ar-YE" w:bidi="ar-YE"/>
        </w:rPr>
        <w:t xml:space="preserve">مواجهة الإشكاليات </w:t>
      </w:r>
      <w:r>
        <w:rPr>
          <w:rFonts w:hint="eastAsia"/>
          <w:snapToGrid w:val="0"/>
          <w:rtl/>
        </w:rPr>
        <w:t>و</w:t>
      </w:r>
      <w:r>
        <w:rPr>
          <w:rFonts w:hint="cs"/>
          <w:snapToGrid w:val="0"/>
          <w:rtl/>
        </w:rPr>
        <w:t>التحديات ووضع المعالجات والحلول.</w:t>
      </w:r>
    </w:p>
    <w:p w:rsidR="00000000" w:rsidRDefault="00000000">
      <w:pPr>
        <w:widowControl w:val="0"/>
        <w:spacing w:line="400" w:lineRule="exact"/>
        <w:jc w:val="both"/>
        <w:outlineLvl w:val="0"/>
        <w:rPr>
          <w:b/>
          <w:bCs/>
          <w:snapToGrid w:val="0"/>
          <w:rtl/>
        </w:rPr>
      </w:pPr>
      <w:r>
        <w:rPr>
          <w:rFonts w:hint="eastAsia"/>
          <w:b/>
          <w:bCs/>
          <w:snapToGrid w:val="0"/>
          <w:rtl/>
        </w:rPr>
        <w:t>ا</w:t>
      </w:r>
      <w:r>
        <w:rPr>
          <w:rFonts w:hint="cs"/>
          <w:b/>
          <w:bCs/>
          <w:snapToGrid w:val="0"/>
          <w:rtl/>
        </w:rPr>
        <w:t>لجهات المشاركة في إنجاز التقرير</w:t>
      </w:r>
    </w:p>
    <w:p w:rsidR="00000000" w:rsidRDefault="00000000">
      <w:pPr>
        <w:widowControl w:val="0"/>
        <w:spacing w:line="400" w:lineRule="exact"/>
        <w:jc w:val="both"/>
        <w:rPr>
          <w:rFonts w:hint="cs"/>
          <w:snapToGrid w:val="0"/>
          <w:rtl/>
          <w:lang w:eastAsia="ar-YE" w:bidi="ar-YE"/>
        </w:rPr>
      </w:pPr>
      <w:r>
        <w:rPr>
          <w:rFonts w:hint="cs"/>
          <w:snapToGrid w:val="0"/>
          <w:rtl/>
          <w:lang w:eastAsia="ar-YE" w:bidi="ar-YE"/>
        </w:rPr>
        <w:t>5-</w:t>
      </w:r>
      <w:r>
        <w:rPr>
          <w:rFonts w:hint="cs"/>
          <w:snapToGrid w:val="0"/>
          <w:rtl/>
          <w:lang w:eastAsia="ar-YE" w:bidi="ar-YE"/>
        </w:rPr>
        <w:tab/>
      </w:r>
      <w:r>
        <w:rPr>
          <w:rFonts w:hint="eastAsia"/>
          <w:snapToGrid w:val="0"/>
          <w:rtl/>
          <w:lang w:eastAsia="ar-YE" w:bidi="ar-YE"/>
        </w:rPr>
        <w:t>ش</w:t>
      </w:r>
      <w:r>
        <w:rPr>
          <w:rFonts w:hint="cs"/>
          <w:snapToGrid w:val="0"/>
          <w:rtl/>
          <w:lang w:eastAsia="ar-YE" w:bidi="ar-YE"/>
        </w:rPr>
        <w:t xml:space="preserve">ارك في إعداد هذا التقرير لجنة فنية من أعضاء يمثلون </w:t>
      </w:r>
      <w:r>
        <w:rPr>
          <w:rFonts w:hint="eastAsia"/>
          <w:snapToGrid w:val="0"/>
          <w:rtl/>
        </w:rPr>
        <w:t>م</w:t>
      </w:r>
      <w:r>
        <w:rPr>
          <w:rFonts w:hint="cs"/>
          <w:snapToGrid w:val="0"/>
          <w:rtl/>
        </w:rPr>
        <w:t xml:space="preserve">ؤسسات حكومية </w:t>
      </w:r>
      <w:r>
        <w:rPr>
          <w:rFonts w:hint="eastAsia"/>
          <w:snapToGrid w:val="0"/>
          <w:rtl/>
          <w:lang w:eastAsia="ar-YE" w:bidi="ar-YE"/>
        </w:rPr>
        <w:t>ش</w:t>
      </w:r>
      <w:r>
        <w:rPr>
          <w:rFonts w:hint="cs"/>
          <w:snapToGrid w:val="0"/>
          <w:rtl/>
          <w:lang w:eastAsia="ar-YE" w:bidi="ar-YE"/>
        </w:rPr>
        <w:t xml:space="preserve">ملت وزارات </w:t>
      </w:r>
      <w:r>
        <w:rPr>
          <w:rFonts w:hint="eastAsia"/>
          <w:snapToGrid w:val="0"/>
          <w:rtl/>
        </w:rPr>
        <w:t>ا</w:t>
      </w:r>
      <w:r>
        <w:rPr>
          <w:rFonts w:hint="cs"/>
          <w:snapToGrid w:val="0"/>
          <w:rtl/>
        </w:rPr>
        <w:t>لشؤون الاجتماعية والعمل، والتربية والتعليم، و</w:t>
      </w:r>
      <w:r>
        <w:rPr>
          <w:rFonts w:hint="eastAsia"/>
          <w:snapToGrid w:val="0"/>
          <w:rtl/>
          <w:lang w:eastAsia="ar-YE" w:bidi="ar-YE"/>
        </w:rPr>
        <w:t>ا</w:t>
      </w:r>
      <w:r>
        <w:rPr>
          <w:rFonts w:hint="cs"/>
          <w:snapToGrid w:val="0"/>
          <w:rtl/>
          <w:lang w:eastAsia="ar-YE" w:bidi="ar-YE"/>
        </w:rPr>
        <w:t>لتعليم الفني والتدريب المهني،</w:t>
      </w:r>
      <w:r>
        <w:rPr>
          <w:rFonts w:hint="eastAsia"/>
          <w:snapToGrid w:val="0"/>
          <w:rtl/>
          <w:lang w:eastAsia="ar-YE" w:bidi="ar-YE"/>
        </w:rPr>
        <w:t xml:space="preserve"> </w:t>
      </w:r>
      <w:r>
        <w:rPr>
          <w:rFonts w:hint="cs"/>
          <w:snapToGrid w:val="0"/>
          <w:rtl/>
          <w:lang w:eastAsia="ar-YE" w:bidi="ar-YE"/>
        </w:rPr>
        <w:t>و</w:t>
      </w:r>
      <w:r>
        <w:rPr>
          <w:rFonts w:hint="eastAsia"/>
          <w:snapToGrid w:val="0"/>
          <w:rtl/>
        </w:rPr>
        <w:t>ا</w:t>
      </w:r>
      <w:r>
        <w:rPr>
          <w:rFonts w:hint="cs"/>
          <w:snapToGrid w:val="0"/>
          <w:rtl/>
        </w:rPr>
        <w:t xml:space="preserve">لصحة </w:t>
      </w:r>
      <w:r>
        <w:rPr>
          <w:rFonts w:hint="eastAsia"/>
          <w:snapToGrid w:val="0"/>
          <w:rtl/>
          <w:lang w:eastAsia="ar-YE" w:bidi="ar-YE"/>
        </w:rPr>
        <w:t>ا</w:t>
      </w:r>
      <w:r>
        <w:rPr>
          <w:rFonts w:hint="cs"/>
          <w:snapToGrid w:val="0"/>
          <w:rtl/>
          <w:lang w:eastAsia="ar-YE" w:bidi="ar-YE"/>
        </w:rPr>
        <w:t xml:space="preserve">لعامة </w:t>
      </w:r>
      <w:r>
        <w:rPr>
          <w:rFonts w:hint="eastAsia"/>
          <w:snapToGrid w:val="0"/>
          <w:rtl/>
        </w:rPr>
        <w:t>و</w:t>
      </w:r>
      <w:r>
        <w:rPr>
          <w:rFonts w:hint="cs"/>
          <w:snapToGrid w:val="0"/>
          <w:rtl/>
        </w:rPr>
        <w:t>السكان</w:t>
      </w:r>
      <w:r>
        <w:rPr>
          <w:rFonts w:hint="eastAsia"/>
          <w:snapToGrid w:val="0"/>
          <w:rtl/>
          <w:lang w:eastAsia="ar-YE" w:bidi="ar-YE"/>
        </w:rPr>
        <w:t>،</w:t>
      </w:r>
      <w:r>
        <w:rPr>
          <w:rFonts w:hint="cs"/>
          <w:snapToGrid w:val="0"/>
          <w:rtl/>
          <w:lang w:eastAsia="ar-YE" w:bidi="ar-YE"/>
        </w:rPr>
        <w:t xml:space="preserve"> و</w:t>
      </w:r>
      <w:r>
        <w:rPr>
          <w:rFonts w:hint="eastAsia"/>
          <w:snapToGrid w:val="0"/>
          <w:rtl/>
        </w:rPr>
        <w:t>ا</w:t>
      </w:r>
      <w:r>
        <w:rPr>
          <w:rFonts w:hint="cs"/>
          <w:snapToGrid w:val="0"/>
          <w:rtl/>
        </w:rPr>
        <w:t>لإعلام،</w:t>
      </w:r>
      <w:r>
        <w:rPr>
          <w:rFonts w:hint="eastAsia"/>
          <w:snapToGrid w:val="0"/>
          <w:rtl/>
          <w:lang w:eastAsia="ar-YE" w:bidi="ar-YE"/>
        </w:rPr>
        <w:t xml:space="preserve"> </w:t>
      </w:r>
      <w:r>
        <w:rPr>
          <w:rFonts w:hint="cs"/>
          <w:snapToGrid w:val="0"/>
          <w:rtl/>
          <w:lang w:eastAsia="ar-YE" w:bidi="ar-YE"/>
        </w:rPr>
        <w:t>والثقافة،</w:t>
      </w:r>
      <w:r>
        <w:rPr>
          <w:rFonts w:hint="eastAsia"/>
          <w:snapToGrid w:val="0"/>
          <w:rtl/>
        </w:rPr>
        <w:t xml:space="preserve"> </w:t>
      </w:r>
      <w:r>
        <w:rPr>
          <w:rFonts w:hint="cs"/>
          <w:snapToGrid w:val="0"/>
          <w:rtl/>
        </w:rPr>
        <w:t>والعدل، والداخلية،</w:t>
      </w:r>
      <w:r>
        <w:rPr>
          <w:rFonts w:hint="eastAsia"/>
          <w:snapToGrid w:val="0"/>
          <w:rtl/>
          <w:lang w:eastAsia="ar-YE" w:bidi="ar-YE"/>
        </w:rPr>
        <w:t xml:space="preserve"> </w:t>
      </w:r>
      <w:r>
        <w:rPr>
          <w:rFonts w:hint="cs"/>
          <w:snapToGrid w:val="0"/>
          <w:rtl/>
          <w:lang w:eastAsia="ar-YE" w:bidi="ar-YE"/>
        </w:rPr>
        <w:t>والخارجية،</w:t>
      </w:r>
      <w:r>
        <w:rPr>
          <w:rFonts w:hint="eastAsia"/>
          <w:snapToGrid w:val="0"/>
          <w:rtl/>
        </w:rPr>
        <w:t xml:space="preserve"> </w:t>
      </w:r>
      <w:r>
        <w:rPr>
          <w:rFonts w:hint="cs"/>
          <w:snapToGrid w:val="0"/>
          <w:rtl/>
        </w:rPr>
        <w:t>والسياحة والبيئة، و</w:t>
      </w:r>
      <w:r>
        <w:rPr>
          <w:rFonts w:hint="eastAsia"/>
          <w:snapToGrid w:val="0"/>
          <w:rtl/>
          <w:lang w:eastAsia="ar-YE" w:bidi="ar-YE"/>
        </w:rPr>
        <w:t>ا</w:t>
      </w:r>
      <w:r>
        <w:rPr>
          <w:rFonts w:hint="cs"/>
          <w:snapToGrid w:val="0"/>
          <w:rtl/>
          <w:lang w:eastAsia="ar-YE" w:bidi="ar-YE"/>
        </w:rPr>
        <w:t>لمجلس الوطني للسكان، و</w:t>
      </w:r>
      <w:r>
        <w:rPr>
          <w:rFonts w:hint="eastAsia"/>
          <w:snapToGrid w:val="0"/>
          <w:rtl/>
        </w:rPr>
        <w:t>م</w:t>
      </w:r>
      <w:r>
        <w:rPr>
          <w:rFonts w:hint="cs"/>
          <w:snapToGrid w:val="0"/>
          <w:rtl/>
        </w:rPr>
        <w:t xml:space="preserve">ركز الدراسات </w:t>
      </w:r>
      <w:r>
        <w:rPr>
          <w:rFonts w:hint="eastAsia"/>
          <w:snapToGrid w:val="0"/>
          <w:rtl/>
          <w:lang w:eastAsia="ar-YE" w:bidi="ar-YE"/>
        </w:rPr>
        <w:t>ا</w:t>
      </w:r>
      <w:r>
        <w:rPr>
          <w:rFonts w:hint="cs"/>
          <w:snapToGrid w:val="0"/>
          <w:rtl/>
          <w:lang w:eastAsia="ar-YE" w:bidi="ar-YE"/>
        </w:rPr>
        <w:t xml:space="preserve">لاجتماعية </w:t>
      </w:r>
      <w:r>
        <w:rPr>
          <w:rFonts w:hint="eastAsia"/>
          <w:snapToGrid w:val="0"/>
          <w:rtl/>
        </w:rPr>
        <w:t>و</w:t>
      </w:r>
      <w:r>
        <w:rPr>
          <w:rFonts w:hint="cs"/>
          <w:snapToGrid w:val="0"/>
          <w:rtl/>
        </w:rPr>
        <w:t>بحوث العمل، وجامعه صنعاء، وذلك ب</w:t>
      </w:r>
      <w:r>
        <w:rPr>
          <w:rFonts w:hint="cs"/>
          <w:snapToGrid w:val="0"/>
          <w:rtl/>
          <w:lang w:eastAsia="ar-YE" w:bidi="ar-YE"/>
        </w:rPr>
        <w:t>مشاركة اللجنة الوطنية العليا لحقوق الإنسان، و</w:t>
      </w:r>
      <w:r>
        <w:rPr>
          <w:rFonts w:hint="eastAsia"/>
          <w:snapToGrid w:val="0"/>
          <w:rtl/>
        </w:rPr>
        <w:t>ه</w:t>
      </w:r>
      <w:r>
        <w:rPr>
          <w:rFonts w:hint="cs"/>
          <w:snapToGrid w:val="0"/>
          <w:rtl/>
        </w:rPr>
        <w:t>يئة التنسيق للمنظمات غير الحكومية لرعاية حقوق الطفل</w:t>
      </w:r>
      <w:r>
        <w:rPr>
          <w:rFonts w:hint="cs"/>
          <w:snapToGrid w:val="0"/>
          <w:rtl/>
          <w:lang w:eastAsia="ar-YE" w:bidi="ar-YE"/>
        </w:rPr>
        <w:t>، وب</w:t>
      </w:r>
      <w:r>
        <w:rPr>
          <w:rFonts w:hint="eastAsia"/>
          <w:snapToGrid w:val="0"/>
          <w:rtl/>
          <w:lang w:eastAsia="ar-YE" w:bidi="ar-YE"/>
        </w:rPr>
        <w:t>إ</w:t>
      </w:r>
      <w:r>
        <w:rPr>
          <w:rFonts w:hint="cs"/>
          <w:snapToGrid w:val="0"/>
          <w:rtl/>
          <w:lang w:eastAsia="ar-YE" w:bidi="ar-YE"/>
        </w:rPr>
        <w:t xml:space="preserve">شراف المجلس الأعلى للأمومة والطفولة، وبدعم من منظمة اليونيسيف. </w:t>
      </w:r>
      <w:r>
        <w:rPr>
          <w:rFonts w:hint="eastAsia"/>
          <w:snapToGrid w:val="0"/>
          <w:rtl/>
        </w:rPr>
        <w:t>و</w:t>
      </w:r>
      <w:r>
        <w:rPr>
          <w:rFonts w:hint="cs"/>
          <w:snapToGrid w:val="0"/>
          <w:rtl/>
        </w:rPr>
        <w:t>وجه</w:t>
      </w:r>
      <w:r>
        <w:rPr>
          <w:rFonts w:hint="eastAsia"/>
          <w:snapToGrid w:val="0"/>
          <w:rtl/>
          <w:lang w:eastAsia="ar-YE" w:bidi="ar-YE"/>
        </w:rPr>
        <w:t>ت</w:t>
      </w:r>
      <w:r>
        <w:rPr>
          <w:rFonts w:hint="cs"/>
          <w:snapToGrid w:val="0"/>
          <w:rtl/>
          <w:lang w:eastAsia="ar-YE" w:bidi="ar-YE"/>
        </w:rPr>
        <w:t xml:space="preserve"> هذه اللجنة </w:t>
      </w:r>
      <w:r>
        <w:rPr>
          <w:rFonts w:hint="eastAsia"/>
          <w:snapToGrid w:val="0"/>
          <w:rtl/>
        </w:rPr>
        <w:t>ا</w:t>
      </w:r>
      <w:r>
        <w:rPr>
          <w:rFonts w:hint="cs"/>
          <w:snapToGrid w:val="0"/>
          <w:rtl/>
        </w:rPr>
        <w:t>هتماماً كبيراً لكل القضايا والمسائل التي ما زالت بحاجة إلى توضيح وبخاصة للمشكلات والتحديات التي تعترض التنفيذ الفعال للاتفاقية</w:t>
      </w:r>
      <w:r>
        <w:rPr>
          <w:rFonts w:hint="eastAsia"/>
          <w:snapToGrid w:val="0"/>
          <w:rtl/>
          <w:lang w:eastAsia="ar-YE" w:bidi="ar-YE"/>
        </w:rPr>
        <w:t xml:space="preserve">. </w:t>
      </w:r>
      <w:r>
        <w:rPr>
          <w:rFonts w:hint="cs"/>
          <w:snapToGrid w:val="0"/>
          <w:rtl/>
          <w:lang w:eastAsia="ar-YE" w:bidi="ar-YE"/>
        </w:rPr>
        <w:t>وقد قسم العمل إلى أربع مراحل على النحو التالي:</w:t>
      </w:r>
    </w:p>
    <w:p w:rsidR="00000000" w:rsidRDefault="00000000">
      <w:pPr>
        <w:widowControl w:val="0"/>
        <w:spacing w:line="400" w:lineRule="exact"/>
        <w:jc w:val="both"/>
        <w:rPr>
          <w:rFonts w:hint="cs"/>
          <w:snapToGrid w:val="0"/>
          <w:rtl/>
          <w:lang w:eastAsia="ar-YE"/>
        </w:rPr>
      </w:pPr>
      <w:r>
        <w:rPr>
          <w:rFonts w:hint="cs"/>
          <w:snapToGrid w:val="0"/>
          <w:rtl/>
          <w:lang w:eastAsia="ar-YE" w:bidi="ar-YE"/>
        </w:rPr>
        <w:tab/>
        <w:t>(أ)</w:t>
      </w:r>
      <w:r>
        <w:rPr>
          <w:rFonts w:hint="cs"/>
          <w:snapToGrid w:val="0"/>
          <w:rtl/>
          <w:lang w:eastAsia="ar-YE" w:bidi="ar-YE"/>
        </w:rPr>
        <w:tab/>
      </w:r>
      <w:r>
        <w:rPr>
          <w:rFonts w:hint="eastAsia"/>
          <w:snapToGrid w:val="0"/>
          <w:rtl/>
          <w:lang w:eastAsia="ar-YE" w:bidi="ar-YE"/>
        </w:rPr>
        <w:t>ال</w:t>
      </w:r>
      <w:r>
        <w:rPr>
          <w:rFonts w:hint="cs"/>
          <w:snapToGrid w:val="0"/>
          <w:rtl/>
          <w:lang w:eastAsia="ar-YE" w:bidi="ar-YE"/>
        </w:rPr>
        <w:t>أولى:</w:t>
      </w:r>
      <w:r>
        <w:rPr>
          <w:rFonts w:hint="eastAsia"/>
          <w:snapToGrid w:val="0"/>
          <w:rtl/>
          <w:lang w:eastAsia="ar-YE" w:bidi="ar-YE"/>
        </w:rPr>
        <w:t xml:space="preserve"> ا</w:t>
      </w:r>
      <w:r>
        <w:rPr>
          <w:rFonts w:hint="cs"/>
          <w:snapToGrid w:val="0"/>
          <w:rtl/>
          <w:lang w:eastAsia="ar-YE" w:bidi="ar-YE"/>
        </w:rPr>
        <w:t xml:space="preserve">ختصت </w:t>
      </w:r>
      <w:r>
        <w:rPr>
          <w:rFonts w:hint="eastAsia"/>
          <w:snapToGrid w:val="0"/>
          <w:rtl/>
        </w:rPr>
        <w:t>ب</w:t>
      </w:r>
      <w:r>
        <w:rPr>
          <w:rFonts w:hint="cs"/>
          <w:snapToGrid w:val="0"/>
          <w:rtl/>
        </w:rPr>
        <w:t>إجراءات المتابعة فيما يخص التقريرين السابقين، وكذا استيعاب المبادئ التوجيهية المستوجب الالتزام بها في صياغة التقارير</w:t>
      </w:r>
      <w:r>
        <w:rPr>
          <w:rFonts w:hint="cs"/>
          <w:snapToGrid w:val="0"/>
          <w:rtl/>
          <w:lang w:eastAsia="ar-YE"/>
        </w:rPr>
        <w:t>؛</w:t>
      </w:r>
    </w:p>
    <w:p w:rsidR="00000000" w:rsidRDefault="00000000">
      <w:pPr>
        <w:widowControl w:val="0"/>
        <w:spacing w:line="400" w:lineRule="exact"/>
        <w:jc w:val="both"/>
        <w:rPr>
          <w:rFonts w:hint="cs"/>
          <w:snapToGrid w:val="0"/>
          <w:spacing w:val="0"/>
          <w:rtl/>
          <w:lang w:eastAsia="ar-YE" w:bidi="ar-YE"/>
        </w:rPr>
      </w:pPr>
      <w:r>
        <w:rPr>
          <w:rFonts w:hint="cs"/>
          <w:snapToGrid w:val="0"/>
          <w:spacing w:val="0"/>
          <w:rtl/>
          <w:lang w:eastAsia="ar-YE"/>
        </w:rPr>
        <w:tab/>
        <w:t>(ب)</w:t>
      </w:r>
      <w:r>
        <w:rPr>
          <w:rFonts w:hint="cs"/>
          <w:snapToGrid w:val="0"/>
          <w:spacing w:val="0"/>
          <w:rtl/>
          <w:lang w:eastAsia="ar-YE"/>
        </w:rPr>
        <w:tab/>
      </w:r>
      <w:r>
        <w:rPr>
          <w:rFonts w:hint="eastAsia"/>
          <w:snapToGrid w:val="0"/>
          <w:spacing w:val="0"/>
          <w:rtl/>
        </w:rPr>
        <w:t>ا</w:t>
      </w:r>
      <w:r>
        <w:rPr>
          <w:rFonts w:hint="cs"/>
          <w:snapToGrid w:val="0"/>
          <w:spacing w:val="0"/>
          <w:rtl/>
        </w:rPr>
        <w:t>لثانية</w:t>
      </w:r>
      <w:r>
        <w:rPr>
          <w:rFonts w:hint="eastAsia"/>
          <w:snapToGrid w:val="0"/>
          <w:spacing w:val="0"/>
          <w:rtl/>
          <w:lang w:eastAsia="ar-YE" w:bidi="ar-YE"/>
        </w:rPr>
        <w:t>:</w:t>
      </w:r>
      <w:r>
        <w:rPr>
          <w:snapToGrid w:val="0"/>
          <w:spacing w:val="0"/>
        </w:rPr>
        <w:t xml:space="preserve"> </w:t>
      </w:r>
      <w:r>
        <w:rPr>
          <w:rFonts w:hint="eastAsia"/>
          <w:snapToGrid w:val="0"/>
          <w:spacing w:val="0"/>
          <w:rtl/>
          <w:lang w:eastAsia="ar-YE" w:bidi="ar-YE"/>
        </w:rPr>
        <w:t>ت</w:t>
      </w:r>
      <w:r>
        <w:rPr>
          <w:rFonts w:hint="cs"/>
          <w:snapToGrid w:val="0"/>
          <w:spacing w:val="0"/>
          <w:rtl/>
          <w:lang w:eastAsia="ar-YE" w:bidi="ar-YE"/>
        </w:rPr>
        <w:t>قديم التقرير</w:t>
      </w:r>
      <w:r>
        <w:rPr>
          <w:rFonts w:hint="eastAsia"/>
          <w:snapToGrid w:val="0"/>
          <w:spacing w:val="0"/>
          <w:rtl/>
        </w:rPr>
        <w:t xml:space="preserve"> </w:t>
      </w:r>
      <w:r>
        <w:rPr>
          <w:rFonts w:hint="eastAsia"/>
          <w:snapToGrid w:val="0"/>
          <w:spacing w:val="0"/>
          <w:rtl/>
          <w:lang w:eastAsia="ar-YE" w:bidi="ar-YE"/>
        </w:rPr>
        <w:t>ل</w:t>
      </w:r>
      <w:r>
        <w:rPr>
          <w:rFonts w:hint="cs"/>
          <w:snapToGrid w:val="0"/>
          <w:spacing w:val="0"/>
          <w:rtl/>
          <w:lang w:eastAsia="ar-YE" w:bidi="ar-YE"/>
        </w:rPr>
        <w:t>ل</w:t>
      </w:r>
      <w:r>
        <w:rPr>
          <w:rFonts w:hint="eastAsia"/>
          <w:snapToGrid w:val="0"/>
          <w:spacing w:val="0"/>
          <w:rtl/>
        </w:rPr>
        <w:t>م</w:t>
      </w:r>
      <w:r>
        <w:rPr>
          <w:rFonts w:hint="cs"/>
          <w:snapToGrid w:val="0"/>
          <w:spacing w:val="0"/>
          <w:rtl/>
        </w:rPr>
        <w:t xml:space="preserve">راجعة تحت </w:t>
      </w:r>
      <w:r>
        <w:rPr>
          <w:rFonts w:hint="cs"/>
          <w:snapToGrid w:val="0"/>
          <w:spacing w:val="0"/>
          <w:rtl/>
          <w:lang w:eastAsia="ar-YE" w:bidi="ar-YE"/>
        </w:rPr>
        <w:t>إشراف اللجنة الوطنية العليا لحقوق الإنسان وبالتنسيق معها؛</w:t>
      </w:r>
    </w:p>
    <w:p w:rsidR="00000000" w:rsidRDefault="00000000">
      <w:pPr>
        <w:widowControl w:val="0"/>
        <w:spacing w:line="400" w:lineRule="exact"/>
        <w:jc w:val="both"/>
        <w:rPr>
          <w:rFonts w:hint="cs"/>
          <w:snapToGrid w:val="0"/>
          <w:spacing w:val="0"/>
          <w:rtl/>
        </w:rPr>
      </w:pPr>
      <w:r>
        <w:rPr>
          <w:rFonts w:hint="cs"/>
          <w:snapToGrid w:val="0"/>
          <w:spacing w:val="0"/>
          <w:rtl/>
          <w:lang w:eastAsia="ar-YE" w:bidi="ar-YE"/>
        </w:rPr>
        <w:tab/>
        <w:t>(ج)</w:t>
      </w:r>
      <w:r>
        <w:rPr>
          <w:rFonts w:hint="cs"/>
          <w:snapToGrid w:val="0"/>
          <w:spacing w:val="0"/>
          <w:rtl/>
          <w:lang w:eastAsia="ar-YE" w:bidi="ar-YE"/>
        </w:rPr>
        <w:tab/>
      </w:r>
      <w:r>
        <w:rPr>
          <w:rFonts w:hint="eastAsia"/>
          <w:snapToGrid w:val="0"/>
          <w:spacing w:val="0"/>
          <w:rtl/>
        </w:rPr>
        <w:t>ا</w:t>
      </w:r>
      <w:r>
        <w:rPr>
          <w:rFonts w:hint="cs"/>
          <w:snapToGrid w:val="0"/>
          <w:spacing w:val="0"/>
          <w:rtl/>
        </w:rPr>
        <w:t>لثالثة</w:t>
      </w:r>
      <w:r>
        <w:rPr>
          <w:rFonts w:hint="eastAsia"/>
          <w:snapToGrid w:val="0"/>
          <w:spacing w:val="0"/>
          <w:rtl/>
          <w:lang w:eastAsia="ar-YE" w:bidi="ar-YE"/>
        </w:rPr>
        <w:t xml:space="preserve">: </w:t>
      </w:r>
      <w:r>
        <w:rPr>
          <w:rFonts w:hint="cs"/>
          <w:snapToGrid w:val="0"/>
          <w:spacing w:val="0"/>
          <w:rtl/>
          <w:lang w:eastAsia="ar-YE" w:bidi="ar-YE"/>
        </w:rPr>
        <w:t xml:space="preserve">عرض التقرير للنقاش والإثراء من خلال حلقة عمل لمناقشة </w:t>
      </w:r>
      <w:r>
        <w:rPr>
          <w:rFonts w:hint="eastAsia"/>
          <w:snapToGrid w:val="0"/>
          <w:spacing w:val="0"/>
          <w:rtl/>
        </w:rPr>
        <w:t>ا</w:t>
      </w:r>
      <w:r>
        <w:rPr>
          <w:rFonts w:hint="cs"/>
          <w:snapToGrid w:val="0"/>
          <w:spacing w:val="0"/>
          <w:rtl/>
        </w:rPr>
        <w:t>لأهداف التي ترمي إليها الاتفاقية؛</w:t>
      </w:r>
    </w:p>
    <w:p w:rsidR="00000000" w:rsidRDefault="00000000">
      <w:pPr>
        <w:widowControl w:val="0"/>
        <w:spacing w:line="400" w:lineRule="exact"/>
        <w:jc w:val="both"/>
        <w:rPr>
          <w:snapToGrid w:val="0"/>
          <w:rtl/>
        </w:rPr>
      </w:pPr>
      <w:r>
        <w:rPr>
          <w:rFonts w:hint="cs"/>
          <w:snapToGrid w:val="0"/>
          <w:rtl/>
        </w:rPr>
        <w:tab/>
        <w:t>(د)</w:t>
      </w:r>
      <w:r>
        <w:rPr>
          <w:rFonts w:hint="cs"/>
          <w:snapToGrid w:val="0"/>
          <w:rtl/>
        </w:rPr>
        <w:tab/>
      </w:r>
      <w:r>
        <w:rPr>
          <w:rFonts w:hint="eastAsia"/>
          <w:snapToGrid w:val="0"/>
          <w:rtl/>
        </w:rPr>
        <w:t>ا</w:t>
      </w:r>
      <w:r>
        <w:rPr>
          <w:rFonts w:hint="cs"/>
          <w:snapToGrid w:val="0"/>
          <w:rtl/>
        </w:rPr>
        <w:t>لرابعة</w:t>
      </w:r>
      <w:r>
        <w:rPr>
          <w:rFonts w:hint="eastAsia"/>
          <w:snapToGrid w:val="0"/>
          <w:rtl/>
          <w:lang w:eastAsia="ar-YE" w:bidi="ar-YE"/>
        </w:rPr>
        <w:t>:</w:t>
      </w:r>
      <w:r>
        <w:rPr>
          <w:snapToGrid w:val="0"/>
        </w:rPr>
        <w:t xml:space="preserve"> </w:t>
      </w:r>
      <w:r>
        <w:rPr>
          <w:rFonts w:hint="eastAsia"/>
          <w:snapToGrid w:val="0"/>
          <w:rtl/>
          <w:lang w:eastAsia="ar-YE" w:bidi="ar-YE"/>
        </w:rPr>
        <w:t>ت</w:t>
      </w:r>
      <w:r>
        <w:rPr>
          <w:rFonts w:hint="cs"/>
          <w:snapToGrid w:val="0"/>
          <w:rtl/>
          <w:lang w:eastAsia="ar-YE" w:bidi="ar-YE"/>
        </w:rPr>
        <w:t xml:space="preserve">م </w:t>
      </w:r>
      <w:r>
        <w:rPr>
          <w:rFonts w:hint="eastAsia"/>
          <w:snapToGrid w:val="0"/>
          <w:rtl/>
        </w:rPr>
        <w:t>إ</w:t>
      </w:r>
      <w:r>
        <w:rPr>
          <w:rFonts w:hint="cs"/>
          <w:snapToGrid w:val="0"/>
          <w:rtl/>
        </w:rPr>
        <w:t xml:space="preserve">دخال التعديلات </w:t>
      </w:r>
      <w:r>
        <w:rPr>
          <w:rFonts w:hint="eastAsia"/>
          <w:snapToGrid w:val="0"/>
          <w:rtl/>
          <w:lang w:eastAsia="ar-YE" w:bidi="ar-YE"/>
        </w:rPr>
        <w:t>و</w:t>
      </w:r>
      <w:r>
        <w:rPr>
          <w:rFonts w:hint="eastAsia"/>
          <w:snapToGrid w:val="0"/>
          <w:rtl/>
        </w:rPr>
        <w:t>إ</w:t>
      </w:r>
      <w:r>
        <w:rPr>
          <w:rFonts w:hint="cs"/>
          <w:snapToGrid w:val="0"/>
          <w:rtl/>
        </w:rPr>
        <w:t>قرار التقرير</w:t>
      </w:r>
      <w:r>
        <w:rPr>
          <w:rFonts w:hint="eastAsia"/>
          <w:snapToGrid w:val="0"/>
          <w:rtl/>
          <w:lang w:eastAsia="ar-YE" w:bidi="ar-YE"/>
        </w:rPr>
        <w:t xml:space="preserve"> </w:t>
      </w:r>
      <w:r>
        <w:rPr>
          <w:rFonts w:hint="cs"/>
          <w:snapToGrid w:val="0"/>
          <w:rtl/>
          <w:lang w:eastAsia="ar-YE" w:bidi="ar-YE"/>
        </w:rPr>
        <w:t>بصورته النهائية.</w:t>
      </w:r>
    </w:p>
    <w:p w:rsidR="00000000" w:rsidRDefault="00000000">
      <w:pPr>
        <w:widowControl w:val="0"/>
        <w:spacing w:line="400" w:lineRule="exact"/>
        <w:jc w:val="both"/>
        <w:rPr>
          <w:snapToGrid w:val="0"/>
          <w:rtl/>
          <w:lang w:eastAsia="ar-YE" w:bidi="ar-YE"/>
        </w:rPr>
      </w:pPr>
      <w:r>
        <w:rPr>
          <w:rFonts w:hint="eastAsia"/>
          <w:snapToGrid w:val="0"/>
          <w:rtl/>
        </w:rPr>
        <w:t>و</w:t>
      </w:r>
      <w:r>
        <w:rPr>
          <w:rFonts w:hint="cs"/>
          <w:snapToGrid w:val="0"/>
          <w:rtl/>
        </w:rPr>
        <w:t>قد</w:t>
      </w:r>
      <w:r>
        <w:rPr>
          <w:rFonts w:hint="eastAsia"/>
          <w:snapToGrid w:val="0"/>
          <w:rtl/>
          <w:lang w:eastAsia="ar-YE" w:bidi="ar-YE"/>
        </w:rPr>
        <w:t xml:space="preserve"> </w:t>
      </w:r>
      <w:r>
        <w:rPr>
          <w:rFonts w:hint="cs"/>
          <w:snapToGrid w:val="0"/>
          <w:rtl/>
          <w:lang w:eastAsia="ar-YE" w:bidi="ar-YE"/>
        </w:rPr>
        <w:t>أخذ بعين الاعتبار في كتابة التقرير تدابير التنفيذ العامة الواردة من لجنة حقوق الطفل المعتمدة في تشرين الأول/أكتوبر 1996.</w:t>
      </w:r>
    </w:p>
    <w:p w:rsidR="00000000" w:rsidRDefault="00000000">
      <w:pPr>
        <w:widowControl w:val="0"/>
        <w:spacing w:line="400" w:lineRule="exact"/>
        <w:jc w:val="both"/>
        <w:outlineLvl w:val="0"/>
        <w:rPr>
          <w:snapToGrid w:val="0"/>
          <w:rtl/>
          <w:lang w:eastAsia="ar-YE" w:bidi="ar-YE"/>
        </w:rPr>
      </w:pPr>
      <w:r>
        <w:rPr>
          <w:rFonts w:hint="cs"/>
          <w:snapToGrid w:val="0"/>
          <w:rtl/>
          <w:lang w:eastAsia="ar-YE" w:bidi="ar-YE"/>
        </w:rPr>
        <w:t>6-</w:t>
      </w:r>
      <w:r>
        <w:rPr>
          <w:rFonts w:hint="cs"/>
          <w:snapToGrid w:val="0"/>
          <w:rtl/>
          <w:lang w:eastAsia="ar-YE" w:bidi="ar-YE"/>
        </w:rPr>
        <w:tab/>
        <w:t>الآليات والهيا</w:t>
      </w:r>
      <w:r>
        <w:rPr>
          <w:rFonts w:hint="eastAsia"/>
          <w:snapToGrid w:val="0"/>
          <w:rtl/>
          <w:lang w:eastAsia="ar-YE" w:bidi="ar-YE"/>
        </w:rPr>
        <w:t>ك</w:t>
      </w:r>
      <w:r>
        <w:rPr>
          <w:rFonts w:hint="cs"/>
          <w:snapToGrid w:val="0"/>
          <w:rtl/>
          <w:lang w:eastAsia="ar-YE" w:bidi="ar-YE"/>
        </w:rPr>
        <w:t xml:space="preserve">ل والسياسات والبرامج التي اتخذتها الدولة لتنفيذ الاتفاقية: </w:t>
      </w:r>
      <w:r>
        <w:rPr>
          <w:rFonts w:hint="eastAsia"/>
          <w:snapToGrid w:val="0"/>
          <w:rtl/>
        </w:rPr>
        <w:t>ب</w:t>
      </w:r>
      <w:r>
        <w:rPr>
          <w:rFonts w:hint="cs"/>
          <w:snapToGrid w:val="0"/>
          <w:rtl/>
        </w:rPr>
        <w:t xml:space="preserve">ادرت الحكومة إلى رسم سياسات وخطط وبناء هياكل وآليات </w:t>
      </w:r>
      <w:r>
        <w:rPr>
          <w:rFonts w:hint="eastAsia"/>
          <w:snapToGrid w:val="0"/>
          <w:rtl/>
          <w:lang w:eastAsia="ar-YE" w:bidi="ar-YE"/>
        </w:rPr>
        <w:t>ل</w:t>
      </w:r>
      <w:r>
        <w:rPr>
          <w:rFonts w:hint="cs"/>
          <w:snapToGrid w:val="0"/>
          <w:rtl/>
          <w:lang w:eastAsia="ar-YE" w:bidi="ar-YE"/>
        </w:rPr>
        <w:t xml:space="preserve">تعزيز </w:t>
      </w:r>
      <w:r>
        <w:rPr>
          <w:rFonts w:hint="eastAsia"/>
          <w:snapToGrid w:val="0"/>
          <w:rtl/>
        </w:rPr>
        <w:t>ح</w:t>
      </w:r>
      <w:r>
        <w:rPr>
          <w:rFonts w:hint="cs"/>
          <w:snapToGrid w:val="0"/>
          <w:rtl/>
        </w:rPr>
        <w:t xml:space="preserve">قوق الطفل </w:t>
      </w:r>
      <w:r>
        <w:rPr>
          <w:rFonts w:hint="eastAsia"/>
          <w:snapToGrid w:val="0"/>
          <w:rtl/>
          <w:lang w:eastAsia="ar-YE" w:bidi="ar-YE"/>
        </w:rPr>
        <w:t>ك</w:t>
      </w:r>
      <w:r>
        <w:rPr>
          <w:rFonts w:hint="cs"/>
          <w:snapToGrid w:val="0"/>
          <w:rtl/>
          <w:lang w:eastAsia="ar-YE" w:bidi="ar-YE"/>
        </w:rPr>
        <w:t>ما يلي:</w:t>
      </w:r>
    </w:p>
    <w:p w:rsidR="00000000" w:rsidRDefault="00000000">
      <w:pPr>
        <w:widowControl w:val="0"/>
        <w:spacing w:line="400" w:lineRule="exact"/>
        <w:ind w:left="1440" w:hanging="720"/>
        <w:jc w:val="both"/>
        <w:rPr>
          <w:rFonts w:hint="cs"/>
          <w:snapToGrid w:val="0"/>
          <w:spacing w:val="0"/>
          <w:rtl/>
          <w:lang w:eastAsia="ar-YE" w:bidi="ar-YE"/>
        </w:rPr>
      </w:pPr>
      <w:r>
        <w:rPr>
          <w:rFonts w:hint="cs"/>
          <w:snapToGrid w:val="0"/>
          <w:spacing w:val="0"/>
          <w:rtl/>
          <w:lang w:eastAsia="ar-YE" w:bidi="ar-YE"/>
        </w:rPr>
        <w:t>-</w:t>
      </w:r>
      <w:r>
        <w:rPr>
          <w:rFonts w:hint="cs"/>
          <w:snapToGrid w:val="0"/>
          <w:spacing w:val="0"/>
          <w:rtl/>
          <w:lang w:eastAsia="ar-YE" w:bidi="ar-YE"/>
        </w:rPr>
        <w:tab/>
      </w:r>
      <w:r>
        <w:rPr>
          <w:rFonts w:hint="eastAsia"/>
          <w:snapToGrid w:val="0"/>
          <w:spacing w:val="0"/>
          <w:rtl/>
          <w:lang w:eastAsia="ar-YE" w:bidi="ar-YE"/>
        </w:rPr>
        <w:t>ت</w:t>
      </w:r>
      <w:r>
        <w:rPr>
          <w:rFonts w:hint="cs"/>
          <w:snapToGrid w:val="0"/>
          <w:spacing w:val="0"/>
          <w:rtl/>
          <w:lang w:eastAsia="ar-YE" w:bidi="ar-YE"/>
        </w:rPr>
        <w:t xml:space="preserve">شكيل اللجنة الوطنية العليا لحقوق الإنسان بالقرار رقم 20 لعام 1998 برئاسة نائب رئيس الوزراء ووزير الخارجية وعضوية وزراء الداخلية، والشؤون الاجتماعية </w:t>
      </w:r>
      <w:r>
        <w:rPr>
          <w:rFonts w:hint="eastAsia"/>
          <w:snapToGrid w:val="0"/>
          <w:spacing w:val="0"/>
          <w:rtl/>
          <w:lang w:eastAsia="ar-YE" w:bidi="ar-YE"/>
        </w:rPr>
        <w:t>ا</w:t>
      </w:r>
      <w:r>
        <w:rPr>
          <w:rFonts w:hint="cs"/>
          <w:snapToGrid w:val="0"/>
          <w:spacing w:val="0"/>
          <w:rtl/>
          <w:lang w:eastAsia="ar-YE" w:bidi="ar-YE"/>
        </w:rPr>
        <w:t>لعمل، والعدل، والنيابة العامة.</w:t>
      </w:r>
    </w:p>
    <w:p w:rsidR="00000000" w:rsidRDefault="00000000">
      <w:pPr>
        <w:widowControl w:val="0"/>
        <w:spacing w:line="400" w:lineRule="exact"/>
        <w:ind w:left="1440" w:hanging="720"/>
        <w:jc w:val="both"/>
        <w:rPr>
          <w:rFonts w:hint="cs"/>
          <w:snapToGrid w:val="0"/>
          <w:rtl/>
        </w:rPr>
      </w:pPr>
      <w:r>
        <w:rPr>
          <w:rFonts w:hint="cs"/>
          <w:snapToGrid w:val="0"/>
          <w:rtl/>
          <w:lang w:eastAsia="ar-YE" w:bidi="ar-YE"/>
        </w:rPr>
        <w:t>-</w:t>
      </w:r>
      <w:r>
        <w:rPr>
          <w:rFonts w:hint="cs"/>
          <w:snapToGrid w:val="0"/>
          <w:rtl/>
          <w:lang w:eastAsia="ar-YE" w:bidi="ar-YE"/>
        </w:rPr>
        <w:tab/>
      </w:r>
      <w:r>
        <w:rPr>
          <w:rFonts w:hint="eastAsia"/>
          <w:snapToGrid w:val="0"/>
          <w:rtl/>
          <w:lang w:eastAsia="ar-YE" w:bidi="ar-YE"/>
        </w:rPr>
        <w:t>إ</w:t>
      </w:r>
      <w:r>
        <w:rPr>
          <w:rFonts w:hint="cs"/>
          <w:snapToGrid w:val="0"/>
          <w:rtl/>
          <w:lang w:eastAsia="ar-YE" w:bidi="ar-YE"/>
        </w:rPr>
        <w:t xml:space="preserve">عادة تشكيل </w:t>
      </w:r>
      <w:r>
        <w:rPr>
          <w:rFonts w:hint="eastAsia"/>
          <w:snapToGrid w:val="0"/>
          <w:rtl/>
        </w:rPr>
        <w:t>ا</w:t>
      </w:r>
      <w:r>
        <w:rPr>
          <w:rFonts w:hint="cs"/>
          <w:snapToGrid w:val="0"/>
          <w:rtl/>
        </w:rPr>
        <w:t xml:space="preserve">لمجلس الأعلى للأمومة والطفولة </w:t>
      </w:r>
      <w:r>
        <w:rPr>
          <w:rFonts w:hint="eastAsia"/>
          <w:snapToGrid w:val="0"/>
          <w:rtl/>
          <w:lang w:eastAsia="ar-YE" w:bidi="ar-YE"/>
        </w:rPr>
        <w:t>ب</w:t>
      </w:r>
      <w:r>
        <w:rPr>
          <w:rFonts w:hint="cs"/>
          <w:snapToGrid w:val="0"/>
          <w:rtl/>
          <w:lang w:eastAsia="ar-YE" w:bidi="ar-YE"/>
        </w:rPr>
        <w:t>ال</w:t>
      </w:r>
      <w:r>
        <w:rPr>
          <w:rFonts w:hint="eastAsia"/>
          <w:snapToGrid w:val="0"/>
          <w:rtl/>
        </w:rPr>
        <w:t>ق</w:t>
      </w:r>
      <w:r>
        <w:rPr>
          <w:rFonts w:hint="cs"/>
          <w:snapToGrid w:val="0"/>
          <w:rtl/>
        </w:rPr>
        <w:t xml:space="preserve">رار </w:t>
      </w:r>
      <w:r>
        <w:rPr>
          <w:rFonts w:hint="eastAsia"/>
          <w:snapToGrid w:val="0"/>
          <w:rtl/>
          <w:lang w:eastAsia="ar-YE" w:bidi="ar-YE"/>
        </w:rPr>
        <w:t>ا</w:t>
      </w:r>
      <w:r>
        <w:rPr>
          <w:rFonts w:hint="cs"/>
          <w:snapToGrid w:val="0"/>
          <w:rtl/>
          <w:lang w:eastAsia="ar-YE" w:bidi="ar-YE"/>
        </w:rPr>
        <w:t xml:space="preserve">لجمهوري </w:t>
      </w:r>
      <w:r>
        <w:rPr>
          <w:rFonts w:hint="eastAsia"/>
          <w:snapToGrid w:val="0"/>
          <w:rtl/>
        </w:rPr>
        <w:t>ر</w:t>
      </w:r>
      <w:r>
        <w:rPr>
          <w:rFonts w:hint="cs"/>
          <w:snapToGrid w:val="0"/>
          <w:rtl/>
        </w:rPr>
        <w:t>قـم 321 لعام 1999</w:t>
      </w:r>
      <w:r>
        <w:rPr>
          <w:rFonts w:hint="eastAsia"/>
          <w:snapToGrid w:val="0"/>
          <w:rtl/>
          <w:lang w:eastAsia="ar-YE" w:bidi="ar-YE"/>
        </w:rPr>
        <w:t xml:space="preserve"> </w:t>
      </w:r>
      <w:r>
        <w:rPr>
          <w:rFonts w:hint="cs"/>
          <w:snapToGrid w:val="0"/>
          <w:rtl/>
          <w:lang w:eastAsia="ar-YE" w:bidi="ar-YE"/>
        </w:rPr>
        <w:t>ب</w:t>
      </w:r>
      <w:r>
        <w:rPr>
          <w:rFonts w:hint="eastAsia"/>
          <w:snapToGrid w:val="0"/>
          <w:rtl/>
        </w:rPr>
        <w:t>ر</w:t>
      </w:r>
      <w:r>
        <w:rPr>
          <w:rFonts w:hint="eastAsia"/>
          <w:snapToGrid w:val="0"/>
          <w:rtl/>
          <w:lang w:eastAsia="ar-YE" w:bidi="ar-YE"/>
        </w:rPr>
        <w:t>ئ</w:t>
      </w:r>
      <w:r>
        <w:rPr>
          <w:rFonts w:hint="cs"/>
          <w:snapToGrid w:val="0"/>
          <w:rtl/>
          <w:lang w:eastAsia="ar-YE" w:bidi="ar-YE"/>
        </w:rPr>
        <w:t>ا</w:t>
      </w:r>
      <w:r>
        <w:rPr>
          <w:rFonts w:hint="eastAsia"/>
          <w:snapToGrid w:val="0"/>
          <w:rtl/>
        </w:rPr>
        <w:t>س</w:t>
      </w:r>
      <w:r>
        <w:rPr>
          <w:rFonts w:hint="eastAsia"/>
          <w:snapToGrid w:val="0"/>
          <w:rtl/>
          <w:lang w:eastAsia="ar-YE" w:bidi="ar-YE"/>
        </w:rPr>
        <w:t>ة</w:t>
      </w:r>
      <w:r>
        <w:rPr>
          <w:rFonts w:hint="eastAsia"/>
          <w:snapToGrid w:val="0"/>
          <w:rtl/>
        </w:rPr>
        <w:t xml:space="preserve"> </w:t>
      </w:r>
      <w:r>
        <w:rPr>
          <w:rFonts w:hint="cs"/>
          <w:snapToGrid w:val="0"/>
          <w:rtl/>
        </w:rPr>
        <w:t xml:space="preserve">رئيس مجلس الوزراء وعضوية كل من </w:t>
      </w:r>
      <w:r>
        <w:rPr>
          <w:rFonts w:hint="eastAsia"/>
          <w:snapToGrid w:val="0"/>
          <w:rtl/>
          <w:lang w:eastAsia="ar-YE" w:bidi="ar-YE"/>
        </w:rPr>
        <w:t>و</w:t>
      </w:r>
      <w:r>
        <w:rPr>
          <w:rFonts w:hint="cs"/>
          <w:snapToGrid w:val="0"/>
          <w:rtl/>
          <w:lang w:eastAsia="ar-YE" w:bidi="ar-YE"/>
        </w:rPr>
        <w:t xml:space="preserve">زراء </w:t>
      </w:r>
      <w:r>
        <w:rPr>
          <w:rFonts w:hint="eastAsia"/>
          <w:snapToGrid w:val="0"/>
          <w:rtl/>
        </w:rPr>
        <w:t>ا</w:t>
      </w:r>
      <w:r>
        <w:rPr>
          <w:rFonts w:hint="cs"/>
          <w:snapToGrid w:val="0"/>
          <w:rtl/>
        </w:rPr>
        <w:t xml:space="preserve">لشؤون الاجتماعية والعمل </w:t>
      </w:r>
      <w:r>
        <w:rPr>
          <w:rFonts w:hint="eastAsia"/>
          <w:snapToGrid w:val="0"/>
          <w:rtl/>
          <w:lang w:eastAsia="ar-YE" w:bidi="ar-YE"/>
        </w:rPr>
        <w:t>و</w:t>
      </w:r>
      <w:r>
        <w:rPr>
          <w:rFonts w:hint="cs"/>
          <w:snapToGrid w:val="0"/>
          <w:rtl/>
          <w:lang w:eastAsia="ar-YE" w:bidi="ar-YE"/>
        </w:rPr>
        <w:t>المالية</w:t>
      </w:r>
      <w:r>
        <w:rPr>
          <w:rFonts w:hint="eastAsia"/>
          <w:snapToGrid w:val="0"/>
          <w:rtl/>
        </w:rPr>
        <w:t xml:space="preserve"> </w:t>
      </w:r>
      <w:r>
        <w:rPr>
          <w:rFonts w:hint="cs"/>
          <w:snapToGrid w:val="0"/>
          <w:rtl/>
        </w:rPr>
        <w:t>والتربية والتعليم والصحة والثقافة والسياحة والبيئة والإعلام والتخطيط والتنمية، وأمين عام المجلس الأعلى للأمومة،</w:t>
      </w:r>
      <w:r>
        <w:rPr>
          <w:rFonts w:hint="eastAsia"/>
          <w:snapToGrid w:val="0"/>
          <w:rtl/>
          <w:lang w:eastAsia="ar-YE" w:bidi="ar-YE"/>
        </w:rPr>
        <w:t xml:space="preserve"> </w:t>
      </w:r>
      <w:r>
        <w:rPr>
          <w:rFonts w:hint="cs"/>
          <w:snapToGrid w:val="0"/>
          <w:rtl/>
          <w:lang w:eastAsia="ar-YE" w:bidi="ar-YE"/>
        </w:rPr>
        <w:t>و</w:t>
      </w:r>
      <w:r>
        <w:rPr>
          <w:rFonts w:hint="eastAsia"/>
          <w:snapToGrid w:val="0"/>
          <w:rtl/>
        </w:rPr>
        <w:t>ا</w:t>
      </w:r>
      <w:r>
        <w:rPr>
          <w:rFonts w:hint="cs"/>
          <w:snapToGrid w:val="0"/>
          <w:rtl/>
        </w:rPr>
        <w:t xml:space="preserve">لطفولة، وأمين عام المجلس الوطني للسكان، وأربع منظمات غير حكومية وثلاث سيدات </w:t>
      </w:r>
      <w:r>
        <w:rPr>
          <w:rFonts w:hint="eastAsia"/>
          <w:snapToGrid w:val="0"/>
          <w:rtl/>
          <w:lang w:eastAsia="ar-YE" w:bidi="ar-YE"/>
        </w:rPr>
        <w:t>م</w:t>
      </w:r>
      <w:r>
        <w:rPr>
          <w:rFonts w:hint="cs"/>
          <w:snapToGrid w:val="0"/>
          <w:rtl/>
          <w:lang w:eastAsia="ar-YE" w:bidi="ar-YE"/>
        </w:rPr>
        <w:t>ن</w:t>
      </w:r>
      <w:r>
        <w:rPr>
          <w:rFonts w:hint="eastAsia"/>
          <w:snapToGrid w:val="0"/>
          <w:rtl/>
        </w:rPr>
        <w:t xml:space="preserve"> </w:t>
      </w:r>
      <w:r>
        <w:rPr>
          <w:rFonts w:hint="cs"/>
          <w:snapToGrid w:val="0"/>
          <w:rtl/>
        </w:rPr>
        <w:t>المهتمات بقضايا الأمومة والطفولة.</w:t>
      </w:r>
    </w:p>
    <w:p w:rsidR="00000000" w:rsidRDefault="00000000">
      <w:pPr>
        <w:widowControl w:val="0"/>
        <w:spacing w:line="400" w:lineRule="exact"/>
        <w:ind w:left="1440" w:hanging="720"/>
        <w:jc w:val="both"/>
        <w:rPr>
          <w:rFonts w:hint="cs"/>
          <w:snapToGrid w:val="0"/>
          <w:rtl/>
        </w:rPr>
      </w:pPr>
      <w:r>
        <w:rPr>
          <w:rFonts w:hint="cs"/>
          <w:snapToGrid w:val="0"/>
          <w:rtl/>
        </w:rPr>
        <w:t>-</w:t>
      </w:r>
      <w:r>
        <w:rPr>
          <w:rFonts w:hint="cs"/>
          <w:snapToGrid w:val="0"/>
          <w:rtl/>
        </w:rPr>
        <w:tab/>
      </w:r>
      <w:r>
        <w:rPr>
          <w:rFonts w:hint="eastAsia"/>
          <w:snapToGrid w:val="0"/>
          <w:rtl/>
          <w:lang w:eastAsia="ar-YE" w:bidi="ar-YE"/>
        </w:rPr>
        <w:t>إ</w:t>
      </w:r>
      <w:r>
        <w:rPr>
          <w:rFonts w:hint="cs"/>
          <w:snapToGrid w:val="0"/>
          <w:rtl/>
          <w:lang w:eastAsia="ar-YE" w:bidi="ar-YE"/>
        </w:rPr>
        <w:t xml:space="preserve">نشاء </w:t>
      </w:r>
      <w:r>
        <w:rPr>
          <w:rFonts w:hint="eastAsia"/>
          <w:snapToGrid w:val="0"/>
          <w:rtl/>
        </w:rPr>
        <w:t>ص</w:t>
      </w:r>
      <w:r>
        <w:rPr>
          <w:rFonts w:hint="cs"/>
          <w:snapToGrid w:val="0"/>
          <w:rtl/>
        </w:rPr>
        <w:t xml:space="preserve">ندوق الرعاية الاجتماعية </w:t>
      </w:r>
      <w:r>
        <w:rPr>
          <w:rFonts w:hint="eastAsia"/>
          <w:snapToGrid w:val="0"/>
          <w:rtl/>
        </w:rPr>
        <w:t>ب</w:t>
      </w:r>
      <w:r>
        <w:rPr>
          <w:rFonts w:hint="cs"/>
          <w:snapToGrid w:val="0"/>
          <w:rtl/>
        </w:rPr>
        <w:t>القانـون رقـم 31 لعام 1996 وتعديله بالقانون رقم 17 لسنة 1999.</w:t>
      </w:r>
    </w:p>
    <w:p w:rsidR="00000000" w:rsidRDefault="00000000">
      <w:pPr>
        <w:widowControl w:val="0"/>
        <w:spacing w:line="400" w:lineRule="exact"/>
        <w:ind w:left="1440" w:hanging="720"/>
        <w:jc w:val="both"/>
        <w:rPr>
          <w:rFonts w:hint="cs"/>
          <w:snapToGrid w:val="0"/>
          <w:rtl/>
          <w:lang w:eastAsia="ar-YE" w:bidi="ar-YE"/>
        </w:rPr>
      </w:pPr>
      <w:r>
        <w:rPr>
          <w:rFonts w:hint="cs"/>
          <w:snapToGrid w:val="0"/>
          <w:rtl/>
        </w:rPr>
        <w:t>-</w:t>
      </w:r>
      <w:r>
        <w:rPr>
          <w:rFonts w:hint="cs"/>
          <w:snapToGrid w:val="0"/>
          <w:rtl/>
        </w:rPr>
        <w:tab/>
      </w:r>
      <w:r>
        <w:rPr>
          <w:rFonts w:hint="eastAsia"/>
          <w:snapToGrid w:val="0"/>
          <w:rtl/>
          <w:lang w:eastAsia="ar-YE" w:bidi="ar-YE"/>
        </w:rPr>
        <w:t>إ</w:t>
      </w:r>
      <w:r>
        <w:rPr>
          <w:rFonts w:hint="cs"/>
          <w:snapToGrid w:val="0"/>
          <w:rtl/>
          <w:lang w:eastAsia="ar-YE" w:bidi="ar-YE"/>
        </w:rPr>
        <w:t xml:space="preserve">عادة تشكيل </w:t>
      </w:r>
      <w:r>
        <w:rPr>
          <w:rFonts w:hint="eastAsia"/>
          <w:snapToGrid w:val="0"/>
          <w:rtl/>
        </w:rPr>
        <w:t>ا</w:t>
      </w:r>
      <w:r>
        <w:rPr>
          <w:rFonts w:hint="cs"/>
          <w:snapToGrid w:val="0"/>
          <w:rtl/>
        </w:rPr>
        <w:t>للجنة الوطنية العليا لحقوق الإنسان</w:t>
      </w:r>
      <w:r>
        <w:rPr>
          <w:rFonts w:hint="eastAsia"/>
          <w:snapToGrid w:val="0"/>
          <w:rtl/>
          <w:lang w:eastAsia="ar-YE" w:bidi="ar-YE"/>
        </w:rPr>
        <w:t xml:space="preserve"> </w:t>
      </w:r>
      <w:r>
        <w:rPr>
          <w:rFonts w:hint="cs"/>
          <w:snapToGrid w:val="0"/>
          <w:rtl/>
          <w:lang w:eastAsia="ar-YE" w:bidi="ar-YE"/>
        </w:rPr>
        <w:t>بالقرار الجمهوري رقم 89 لسنة 2001 برئاسة رئيس الوزراء وعضوية كل من وزراء الداخلية، والخارجية، والإعلام، وحقوق الإنسان، والشؤون الاجتم</w:t>
      </w:r>
      <w:r>
        <w:rPr>
          <w:rFonts w:hint="eastAsia"/>
          <w:snapToGrid w:val="0"/>
          <w:rtl/>
          <w:lang w:eastAsia="ar-YE" w:bidi="ar-YE"/>
        </w:rPr>
        <w:t>ا</w:t>
      </w:r>
      <w:r>
        <w:rPr>
          <w:rFonts w:hint="cs"/>
          <w:snapToGrid w:val="0"/>
          <w:rtl/>
          <w:lang w:eastAsia="ar-YE" w:bidi="ar-YE"/>
        </w:rPr>
        <w:t>عية والعمل، والعدل والنيابة العامة.</w:t>
      </w:r>
    </w:p>
    <w:p w:rsidR="00000000" w:rsidRDefault="00000000">
      <w:pPr>
        <w:widowControl w:val="0"/>
        <w:spacing w:line="400" w:lineRule="exact"/>
        <w:ind w:left="1440" w:hanging="720"/>
        <w:jc w:val="both"/>
        <w:rPr>
          <w:rFonts w:hint="cs"/>
          <w:snapToGrid w:val="0"/>
          <w:rtl/>
        </w:rPr>
      </w:pPr>
      <w:r>
        <w:rPr>
          <w:rFonts w:hint="cs"/>
          <w:snapToGrid w:val="0"/>
          <w:rtl/>
          <w:lang w:eastAsia="ar-YE" w:bidi="ar-YE"/>
        </w:rPr>
        <w:t>-</w:t>
      </w:r>
      <w:r>
        <w:rPr>
          <w:rFonts w:hint="cs"/>
          <w:snapToGrid w:val="0"/>
          <w:rtl/>
          <w:lang w:eastAsia="ar-YE" w:bidi="ar-YE"/>
        </w:rPr>
        <w:tab/>
      </w:r>
      <w:r>
        <w:rPr>
          <w:rFonts w:hint="eastAsia"/>
          <w:snapToGrid w:val="0"/>
          <w:rtl/>
          <w:lang w:eastAsia="ar-YE" w:bidi="ar-YE"/>
        </w:rPr>
        <w:t>إ</w:t>
      </w:r>
      <w:r>
        <w:rPr>
          <w:rFonts w:hint="cs"/>
          <w:snapToGrid w:val="0"/>
          <w:rtl/>
          <w:lang w:eastAsia="ar-YE" w:bidi="ar-YE"/>
        </w:rPr>
        <w:t xml:space="preserve">نشاء </w:t>
      </w:r>
      <w:r>
        <w:rPr>
          <w:rFonts w:hint="eastAsia"/>
          <w:snapToGrid w:val="0"/>
          <w:rtl/>
        </w:rPr>
        <w:t>إ</w:t>
      </w:r>
      <w:r>
        <w:rPr>
          <w:rFonts w:hint="cs"/>
          <w:snapToGrid w:val="0"/>
          <w:rtl/>
        </w:rPr>
        <w:t>دارات جديدة تعنى بشؤون المر</w:t>
      </w:r>
      <w:r>
        <w:rPr>
          <w:rFonts w:hint="eastAsia"/>
          <w:snapToGrid w:val="0"/>
          <w:rtl/>
          <w:lang w:eastAsia="ar-YE" w:bidi="ar-YE"/>
        </w:rPr>
        <w:t>أ</w:t>
      </w:r>
      <w:r>
        <w:rPr>
          <w:rFonts w:hint="eastAsia"/>
          <w:snapToGrid w:val="0"/>
          <w:rtl/>
        </w:rPr>
        <w:t>ة</w:t>
      </w:r>
      <w:r>
        <w:rPr>
          <w:rFonts w:hint="cs"/>
          <w:snapToGrid w:val="0"/>
          <w:rtl/>
        </w:rPr>
        <w:t xml:space="preserve"> والطفل في مختلف الوزارات توجه اهتماماتها لتنفيذ بنود اتفاقية حقوق الطفل واتفاقية القضاء على جميع أشكال التمييز ضد المرأة.</w:t>
      </w:r>
    </w:p>
    <w:p w:rsidR="00000000" w:rsidRDefault="00000000">
      <w:pPr>
        <w:widowControl w:val="0"/>
        <w:spacing w:line="400" w:lineRule="exact"/>
        <w:ind w:left="1440" w:hanging="720"/>
        <w:jc w:val="both"/>
        <w:rPr>
          <w:rFonts w:hint="cs"/>
          <w:snapToGrid w:val="0"/>
          <w:rtl/>
        </w:rPr>
      </w:pPr>
      <w:r>
        <w:rPr>
          <w:rFonts w:hint="cs"/>
          <w:snapToGrid w:val="0"/>
          <w:rtl/>
        </w:rPr>
        <w:t>-</w:t>
      </w:r>
      <w:r>
        <w:rPr>
          <w:rFonts w:hint="cs"/>
          <w:snapToGrid w:val="0"/>
          <w:rtl/>
        </w:rPr>
        <w:tab/>
      </w:r>
      <w:r>
        <w:rPr>
          <w:rFonts w:hint="eastAsia"/>
          <w:snapToGrid w:val="0"/>
          <w:rtl/>
          <w:lang w:eastAsia="ar-YE" w:bidi="ar-YE"/>
        </w:rPr>
        <w:t>إ</w:t>
      </w:r>
      <w:r>
        <w:rPr>
          <w:rFonts w:hint="cs"/>
          <w:snapToGrid w:val="0"/>
          <w:rtl/>
          <w:lang w:eastAsia="ar-YE" w:bidi="ar-YE"/>
        </w:rPr>
        <w:t xml:space="preserve">نشاء </w:t>
      </w:r>
      <w:r>
        <w:rPr>
          <w:rFonts w:hint="eastAsia"/>
          <w:snapToGrid w:val="0"/>
          <w:rtl/>
        </w:rPr>
        <w:t>م</w:t>
      </w:r>
      <w:r>
        <w:rPr>
          <w:rFonts w:hint="cs"/>
          <w:snapToGrid w:val="0"/>
          <w:rtl/>
        </w:rPr>
        <w:t>نظمات مدنية اجتماعية خيرية تعمل في مجال</w:t>
      </w:r>
      <w:r>
        <w:rPr>
          <w:rFonts w:hint="eastAsia"/>
          <w:snapToGrid w:val="0"/>
          <w:rtl/>
        </w:rPr>
        <w:t xml:space="preserve"> </w:t>
      </w:r>
      <w:r>
        <w:rPr>
          <w:rFonts w:hint="cs"/>
          <w:snapToGrid w:val="0"/>
          <w:rtl/>
        </w:rPr>
        <w:t>حقوق الطفل</w:t>
      </w:r>
      <w:r>
        <w:rPr>
          <w:rFonts w:hint="eastAsia"/>
          <w:snapToGrid w:val="0"/>
          <w:rtl/>
          <w:lang w:eastAsia="ar-YE" w:bidi="ar-YE"/>
        </w:rPr>
        <w:t xml:space="preserve"> </w:t>
      </w:r>
      <w:r>
        <w:rPr>
          <w:rFonts w:hint="cs"/>
          <w:snapToGrid w:val="0"/>
          <w:rtl/>
          <w:lang w:eastAsia="ar-YE" w:bidi="ar-YE"/>
        </w:rPr>
        <w:t>وهي في تزايد مستمر وتسهم في الترويج لاتفاقية حقوق الطفل</w:t>
      </w:r>
      <w:r>
        <w:rPr>
          <w:rFonts w:hint="cs"/>
          <w:snapToGrid w:val="0"/>
          <w:rtl/>
        </w:rPr>
        <w:t xml:space="preserve"> ونشرها.</w:t>
      </w:r>
    </w:p>
    <w:p w:rsidR="00000000" w:rsidRDefault="00000000">
      <w:pPr>
        <w:widowControl w:val="0"/>
        <w:spacing w:line="400" w:lineRule="exact"/>
        <w:jc w:val="both"/>
        <w:outlineLvl w:val="0"/>
        <w:rPr>
          <w:rFonts w:hint="cs"/>
          <w:snapToGrid w:val="0"/>
          <w:rtl/>
          <w:lang w:eastAsia="ar-YE" w:bidi="ar-YE"/>
        </w:rPr>
      </w:pPr>
      <w:r>
        <w:rPr>
          <w:rFonts w:hint="cs"/>
          <w:snapToGrid w:val="0"/>
          <w:rtl/>
        </w:rPr>
        <w:t>7-</w:t>
      </w:r>
      <w:r>
        <w:rPr>
          <w:rFonts w:hint="cs"/>
          <w:snapToGrid w:val="0"/>
          <w:rtl/>
        </w:rPr>
        <w:tab/>
      </w:r>
      <w:r>
        <w:rPr>
          <w:rFonts w:hint="eastAsia"/>
          <w:snapToGrid w:val="0"/>
          <w:rtl/>
        </w:rPr>
        <w:t>ا</w:t>
      </w:r>
      <w:r>
        <w:rPr>
          <w:rFonts w:hint="cs"/>
          <w:snapToGrid w:val="0"/>
          <w:rtl/>
        </w:rPr>
        <w:t xml:space="preserve">لسياسات التشريعية: صدرت </w:t>
      </w:r>
      <w:r>
        <w:rPr>
          <w:rFonts w:hint="cs"/>
          <w:snapToGrid w:val="0"/>
          <w:rtl/>
          <w:lang w:eastAsia="ar-YE" w:bidi="ar-YE"/>
        </w:rPr>
        <w:t>القوانين</w:t>
      </w:r>
      <w:r>
        <w:rPr>
          <w:snapToGrid w:val="0"/>
        </w:rPr>
        <w:t xml:space="preserve"> </w:t>
      </w:r>
      <w:r>
        <w:rPr>
          <w:rFonts w:hint="eastAsia"/>
          <w:snapToGrid w:val="0"/>
          <w:rtl/>
        </w:rPr>
        <w:t>و</w:t>
      </w:r>
      <w:r>
        <w:rPr>
          <w:rFonts w:hint="cs"/>
          <w:snapToGrid w:val="0"/>
          <w:rtl/>
        </w:rPr>
        <w:t>القرارات</w:t>
      </w:r>
      <w:r>
        <w:rPr>
          <w:rFonts w:hint="eastAsia"/>
          <w:snapToGrid w:val="0"/>
          <w:rtl/>
          <w:lang w:eastAsia="ar-YE" w:bidi="ar-YE"/>
        </w:rPr>
        <w:t xml:space="preserve"> </w:t>
      </w:r>
      <w:r>
        <w:rPr>
          <w:rFonts w:hint="cs"/>
          <w:snapToGrid w:val="0"/>
          <w:rtl/>
          <w:lang w:eastAsia="ar-YE" w:bidi="ar-YE"/>
        </w:rPr>
        <w:t>التالية:</w:t>
      </w:r>
    </w:p>
    <w:p w:rsidR="00000000" w:rsidRDefault="00000000">
      <w:pPr>
        <w:widowControl w:val="0"/>
        <w:spacing w:line="400" w:lineRule="exact"/>
        <w:ind w:left="1440" w:hanging="720"/>
        <w:jc w:val="both"/>
        <w:outlineLvl w:val="0"/>
        <w:rPr>
          <w:rFonts w:hint="cs"/>
          <w:snapToGrid w:val="0"/>
          <w:rtl/>
        </w:rPr>
      </w:pPr>
      <w:r>
        <w:rPr>
          <w:rFonts w:hint="cs"/>
          <w:snapToGrid w:val="0"/>
          <w:rtl/>
          <w:lang w:eastAsia="ar-YE" w:bidi="ar-YE"/>
        </w:rPr>
        <w:t>-</w:t>
      </w:r>
      <w:r>
        <w:rPr>
          <w:rFonts w:hint="cs"/>
          <w:snapToGrid w:val="0"/>
          <w:rtl/>
          <w:lang w:eastAsia="ar-YE" w:bidi="ar-YE"/>
        </w:rPr>
        <w:tab/>
      </w:r>
      <w:r>
        <w:rPr>
          <w:rFonts w:hint="eastAsia"/>
          <w:snapToGrid w:val="0"/>
          <w:rtl/>
        </w:rPr>
        <w:t>ق</w:t>
      </w:r>
      <w:r>
        <w:rPr>
          <w:rFonts w:hint="cs"/>
          <w:snapToGrid w:val="0"/>
          <w:rtl/>
        </w:rPr>
        <w:t>انـون الرعايـة الاجتماعية رقم 31 لعام 1996 وتعديلاته بالقانون رقم 17 لعام 1999؛</w:t>
      </w:r>
    </w:p>
    <w:p w:rsidR="00000000" w:rsidRDefault="00000000">
      <w:pPr>
        <w:widowControl w:val="0"/>
        <w:spacing w:line="400" w:lineRule="exact"/>
        <w:ind w:left="1440" w:hanging="720"/>
        <w:jc w:val="both"/>
        <w:outlineLvl w:val="0"/>
        <w:rPr>
          <w:rFonts w:hint="cs"/>
          <w:snapToGrid w:val="0"/>
          <w:rtl/>
        </w:rPr>
      </w:pPr>
      <w:r>
        <w:rPr>
          <w:rFonts w:hint="cs"/>
          <w:snapToGrid w:val="0"/>
          <w:rtl/>
        </w:rPr>
        <w:t>-</w:t>
      </w:r>
      <w:r>
        <w:rPr>
          <w:rFonts w:hint="cs"/>
          <w:snapToGrid w:val="0"/>
          <w:rtl/>
        </w:rPr>
        <w:tab/>
      </w:r>
      <w:r>
        <w:rPr>
          <w:rFonts w:hint="eastAsia"/>
          <w:snapToGrid w:val="0"/>
          <w:rtl/>
        </w:rPr>
        <w:t>ا</w:t>
      </w:r>
      <w:r>
        <w:rPr>
          <w:rFonts w:hint="cs"/>
          <w:snapToGrid w:val="0"/>
          <w:rtl/>
        </w:rPr>
        <w:t xml:space="preserve">لقانون رقم </w:t>
      </w:r>
      <w:r>
        <w:rPr>
          <w:rFonts w:hint="eastAsia"/>
          <w:snapToGrid w:val="0"/>
          <w:rtl/>
          <w:lang w:eastAsia="ar-YE" w:bidi="ar-YE"/>
        </w:rPr>
        <w:t>61</w:t>
      </w:r>
      <w:r>
        <w:rPr>
          <w:rFonts w:hint="eastAsia"/>
          <w:snapToGrid w:val="0"/>
          <w:rtl/>
        </w:rPr>
        <w:t xml:space="preserve"> </w:t>
      </w:r>
      <w:r>
        <w:rPr>
          <w:rFonts w:hint="cs"/>
          <w:snapToGrid w:val="0"/>
          <w:rtl/>
        </w:rPr>
        <w:t xml:space="preserve">لسنة </w:t>
      </w:r>
      <w:r>
        <w:rPr>
          <w:rFonts w:hint="eastAsia"/>
          <w:snapToGrid w:val="0"/>
          <w:rtl/>
          <w:lang w:eastAsia="ar-YE" w:bidi="ar-YE"/>
        </w:rPr>
        <w:t>1999</w:t>
      </w:r>
      <w:r>
        <w:rPr>
          <w:rFonts w:hint="cs"/>
          <w:snapToGrid w:val="0"/>
          <w:rtl/>
        </w:rPr>
        <w:t xml:space="preserve"> بشأن رعاية وتأهيل المعاقين؛</w:t>
      </w:r>
    </w:p>
    <w:p w:rsidR="00000000" w:rsidRDefault="00000000">
      <w:pPr>
        <w:widowControl w:val="0"/>
        <w:spacing w:line="400" w:lineRule="exact"/>
        <w:ind w:left="1440" w:hanging="720"/>
        <w:jc w:val="both"/>
        <w:outlineLvl w:val="0"/>
        <w:rPr>
          <w:rFonts w:hint="cs"/>
          <w:snapToGrid w:val="0"/>
          <w:rtl/>
        </w:rPr>
      </w:pPr>
      <w:r>
        <w:rPr>
          <w:rFonts w:hint="cs"/>
          <w:snapToGrid w:val="0"/>
          <w:rtl/>
        </w:rPr>
        <w:t>-</w:t>
      </w:r>
      <w:r>
        <w:rPr>
          <w:rFonts w:hint="cs"/>
          <w:snapToGrid w:val="0"/>
          <w:rtl/>
        </w:rPr>
        <w:tab/>
      </w:r>
      <w:r>
        <w:rPr>
          <w:rFonts w:hint="eastAsia"/>
          <w:snapToGrid w:val="0"/>
          <w:rtl/>
          <w:lang w:eastAsia="ar-YE" w:bidi="ar-YE"/>
        </w:rPr>
        <w:t>ا</w:t>
      </w:r>
      <w:r>
        <w:rPr>
          <w:rFonts w:hint="eastAsia"/>
          <w:snapToGrid w:val="0"/>
          <w:rtl/>
        </w:rPr>
        <w:t>ل</w:t>
      </w:r>
      <w:r>
        <w:rPr>
          <w:rFonts w:hint="cs"/>
          <w:snapToGrid w:val="0"/>
          <w:rtl/>
        </w:rPr>
        <w:t>قانون رقم 45 لسنة 2002 بشأن حقـوق الطفـل بمشاركـة فاعلة من مختلف الوزارات والمنظمات ذات العلاقة بكل ما قد يمس الطفل؛</w:t>
      </w:r>
    </w:p>
    <w:p w:rsidR="00000000" w:rsidRDefault="00000000">
      <w:pPr>
        <w:widowControl w:val="0"/>
        <w:spacing w:line="400" w:lineRule="exact"/>
        <w:ind w:left="1440" w:hanging="720"/>
        <w:jc w:val="both"/>
        <w:outlineLvl w:val="0"/>
        <w:rPr>
          <w:rFonts w:hint="cs"/>
          <w:snapToGrid w:val="0"/>
          <w:rtl/>
        </w:rPr>
      </w:pPr>
      <w:r>
        <w:rPr>
          <w:rFonts w:hint="cs"/>
          <w:snapToGrid w:val="0"/>
          <w:rtl/>
        </w:rPr>
        <w:t>-</w:t>
      </w:r>
      <w:r>
        <w:rPr>
          <w:rFonts w:hint="cs"/>
          <w:snapToGrid w:val="0"/>
          <w:rtl/>
        </w:rPr>
        <w:tab/>
        <w:t>القانون رقم 2 لسنة 2002 بشأن إنشاء صندوق رعاية وتأهيل المعاقين؛</w:t>
      </w:r>
    </w:p>
    <w:p w:rsidR="00000000" w:rsidRDefault="00000000">
      <w:pPr>
        <w:widowControl w:val="0"/>
        <w:spacing w:line="400" w:lineRule="exact"/>
        <w:ind w:left="1440" w:hanging="720"/>
        <w:jc w:val="both"/>
        <w:outlineLvl w:val="0"/>
        <w:rPr>
          <w:rFonts w:hint="cs"/>
          <w:snapToGrid w:val="0"/>
          <w:rtl/>
          <w:lang w:eastAsia="ar-YE" w:bidi="ar-YE"/>
        </w:rPr>
      </w:pPr>
      <w:r>
        <w:rPr>
          <w:rFonts w:hint="cs"/>
          <w:snapToGrid w:val="0"/>
          <w:rtl/>
        </w:rPr>
        <w:t>-</w:t>
      </w:r>
      <w:r>
        <w:rPr>
          <w:rFonts w:hint="cs"/>
          <w:snapToGrid w:val="0"/>
          <w:rtl/>
        </w:rPr>
        <w:tab/>
      </w:r>
      <w:r>
        <w:rPr>
          <w:rFonts w:hint="eastAsia"/>
          <w:snapToGrid w:val="0"/>
          <w:rtl/>
          <w:lang w:eastAsia="ar-YE" w:bidi="ar-YE"/>
        </w:rPr>
        <w:t>ا</w:t>
      </w:r>
      <w:r>
        <w:rPr>
          <w:rFonts w:hint="cs"/>
          <w:snapToGrid w:val="0"/>
          <w:rtl/>
          <w:lang w:eastAsia="ar-YE" w:bidi="ar-YE"/>
        </w:rPr>
        <w:t xml:space="preserve">لقرار الوزاري رقم </w:t>
      </w:r>
      <w:r>
        <w:rPr>
          <w:rFonts w:hint="eastAsia"/>
          <w:snapToGrid w:val="0"/>
          <w:rtl/>
          <w:lang w:eastAsia="ar-YE" w:bidi="ar-YE"/>
        </w:rPr>
        <w:t xml:space="preserve">636 </w:t>
      </w:r>
      <w:r>
        <w:rPr>
          <w:rFonts w:hint="cs"/>
          <w:snapToGrid w:val="0"/>
          <w:rtl/>
          <w:lang w:eastAsia="ar-YE" w:bidi="ar-YE"/>
        </w:rPr>
        <w:t>لسنة 1999 بشأن اعتبار أول يوم اثنين من شهر تشرين الأول/ أكتوبر من كل عام يوماً وطنياً مفتوحاً للأطفال في جميع مدارس التعليم الأساسي بناء على قرار جامعة الدول العربية؛</w:t>
      </w:r>
    </w:p>
    <w:p w:rsidR="00000000" w:rsidRDefault="00000000">
      <w:pPr>
        <w:widowControl w:val="0"/>
        <w:spacing w:line="400" w:lineRule="exact"/>
        <w:ind w:left="1440" w:hanging="720"/>
        <w:jc w:val="both"/>
        <w:outlineLvl w:val="0"/>
        <w:rPr>
          <w:rFonts w:hint="cs"/>
          <w:snapToGrid w:val="0"/>
          <w:spacing w:val="0"/>
          <w:rtl/>
        </w:rPr>
      </w:pPr>
      <w:r>
        <w:rPr>
          <w:rFonts w:hint="cs"/>
          <w:snapToGrid w:val="0"/>
          <w:spacing w:val="0"/>
          <w:rtl/>
          <w:lang w:eastAsia="ar-YE" w:bidi="ar-YE"/>
        </w:rPr>
        <w:t>-</w:t>
      </w:r>
      <w:r>
        <w:rPr>
          <w:rFonts w:hint="cs"/>
          <w:snapToGrid w:val="0"/>
          <w:spacing w:val="0"/>
          <w:rtl/>
          <w:lang w:eastAsia="ar-YE" w:bidi="ar-YE"/>
        </w:rPr>
        <w:tab/>
      </w:r>
      <w:r>
        <w:rPr>
          <w:rFonts w:hint="eastAsia"/>
          <w:snapToGrid w:val="0"/>
          <w:spacing w:val="0"/>
          <w:rtl/>
          <w:lang w:eastAsia="ar-YE" w:bidi="ar-YE"/>
        </w:rPr>
        <w:t>ق</w:t>
      </w:r>
      <w:r>
        <w:rPr>
          <w:rFonts w:hint="cs"/>
          <w:snapToGrid w:val="0"/>
          <w:spacing w:val="0"/>
          <w:rtl/>
          <w:lang w:eastAsia="ar-YE" w:bidi="ar-YE"/>
        </w:rPr>
        <w:t>رار مجلس الوزراء رقم 18 لسنة 2002 بشأن اللائحة الخاصة بتشجيع وحماية الرضاعة الطبيعية</w:t>
      </w:r>
      <w:r>
        <w:rPr>
          <w:rFonts w:hint="cs"/>
          <w:snapToGrid w:val="0"/>
          <w:spacing w:val="0"/>
          <w:rtl/>
        </w:rPr>
        <w:t>؛</w:t>
      </w:r>
    </w:p>
    <w:p w:rsidR="00000000" w:rsidRDefault="00000000">
      <w:pPr>
        <w:widowControl w:val="0"/>
        <w:spacing w:line="400" w:lineRule="exact"/>
        <w:ind w:left="1440" w:hanging="720"/>
        <w:jc w:val="both"/>
        <w:outlineLvl w:val="0"/>
        <w:rPr>
          <w:rFonts w:hint="cs"/>
          <w:snapToGrid w:val="0"/>
          <w:rtl/>
        </w:rPr>
      </w:pPr>
      <w:r>
        <w:rPr>
          <w:rFonts w:hint="cs"/>
          <w:snapToGrid w:val="0"/>
          <w:rtl/>
        </w:rPr>
        <w:t>-</w:t>
      </w:r>
      <w:r>
        <w:rPr>
          <w:rFonts w:hint="cs"/>
          <w:snapToGrid w:val="0"/>
          <w:rtl/>
        </w:rPr>
        <w:tab/>
        <w:t>القرار</w:t>
      </w:r>
      <w:r>
        <w:rPr>
          <w:rFonts w:hint="eastAsia"/>
          <w:snapToGrid w:val="0"/>
          <w:rtl/>
        </w:rPr>
        <w:t xml:space="preserve"> </w:t>
      </w:r>
      <w:r>
        <w:rPr>
          <w:rFonts w:hint="cs"/>
          <w:snapToGrid w:val="0"/>
          <w:rtl/>
        </w:rPr>
        <w:t>الجمهوري رقم 38 لسنة 2000 بشأن اللائحة التنفيذية لقانون رعاية الأحداث؛</w:t>
      </w:r>
    </w:p>
    <w:p w:rsidR="00000000" w:rsidRDefault="00000000">
      <w:pPr>
        <w:widowControl w:val="0"/>
        <w:spacing w:line="400" w:lineRule="exact"/>
        <w:ind w:left="1440" w:hanging="720"/>
        <w:jc w:val="both"/>
        <w:outlineLvl w:val="0"/>
        <w:rPr>
          <w:snapToGrid w:val="0"/>
          <w:rtl/>
        </w:rPr>
      </w:pPr>
      <w:r>
        <w:rPr>
          <w:rFonts w:hint="cs"/>
          <w:snapToGrid w:val="0"/>
          <w:rtl/>
        </w:rPr>
        <w:t>-</w:t>
      </w:r>
      <w:r>
        <w:rPr>
          <w:rFonts w:hint="cs"/>
          <w:snapToGrid w:val="0"/>
          <w:rtl/>
        </w:rPr>
        <w:tab/>
      </w:r>
      <w:r>
        <w:rPr>
          <w:rFonts w:hint="eastAsia"/>
          <w:snapToGrid w:val="0"/>
          <w:rtl/>
        </w:rPr>
        <w:t>ق</w:t>
      </w:r>
      <w:r>
        <w:rPr>
          <w:rFonts w:hint="cs"/>
          <w:snapToGrid w:val="0"/>
          <w:rtl/>
        </w:rPr>
        <w:t>رار المجلس الأعلى للقضاء بإنشاء عدد من محاكم الأحداث في المحافظات.</w:t>
      </w:r>
    </w:p>
    <w:p w:rsidR="00000000" w:rsidRDefault="00000000">
      <w:pPr>
        <w:widowControl w:val="0"/>
        <w:spacing w:line="400" w:lineRule="exact"/>
        <w:jc w:val="both"/>
        <w:outlineLvl w:val="0"/>
        <w:rPr>
          <w:rFonts w:hint="cs"/>
          <w:b/>
          <w:bCs/>
          <w:snapToGrid w:val="0"/>
          <w:rtl/>
        </w:rPr>
      </w:pPr>
      <w:r>
        <w:rPr>
          <w:rFonts w:hint="eastAsia"/>
          <w:b/>
          <w:bCs/>
          <w:snapToGrid w:val="0"/>
          <w:rtl/>
        </w:rPr>
        <w:t>ا</w:t>
      </w:r>
      <w:r>
        <w:rPr>
          <w:rFonts w:hint="cs"/>
          <w:b/>
          <w:bCs/>
          <w:snapToGrid w:val="0"/>
          <w:rtl/>
        </w:rPr>
        <w:t>لاستراتيجيات والبرامج والمش</w:t>
      </w:r>
      <w:r>
        <w:rPr>
          <w:rFonts w:hint="eastAsia"/>
          <w:b/>
          <w:bCs/>
          <w:snapToGrid w:val="0"/>
          <w:rtl/>
          <w:lang w:eastAsia="ar-YE" w:bidi="ar-YE"/>
        </w:rPr>
        <w:t>ا</w:t>
      </w:r>
      <w:r>
        <w:rPr>
          <w:rFonts w:hint="eastAsia"/>
          <w:b/>
          <w:bCs/>
          <w:snapToGrid w:val="0"/>
          <w:rtl/>
        </w:rPr>
        <w:t>ر</w:t>
      </w:r>
      <w:r>
        <w:rPr>
          <w:rFonts w:hint="eastAsia"/>
          <w:b/>
          <w:bCs/>
          <w:snapToGrid w:val="0"/>
          <w:rtl/>
          <w:lang w:eastAsia="ar-YE" w:bidi="ar-YE"/>
        </w:rPr>
        <w:t>ي</w:t>
      </w:r>
      <w:r>
        <w:rPr>
          <w:rFonts w:hint="cs"/>
          <w:b/>
          <w:bCs/>
          <w:snapToGrid w:val="0"/>
          <w:rtl/>
          <w:lang w:eastAsia="ar-YE" w:bidi="ar-YE"/>
        </w:rPr>
        <w:t>ع</w:t>
      </w:r>
    </w:p>
    <w:p w:rsidR="00000000" w:rsidRDefault="00000000">
      <w:pPr>
        <w:widowControl w:val="0"/>
        <w:spacing w:line="400" w:lineRule="exact"/>
        <w:jc w:val="both"/>
        <w:rPr>
          <w:rFonts w:hint="cs"/>
          <w:snapToGrid w:val="0"/>
          <w:rtl/>
        </w:rPr>
      </w:pPr>
      <w:r>
        <w:rPr>
          <w:rFonts w:hint="cs"/>
          <w:snapToGrid w:val="0"/>
          <w:rtl/>
        </w:rPr>
        <w:t>8-</w:t>
      </w:r>
      <w:r>
        <w:rPr>
          <w:rFonts w:hint="cs"/>
          <w:snapToGrid w:val="0"/>
          <w:rtl/>
        </w:rPr>
        <w:tab/>
      </w:r>
      <w:r>
        <w:rPr>
          <w:rFonts w:hint="eastAsia"/>
          <w:snapToGrid w:val="0"/>
          <w:rtl/>
        </w:rPr>
        <w:t>ا</w:t>
      </w:r>
      <w:r>
        <w:rPr>
          <w:rFonts w:hint="cs"/>
          <w:snapToGrid w:val="0"/>
          <w:rtl/>
        </w:rPr>
        <w:t>هتمت الحكومة بتبني وإعداد الاستراتيجيات والسياسات العامة والقطاعية ذات العل</w:t>
      </w:r>
      <w:r>
        <w:rPr>
          <w:rFonts w:hint="eastAsia"/>
          <w:snapToGrid w:val="0"/>
          <w:rtl/>
        </w:rPr>
        <w:t>ا</w:t>
      </w:r>
      <w:r>
        <w:rPr>
          <w:rFonts w:hint="cs"/>
          <w:snapToGrid w:val="0"/>
          <w:rtl/>
        </w:rPr>
        <w:t>قة بقضايا حقوق الطفل، ومنها:</w:t>
      </w:r>
    </w:p>
    <w:p w:rsidR="00000000" w:rsidRDefault="00000000">
      <w:pPr>
        <w:widowControl w:val="0"/>
        <w:spacing w:line="400" w:lineRule="exact"/>
        <w:ind w:left="1440" w:hanging="720"/>
        <w:jc w:val="both"/>
        <w:rPr>
          <w:rFonts w:hint="cs"/>
          <w:snapToGrid w:val="0"/>
          <w:spacing w:val="-4"/>
          <w:rtl/>
          <w:lang w:eastAsia="ar-YE" w:bidi="ar-YE"/>
        </w:rPr>
      </w:pPr>
      <w:r>
        <w:rPr>
          <w:rFonts w:hint="cs"/>
          <w:snapToGrid w:val="0"/>
          <w:rtl/>
        </w:rPr>
        <w:t>-</w:t>
      </w:r>
      <w:r>
        <w:rPr>
          <w:rFonts w:hint="cs"/>
          <w:snapToGrid w:val="0"/>
          <w:rtl/>
        </w:rPr>
        <w:tab/>
      </w:r>
      <w:r>
        <w:rPr>
          <w:rFonts w:hint="eastAsia"/>
          <w:snapToGrid w:val="0"/>
          <w:spacing w:val="-4"/>
          <w:rtl/>
        </w:rPr>
        <w:t>ا</w:t>
      </w:r>
      <w:r>
        <w:rPr>
          <w:rFonts w:hint="cs"/>
          <w:snapToGrid w:val="0"/>
          <w:spacing w:val="-4"/>
          <w:rtl/>
        </w:rPr>
        <w:t>لاستراتيجية الوطنية للسكان للأعوام 2001-2025، وبرنامج العمل السكاني للفترة 2001-2005</w:t>
      </w:r>
      <w:r>
        <w:rPr>
          <w:rFonts w:hint="cs"/>
          <w:snapToGrid w:val="0"/>
          <w:spacing w:val="-4"/>
          <w:rtl/>
          <w:lang w:eastAsia="ar-YE" w:bidi="ar-YE"/>
        </w:rPr>
        <w:t>؛</w:t>
      </w:r>
    </w:p>
    <w:p w:rsidR="00000000" w:rsidRDefault="00000000">
      <w:pPr>
        <w:widowControl w:val="0"/>
        <w:spacing w:line="400" w:lineRule="exact"/>
        <w:ind w:left="1440" w:hanging="720"/>
        <w:jc w:val="both"/>
        <w:rPr>
          <w:rFonts w:hint="cs"/>
          <w:snapToGrid w:val="0"/>
          <w:rtl/>
        </w:rPr>
      </w:pPr>
      <w:r>
        <w:rPr>
          <w:rFonts w:hint="cs"/>
          <w:snapToGrid w:val="0"/>
          <w:spacing w:val="-4"/>
          <w:rtl/>
          <w:lang w:bidi="ar-YE"/>
        </w:rPr>
        <w:t>-</w:t>
      </w:r>
      <w:r>
        <w:rPr>
          <w:rFonts w:hint="cs"/>
          <w:snapToGrid w:val="0"/>
          <w:spacing w:val="-4"/>
          <w:rtl/>
          <w:lang w:bidi="ar-YE"/>
        </w:rPr>
        <w:tab/>
      </w:r>
      <w:r>
        <w:rPr>
          <w:rFonts w:hint="eastAsia"/>
          <w:snapToGrid w:val="0"/>
          <w:rtl/>
        </w:rPr>
        <w:t>ا</w:t>
      </w:r>
      <w:r>
        <w:rPr>
          <w:rFonts w:hint="cs"/>
          <w:snapToGrid w:val="0"/>
          <w:rtl/>
        </w:rPr>
        <w:t>لاستراتيجية الوطنية الشاملة للتنمية المستدامة التي تتضمن محور قضايا حقوق الأطفال؛</w:t>
      </w:r>
    </w:p>
    <w:p w:rsidR="00000000" w:rsidRDefault="00000000">
      <w:pPr>
        <w:widowControl w:val="0"/>
        <w:spacing w:line="400" w:lineRule="exact"/>
        <w:ind w:left="1440" w:hanging="720"/>
        <w:jc w:val="both"/>
        <w:rPr>
          <w:rFonts w:hint="cs"/>
          <w:snapToGrid w:val="0"/>
          <w:rtl/>
        </w:rPr>
      </w:pPr>
      <w:r>
        <w:rPr>
          <w:rFonts w:hint="cs"/>
          <w:snapToGrid w:val="0"/>
          <w:rtl/>
        </w:rPr>
        <w:t>-</w:t>
      </w:r>
      <w:r>
        <w:rPr>
          <w:rFonts w:hint="cs"/>
          <w:snapToGrid w:val="0"/>
          <w:rtl/>
        </w:rPr>
        <w:tab/>
        <w:t>إعداد الاستراتيجية الوطنية لحماية الأطفال في الظروف الصعبة بدعم من منظمة الأمم المتحدة للطفولة (اليونيسيف) والبنك الدولي والصندوق الاجتماعي للتنمية؛</w:t>
      </w:r>
    </w:p>
    <w:p w:rsidR="00000000" w:rsidRDefault="00000000">
      <w:pPr>
        <w:widowControl w:val="0"/>
        <w:spacing w:line="400" w:lineRule="exact"/>
        <w:ind w:left="1440" w:hanging="720"/>
        <w:jc w:val="both"/>
        <w:rPr>
          <w:rFonts w:hint="cs"/>
          <w:snapToGrid w:val="0"/>
          <w:rtl/>
        </w:rPr>
      </w:pPr>
      <w:r>
        <w:rPr>
          <w:rFonts w:hint="cs"/>
          <w:snapToGrid w:val="0"/>
          <w:rtl/>
        </w:rPr>
        <w:t>-</w:t>
      </w:r>
      <w:r>
        <w:rPr>
          <w:rFonts w:hint="cs"/>
          <w:snapToGrid w:val="0"/>
          <w:rtl/>
        </w:rPr>
        <w:tab/>
      </w:r>
      <w:r>
        <w:rPr>
          <w:rFonts w:hint="eastAsia"/>
          <w:snapToGrid w:val="0"/>
          <w:rtl/>
        </w:rPr>
        <w:t>ا</w:t>
      </w:r>
      <w:r>
        <w:rPr>
          <w:rFonts w:hint="cs"/>
          <w:snapToGrid w:val="0"/>
          <w:rtl/>
        </w:rPr>
        <w:t>لاستراتيجية الوطنية للأمومة والطفولة وخطة عملها للفترة 1997-2002؛</w:t>
      </w:r>
    </w:p>
    <w:p w:rsidR="00000000" w:rsidRDefault="00000000">
      <w:pPr>
        <w:widowControl w:val="0"/>
        <w:spacing w:line="400" w:lineRule="exact"/>
        <w:ind w:left="1440" w:hanging="720"/>
        <w:jc w:val="both"/>
        <w:rPr>
          <w:rFonts w:hint="cs"/>
          <w:snapToGrid w:val="0"/>
          <w:rtl/>
          <w:lang w:eastAsia="ar-YE" w:bidi="ar-YE"/>
        </w:rPr>
      </w:pPr>
      <w:r>
        <w:rPr>
          <w:rFonts w:hint="cs"/>
          <w:snapToGrid w:val="0"/>
          <w:rtl/>
        </w:rPr>
        <w:t>-</w:t>
      </w:r>
      <w:r>
        <w:rPr>
          <w:rFonts w:hint="cs"/>
          <w:snapToGrid w:val="0"/>
          <w:rtl/>
        </w:rPr>
        <w:tab/>
      </w:r>
      <w:r>
        <w:rPr>
          <w:rFonts w:hint="eastAsia"/>
          <w:snapToGrid w:val="0"/>
          <w:rtl/>
          <w:lang w:eastAsia="ar-YE" w:bidi="ar-YE"/>
        </w:rPr>
        <w:t>ا</w:t>
      </w:r>
      <w:r>
        <w:rPr>
          <w:rFonts w:hint="cs"/>
          <w:snapToGrid w:val="0"/>
          <w:rtl/>
          <w:lang w:eastAsia="ar-YE" w:bidi="ar-YE"/>
        </w:rPr>
        <w:t>لإعداد للا</w:t>
      </w:r>
      <w:r>
        <w:rPr>
          <w:rFonts w:hint="cs"/>
          <w:snapToGrid w:val="0"/>
          <w:rtl/>
        </w:rPr>
        <w:t xml:space="preserve">ستراتيجية الوطنية </w:t>
      </w:r>
      <w:r>
        <w:rPr>
          <w:rFonts w:hint="eastAsia"/>
          <w:snapToGrid w:val="0"/>
          <w:rtl/>
          <w:lang w:eastAsia="ar-YE" w:bidi="ar-YE"/>
        </w:rPr>
        <w:t>ل</w:t>
      </w:r>
      <w:r>
        <w:rPr>
          <w:rFonts w:hint="cs"/>
          <w:snapToGrid w:val="0"/>
          <w:rtl/>
          <w:lang w:eastAsia="ar-YE" w:bidi="ar-YE"/>
        </w:rPr>
        <w:t>لأمومة والطفولة للفترة 2003-2013؛</w:t>
      </w:r>
    </w:p>
    <w:p w:rsidR="00000000" w:rsidRDefault="00000000">
      <w:pPr>
        <w:widowControl w:val="0"/>
        <w:spacing w:line="400" w:lineRule="exact"/>
        <w:ind w:left="1440" w:hanging="720"/>
        <w:jc w:val="both"/>
        <w:rPr>
          <w:rFonts w:hint="cs"/>
          <w:snapToGrid w:val="0"/>
          <w:rtl/>
          <w:lang w:eastAsia="ar-YE" w:bidi="ar-YE"/>
        </w:rPr>
      </w:pPr>
      <w:r>
        <w:rPr>
          <w:rFonts w:hint="cs"/>
          <w:snapToGrid w:val="0"/>
          <w:rtl/>
          <w:lang w:eastAsia="ar-YE" w:bidi="ar-YE"/>
        </w:rPr>
        <w:t>-</w:t>
      </w:r>
      <w:r>
        <w:rPr>
          <w:rFonts w:hint="cs"/>
          <w:snapToGrid w:val="0"/>
          <w:rtl/>
          <w:lang w:eastAsia="ar-YE" w:bidi="ar-YE"/>
        </w:rPr>
        <w:tab/>
      </w:r>
      <w:r>
        <w:rPr>
          <w:rFonts w:hint="eastAsia"/>
          <w:snapToGrid w:val="0"/>
          <w:rtl/>
          <w:lang w:eastAsia="ar-YE" w:bidi="ar-YE"/>
        </w:rPr>
        <w:t>إ</w:t>
      </w:r>
      <w:r>
        <w:rPr>
          <w:rFonts w:hint="cs"/>
          <w:snapToGrid w:val="0"/>
          <w:rtl/>
          <w:lang w:eastAsia="ar-YE" w:bidi="ar-YE"/>
        </w:rPr>
        <w:t>عداد الاستراتيجية الوطني</w:t>
      </w:r>
      <w:r>
        <w:rPr>
          <w:rFonts w:hint="eastAsia"/>
          <w:snapToGrid w:val="0"/>
          <w:rtl/>
          <w:lang w:eastAsia="ar-YE" w:bidi="ar-YE"/>
        </w:rPr>
        <w:t>ة</w:t>
      </w:r>
      <w:r>
        <w:rPr>
          <w:rFonts w:hint="cs"/>
          <w:snapToGrid w:val="0"/>
          <w:rtl/>
          <w:lang w:eastAsia="ar-YE" w:bidi="ar-YE"/>
        </w:rPr>
        <w:t xml:space="preserve"> لتطوير التعليم الأساسي للفترة 2000-2015؛</w:t>
      </w:r>
    </w:p>
    <w:p w:rsidR="00000000" w:rsidRDefault="00000000">
      <w:pPr>
        <w:widowControl w:val="0"/>
        <w:spacing w:line="400" w:lineRule="exact"/>
        <w:ind w:left="1440" w:hanging="720"/>
        <w:jc w:val="both"/>
        <w:rPr>
          <w:rFonts w:hint="cs"/>
          <w:snapToGrid w:val="0"/>
          <w:rtl/>
          <w:lang w:eastAsia="ar-YE" w:bidi="ar-YE"/>
        </w:rPr>
      </w:pPr>
      <w:r>
        <w:rPr>
          <w:rFonts w:hint="cs"/>
          <w:snapToGrid w:val="0"/>
          <w:rtl/>
          <w:lang w:eastAsia="ar-YE" w:bidi="ar-YE"/>
        </w:rPr>
        <w:t>-</w:t>
      </w:r>
      <w:r>
        <w:rPr>
          <w:rFonts w:hint="cs"/>
          <w:snapToGrid w:val="0"/>
          <w:rtl/>
          <w:lang w:eastAsia="ar-YE" w:bidi="ar-YE"/>
        </w:rPr>
        <w:tab/>
      </w:r>
      <w:r>
        <w:rPr>
          <w:rFonts w:hint="eastAsia"/>
          <w:snapToGrid w:val="0"/>
          <w:rtl/>
          <w:lang w:eastAsia="ar-YE" w:bidi="ar-YE"/>
        </w:rPr>
        <w:t>ا</w:t>
      </w:r>
      <w:r>
        <w:rPr>
          <w:rFonts w:hint="cs"/>
          <w:snapToGrid w:val="0"/>
          <w:rtl/>
          <w:lang w:eastAsia="ar-YE" w:bidi="ar-YE"/>
        </w:rPr>
        <w:t>لاستراتيجية الوطنية لمكافحة عمل الأطفال التي تم إقرارها من مجلس الوزراء في عام 2001؛</w:t>
      </w:r>
    </w:p>
    <w:p w:rsidR="00000000" w:rsidRDefault="00000000">
      <w:pPr>
        <w:widowControl w:val="0"/>
        <w:spacing w:line="400" w:lineRule="exact"/>
        <w:ind w:left="1440" w:hanging="720"/>
        <w:jc w:val="both"/>
        <w:rPr>
          <w:rFonts w:hint="cs"/>
          <w:snapToGrid w:val="0"/>
          <w:rtl/>
          <w:lang w:eastAsia="ar-YE" w:bidi="ar-YE"/>
        </w:rPr>
      </w:pPr>
      <w:r>
        <w:rPr>
          <w:rFonts w:hint="cs"/>
          <w:snapToGrid w:val="0"/>
          <w:rtl/>
          <w:lang w:eastAsia="ar-YE" w:bidi="ar-YE"/>
        </w:rPr>
        <w:t>-</w:t>
      </w:r>
      <w:r>
        <w:rPr>
          <w:rFonts w:hint="cs"/>
          <w:snapToGrid w:val="0"/>
          <w:rtl/>
          <w:lang w:eastAsia="ar-YE" w:bidi="ar-YE"/>
        </w:rPr>
        <w:tab/>
      </w:r>
      <w:r>
        <w:rPr>
          <w:rFonts w:hint="eastAsia"/>
          <w:snapToGrid w:val="0"/>
          <w:rtl/>
          <w:lang w:eastAsia="ar-YE" w:bidi="ar-YE"/>
        </w:rPr>
        <w:t>ا</w:t>
      </w:r>
      <w:r>
        <w:rPr>
          <w:rFonts w:hint="cs"/>
          <w:snapToGrid w:val="0"/>
          <w:rtl/>
          <w:lang w:eastAsia="ar-YE" w:bidi="ar-YE"/>
        </w:rPr>
        <w:t>لاستراتيجية الوطنية للتخفيف من حدة الفقر للفترة 2003-2015؛</w:t>
      </w:r>
    </w:p>
    <w:p w:rsidR="00000000" w:rsidRDefault="00000000">
      <w:pPr>
        <w:widowControl w:val="0"/>
        <w:spacing w:line="380" w:lineRule="exact"/>
        <w:ind w:left="1440" w:hanging="720"/>
        <w:jc w:val="both"/>
        <w:rPr>
          <w:rFonts w:hint="cs"/>
          <w:rtl/>
        </w:rPr>
      </w:pPr>
      <w:r>
        <w:rPr>
          <w:rFonts w:hint="cs"/>
          <w:snapToGrid w:val="0"/>
          <w:rtl/>
          <w:lang w:eastAsia="ar-YE" w:bidi="ar-YE"/>
        </w:rPr>
        <w:t>-</w:t>
      </w:r>
      <w:r>
        <w:rPr>
          <w:rFonts w:hint="cs"/>
          <w:snapToGrid w:val="0"/>
          <w:rtl/>
          <w:lang w:eastAsia="ar-YE" w:bidi="ar-YE"/>
        </w:rPr>
        <w:tab/>
      </w:r>
      <w:r>
        <w:rPr>
          <w:rFonts w:hint="eastAsia"/>
          <w:rtl/>
        </w:rPr>
        <w:t>ا</w:t>
      </w:r>
      <w:r>
        <w:rPr>
          <w:rFonts w:hint="cs"/>
          <w:rtl/>
        </w:rPr>
        <w:t>لاستراتيجية الوطنية لتعليم الفتاة؛</w:t>
      </w:r>
    </w:p>
    <w:p w:rsidR="00000000" w:rsidRDefault="00000000">
      <w:pPr>
        <w:widowControl w:val="0"/>
        <w:spacing w:line="380" w:lineRule="exact"/>
        <w:ind w:left="1440" w:hanging="720"/>
        <w:jc w:val="both"/>
        <w:rPr>
          <w:rFonts w:hint="cs"/>
          <w:rtl/>
        </w:rPr>
      </w:pPr>
      <w:r>
        <w:rPr>
          <w:rFonts w:hint="cs"/>
          <w:rtl/>
        </w:rPr>
        <w:t>-</w:t>
      </w:r>
      <w:r>
        <w:rPr>
          <w:rFonts w:hint="cs"/>
          <w:rtl/>
        </w:rPr>
        <w:tab/>
        <w:t>استراتيجية محو الأمية وتعليم الكبار؛</w:t>
      </w:r>
    </w:p>
    <w:p w:rsidR="00000000" w:rsidRDefault="00000000">
      <w:pPr>
        <w:widowControl w:val="0"/>
        <w:spacing w:line="380" w:lineRule="exact"/>
        <w:ind w:left="1440" w:hanging="720"/>
        <w:jc w:val="both"/>
        <w:rPr>
          <w:rFonts w:hint="cs"/>
          <w:snapToGrid w:val="0"/>
          <w:rtl/>
        </w:rPr>
      </w:pPr>
      <w:r>
        <w:rPr>
          <w:rFonts w:hint="cs"/>
          <w:rtl/>
        </w:rPr>
        <w:t>-</w:t>
      </w:r>
      <w:r>
        <w:rPr>
          <w:rFonts w:hint="cs"/>
          <w:rtl/>
        </w:rPr>
        <w:tab/>
      </w:r>
      <w:r>
        <w:rPr>
          <w:rFonts w:hint="eastAsia"/>
          <w:snapToGrid w:val="0"/>
          <w:rtl/>
        </w:rPr>
        <w:t>ا</w:t>
      </w:r>
      <w:r>
        <w:rPr>
          <w:rFonts w:hint="cs"/>
          <w:snapToGrid w:val="0"/>
          <w:rtl/>
        </w:rPr>
        <w:t>لبرنامج الوطني للصحة الإنجابية للفترة 1996-2006؛</w:t>
      </w:r>
    </w:p>
    <w:p w:rsidR="00000000" w:rsidRDefault="00000000">
      <w:pPr>
        <w:widowControl w:val="0"/>
        <w:spacing w:line="380" w:lineRule="exact"/>
        <w:ind w:left="1440" w:hanging="720"/>
        <w:jc w:val="both"/>
        <w:rPr>
          <w:rFonts w:hint="cs"/>
          <w:snapToGrid w:val="0"/>
          <w:rtl/>
        </w:rPr>
      </w:pPr>
      <w:r>
        <w:rPr>
          <w:rFonts w:hint="cs"/>
          <w:snapToGrid w:val="0"/>
          <w:rtl/>
        </w:rPr>
        <w:t>-</w:t>
      </w:r>
      <w:r>
        <w:rPr>
          <w:rFonts w:hint="cs"/>
          <w:snapToGrid w:val="0"/>
          <w:rtl/>
        </w:rPr>
        <w:tab/>
        <w:t>البرنامج الوطني للأسر المنتجة وتنمية المجتمع؛</w:t>
      </w:r>
    </w:p>
    <w:p w:rsidR="00000000" w:rsidRDefault="00000000">
      <w:pPr>
        <w:widowControl w:val="0"/>
        <w:spacing w:line="380" w:lineRule="exact"/>
        <w:ind w:left="1440" w:hanging="720"/>
        <w:jc w:val="both"/>
        <w:rPr>
          <w:rFonts w:hint="cs"/>
          <w:snapToGrid w:val="0"/>
          <w:rtl/>
        </w:rPr>
      </w:pPr>
      <w:r>
        <w:rPr>
          <w:rFonts w:hint="cs"/>
          <w:snapToGrid w:val="0"/>
          <w:rtl/>
        </w:rPr>
        <w:t>-</w:t>
      </w:r>
      <w:r>
        <w:rPr>
          <w:rFonts w:hint="cs"/>
          <w:snapToGrid w:val="0"/>
          <w:rtl/>
        </w:rPr>
        <w:tab/>
        <w:t>البرنامج الوطني للتخفيف من حدة الفقر وتوفير فرص عمل؛</w:t>
      </w:r>
    </w:p>
    <w:p w:rsidR="00000000" w:rsidRDefault="00000000">
      <w:pPr>
        <w:widowControl w:val="0"/>
        <w:spacing w:line="380" w:lineRule="exact"/>
        <w:ind w:left="1440" w:hanging="720"/>
        <w:jc w:val="both"/>
        <w:rPr>
          <w:rFonts w:hint="cs"/>
          <w:snapToGrid w:val="0"/>
          <w:rtl/>
        </w:rPr>
      </w:pPr>
      <w:r>
        <w:rPr>
          <w:rFonts w:hint="cs"/>
          <w:snapToGrid w:val="0"/>
          <w:rtl/>
        </w:rPr>
        <w:t>-</w:t>
      </w:r>
      <w:r>
        <w:rPr>
          <w:rFonts w:hint="cs"/>
          <w:snapToGrid w:val="0"/>
          <w:rtl/>
        </w:rPr>
        <w:tab/>
        <w:t>البرنامج الوطني للصحة الإنجابية للفترة 1996-2006؛</w:t>
      </w:r>
    </w:p>
    <w:p w:rsidR="00000000" w:rsidRDefault="00000000">
      <w:pPr>
        <w:widowControl w:val="0"/>
        <w:spacing w:line="380" w:lineRule="exact"/>
        <w:ind w:left="1440" w:hanging="720"/>
        <w:jc w:val="both"/>
        <w:rPr>
          <w:rFonts w:hint="cs"/>
          <w:snapToGrid w:val="0"/>
          <w:rtl/>
        </w:rPr>
      </w:pPr>
      <w:r>
        <w:rPr>
          <w:rFonts w:hint="cs"/>
          <w:snapToGrid w:val="0"/>
          <w:rtl/>
        </w:rPr>
        <w:t>-</w:t>
      </w:r>
      <w:r>
        <w:rPr>
          <w:rFonts w:hint="cs"/>
          <w:snapToGrid w:val="0"/>
          <w:rtl/>
        </w:rPr>
        <w:tab/>
        <w:t>البرنامج الوطني لمكافحة الملار</w:t>
      </w:r>
      <w:r>
        <w:rPr>
          <w:rFonts w:hint="eastAsia"/>
          <w:snapToGrid w:val="0"/>
          <w:rtl/>
        </w:rPr>
        <w:t>ي</w:t>
      </w:r>
      <w:r>
        <w:rPr>
          <w:rFonts w:hint="cs"/>
          <w:snapToGrid w:val="0"/>
          <w:rtl/>
        </w:rPr>
        <w:t>ا؛</w:t>
      </w:r>
    </w:p>
    <w:p w:rsidR="00000000" w:rsidRDefault="00000000">
      <w:pPr>
        <w:widowControl w:val="0"/>
        <w:spacing w:line="380" w:lineRule="exact"/>
        <w:ind w:left="1440" w:hanging="720"/>
        <w:jc w:val="both"/>
        <w:rPr>
          <w:rFonts w:hint="cs"/>
          <w:snapToGrid w:val="0"/>
          <w:rtl/>
        </w:rPr>
      </w:pPr>
      <w:r>
        <w:rPr>
          <w:rFonts w:hint="cs"/>
          <w:snapToGrid w:val="0"/>
          <w:rtl/>
        </w:rPr>
        <w:t>-</w:t>
      </w:r>
      <w:r>
        <w:rPr>
          <w:rFonts w:hint="cs"/>
          <w:snapToGrid w:val="0"/>
          <w:rtl/>
        </w:rPr>
        <w:tab/>
      </w:r>
      <w:r>
        <w:rPr>
          <w:rFonts w:hint="eastAsia"/>
          <w:snapToGrid w:val="0"/>
          <w:rtl/>
        </w:rPr>
        <w:t>ا</w:t>
      </w:r>
      <w:r>
        <w:rPr>
          <w:rFonts w:hint="cs"/>
          <w:snapToGrid w:val="0"/>
          <w:rtl/>
        </w:rPr>
        <w:t>لبرنامج الوطني لمكافحة السل؛</w:t>
      </w:r>
    </w:p>
    <w:p w:rsidR="00000000" w:rsidRDefault="00000000">
      <w:pPr>
        <w:widowControl w:val="0"/>
        <w:spacing w:line="380" w:lineRule="exact"/>
        <w:ind w:left="1440" w:hanging="720"/>
        <w:jc w:val="both"/>
        <w:rPr>
          <w:rFonts w:hint="cs"/>
          <w:snapToGrid w:val="0"/>
          <w:rtl/>
        </w:rPr>
      </w:pPr>
      <w:r>
        <w:rPr>
          <w:rFonts w:hint="cs"/>
          <w:snapToGrid w:val="0"/>
          <w:rtl/>
        </w:rPr>
        <w:t>-</w:t>
      </w:r>
      <w:r>
        <w:rPr>
          <w:rFonts w:hint="cs"/>
          <w:snapToGrid w:val="0"/>
          <w:rtl/>
        </w:rPr>
        <w:tab/>
        <w:t>البرنامج الوطني لمكافحة الإيدز؛</w:t>
      </w:r>
    </w:p>
    <w:p w:rsidR="00000000" w:rsidRDefault="00000000">
      <w:pPr>
        <w:widowControl w:val="0"/>
        <w:spacing w:line="380" w:lineRule="exact"/>
        <w:ind w:left="1440" w:hanging="720"/>
        <w:jc w:val="both"/>
        <w:rPr>
          <w:rFonts w:hint="cs"/>
          <w:snapToGrid w:val="0"/>
          <w:rtl/>
        </w:rPr>
      </w:pPr>
      <w:r>
        <w:rPr>
          <w:rFonts w:hint="cs"/>
          <w:snapToGrid w:val="0"/>
          <w:rtl/>
        </w:rPr>
        <w:t>-</w:t>
      </w:r>
      <w:r>
        <w:rPr>
          <w:rFonts w:hint="cs"/>
          <w:snapToGrid w:val="0"/>
          <w:rtl/>
        </w:rPr>
        <w:tab/>
        <w:t>البرنامج الوطني للتحصين الموسع؛</w:t>
      </w:r>
    </w:p>
    <w:p w:rsidR="00000000" w:rsidRDefault="00000000">
      <w:pPr>
        <w:widowControl w:val="0"/>
        <w:spacing w:line="380" w:lineRule="exact"/>
        <w:ind w:left="1440" w:hanging="720"/>
        <w:jc w:val="both"/>
        <w:rPr>
          <w:rFonts w:hint="cs"/>
          <w:snapToGrid w:val="0"/>
          <w:rtl/>
        </w:rPr>
      </w:pPr>
      <w:r>
        <w:rPr>
          <w:rFonts w:hint="cs"/>
          <w:snapToGrid w:val="0"/>
          <w:rtl/>
        </w:rPr>
        <w:t>-</w:t>
      </w:r>
      <w:r>
        <w:rPr>
          <w:rFonts w:hint="cs"/>
          <w:snapToGrid w:val="0"/>
          <w:rtl/>
        </w:rPr>
        <w:tab/>
        <w:t>برنامج التغذية؛</w:t>
      </w:r>
    </w:p>
    <w:p w:rsidR="00000000" w:rsidRDefault="00000000">
      <w:pPr>
        <w:widowControl w:val="0"/>
        <w:spacing w:line="380" w:lineRule="exact"/>
        <w:ind w:left="1440" w:hanging="720"/>
        <w:jc w:val="both"/>
        <w:rPr>
          <w:rFonts w:hint="cs"/>
          <w:snapToGrid w:val="0"/>
          <w:rtl/>
        </w:rPr>
      </w:pPr>
      <w:r>
        <w:rPr>
          <w:rFonts w:hint="cs"/>
          <w:snapToGrid w:val="0"/>
          <w:rtl/>
        </w:rPr>
        <w:t>-</w:t>
      </w:r>
      <w:r>
        <w:rPr>
          <w:rFonts w:hint="cs"/>
          <w:snapToGrid w:val="0"/>
          <w:rtl/>
        </w:rPr>
        <w:tab/>
        <w:t>بناء خمسة دور لحماية ورعاية الأطفال الأيتام</w:t>
      </w:r>
      <w:r>
        <w:rPr>
          <w:rFonts w:hint="eastAsia"/>
          <w:snapToGrid w:val="0"/>
          <w:rtl/>
          <w:lang w:eastAsia="ar-YE" w:bidi="ar-YE"/>
        </w:rPr>
        <w:t>،</w:t>
      </w:r>
      <w:r>
        <w:rPr>
          <w:rFonts w:hint="cs"/>
          <w:snapToGrid w:val="0"/>
          <w:rtl/>
          <w:lang w:eastAsia="ar-YE" w:bidi="ar-YE"/>
        </w:rPr>
        <w:t xml:space="preserve"> و</w:t>
      </w:r>
      <w:r>
        <w:rPr>
          <w:rFonts w:hint="eastAsia"/>
          <w:snapToGrid w:val="0"/>
          <w:rtl/>
        </w:rPr>
        <w:t>د</w:t>
      </w:r>
      <w:r>
        <w:rPr>
          <w:rFonts w:hint="cs"/>
          <w:snapToGrid w:val="0"/>
          <w:rtl/>
        </w:rPr>
        <w:t xml:space="preserve">ار </w:t>
      </w:r>
      <w:r>
        <w:rPr>
          <w:rFonts w:hint="eastAsia"/>
          <w:snapToGrid w:val="0"/>
          <w:rtl/>
          <w:lang w:eastAsia="ar-YE" w:bidi="ar-YE"/>
        </w:rPr>
        <w:t>ل</w:t>
      </w:r>
      <w:r>
        <w:rPr>
          <w:rFonts w:hint="cs"/>
          <w:snapToGrid w:val="0"/>
          <w:rtl/>
          <w:lang w:eastAsia="ar-YE" w:bidi="ar-YE"/>
        </w:rPr>
        <w:t xml:space="preserve">رعاية </w:t>
      </w:r>
      <w:r>
        <w:rPr>
          <w:rFonts w:hint="eastAsia"/>
          <w:snapToGrid w:val="0"/>
          <w:rtl/>
        </w:rPr>
        <w:t>ا</w:t>
      </w:r>
      <w:r>
        <w:rPr>
          <w:rFonts w:hint="cs"/>
          <w:snapToGrid w:val="0"/>
          <w:rtl/>
        </w:rPr>
        <w:t>لفتاة؛</w:t>
      </w:r>
    </w:p>
    <w:p w:rsidR="00000000" w:rsidRDefault="00000000">
      <w:pPr>
        <w:widowControl w:val="0"/>
        <w:spacing w:line="380" w:lineRule="exact"/>
        <w:ind w:left="1440" w:hanging="720"/>
        <w:jc w:val="both"/>
        <w:rPr>
          <w:rFonts w:hint="cs"/>
          <w:snapToGrid w:val="0"/>
          <w:rtl/>
        </w:rPr>
      </w:pPr>
      <w:r>
        <w:rPr>
          <w:rFonts w:hint="cs"/>
          <w:snapToGrid w:val="0"/>
          <w:rtl/>
        </w:rPr>
        <w:t>-</w:t>
      </w:r>
      <w:r>
        <w:rPr>
          <w:rFonts w:hint="cs"/>
          <w:snapToGrid w:val="0"/>
          <w:rtl/>
        </w:rPr>
        <w:tab/>
      </w:r>
      <w:r>
        <w:rPr>
          <w:rFonts w:hint="cs"/>
          <w:snapToGrid w:val="0"/>
          <w:rtl/>
          <w:lang w:eastAsia="ar-YE" w:bidi="ar-YE"/>
        </w:rPr>
        <w:t xml:space="preserve">البدء في </w:t>
      </w:r>
      <w:r>
        <w:rPr>
          <w:rFonts w:hint="eastAsia"/>
          <w:snapToGrid w:val="0"/>
          <w:rtl/>
        </w:rPr>
        <w:t>ا</w:t>
      </w:r>
      <w:r>
        <w:rPr>
          <w:rFonts w:hint="cs"/>
          <w:snapToGrid w:val="0"/>
          <w:rtl/>
        </w:rPr>
        <w:t>لتحضير</w:t>
      </w:r>
      <w:r>
        <w:rPr>
          <w:rFonts w:hint="eastAsia"/>
          <w:snapToGrid w:val="0"/>
          <w:rtl/>
          <w:lang w:eastAsia="ar-YE" w:bidi="ar-YE"/>
        </w:rPr>
        <w:t xml:space="preserve"> </w:t>
      </w:r>
      <w:r>
        <w:rPr>
          <w:rFonts w:hint="cs"/>
          <w:snapToGrid w:val="0"/>
          <w:rtl/>
          <w:lang w:eastAsia="ar-YE" w:bidi="ar-YE"/>
        </w:rPr>
        <w:t>ل</w:t>
      </w:r>
      <w:r>
        <w:rPr>
          <w:rFonts w:hint="eastAsia"/>
          <w:snapToGrid w:val="0"/>
          <w:rtl/>
        </w:rPr>
        <w:t>إ</w:t>
      </w:r>
      <w:r>
        <w:rPr>
          <w:rFonts w:hint="cs"/>
          <w:snapToGrid w:val="0"/>
          <w:rtl/>
        </w:rPr>
        <w:t>نشاء قرية الأمل لأطفال الشوارع؛</w:t>
      </w:r>
    </w:p>
    <w:p w:rsidR="00000000" w:rsidRDefault="00000000">
      <w:pPr>
        <w:widowControl w:val="0"/>
        <w:spacing w:line="380" w:lineRule="exact"/>
        <w:ind w:left="1440" w:hanging="720"/>
        <w:jc w:val="both"/>
        <w:rPr>
          <w:rFonts w:hint="cs"/>
          <w:snapToGrid w:val="0"/>
          <w:rtl/>
          <w:lang w:eastAsia="ar-YE" w:bidi="ar-YE"/>
        </w:rPr>
      </w:pPr>
      <w:r>
        <w:rPr>
          <w:rFonts w:hint="cs"/>
          <w:snapToGrid w:val="0"/>
          <w:rtl/>
        </w:rPr>
        <w:t>-</w:t>
      </w:r>
      <w:r>
        <w:rPr>
          <w:rFonts w:hint="cs"/>
          <w:snapToGrid w:val="0"/>
          <w:rtl/>
        </w:rPr>
        <w:tab/>
      </w:r>
      <w:r>
        <w:rPr>
          <w:rFonts w:hint="eastAsia"/>
          <w:snapToGrid w:val="0"/>
          <w:rtl/>
          <w:lang w:eastAsia="ar-YE" w:bidi="ar-YE"/>
        </w:rPr>
        <w:t>إ</w:t>
      </w:r>
      <w:r>
        <w:rPr>
          <w:rFonts w:hint="cs"/>
          <w:snapToGrid w:val="0"/>
          <w:rtl/>
          <w:lang w:eastAsia="ar-YE" w:bidi="ar-YE"/>
        </w:rPr>
        <w:t>نشاء مراكز لتأهيل وحماية أطفال الشوارع في محافظتي صنعاء وعدن؛</w:t>
      </w:r>
    </w:p>
    <w:p w:rsidR="00000000" w:rsidRDefault="00000000">
      <w:pPr>
        <w:widowControl w:val="0"/>
        <w:spacing w:line="380" w:lineRule="exact"/>
        <w:ind w:left="1440" w:hanging="720"/>
        <w:jc w:val="both"/>
        <w:rPr>
          <w:snapToGrid w:val="0"/>
          <w:rtl/>
        </w:rPr>
      </w:pPr>
      <w:r>
        <w:rPr>
          <w:rFonts w:hint="cs"/>
          <w:snapToGrid w:val="0"/>
          <w:rtl/>
          <w:lang w:eastAsia="ar-YE" w:bidi="ar-YE"/>
        </w:rPr>
        <w:t>-</w:t>
      </w:r>
      <w:r>
        <w:rPr>
          <w:rFonts w:hint="cs"/>
          <w:snapToGrid w:val="0"/>
          <w:rtl/>
          <w:lang w:eastAsia="ar-YE" w:bidi="ar-YE"/>
        </w:rPr>
        <w:tab/>
      </w:r>
      <w:r>
        <w:rPr>
          <w:rFonts w:hint="eastAsia"/>
          <w:snapToGrid w:val="0"/>
          <w:rtl/>
        </w:rPr>
        <w:t>م</w:t>
      </w:r>
      <w:r>
        <w:rPr>
          <w:rFonts w:hint="cs"/>
          <w:snapToGrid w:val="0"/>
          <w:rtl/>
        </w:rPr>
        <w:t>شروع الصحة الإنجابية.</w:t>
      </w:r>
    </w:p>
    <w:p w:rsidR="00000000" w:rsidRDefault="00000000">
      <w:pPr>
        <w:widowControl w:val="0"/>
        <w:spacing w:line="380" w:lineRule="exact"/>
        <w:jc w:val="both"/>
        <w:outlineLvl w:val="0"/>
        <w:rPr>
          <w:rFonts w:hint="cs"/>
          <w:snapToGrid w:val="0"/>
          <w:rtl/>
        </w:rPr>
      </w:pPr>
      <w:r>
        <w:rPr>
          <w:rFonts w:hint="cs"/>
          <w:snapToGrid w:val="0"/>
          <w:rtl/>
          <w:lang w:eastAsia="ar-YE" w:bidi="ar-YE"/>
        </w:rPr>
        <w:t>9-</w:t>
      </w:r>
      <w:r>
        <w:rPr>
          <w:rFonts w:hint="cs"/>
          <w:snapToGrid w:val="0"/>
          <w:rtl/>
          <w:lang w:eastAsia="ar-YE" w:bidi="ar-YE"/>
        </w:rPr>
        <w:tab/>
      </w:r>
      <w:r>
        <w:rPr>
          <w:rFonts w:hint="eastAsia"/>
          <w:snapToGrid w:val="0"/>
          <w:rtl/>
        </w:rPr>
        <w:t>ا</w:t>
      </w:r>
      <w:r>
        <w:rPr>
          <w:rFonts w:hint="cs"/>
          <w:snapToGrid w:val="0"/>
          <w:rtl/>
        </w:rPr>
        <w:t xml:space="preserve">لصعاب والتحديات </w:t>
      </w:r>
      <w:r>
        <w:rPr>
          <w:rFonts w:hint="eastAsia"/>
          <w:snapToGrid w:val="0"/>
          <w:rtl/>
          <w:lang w:eastAsia="ar-YE" w:bidi="ar-YE"/>
        </w:rPr>
        <w:t>ا</w:t>
      </w:r>
      <w:r>
        <w:rPr>
          <w:rFonts w:hint="cs"/>
          <w:snapToGrid w:val="0"/>
          <w:rtl/>
          <w:lang w:eastAsia="ar-YE" w:bidi="ar-YE"/>
        </w:rPr>
        <w:t xml:space="preserve">لتي تعترض </w:t>
      </w:r>
      <w:r>
        <w:rPr>
          <w:rFonts w:hint="eastAsia"/>
          <w:snapToGrid w:val="0"/>
          <w:rtl/>
        </w:rPr>
        <w:t>ت</w:t>
      </w:r>
      <w:r>
        <w:rPr>
          <w:rFonts w:hint="cs"/>
          <w:snapToGrid w:val="0"/>
          <w:rtl/>
        </w:rPr>
        <w:t xml:space="preserve">نفيذ </w:t>
      </w:r>
      <w:r>
        <w:rPr>
          <w:rFonts w:hint="eastAsia"/>
          <w:snapToGrid w:val="0"/>
          <w:rtl/>
          <w:lang w:eastAsia="ar-YE" w:bidi="ar-YE"/>
        </w:rPr>
        <w:t>ب</w:t>
      </w:r>
      <w:r>
        <w:rPr>
          <w:rFonts w:hint="cs"/>
          <w:snapToGrid w:val="0"/>
          <w:rtl/>
          <w:lang w:eastAsia="ar-YE" w:bidi="ar-YE"/>
        </w:rPr>
        <w:t xml:space="preserve">عض </w:t>
      </w:r>
      <w:r>
        <w:rPr>
          <w:rFonts w:hint="eastAsia"/>
          <w:snapToGrid w:val="0"/>
          <w:rtl/>
        </w:rPr>
        <w:t>ب</w:t>
      </w:r>
      <w:r>
        <w:rPr>
          <w:rFonts w:hint="cs"/>
          <w:snapToGrid w:val="0"/>
          <w:rtl/>
        </w:rPr>
        <w:t>نود الاتفاقية:</w:t>
      </w:r>
    </w:p>
    <w:p w:rsidR="00000000" w:rsidRDefault="00000000">
      <w:pPr>
        <w:widowControl w:val="0"/>
        <w:spacing w:line="380" w:lineRule="exact"/>
        <w:ind w:left="1440" w:hanging="720"/>
        <w:jc w:val="both"/>
        <w:outlineLvl w:val="0"/>
        <w:rPr>
          <w:rFonts w:hint="cs"/>
          <w:snapToGrid w:val="0"/>
          <w:rtl/>
          <w:lang w:eastAsia="ar-YE" w:bidi="ar-YE"/>
        </w:rPr>
      </w:pPr>
      <w:r>
        <w:rPr>
          <w:rFonts w:hint="cs"/>
          <w:snapToGrid w:val="0"/>
          <w:rtl/>
        </w:rPr>
        <w:t>-</w:t>
      </w:r>
      <w:r>
        <w:rPr>
          <w:rFonts w:hint="cs"/>
          <w:snapToGrid w:val="0"/>
          <w:rtl/>
        </w:rPr>
        <w:tab/>
      </w:r>
      <w:r>
        <w:rPr>
          <w:rFonts w:hint="eastAsia"/>
          <w:snapToGrid w:val="0"/>
          <w:rtl/>
        </w:rPr>
        <w:t>ض</w:t>
      </w:r>
      <w:r>
        <w:rPr>
          <w:rFonts w:hint="cs"/>
          <w:snapToGrid w:val="0"/>
          <w:rtl/>
        </w:rPr>
        <w:t>عف البنية المؤسسية للعديد من الآليات التي تعمل في مجال حقوق الطفل</w:t>
      </w:r>
      <w:r>
        <w:rPr>
          <w:rFonts w:hint="eastAsia"/>
          <w:snapToGrid w:val="0"/>
          <w:rtl/>
          <w:lang w:eastAsia="ar-YE" w:bidi="ar-YE"/>
        </w:rPr>
        <w:t xml:space="preserve"> </w:t>
      </w:r>
      <w:r>
        <w:rPr>
          <w:rFonts w:hint="cs"/>
          <w:snapToGrid w:val="0"/>
          <w:rtl/>
          <w:lang w:eastAsia="ar-YE" w:bidi="ar-YE"/>
        </w:rPr>
        <w:t>المتمثلة في شح الموارد المالية والفنية لتنمية قد</w:t>
      </w:r>
      <w:r>
        <w:rPr>
          <w:rFonts w:hint="eastAsia"/>
          <w:snapToGrid w:val="0"/>
          <w:rtl/>
          <w:lang w:eastAsia="ar-YE" w:bidi="ar-YE"/>
        </w:rPr>
        <w:t>ر</w:t>
      </w:r>
      <w:r>
        <w:rPr>
          <w:rFonts w:hint="cs"/>
          <w:snapToGrid w:val="0"/>
          <w:rtl/>
          <w:lang w:eastAsia="ar-YE" w:bidi="ar-YE"/>
        </w:rPr>
        <w:t>ات العاملين في مجال حقوق الطفل؛</w:t>
      </w:r>
    </w:p>
    <w:p w:rsidR="00000000" w:rsidRDefault="00000000">
      <w:pPr>
        <w:spacing w:line="380" w:lineRule="exact"/>
        <w:ind w:left="1440" w:hanging="720"/>
        <w:jc w:val="both"/>
        <w:outlineLvl w:val="0"/>
        <w:rPr>
          <w:rFonts w:hint="cs"/>
          <w:snapToGrid w:val="0"/>
          <w:rtl/>
        </w:rPr>
      </w:pPr>
      <w:r>
        <w:rPr>
          <w:rFonts w:hint="cs"/>
          <w:snapToGrid w:val="0"/>
          <w:rtl/>
          <w:lang w:eastAsia="ar-YE" w:bidi="ar-YE"/>
        </w:rPr>
        <w:t>-</w:t>
      </w:r>
      <w:r>
        <w:rPr>
          <w:rFonts w:hint="cs"/>
          <w:snapToGrid w:val="0"/>
          <w:rtl/>
          <w:lang w:eastAsia="ar-YE" w:bidi="ar-YE"/>
        </w:rPr>
        <w:tab/>
      </w:r>
      <w:r>
        <w:rPr>
          <w:rFonts w:hint="eastAsia"/>
          <w:snapToGrid w:val="0"/>
          <w:rtl/>
          <w:lang w:eastAsia="ar-YE" w:bidi="ar-YE"/>
        </w:rPr>
        <w:t>ض</w:t>
      </w:r>
      <w:r>
        <w:rPr>
          <w:rFonts w:hint="cs"/>
          <w:snapToGrid w:val="0"/>
          <w:rtl/>
          <w:lang w:eastAsia="ar-YE" w:bidi="ar-YE"/>
        </w:rPr>
        <w:t xml:space="preserve">عف </w:t>
      </w:r>
      <w:r>
        <w:rPr>
          <w:rFonts w:hint="eastAsia"/>
          <w:snapToGrid w:val="0"/>
          <w:rtl/>
        </w:rPr>
        <w:t>ا</w:t>
      </w:r>
      <w:r>
        <w:rPr>
          <w:rFonts w:hint="cs"/>
          <w:snapToGrid w:val="0"/>
          <w:rtl/>
        </w:rPr>
        <w:t>لمساعدات الممنوحة من الهيئات الوطنية والإقليمية والدوليـة لتغطيـة تنفيذ البرامج والمشروعات المعنية بحماية حقوق الطفل</w:t>
      </w:r>
      <w:r>
        <w:rPr>
          <w:rFonts w:hint="eastAsia"/>
          <w:snapToGrid w:val="0"/>
          <w:rtl/>
          <w:lang w:eastAsia="ar-YE" w:bidi="ar-YE"/>
        </w:rPr>
        <w:t xml:space="preserve"> </w:t>
      </w:r>
      <w:r>
        <w:rPr>
          <w:rFonts w:hint="cs"/>
          <w:snapToGrid w:val="0"/>
          <w:rtl/>
          <w:lang w:eastAsia="ar-YE" w:bidi="ar-YE"/>
        </w:rPr>
        <w:t>والتي تحد من التطبيق الكامل للتشريعات</w:t>
      </w:r>
      <w:r>
        <w:rPr>
          <w:rFonts w:hint="cs"/>
          <w:snapToGrid w:val="0"/>
          <w:rtl/>
        </w:rPr>
        <w:t>؛</w:t>
      </w:r>
    </w:p>
    <w:p w:rsidR="00000000" w:rsidRDefault="00000000">
      <w:pPr>
        <w:spacing w:line="380" w:lineRule="exact"/>
        <w:ind w:left="1440" w:hanging="720"/>
        <w:jc w:val="both"/>
        <w:outlineLvl w:val="0"/>
        <w:rPr>
          <w:rFonts w:hint="cs"/>
          <w:snapToGrid w:val="0"/>
          <w:rtl/>
          <w:lang w:eastAsia="ar-YE"/>
        </w:rPr>
      </w:pPr>
      <w:r>
        <w:rPr>
          <w:rFonts w:hint="cs"/>
          <w:snapToGrid w:val="0"/>
          <w:rtl/>
        </w:rPr>
        <w:t>-</w:t>
      </w:r>
      <w:r>
        <w:rPr>
          <w:rFonts w:hint="cs"/>
          <w:snapToGrid w:val="0"/>
          <w:rtl/>
        </w:rPr>
        <w:tab/>
      </w:r>
      <w:r>
        <w:rPr>
          <w:rFonts w:hint="eastAsia"/>
          <w:snapToGrid w:val="0"/>
          <w:rtl/>
          <w:lang w:eastAsia="ar-YE" w:bidi="ar-YE"/>
        </w:rPr>
        <w:t>ت</w:t>
      </w:r>
      <w:r>
        <w:rPr>
          <w:rFonts w:hint="cs"/>
          <w:snapToGrid w:val="0"/>
          <w:rtl/>
          <w:lang w:eastAsia="ar-YE" w:bidi="ar-YE"/>
        </w:rPr>
        <w:t xml:space="preserve">دني </w:t>
      </w:r>
      <w:r>
        <w:rPr>
          <w:rFonts w:hint="eastAsia"/>
          <w:snapToGrid w:val="0"/>
          <w:rtl/>
        </w:rPr>
        <w:t>م</w:t>
      </w:r>
      <w:r>
        <w:rPr>
          <w:rFonts w:hint="cs"/>
          <w:snapToGrid w:val="0"/>
          <w:rtl/>
        </w:rPr>
        <w:t>ستوى الوعي المجتمعي العام بأهداف ومضامين الاتفاقية</w:t>
      </w:r>
      <w:r>
        <w:rPr>
          <w:rFonts w:hint="cs"/>
          <w:snapToGrid w:val="0"/>
          <w:rtl/>
          <w:lang w:eastAsia="ar-YE"/>
        </w:rPr>
        <w:t>؛</w:t>
      </w:r>
    </w:p>
    <w:p w:rsidR="00000000" w:rsidRDefault="00000000">
      <w:pPr>
        <w:spacing w:line="380" w:lineRule="exact"/>
        <w:ind w:left="1440" w:hanging="720"/>
        <w:jc w:val="both"/>
        <w:outlineLvl w:val="0"/>
        <w:rPr>
          <w:rFonts w:hint="cs"/>
          <w:snapToGrid w:val="0"/>
          <w:rtl/>
        </w:rPr>
      </w:pPr>
      <w:r>
        <w:rPr>
          <w:rFonts w:hint="cs"/>
          <w:snapToGrid w:val="0"/>
          <w:rtl/>
          <w:lang w:eastAsia="ar-YE"/>
        </w:rPr>
        <w:t>-</w:t>
      </w:r>
      <w:r>
        <w:rPr>
          <w:rFonts w:hint="cs"/>
          <w:snapToGrid w:val="0"/>
          <w:rtl/>
          <w:lang w:eastAsia="ar-YE"/>
        </w:rPr>
        <w:tab/>
      </w:r>
      <w:r>
        <w:rPr>
          <w:rFonts w:hint="eastAsia"/>
          <w:snapToGrid w:val="0"/>
          <w:rtl/>
          <w:lang w:eastAsia="ar-YE" w:bidi="ar-YE"/>
        </w:rPr>
        <w:t>ا</w:t>
      </w:r>
      <w:r>
        <w:rPr>
          <w:rFonts w:hint="cs"/>
          <w:snapToGrid w:val="0"/>
          <w:rtl/>
          <w:lang w:eastAsia="ar-YE" w:bidi="ar-YE"/>
        </w:rPr>
        <w:t xml:space="preserve">لافتقار إلى نظام </w:t>
      </w:r>
      <w:r>
        <w:rPr>
          <w:rFonts w:hint="eastAsia"/>
          <w:snapToGrid w:val="0"/>
          <w:rtl/>
        </w:rPr>
        <w:t>ا</w:t>
      </w:r>
      <w:r>
        <w:rPr>
          <w:rFonts w:hint="cs"/>
          <w:snapToGrid w:val="0"/>
          <w:rtl/>
        </w:rPr>
        <w:t>لمعلومات والمؤشرات الإحصائية المتصلة بعملية رصد درجة انتفاع الأطفال بالحقوق الممنوحة لهم؛</w:t>
      </w:r>
    </w:p>
    <w:p w:rsidR="00000000" w:rsidRDefault="00000000">
      <w:pPr>
        <w:spacing w:line="380" w:lineRule="exact"/>
        <w:ind w:left="1440" w:hanging="720"/>
        <w:jc w:val="both"/>
        <w:outlineLvl w:val="0"/>
        <w:rPr>
          <w:rFonts w:hint="cs"/>
          <w:snapToGrid w:val="0"/>
          <w:rtl/>
        </w:rPr>
      </w:pPr>
      <w:r>
        <w:rPr>
          <w:rFonts w:hint="cs"/>
          <w:snapToGrid w:val="0"/>
          <w:rtl/>
        </w:rPr>
        <w:t>-</w:t>
      </w:r>
      <w:r>
        <w:rPr>
          <w:rFonts w:hint="cs"/>
          <w:snapToGrid w:val="0"/>
          <w:rtl/>
        </w:rPr>
        <w:tab/>
      </w:r>
      <w:r>
        <w:rPr>
          <w:rFonts w:hint="eastAsia"/>
          <w:snapToGrid w:val="0"/>
          <w:rtl/>
          <w:lang w:eastAsia="ar-YE" w:bidi="ar-YE"/>
        </w:rPr>
        <w:t>ض</w:t>
      </w:r>
      <w:r>
        <w:rPr>
          <w:rFonts w:hint="cs"/>
          <w:snapToGrid w:val="0"/>
          <w:rtl/>
          <w:lang w:eastAsia="ar-YE" w:bidi="ar-YE"/>
        </w:rPr>
        <w:t>عف</w:t>
      </w:r>
      <w:r>
        <w:rPr>
          <w:rFonts w:hint="eastAsia"/>
          <w:snapToGrid w:val="0"/>
          <w:rtl/>
        </w:rPr>
        <w:t xml:space="preserve"> </w:t>
      </w:r>
      <w:r>
        <w:rPr>
          <w:rFonts w:hint="cs"/>
          <w:snapToGrid w:val="0"/>
          <w:rtl/>
        </w:rPr>
        <w:t>البرامج الوقائية والتوع</w:t>
      </w:r>
      <w:r>
        <w:rPr>
          <w:rFonts w:hint="eastAsia"/>
          <w:snapToGrid w:val="0"/>
          <w:rtl/>
          <w:lang w:eastAsia="ar-YE" w:bidi="ar-YE"/>
        </w:rPr>
        <w:t>و</w:t>
      </w:r>
      <w:r>
        <w:rPr>
          <w:rFonts w:hint="eastAsia"/>
          <w:snapToGrid w:val="0"/>
          <w:rtl/>
        </w:rPr>
        <w:t>ي</w:t>
      </w:r>
      <w:r>
        <w:rPr>
          <w:rFonts w:hint="cs"/>
          <w:snapToGrid w:val="0"/>
          <w:rtl/>
        </w:rPr>
        <w:t>ة التي يمكن أن تقدمها المؤسسات الإعلامية والثقافية والاجتماعية والتربوية ل</w:t>
      </w:r>
      <w:r>
        <w:rPr>
          <w:rFonts w:hint="eastAsia"/>
          <w:snapToGrid w:val="0"/>
          <w:rtl/>
          <w:lang w:eastAsia="ar-YE" w:bidi="ar-YE"/>
        </w:rPr>
        <w:t>ل</w:t>
      </w:r>
      <w:r>
        <w:rPr>
          <w:rFonts w:hint="cs"/>
          <w:snapToGrid w:val="0"/>
          <w:rtl/>
          <w:lang w:eastAsia="ar-YE" w:bidi="ar-YE"/>
        </w:rPr>
        <w:t>ترويج لحقوق الطفل</w:t>
      </w:r>
      <w:r>
        <w:rPr>
          <w:rFonts w:hint="cs"/>
          <w:snapToGrid w:val="0"/>
          <w:rtl/>
        </w:rPr>
        <w:t>؛</w:t>
      </w:r>
    </w:p>
    <w:p w:rsidR="00000000" w:rsidRDefault="00000000">
      <w:pPr>
        <w:spacing w:before="200" w:after="200" w:line="380" w:lineRule="exact"/>
        <w:ind w:left="1440" w:hanging="720"/>
        <w:jc w:val="both"/>
        <w:outlineLvl w:val="0"/>
        <w:rPr>
          <w:rFonts w:hint="cs"/>
          <w:snapToGrid w:val="0"/>
          <w:rtl/>
          <w:lang w:eastAsia="ar-YE"/>
        </w:rPr>
      </w:pPr>
      <w:r>
        <w:rPr>
          <w:rFonts w:hint="cs"/>
          <w:snapToGrid w:val="0"/>
          <w:rtl/>
        </w:rPr>
        <w:t>-</w:t>
      </w:r>
      <w:r>
        <w:rPr>
          <w:rFonts w:hint="cs"/>
          <w:snapToGrid w:val="0"/>
          <w:rtl/>
        </w:rPr>
        <w:tab/>
      </w:r>
      <w:r>
        <w:rPr>
          <w:rFonts w:hint="eastAsia"/>
          <w:snapToGrid w:val="0"/>
          <w:rtl/>
          <w:lang w:eastAsia="ar-YE" w:bidi="ar-YE"/>
        </w:rPr>
        <w:t>ا</w:t>
      </w:r>
      <w:r>
        <w:rPr>
          <w:rFonts w:hint="cs"/>
          <w:snapToGrid w:val="0"/>
          <w:rtl/>
          <w:lang w:eastAsia="ar-YE" w:bidi="ar-YE"/>
        </w:rPr>
        <w:t xml:space="preserve">لظروف </w:t>
      </w:r>
      <w:r>
        <w:rPr>
          <w:rFonts w:hint="eastAsia"/>
          <w:snapToGrid w:val="0"/>
          <w:rtl/>
        </w:rPr>
        <w:t>ا</w:t>
      </w:r>
      <w:r>
        <w:rPr>
          <w:rFonts w:hint="cs"/>
          <w:snapToGrid w:val="0"/>
          <w:rtl/>
        </w:rPr>
        <w:t>لاقتصادي</w:t>
      </w:r>
      <w:r>
        <w:rPr>
          <w:rFonts w:hint="eastAsia"/>
          <w:snapToGrid w:val="0"/>
          <w:rtl/>
        </w:rPr>
        <w:t>ة</w:t>
      </w:r>
      <w:r>
        <w:rPr>
          <w:rFonts w:hint="cs"/>
          <w:snapToGrid w:val="0"/>
          <w:rtl/>
        </w:rPr>
        <w:t xml:space="preserve"> </w:t>
      </w:r>
      <w:r>
        <w:rPr>
          <w:rFonts w:hint="eastAsia"/>
          <w:snapToGrid w:val="0"/>
          <w:rtl/>
          <w:lang w:eastAsia="ar-YE" w:bidi="ar-YE"/>
        </w:rPr>
        <w:t>ا</w:t>
      </w:r>
      <w:r>
        <w:rPr>
          <w:rFonts w:hint="cs"/>
          <w:snapToGrid w:val="0"/>
          <w:rtl/>
          <w:lang w:eastAsia="ar-YE" w:bidi="ar-YE"/>
        </w:rPr>
        <w:t xml:space="preserve">لصعبة </w:t>
      </w:r>
      <w:r>
        <w:rPr>
          <w:rFonts w:hint="eastAsia"/>
          <w:snapToGrid w:val="0"/>
          <w:rtl/>
        </w:rPr>
        <w:t>ا</w:t>
      </w:r>
      <w:r>
        <w:rPr>
          <w:rFonts w:hint="cs"/>
          <w:snapToGrid w:val="0"/>
          <w:rtl/>
        </w:rPr>
        <w:t xml:space="preserve">لتي يمر بها الاقتصاد الوطني </w:t>
      </w:r>
      <w:r>
        <w:rPr>
          <w:rFonts w:hint="eastAsia"/>
          <w:snapToGrid w:val="0"/>
          <w:rtl/>
          <w:lang w:eastAsia="ar-YE" w:bidi="ar-YE"/>
        </w:rPr>
        <w:t>أ</w:t>
      </w:r>
      <w:r>
        <w:rPr>
          <w:rFonts w:hint="cs"/>
          <w:snapToGrid w:val="0"/>
          <w:rtl/>
          <w:lang w:eastAsia="ar-YE" w:bidi="ar-YE"/>
        </w:rPr>
        <w:t xml:space="preserve">دت إلى </w:t>
      </w:r>
      <w:r>
        <w:rPr>
          <w:rFonts w:hint="eastAsia"/>
          <w:snapToGrid w:val="0"/>
          <w:rtl/>
        </w:rPr>
        <w:t>ا</w:t>
      </w:r>
      <w:r>
        <w:rPr>
          <w:rFonts w:hint="cs"/>
          <w:snapToGrid w:val="0"/>
          <w:rtl/>
        </w:rPr>
        <w:t xml:space="preserve">نخفاض معدلات الدخل للأفراد والأسر اليمنية وانتشار الفقر الذي تسبب في حرمان نسبة كبيرة من الأطفال من كثير من الحقوق التي </w:t>
      </w:r>
      <w:r>
        <w:rPr>
          <w:rFonts w:hint="eastAsia"/>
          <w:snapToGrid w:val="0"/>
          <w:rtl/>
          <w:lang w:eastAsia="ar-YE" w:bidi="ar-YE"/>
        </w:rPr>
        <w:t>أ</w:t>
      </w:r>
      <w:r>
        <w:rPr>
          <w:rFonts w:hint="cs"/>
          <w:snapToGrid w:val="0"/>
          <w:rtl/>
          <w:lang w:eastAsia="ar-YE" w:bidi="ar-YE"/>
        </w:rPr>
        <w:t xml:space="preserve">شارت إليها </w:t>
      </w:r>
      <w:r>
        <w:rPr>
          <w:rFonts w:hint="eastAsia"/>
          <w:snapToGrid w:val="0"/>
          <w:rtl/>
        </w:rPr>
        <w:t>ا</w:t>
      </w:r>
      <w:r>
        <w:rPr>
          <w:rFonts w:hint="cs"/>
          <w:snapToGrid w:val="0"/>
          <w:rtl/>
        </w:rPr>
        <w:t>لاتفاقية</w:t>
      </w:r>
      <w:r>
        <w:rPr>
          <w:rFonts w:hint="cs"/>
          <w:snapToGrid w:val="0"/>
          <w:rtl/>
          <w:lang w:eastAsia="ar-YE"/>
        </w:rPr>
        <w:t>؛</w:t>
      </w:r>
    </w:p>
    <w:p w:rsidR="00000000" w:rsidRDefault="00000000">
      <w:pPr>
        <w:spacing w:before="200" w:after="200" w:line="380" w:lineRule="exact"/>
        <w:ind w:left="1440" w:hanging="720"/>
        <w:jc w:val="both"/>
        <w:outlineLvl w:val="0"/>
        <w:rPr>
          <w:snapToGrid w:val="0"/>
          <w:rtl/>
        </w:rPr>
      </w:pPr>
      <w:r>
        <w:rPr>
          <w:rFonts w:hint="cs"/>
          <w:snapToGrid w:val="0"/>
          <w:rtl/>
          <w:lang w:eastAsia="ar-YE"/>
        </w:rPr>
        <w:t>-</w:t>
      </w:r>
      <w:r>
        <w:rPr>
          <w:rFonts w:hint="cs"/>
          <w:snapToGrid w:val="0"/>
          <w:rtl/>
          <w:lang w:eastAsia="ar-YE"/>
        </w:rPr>
        <w:tab/>
      </w:r>
      <w:r>
        <w:rPr>
          <w:rFonts w:hint="cs"/>
          <w:snapToGrid w:val="0"/>
          <w:rtl/>
        </w:rPr>
        <w:t>التحاق نسبة من الأطفال بالعمل بدلاً من التعليم؛</w:t>
      </w:r>
    </w:p>
    <w:p w:rsidR="00000000" w:rsidRDefault="00000000">
      <w:pPr>
        <w:widowControl w:val="0"/>
        <w:spacing w:before="200" w:after="200" w:line="380" w:lineRule="exact"/>
        <w:jc w:val="both"/>
        <w:rPr>
          <w:rFonts w:hint="cs"/>
          <w:snapToGrid w:val="0"/>
          <w:rtl/>
        </w:rPr>
      </w:pPr>
      <w:r>
        <w:rPr>
          <w:rFonts w:hint="cs"/>
          <w:snapToGrid w:val="0"/>
          <w:rtl/>
          <w:lang w:eastAsia="ar-YE" w:bidi="ar-YE"/>
        </w:rPr>
        <w:t>10-</w:t>
      </w:r>
      <w:r>
        <w:rPr>
          <w:rFonts w:hint="cs"/>
          <w:snapToGrid w:val="0"/>
          <w:rtl/>
          <w:lang w:eastAsia="ar-YE" w:bidi="ar-YE"/>
        </w:rPr>
        <w:tab/>
        <w:t xml:space="preserve">الخطوات </w:t>
      </w:r>
      <w:r>
        <w:rPr>
          <w:rFonts w:hint="eastAsia"/>
          <w:snapToGrid w:val="0"/>
          <w:rtl/>
        </w:rPr>
        <w:t>ا</w:t>
      </w:r>
      <w:r>
        <w:rPr>
          <w:rFonts w:hint="cs"/>
          <w:snapToGrid w:val="0"/>
          <w:rtl/>
        </w:rPr>
        <w:t xml:space="preserve">لمتوخاة لمواصلة </w:t>
      </w:r>
      <w:r>
        <w:rPr>
          <w:rFonts w:hint="eastAsia"/>
          <w:snapToGrid w:val="0"/>
          <w:rtl/>
          <w:lang w:eastAsia="ar-YE" w:bidi="ar-YE"/>
        </w:rPr>
        <w:t>ت</w:t>
      </w:r>
      <w:r>
        <w:rPr>
          <w:rFonts w:hint="cs"/>
          <w:snapToGrid w:val="0"/>
          <w:rtl/>
          <w:lang w:eastAsia="ar-YE" w:bidi="ar-YE"/>
        </w:rPr>
        <w:t xml:space="preserve">عزيز </w:t>
      </w:r>
      <w:r>
        <w:rPr>
          <w:rFonts w:hint="eastAsia"/>
          <w:snapToGrid w:val="0"/>
          <w:rtl/>
        </w:rPr>
        <w:t>ح</w:t>
      </w:r>
      <w:r>
        <w:rPr>
          <w:rFonts w:hint="cs"/>
          <w:snapToGrid w:val="0"/>
          <w:rtl/>
        </w:rPr>
        <w:t>قوق الطفـل:</w:t>
      </w:r>
    </w:p>
    <w:p w:rsidR="00000000" w:rsidRDefault="00000000">
      <w:pPr>
        <w:widowControl w:val="0"/>
        <w:spacing w:before="200" w:after="200" w:line="380" w:lineRule="exact"/>
        <w:ind w:left="1440" w:hanging="720"/>
        <w:jc w:val="both"/>
        <w:rPr>
          <w:rFonts w:hint="cs"/>
          <w:snapToGrid w:val="0"/>
          <w:rtl/>
        </w:rPr>
      </w:pPr>
      <w:r>
        <w:rPr>
          <w:rFonts w:hint="cs"/>
          <w:snapToGrid w:val="0"/>
          <w:rtl/>
        </w:rPr>
        <w:t>-</w:t>
      </w:r>
      <w:r>
        <w:rPr>
          <w:rFonts w:hint="cs"/>
          <w:snapToGrid w:val="0"/>
          <w:rtl/>
        </w:rPr>
        <w:tab/>
      </w:r>
      <w:r>
        <w:rPr>
          <w:rFonts w:hint="eastAsia"/>
          <w:snapToGrid w:val="0"/>
          <w:rtl/>
        </w:rPr>
        <w:t>ا</w:t>
      </w:r>
      <w:r>
        <w:rPr>
          <w:rFonts w:hint="cs"/>
          <w:snapToGrid w:val="0"/>
          <w:rtl/>
        </w:rPr>
        <w:t>ستكمال البناء المؤسسي للمؤسسات والهيئات العاملة في مجال حقوق الطفل؛</w:t>
      </w:r>
    </w:p>
    <w:p w:rsidR="00000000" w:rsidRDefault="00000000">
      <w:pPr>
        <w:widowControl w:val="0"/>
        <w:spacing w:before="200" w:after="200" w:line="380" w:lineRule="exact"/>
        <w:ind w:left="1440" w:hanging="720"/>
        <w:jc w:val="both"/>
        <w:rPr>
          <w:rFonts w:hint="cs"/>
          <w:snapToGrid w:val="0"/>
          <w:rtl/>
        </w:rPr>
      </w:pPr>
      <w:r>
        <w:rPr>
          <w:rFonts w:hint="cs"/>
          <w:snapToGrid w:val="0"/>
          <w:rtl/>
        </w:rPr>
        <w:t>-</w:t>
      </w:r>
      <w:r>
        <w:rPr>
          <w:rFonts w:hint="cs"/>
          <w:snapToGrid w:val="0"/>
          <w:rtl/>
        </w:rPr>
        <w:tab/>
        <w:t>بناء قدرات العاملين والعاملات في المؤسسات الحكومية والمنظمات غير الحكومية؛</w:t>
      </w:r>
    </w:p>
    <w:p w:rsidR="00000000" w:rsidRDefault="00000000">
      <w:pPr>
        <w:widowControl w:val="0"/>
        <w:spacing w:before="200" w:after="200" w:line="380" w:lineRule="exact"/>
        <w:ind w:left="1440" w:hanging="720"/>
        <w:jc w:val="both"/>
        <w:rPr>
          <w:rFonts w:hint="cs"/>
          <w:snapToGrid w:val="0"/>
          <w:rtl/>
        </w:rPr>
      </w:pPr>
      <w:r>
        <w:rPr>
          <w:rFonts w:hint="cs"/>
          <w:snapToGrid w:val="0"/>
          <w:rtl/>
        </w:rPr>
        <w:t>-</w:t>
      </w:r>
      <w:r>
        <w:rPr>
          <w:rFonts w:hint="cs"/>
          <w:snapToGrid w:val="0"/>
          <w:rtl/>
        </w:rPr>
        <w:tab/>
        <w:t xml:space="preserve">بناء </w:t>
      </w:r>
      <w:r>
        <w:rPr>
          <w:rFonts w:hint="eastAsia"/>
          <w:snapToGrid w:val="0"/>
          <w:rtl/>
          <w:lang w:eastAsia="ar-YE" w:bidi="ar-YE"/>
        </w:rPr>
        <w:t>ن</w:t>
      </w:r>
      <w:r>
        <w:rPr>
          <w:rFonts w:hint="cs"/>
          <w:snapToGrid w:val="0"/>
          <w:rtl/>
          <w:lang w:eastAsia="ar-YE" w:bidi="ar-YE"/>
        </w:rPr>
        <w:t xml:space="preserve">ظام </w:t>
      </w:r>
      <w:r>
        <w:rPr>
          <w:rFonts w:hint="eastAsia"/>
          <w:snapToGrid w:val="0"/>
          <w:rtl/>
        </w:rPr>
        <w:t>م</w:t>
      </w:r>
      <w:r>
        <w:rPr>
          <w:rFonts w:hint="cs"/>
          <w:snapToGrid w:val="0"/>
          <w:rtl/>
        </w:rPr>
        <w:t>علومات وطني متكامل للمؤشرات والمعطيات الإحصائية في مجال حق</w:t>
      </w:r>
      <w:r>
        <w:rPr>
          <w:rFonts w:hint="eastAsia"/>
          <w:snapToGrid w:val="0"/>
          <w:rtl/>
        </w:rPr>
        <w:t>و</w:t>
      </w:r>
      <w:r>
        <w:rPr>
          <w:rFonts w:hint="cs"/>
          <w:snapToGrid w:val="0"/>
          <w:rtl/>
        </w:rPr>
        <w:t>ق الطفل؛</w:t>
      </w:r>
    </w:p>
    <w:p w:rsidR="00000000" w:rsidRDefault="00000000">
      <w:pPr>
        <w:widowControl w:val="0"/>
        <w:spacing w:before="200" w:after="200" w:line="380" w:lineRule="exact"/>
        <w:ind w:left="1440" w:hanging="720"/>
        <w:jc w:val="both"/>
        <w:rPr>
          <w:rFonts w:hint="cs"/>
          <w:snapToGrid w:val="0"/>
          <w:rtl/>
          <w:lang w:eastAsia="ar-YE" w:bidi="ar-YE"/>
        </w:rPr>
      </w:pPr>
      <w:r>
        <w:rPr>
          <w:rFonts w:hint="cs"/>
          <w:snapToGrid w:val="0"/>
          <w:rtl/>
        </w:rPr>
        <w:t>-</w:t>
      </w:r>
      <w:r>
        <w:rPr>
          <w:rFonts w:hint="cs"/>
          <w:snapToGrid w:val="0"/>
          <w:rtl/>
        </w:rPr>
        <w:tab/>
      </w:r>
      <w:r>
        <w:rPr>
          <w:rFonts w:hint="eastAsia"/>
          <w:snapToGrid w:val="0"/>
          <w:rtl/>
          <w:lang w:eastAsia="ar-YE" w:bidi="ar-YE"/>
        </w:rPr>
        <w:t>م</w:t>
      </w:r>
      <w:r>
        <w:rPr>
          <w:rFonts w:hint="cs"/>
          <w:snapToGrid w:val="0"/>
          <w:rtl/>
          <w:lang w:eastAsia="ar-YE" w:bidi="ar-YE"/>
        </w:rPr>
        <w:t>راجعة التشريعات الوطنية وتحديثها بما يمنح حقوق الطفل الأولوية؛</w:t>
      </w:r>
    </w:p>
    <w:p w:rsidR="00000000" w:rsidRDefault="00000000">
      <w:pPr>
        <w:widowControl w:val="0"/>
        <w:spacing w:before="200" w:after="200" w:line="380" w:lineRule="exact"/>
        <w:ind w:left="1440" w:hanging="720"/>
        <w:jc w:val="both"/>
        <w:rPr>
          <w:rFonts w:hint="cs"/>
          <w:snapToGrid w:val="0"/>
          <w:rtl/>
          <w:lang w:eastAsia="ar-YE" w:bidi="ar-YE"/>
        </w:rPr>
      </w:pPr>
      <w:r>
        <w:rPr>
          <w:rFonts w:hint="cs"/>
          <w:snapToGrid w:val="0"/>
          <w:rtl/>
          <w:lang w:eastAsia="ar-YE" w:bidi="ar-YE"/>
        </w:rPr>
        <w:t>-</w:t>
      </w:r>
      <w:r>
        <w:rPr>
          <w:rFonts w:hint="cs"/>
          <w:snapToGrid w:val="0"/>
          <w:rtl/>
          <w:lang w:eastAsia="ar-YE" w:bidi="ar-YE"/>
        </w:rPr>
        <w:tab/>
      </w:r>
      <w:r>
        <w:rPr>
          <w:rFonts w:hint="eastAsia"/>
          <w:snapToGrid w:val="0"/>
          <w:rtl/>
          <w:lang w:eastAsia="ar-YE" w:bidi="ar-YE"/>
        </w:rPr>
        <w:t>ت</w:t>
      </w:r>
      <w:r>
        <w:rPr>
          <w:rFonts w:hint="cs"/>
          <w:snapToGrid w:val="0"/>
          <w:rtl/>
          <w:lang w:eastAsia="ar-YE" w:bidi="ar-YE"/>
        </w:rPr>
        <w:t>نسيق وتوحيد الجهود الوطنية المبذولة في مجال حقوق الطفل؛</w:t>
      </w:r>
    </w:p>
    <w:p w:rsidR="00000000" w:rsidRDefault="00000000">
      <w:pPr>
        <w:widowControl w:val="0"/>
        <w:spacing w:before="200" w:after="200" w:line="380" w:lineRule="exact"/>
        <w:ind w:left="1440" w:hanging="720"/>
        <w:jc w:val="both"/>
        <w:rPr>
          <w:rFonts w:hint="cs"/>
          <w:snapToGrid w:val="0"/>
          <w:rtl/>
          <w:lang w:eastAsia="ar-YE" w:bidi="ar-YE"/>
        </w:rPr>
      </w:pPr>
      <w:r>
        <w:rPr>
          <w:rFonts w:hint="cs"/>
          <w:snapToGrid w:val="0"/>
          <w:rtl/>
          <w:lang w:eastAsia="ar-YE" w:bidi="ar-YE"/>
        </w:rPr>
        <w:t>-</w:t>
      </w:r>
      <w:r>
        <w:rPr>
          <w:rFonts w:hint="cs"/>
          <w:snapToGrid w:val="0"/>
          <w:rtl/>
          <w:lang w:eastAsia="ar-YE" w:bidi="ar-YE"/>
        </w:rPr>
        <w:tab/>
      </w:r>
      <w:r>
        <w:rPr>
          <w:rFonts w:hint="eastAsia"/>
          <w:snapToGrid w:val="0"/>
          <w:rtl/>
          <w:lang w:eastAsia="ar-YE" w:bidi="ar-YE"/>
        </w:rPr>
        <w:t>و</w:t>
      </w:r>
      <w:r>
        <w:rPr>
          <w:rFonts w:hint="cs"/>
          <w:snapToGrid w:val="0"/>
          <w:rtl/>
          <w:lang w:eastAsia="ar-YE" w:bidi="ar-YE"/>
        </w:rPr>
        <w:t>ضع مشروع متكامل لخارطة خدمات الطفولة وتحديد الاحتياجات غير الملباة ومن ثم تضمينها في الخطط والبرامج المستقبلية؛</w:t>
      </w:r>
    </w:p>
    <w:p w:rsidR="00000000" w:rsidRDefault="00000000">
      <w:pPr>
        <w:widowControl w:val="0"/>
        <w:spacing w:before="200" w:after="200" w:line="380" w:lineRule="exact"/>
        <w:ind w:left="1440" w:hanging="720"/>
        <w:jc w:val="both"/>
        <w:rPr>
          <w:rFonts w:hint="cs"/>
          <w:snapToGrid w:val="0"/>
          <w:rtl/>
          <w:lang w:eastAsia="ar-YE" w:bidi="ar-YE"/>
        </w:rPr>
      </w:pPr>
      <w:r>
        <w:rPr>
          <w:rFonts w:hint="cs"/>
          <w:snapToGrid w:val="0"/>
          <w:rtl/>
          <w:lang w:eastAsia="ar-YE" w:bidi="ar-YE"/>
        </w:rPr>
        <w:t>-</w:t>
      </w:r>
      <w:r>
        <w:rPr>
          <w:rFonts w:hint="cs"/>
          <w:snapToGrid w:val="0"/>
          <w:rtl/>
          <w:lang w:eastAsia="ar-YE" w:bidi="ar-YE"/>
        </w:rPr>
        <w:tab/>
      </w:r>
      <w:r>
        <w:rPr>
          <w:rFonts w:hint="eastAsia"/>
          <w:snapToGrid w:val="0"/>
          <w:rtl/>
          <w:lang w:eastAsia="ar-YE" w:bidi="ar-YE"/>
        </w:rPr>
        <w:t>ا</w:t>
      </w:r>
      <w:r>
        <w:rPr>
          <w:rFonts w:hint="cs"/>
          <w:snapToGrid w:val="0"/>
          <w:rtl/>
          <w:lang w:eastAsia="ar-YE" w:bidi="ar-YE"/>
        </w:rPr>
        <w:t>لعمل على رفع مستوى الوعي المجتمعي بأهداف ومضامين حقوق الطفل في اليمن من خلال كافة وسائل الإعلام والتعليم والاتصال؛</w:t>
      </w:r>
    </w:p>
    <w:p w:rsidR="00000000" w:rsidRDefault="00000000">
      <w:pPr>
        <w:widowControl w:val="0"/>
        <w:spacing w:before="200" w:after="200" w:line="380" w:lineRule="exact"/>
        <w:ind w:left="1440" w:hanging="720"/>
        <w:jc w:val="both"/>
        <w:rPr>
          <w:rFonts w:hint="cs"/>
          <w:snapToGrid w:val="0"/>
          <w:rtl/>
          <w:lang w:eastAsia="ar-YE" w:bidi="ar-YE"/>
        </w:rPr>
      </w:pPr>
      <w:r>
        <w:rPr>
          <w:rFonts w:hint="cs"/>
          <w:snapToGrid w:val="0"/>
          <w:rtl/>
          <w:lang w:eastAsia="ar-YE" w:bidi="ar-YE"/>
        </w:rPr>
        <w:t>-</w:t>
      </w:r>
      <w:r>
        <w:rPr>
          <w:rFonts w:hint="cs"/>
          <w:snapToGrid w:val="0"/>
          <w:rtl/>
          <w:lang w:eastAsia="ar-YE" w:bidi="ar-YE"/>
        </w:rPr>
        <w:tab/>
      </w:r>
      <w:r>
        <w:rPr>
          <w:rFonts w:hint="eastAsia"/>
          <w:snapToGrid w:val="0"/>
          <w:rtl/>
          <w:lang w:eastAsia="ar-YE" w:bidi="ar-YE"/>
        </w:rPr>
        <w:t>ا</w:t>
      </w:r>
      <w:r>
        <w:rPr>
          <w:rFonts w:hint="cs"/>
          <w:snapToGrid w:val="0"/>
          <w:rtl/>
          <w:lang w:eastAsia="ar-YE" w:bidi="ar-YE"/>
        </w:rPr>
        <w:t>لعمل على الحد من عمل الأطفال من خلال تنفيذ الاستراتيجية الوطنية لمكافحة عمل الأطفال؛</w:t>
      </w:r>
    </w:p>
    <w:p w:rsidR="00000000" w:rsidRDefault="00000000">
      <w:pPr>
        <w:spacing w:before="200" w:after="200" w:line="380" w:lineRule="exact"/>
        <w:ind w:left="1440" w:hanging="720"/>
        <w:jc w:val="both"/>
        <w:rPr>
          <w:snapToGrid w:val="0"/>
          <w:rtl/>
        </w:rPr>
      </w:pPr>
      <w:r>
        <w:rPr>
          <w:rFonts w:hint="cs"/>
          <w:snapToGrid w:val="0"/>
          <w:rtl/>
          <w:lang w:eastAsia="ar-YE" w:bidi="ar-YE"/>
        </w:rPr>
        <w:t>-</w:t>
      </w:r>
      <w:r>
        <w:rPr>
          <w:rFonts w:hint="cs"/>
          <w:snapToGrid w:val="0"/>
          <w:rtl/>
          <w:lang w:eastAsia="ar-YE" w:bidi="ar-YE"/>
        </w:rPr>
        <w:tab/>
      </w:r>
      <w:r>
        <w:rPr>
          <w:rFonts w:hint="eastAsia"/>
          <w:snapToGrid w:val="0"/>
          <w:rtl/>
          <w:lang w:eastAsia="ar-YE" w:bidi="ar-YE"/>
        </w:rPr>
        <w:t>ا</w:t>
      </w:r>
      <w:r>
        <w:rPr>
          <w:rFonts w:hint="cs"/>
          <w:snapToGrid w:val="0"/>
          <w:rtl/>
          <w:lang w:eastAsia="ar-YE" w:bidi="ar-YE"/>
        </w:rPr>
        <w:t>لسعي لتنفيذ الاستراتيجية الوطنية للتخفيف من حدة الفقر وما</w:t>
      </w:r>
      <w:r>
        <w:rPr>
          <w:rFonts w:hint="eastAsia"/>
          <w:snapToGrid w:val="0"/>
          <w:rtl/>
          <w:lang w:eastAsia="ar-YE" w:bidi="ar-YE"/>
        </w:rPr>
        <w:t xml:space="preserve"> </w:t>
      </w:r>
      <w:r>
        <w:rPr>
          <w:rFonts w:hint="cs"/>
          <w:snapToGrid w:val="0"/>
          <w:rtl/>
          <w:lang w:eastAsia="ar-YE" w:bidi="ar-YE"/>
        </w:rPr>
        <w:t>تتضمنه من تحسين المستوى المعيشي وتوفير فرص عمل للأسر الفقيرة.</w:t>
      </w:r>
    </w:p>
    <w:p w:rsidR="00000000" w:rsidRDefault="00000000">
      <w:pPr>
        <w:widowControl w:val="0"/>
        <w:tabs>
          <w:tab w:val="right" w:pos="1080"/>
        </w:tabs>
        <w:spacing w:line="380" w:lineRule="exact"/>
        <w:jc w:val="center"/>
        <w:outlineLvl w:val="0"/>
        <w:rPr>
          <w:b/>
          <w:bCs/>
          <w:snapToGrid w:val="0"/>
          <w:sz w:val="38"/>
          <w:szCs w:val="36"/>
          <w:rtl/>
          <w:lang w:eastAsia="ar-YE" w:bidi="ar-YE"/>
        </w:rPr>
      </w:pPr>
      <w:r>
        <w:rPr>
          <w:rFonts w:hint="eastAsia"/>
          <w:b/>
          <w:bCs/>
          <w:snapToGrid w:val="0"/>
          <w:sz w:val="38"/>
          <w:szCs w:val="36"/>
          <w:rtl/>
          <w:lang w:eastAsia="ar-YE" w:bidi="ar-YE"/>
        </w:rPr>
        <w:t>أ</w:t>
      </w:r>
      <w:r>
        <w:rPr>
          <w:rFonts w:hint="cs"/>
          <w:b/>
          <w:bCs/>
          <w:snapToGrid w:val="0"/>
          <w:sz w:val="38"/>
          <w:szCs w:val="36"/>
          <w:rtl/>
          <w:lang w:eastAsia="ar-YE" w:bidi="ar-YE"/>
        </w:rPr>
        <w:t>ولا</w:t>
      </w:r>
      <w:r>
        <w:rPr>
          <w:rFonts w:hint="eastAsia"/>
          <w:b/>
          <w:bCs/>
          <w:snapToGrid w:val="0"/>
          <w:sz w:val="38"/>
          <w:szCs w:val="36"/>
          <w:rtl/>
        </w:rPr>
        <w:t>ً</w:t>
      </w:r>
      <w:r>
        <w:rPr>
          <w:rFonts w:hint="cs"/>
          <w:b/>
          <w:bCs/>
          <w:snapToGrid w:val="0"/>
          <w:sz w:val="38"/>
          <w:szCs w:val="36"/>
          <w:rtl/>
          <w:lang w:eastAsia="ar-YE" w:bidi="ar-YE"/>
        </w:rPr>
        <w:t xml:space="preserve">- </w:t>
      </w:r>
      <w:r>
        <w:rPr>
          <w:rFonts w:hint="eastAsia"/>
          <w:b/>
          <w:bCs/>
          <w:snapToGrid w:val="0"/>
          <w:sz w:val="38"/>
          <w:szCs w:val="36"/>
          <w:rtl/>
          <w:lang w:eastAsia="ar-YE" w:bidi="ar-YE"/>
        </w:rPr>
        <w:t xml:space="preserve"> </w:t>
      </w:r>
      <w:r>
        <w:rPr>
          <w:rFonts w:hint="cs"/>
          <w:b/>
          <w:bCs/>
          <w:snapToGrid w:val="0"/>
          <w:sz w:val="38"/>
          <w:szCs w:val="36"/>
          <w:rtl/>
          <w:lang w:eastAsia="ar-YE" w:bidi="ar-YE"/>
        </w:rPr>
        <w:t>تدابير التنفيذ العامة</w:t>
      </w:r>
    </w:p>
    <w:p w:rsidR="00000000" w:rsidRDefault="00000000">
      <w:pPr>
        <w:widowControl w:val="0"/>
        <w:spacing w:after="200" w:line="380" w:lineRule="exact"/>
        <w:jc w:val="both"/>
        <w:outlineLvl w:val="0"/>
        <w:rPr>
          <w:rFonts w:hint="cs"/>
          <w:snapToGrid w:val="0"/>
          <w:rtl/>
          <w:lang w:eastAsia="ar-YE" w:bidi="ar-YE"/>
        </w:rPr>
      </w:pPr>
      <w:r>
        <w:rPr>
          <w:rFonts w:hint="cs"/>
          <w:snapToGrid w:val="0"/>
          <w:rtl/>
          <w:lang w:eastAsia="ar-YE" w:bidi="ar-YE"/>
        </w:rPr>
        <w:t>11-</w:t>
      </w:r>
      <w:r>
        <w:rPr>
          <w:rFonts w:hint="cs"/>
          <w:snapToGrid w:val="0"/>
          <w:rtl/>
          <w:lang w:eastAsia="ar-YE" w:bidi="ar-YE"/>
        </w:rPr>
        <w:tab/>
      </w:r>
      <w:r>
        <w:rPr>
          <w:rFonts w:hint="eastAsia"/>
          <w:snapToGrid w:val="0"/>
          <w:rtl/>
          <w:lang w:eastAsia="ar-YE" w:bidi="ar-YE"/>
        </w:rPr>
        <w:t>ق</w:t>
      </w:r>
      <w:r>
        <w:rPr>
          <w:rFonts w:hint="cs"/>
          <w:snapToGrid w:val="0"/>
          <w:rtl/>
          <w:lang w:eastAsia="ar-YE" w:bidi="ar-YE"/>
        </w:rPr>
        <w:t>امت الحكومة باتخاذ التدابير التالية:</w:t>
      </w:r>
    </w:p>
    <w:p w:rsidR="00000000" w:rsidRDefault="00000000">
      <w:pPr>
        <w:widowControl w:val="0"/>
        <w:spacing w:before="200" w:line="400" w:lineRule="exact"/>
        <w:jc w:val="both"/>
        <w:outlineLvl w:val="0"/>
        <w:rPr>
          <w:rFonts w:hint="cs"/>
          <w:snapToGrid w:val="0"/>
          <w:spacing w:val="0"/>
          <w:rtl/>
          <w:lang w:eastAsia="ar-YE" w:bidi="ar-YE"/>
        </w:rPr>
      </w:pPr>
      <w:r>
        <w:rPr>
          <w:rFonts w:hint="cs"/>
          <w:snapToGrid w:val="0"/>
          <w:spacing w:val="0"/>
          <w:rtl/>
          <w:lang w:eastAsia="ar-YE" w:bidi="ar-YE"/>
        </w:rPr>
        <w:tab/>
        <w:t>فيما يخص المادة 4 من الاتفاقية أصدرت الحكومة قانون حقوق الطفل رقم 45 لسنة 2002 الذي غطى في جميع مواده أحكام الاتفاقية، كما تضمنت هذه المواد العديد من بنود القوانين والتشريعات اليمنية المتصلة بحقوق الطفل.</w:t>
      </w:r>
    </w:p>
    <w:p w:rsidR="00000000" w:rsidRDefault="00000000">
      <w:pPr>
        <w:widowControl w:val="0"/>
        <w:spacing w:line="400" w:lineRule="exact"/>
        <w:jc w:val="both"/>
        <w:rPr>
          <w:rFonts w:hint="cs"/>
          <w:snapToGrid w:val="0"/>
          <w:rtl/>
          <w:lang w:eastAsia="ar-YE" w:bidi="ar-YE"/>
        </w:rPr>
      </w:pPr>
      <w:r>
        <w:rPr>
          <w:rFonts w:hint="cs"/>
          <w:snapToGrid w:val="0"/>
          <w:rtl/>
          <w:lang w:eastAsia="ar-YE" w:bidi="ar-YE"/>
        </w:rPr>
        <w:t>12-</w:t>
      </w:r>
      <w:r>
        <w:rPr>
          <w:rFonts w:hint="cs"/>
          <w:snapToGrid w:val="0"/>
          <w:rtl/>
          <w:lang w:eastAsia="ar-YE" w:bidi="ar-YE"/>
        </w:rPr>
        <w:tab/>
        <w:t>فيما يتعلق ب</w:t>
      </w:r>
      <w:r>
        <w:rPr>
          <w:rFonts w:hint="eastAsia"/>
          <w:snapToGrid w:val="0"/>
          <w:rtl/>
        </w:rPr>
        <w:t>ا</w:t>
      </w:r>
      <w:r>
        <w:rPr>
          <w:rFonts w:hint="cs"/>
          <w:snapToGrid w:val="0"/>
          <w:rtl/>
        </w:rPr>
        <w:t xml:space="preserve">لمادة 42 المتصلة </w:t>
      </w:r>
      <w:r>
        <w:rPr>
          <w:rFonts w:hint="eastAsia"/>
          <w:snapToGrid w:val="0"/>
          <w:rtl/>
          <w:lang w:eastAsia="ar-YE" w:bidi="ar-YE"/>
        </w:rPr>
        <w:t>ب</w:t>
      </w:r>
      <w:r>
        <w:rPr>
          <w:rFonts w:hint="eastAsia"/>
          <w:snapToGrid w:val="0"/>
          <w:rtl/>
        </w:rPr>
        <w:t>ن</w:t>
      </w:r>
      <w:r>
        <w:rPr>
          <w:rFonts w:hint="cs"/>
          <w:snapToGrid w:val="0"/>
          <w:rtl/>
        </w:rPr>
        <w:t xml:space="preserve">شر مبادئ الاتفاقية وأحكامها على نطاق واسع بالوسائل الملائمة والفعالة، </w:t>
      </w:r>
      <w:r>
        <w:rPr>
          <w:rFonts w:hint="eastAsia"/>
          <w:snapToGrid w:val="0"/>
          <w:rtl/>
          <w:lang w:eastAsia="ar-YE" w:bidi="ar-YE"/>
        </w:rPr>
        <w:t>ف</w:t>
      </w:r>
      <w:r>
        <w:rPr>
          <w:rFonts w:hint="cs"/>
          <w:snapToGrid w:val="0"/>
          <w:rtl/>
          <w:lang w:eastAsia="ar-YE" w:bidi="ar-YE"/>
        </w:rPr>
        <w:t>قد تم تناولها من خلال ما يلي:</w:t>
      </w:r>
    </w:p>
    <w:p w:rsidR="00000000" w:rsidRDefault="00000000">
      <w:pPr>
        <w:widowControl w:val="0"/>
        <w:spacing w:line="400" w:lineRule="exact"/>
        <w:ind w:left="1440" w:hanging="720"/>
        <w:jc w:val="both"/>
        <w:rPr>
          <w:rFonts w:hint="cs"/>
          <w:snapToGrid w:val="0"/>
          <w:rtl/>
          <w:lang w:eastAsia="ar-YE" w:bidi="ar-YE"/>
        </w:rPr>
      </w:pPr>
      <w:r>
        <w:rPr>
          <w:rFonts w:hint="cs"/>
          <w:snapToGrid w:val="0"/>
          <w:rtl/>
          <w:lang w:eastAsia="ar-YE" w:bidi="ar-YE"/>
        </w:rPr>
        <w:t>-</w:t>
      </w:r>
      <w:r>
        <w:rPr>
          <w:rFonts w:hint="cs"/>
          <w:snapToGrid w:val="0"/>
          <w:rtl/>
          <w:lang w:eastAsia="ar-YE" w:bidi="ar-YE"/>
        </w:rPr>
        <w:tab/>
      </w:r>
      <w:r>
        <w:rPr>
          <w:rFonts w:hint="eastAsia"/>
          <w:snapToGrid w:val="0"/>
          <w:rtl/>
          <w:lang w:eastAsia="ar-YE" w:bidi="ar-YE"/>
        </w:rPr>
        <w:t>إ</w:t>
      </w:r>
      <w:r>
        <w:rPr>
          <w:rFonts w:hint="cs"/>
          <w:snapToGrid w:val="0"/>
          <w:rtl/>
          <w:lang w:eastAsia="ar-YE" w:bidi="ar-YE"/>
        </w:rPr>
        <w:t>صدار القرار الوزاري رقم 167 بإنشاء فرق متخصصة لتأليف مناهج التعليم ما قبل المدرسي (رياض الأطفال) على أن تراعى في هذه المناهج تضمين بعض مبادئ حقوق الطفل؛</w:t>
      </w:r>
    </w:p>
    <w:p w:rsidR="00000000" w:rsidRDefault="00000000">
      <w:pPr>
        <w:widowControl w:val="0"/>
        <w:spacing w:line="400" w:lineRule="exact"/>
        <w:ind w:left="1440" w:hanging="720"/>
        <w:jc w:val="both"/>
        <w:rPr>
          <w:rFonts w:hint="cs"/>
          <w:snapToGrid w:val="0"/>
          <w:rtl/>
        </w:rPr>
      </w:pPr>
      <w:r>
        <w:rPr>
          <w:rFonts w:hint="cs"/>
          <w:snapToGrid w:val="0"/>
          <w:rtl/>
          <w:lang w:eastAsia="ar-YE" w:bidi="ar-YE"/>
        </w:rPr>
        <w:t>-</w:t>
      </w:r>
      <w:r>
        <w:rPr>
          <w:rFonts w:hint="cs"/>
          <w:snapToGrid w:val="0"/>
          <w:rtl/>
          <w:lang w:eastAsia="ar-YE" w:bidi="ar-YE"/>
        </w:rPr>
        <w:tab/>
      </w:r>
      <w:r>
        <w:rPr>
          <w:rFonts w:hint="eastAsia"/>
          <w:snapToGrid w:val="0"/>
          <w:rtl/>
        </w:rPr>
        <w:t>ب</w:t>
      </w:r>
      <w:r>
        <w:rPr>
          <w:rFonts w:hint="cs"/>
          <w:snapToGrid w:val="0"/>
          <w:rtl/>
        </w:rPr>
        <w:t>رامج التوعية والتثقيف</w:t>
      </w:r>
      <w:r>
        <w:rPr>
          <w:rFonts w:hint="eastAsia"/>
          <w:snapToGrid w:val="0"/>
          <w:rtl/>
          <w:lang w:eastAsia="ar-YE" w:bidi="ar-YE"/>
        </w:rPr>
        <w:t xml:space="preserve"> </w:t>
      </w:r>
      <w:r>
        <w:rPr>
          <w:rFonts w:hint="cs"/>
          <w:snapToGrid w:val="0"/>
          <w:rtl/>
          <w:lang w:eastAsia="ar-YE" w:bidi="ar-YE"/>
        </w:rPr>
        <w:t>و</w:t>
      </w:r>
      <w:r>
        <w:rPr>
          <w:rFonts w:hint="eastAsia"/>
          <w:snapToGrid w:val="0"/>
          <w:rtl/>
        </w:rPr>
        <w:t>ح</w:t>
      </w:r>
      <w:r>
        <w:rPr>
          <w:rFonts w:hint="cs"/>
          <w:snapToGrid w:val="0"/>
          <w:rtl/>
        </w:rPr>
        <w:t>لقات العمل؛</w:t>
      </w:r>
    </w:p>
    <w:p w:rsidR="00000000" w:rsidRDefault="00000000">
      <w:pPr>
        <w:widowControl w:val="0"/>
        <w:spacing w:line="400" w:lineRule="exact"/>
        <w:ind w:left="1440" w:hanging="720"/>
        <w:jc w:val="both"/>
        <w:rPr>
          <w:rFonts w:hint="cs"/>
          <w:snapToGrid w:val="0"/>
          <w:rtl/>
          <w:lang w:eastAsia="ar-YE" w:bidi="ar-YE"/>
        </w:rPr>
      </w:pPr>
      <w:r>
        <w:rPr>
          <w:rFonts w:hint="cs"/>
          <w:snapToGrid w:val="0"/>
          <w:rtl/>
        </w:rPr>
        <w:t>-</w:t>
      </w:r>
      <w:r>
        <w:rPr>
          <w:rFonts w:hint="cs"/>
          <w:snapToGrid w:val="0"/>
          <w:rtl/>
        </w:rPr>
        <w:tab/>
        <w:t>برامج التدريب</w:t>
      </w:r>
      <w:r>
        <w:rPr>
          <w:rFonts w:hint="eastAsia"/>
          <w:snapToGrid w:val="0"/>
          <w:rtl/>
          <w:lang w:eastAsia="ar-YE" w:bidi="ar-YE"/>
        </w:rPr>
        <w:t xml:space="preserve"> </w:t>
      </w:r>
      <w:r>
        <w:rPr>
          <w:rFonts w:hint="cs"/>
          <w:snapToGrid w:val="0"/>
          <w:rtl/>
          <w:lang w:eastAsia="ar-YE" w:bidi="ar-YE"/>
        </w:rPr>
        <w:t>و</w:t>
      </w:r>
      <w:r>
        <w:rPr>
          <w:rFonts w:hint="eastAsia"/>
          <w:snapToGrid w:val="0"/>
          <w:rtl/>
        </w:rPr>
        <w:t>ا</w:t>
      </w:r>
      <w:r>
        <w:rPr>
          <w:rFonts w:hint="cs"/>
          <w:snapToGrid w:val="0"/>
          <w:rtl/>
        </w:rPr>
        <w:t xml:space="preserve">لتوعية للعاملين </w:t>
      </w:r>
      <w:r>
        <w:rPr>
          <w:rFonts w:hint="eastAsia"/>
          <w:snapToGrid w:val="0"/>
          <w:rtl/>
          <w:lang w:eastAsia="ar-YE" w:bidi="ar-YE"/>
        </w:rPr>
        <w:t>و</w:t>
      </w:r>
      <w:r>
        <w:rPr>
          <w:rFonts w:hint="cs"/>
          <w:snapToGrid w:val="0"/>
          <w:rtl/>
          <w:lang w:eastAsia="ar-YE" w:bidi="ar-YE"/>
        </w:rPr>
        <w:t xml:space="preserve">المتعاملين </w:t>
      </w:r>
      <w:r>
        <w:rPr>
          <w:rFonts w:hint="eastAsia"/>
          <w:snapToGrid w:val="0"/>
          <w:rtl/>
        </w:rPr>
        <w:t>م</w:t>
      </w:r>
      <w:r>
        <w:rPr>
          <w:rFonts w:hint="cs"/>
          <w:snapToGrid w:val="0"/>
          <w:rtl/>
        </w:rPr>
        <w:t>ع الأطفال</w:t>
      </w:r>
      <w:r>
        <w:rPr>
          <w:rFonts w:hint="eastAsia"/>
          <w:snapToGrid w:val="0"/>
          <w:rtl/>
          <w:lang w:eastAsia="ar-YE" w:bidi="ar-YE"/>
        </w:rPr>
        <w:t xml:space="preserve"> </w:t>
      </w:r>
      <w:r>
        <w:rPr>
          <w:rFonts w:hint="cs"/>
          <w:snapToGrid w:val="0"/>
          <w:rtl/>
          <w:lang w:eastAsia="ar-YE" w:bidi="ar-YE"/>
        </w:rPr>
        <w:t>وقضاياهم؛</w:t>
      </w:r>
    </w:p>
    <w:p w:rsidR="00000000" w:rsidRDefault="00000000">
      <w:pPr>
        <w:widowControl w:val="0"/>
        <w:spacing w:line="400" w:lineRule="exact"/>
        <w:ind w:left="1440" w:hanging="720"/>
        <w:jc w:val="both"/>
        <w:rPr>
          <w:snapToGrid w:val="0"/>
          <w:rtl/>
        </w:rPr>
      </w:pPr>
      <w:r>
        <w:rPr>
          <w:rFonts w:hint="cs"/>
          <w:snapToGrid w:val="0"/>
          <w:rtl/>
          <w:lang w:eastAsia="ar-YE" w:bidi="ar-YE"/>
        </w:rPr>
        <w:t>-</w:t>
      </w:r>
      <w:r>
        <w:rPr>
          <w:rFonts w:hint="cs"/>
          <w:snapToGrid w:val="0"/>
          <w:rtl/>
          <w:lang w:eastAsia="ar-YE" w:bidi="ar-YE"/>
        </w:rPr>
        <w:tab/>
      </w:r>
      <w:r>
        <w:rPr>
          <w:rFonts w:hint="cs"/>
          <w:snapToGrid w:val="0"/>
          <w:rtl/>
        </w:rPr>
        <w:t>إنتاج مواد تر</w:t>
      </w:r>
      <w:r>
        <w:rPr>
          <w:rFonts w:hint="eastAsia"/>
          <w:snapToGrid w:val="0"/>
          <w:rtl/>
        </w:rPr>
        <w:t>ب</w:t>
      </w:r>
      <w:r>
        <w:rPr>
          <w:rFonts w:hint="cs"/>
          <w:snapToGrid w:val="0"/>
          <w:rtl/>
        </w:rPr>
        <w:t>وية وإعلامية وتثقيفية</w:t>
      </w:r>
      <w:r>
        <w:rPr>
          <w:rFonts w:hint="eastAsia"/>
          <w:snapToGrid w:val="0"/>
          <w:rtl/>
          <w:lang w:eastAsia="ar-YE" w:bidi="ar-YE"/>
        </w:rPr>
        <w:t>.</w:t>
      </w:r>
    </w:p>
    <w:p w:rsidR="00000000" w:rsidRDefault="00000000">
      <w:pPr>
        <w:widowControl w:val="0"/>
        <w:spacing w:line="400" w:lineRule="exact"/>
        <w:jc w:val="both"/>
        <w:rPr>
          <w:rFonts w:hint="cs"/>
          <w:snapToGrid w:val="0"/>
          <w:rtl/>
        </w:rPr>
      </w:pPr>
      <w:r>
        <w:rPr>
          <w:rFonts w:hint="cs"/>
          <w:snapToGrid w:val="0"/>
          <w:rtl/>
          <w:lang w:eastAsia="ar-YE" w:bidi="ar-YE"/>
        </w:rPr>
        <w:t>13-</w:t>
      </w:r>
      <w:r>
        <w:rPr>
          <w:rFonts w:hint="cs"/>
          <w:snapToGrid w:val="0"/>
          <w:rtl/>
          <w:lang w:eastAsia="ar-YE" w:bidi="ar-YE"/>
        </w:rPr>
        <w:tab/>
        <w:t xml:space="preserve">وقد ساهم في إنجاز هذه البرامج كلاً من: </w:t>
      </w:r>
      <w:r>
        <w:rPr>
          <w:rFonts w:hint="eastAsia"/>
          <w:snapToGrid w:val="0"/>
          <w:rtl/>
        </w:rPr>
        <w:t>ا</w:t>
      </w:r>
      <w:r>
        <w:rPr>
          <w:rFonts w:hint="cs"/>
          <w:snapToGrid w:val="0"/>
          <w:rtl/>
        </w:rPr>
        <w:t>لمجلس الأعلى للأمومة والطفولة، ووزارة التربية والتعليم واللجنة الوطنية العليا لحقوق الإنسان،</w:t>
      </w:r>
      <w:r>
        <w:rPr>
          <w:rFonts w:hint="cs"/>
          <w:snapToGrid w:val="0"/>
          <w:rtl/>
          <w:lang w:eastAsia="ar-YE" w:bidi="ar-YE"/>
        </w:rPr>
        <w:t xml:space="preserve"> و</w:t>
      </w:r>
      <w:r>
        <w:rPr>
          <w:rFonts w:hint="eastAsia"/>
          <w:snapToGrid w:val="0"/>
          <w:rtl/>
        </w:rPr>
        <w:t>م</w:t>
      </w:r>
      <w:r>
        <w:rPr>
          <w:rFonts w:hint="cs"/>
          <w:snapToGrid w:val="0"/>
          <w:rtl/>
        </w:rPr>
        <w:t xml:space="preserve">ؤسسات المجتمع المدني </w:t>
      </w:r>
      <w:r>
        <w:rPr>
          <w:rFonts w:hint="eastAsia"/>
          <w:snapToGrid w:val="0"/>
          <w:rtl/>
          <w:lang w:eastAsia="ar-YE" w:bidi="ar-YE"/>
        </w:rPr>
        <w:t>(</w:t>
      </w:r>
      <w:r>
        <w:rPr>
          <w:rFonts w:hint="eastAsia"/>
          <w:snapToGrid w:val="0"/>
          <w:rtl/>
        </w:rPr>
        <w:t>ه</w:t>
      </w:r>
      <w:r>
        <w:rPr>
          <w:rFonts w:hint="cs"/>
          <w:snapToGrid w:val="0"/>
          <w:rtl/>
        </w:rPr>
        <w:t>يئة التنسيق للمنظمات غير الحكومية العاملة لرعاية الأطفال</w:t>
      </w:r>
      <w:r>
        <w:rPr>
          <w:rFonts w:hint="eastAsia"/>
          <w:snapToGrid w:val="0"/>
          <w:rtl/>
          <w:lang w:eastAsia="ar-YE" w:bidi="ar-YE"/>
        </w:rPr>
        <w:t>)</w:t>
      </w:r>
      <w:r>
        <w:rPr>
          <w:rFonts w:hint="eastAsia"/>
          <w:snapToGrid w:val="0"/>
          <w:rtl/>
        </w:rPr>
        <w:t xml:space="preserve"> </w:t>
      </w:r>
      <w:r>
        <w:rPr>
          <w:rFonts w:hint="cs"/>
          <w:snapToGrid w:val="0"/>
          <w:rtl/>
        </w:rPr>
        <w:t>ومؤسسة نشط</w:t>
      </w:r>
      <w:r>
        <w:rPr>
          <w:rFonts w:hint="eastAsia"/>
          <w:snapToGrid w:val="0"/>
          <w:rtl/>
          <w:lang w:eastAsia="ar-YE" w:bidi="ar-YE"/>
        </w:rPr>
        <w:t>ا</w:t>
      </w:r>
      <w:r>
        <w:rPr>
          <w:rFonts w:hint="cs"/>
          <w:snapToGrid w:val="0"/>
          <w:rtl/>
          <w:lang w:eastAsia="ar-YE" w:bidi="ar-YE"/>
        </w:rPr>
        <w:t>ء</w:t>
      </w:r>
      <w:r>
        <w:rPr>
          <w:rFonts w:hint="eastAsia"/>
          <w:snapToGrid w:val="0"/>
          <w:rtl/>
          <w:lang w:eastAsia="ar-YE" w:bidi="ar-YE"/>
        </w:rPr>
        <w:t>،</w:t>
      </w:r>
      <w:r>
        <w:rPr>
          <w:rFonts w:hint="cs"/>
          <w:snapToGrid w:val="0"/>
          <w:rtl/>
        </w:rPr>
        <w:t xml:space="preserve"> وبرلمان الأطفال، ومركز التأهيل لحقوق الإنسان، ومنظمة اليونيسيف، والمنظمة السويدية لرعاية الطفولة رادا بارنن.</w:t>
      </w:r>
    </w:p>
    <w:p w:rsidR="00000000" w:rsidRDefault="00000000">
      <w:pPr>
        <w:widowControl w:val="0"/>
        <w:spacing w:line="400" w:lineRule="exact"/>
        <w:jc w:val="both"/>
        <w:rPr>
          <w:rFonts w:hint="cs"/>
          <w:snapToGrid w:val="0"/>
          <w:rtl/>
          <w:lang w:eastAsia="ar-YE" w:bidi="ar-YE"/>
        </w:rPr>
      </w:pPr>
      <w:r>
        <w:rPr>
          <w:rFonts w:hint="cs"/>
          <w:snapToGrid w:val="0"/>
          <w:rtl/>
        </w:rPr>
        <w:t>14-</w:t>
      </w:r>
      <w:r>
        <w:rPr>
          <w:rFonts w:hint="cs"/>
          <w:snapToGrid w:val="0"/>
          <w:rtl/>
        </w:rPr>
        <w:tab/>
      </w:r>
      <w:r>
        <w:rPr>
          <w:rFonts w:hint="eastAsia"/>
          <w:snapToGrid w:val="0"/>
          <w:rtl/>
        </w:rPr>
        <w:t>ت</w:t>
      </w:r>
      <w:r>
        <w:rPr>
          <w:rFonts w:hint="cs"/>
          <w:snapToGrid w:val="0"/>
          <w:rtl/>
        </w:rPr>
        <w:t>وافقاً مع ما ترمي إليه الفقرة 6 من المادة 44 من اتفاقية حقوق الطفل، قامت الحكومة بطباعة ونسخ التقرير الوطني السابق وال</w:t>
      </w:r>
      <w:r>
        <w:rPr>
          <w:rFonts w:hint="eastAsia"/>
          <w:snapToGrid w:val="0"/>
          <w:rtl/>
        </w:rPr>
        <w:t>م</w:t>
      </w:r>
      <w:r>
        <w:rPr>
          <w:rFonts w:hint="cs"/>
          <w:snapToGrid w:val="0"/>
          <w:rtl/>
        </w:rPr>
        <w:t>تعلق بمستوى تنفيذ الاتفاقية، واتجهت إلى نشره وتعميم</w:t>
      </w:r>
      <w:r>
        <w:rPr>
          <w:rFonts w:hint="eastAsia"/>
          <w:snapToGrid w:val="0"/>
          <w:rtl/>
          <w:lang w:eastAsia="ar-YE" w:bidi="ar-YE"/>
        </w:rPr>
        <w:t>ه</w:t>
      </w:r>
      <w:r>
        <w:rPr>
          <w:rFonts w:hint="eastAsia"/>
          <w:snapToGrid w:val="0"/>
          <w:rtl/>
        </w:rPr>
        <w:t xml:space="preserve"> </w:t>
      </w:r>
      <w:r>
        <w:rPr>
          <w:rFonts w:hint="cs"/>
          <w:snapToGrid w:val="0"/>
          <w:rtl/>
        </w:rPr>
        <w:t>علـى المختصيـن والمهتميـن والمعنيين بحقوق الطفل من عاملين في ميادين الأمومة والطفولة، وقضاة، وحقوقيين ومحامين، ومدرسين، وأخصائيين، وأكاديميين، ل</w:t>
      </w:r>
      <w:r>
        <w:rPr>
          <w:rFonts w:hint="eastAsia"/>
          <w:snapToGrid w:val="0"/>
          <w:rtl/>
          <w:lang w:eastAsia="ar-YE" w:bidi="ar-YE"/>
        </w:rPr>
        <w:t>ي</w:t>
      </w:r>
      <w:r>
        <w:rPr>
          <w:rFonts w:hint="cs"/>
          <w:snapToGrid w:val="0"/>
          <w:rtl/>
          <w:lang w:eastAsia="ar-YE" w:bidi="ar-YE"/>
        </w:rPr>
        <w:t xml:space="preserve">كون مرشداً لهم </w:t>
      </w:r>
      <w:r>
        <w:rPr>
          <w:rFonts w:hint="eastAsia"/>
          <w:snapToGrid w:val="0"/>
          <w:rtl/>
        </w:rPr>
        <w:t>ف</w:t>
      </w:r>
      <w:r>
        <w:rPr>
          <w:rFonts w:hint="cs"/>
          <w:snapToGrid w:val="0"/>
          <w:rtl/>
        </w:rPr>
        <w:t>ي ميادين عملهم وليسهموا في نشرها وإجراء الدراسا</w:t>
      </w:r>
      <w:r>
        <w:rPr>
          <w:rFonts w:hint="eastAsia"/>
          <w:snapToGrid w:val="0"/>
          <w:rtl/>
        </w:rPr>
        <w:t>ت</w:t>
      </w:r>
      <w:r>
        <w:rPr>
          <w:rFonts w:hint="cs"/>
          <w:snapToGrid w:val="0"/>
          <w:rtl/>
        </w:rPr>
        <w:t xml:space="preserve"> التقييمية لأوضاع حقوق الأطفال في اليمن</w:t>
      </w:r>
      <w:r>
        <w:rPr>
          <w:rFonts w:hint="eastAsia"/>
          <w:snapToGrid w:val="0"/>
          <w:rtl/>
          <w:lang w:eastAsia="ar-YE" w:bidi="ar-YE"/>
        </w:rPr>
        <w:t>.</w:t>
      </w:r>
    </w:p>
    <w:p w:rsidR="00000000" w:rsidRDefault="00000000">
      <w:pPr>
        <w:spacing w:line="400" w:lineRule="exact"/>
        <w:jc w:val="both"/>
        <w:rPr>
          <w:snapToGrid w:val="0"/>
          <w:spacing w:val="0"/>
          <w:rtl/>
          <w:lang w:eastAsia="ar-YE" w:bidi="ar-YE"/>
        </w:rPr>
      </w:pPr>
      <w:r>
        <w:rPr>
          <w:rFonts w:hint="cs"/>
          <w:snapToGrid w:val="0"/>
          <w:spacing w:val="0"/>
          <w:rtl/>
          <w:lang w:eastAsia="ar-YE" w:bidi="ar-YE"/>
        </w:rPr>
        <w:t>15-</w:t>
      </w:r>
      <w:r>
        <w:rPr>
          <w:rFonts w:hint="cs"/>
          <w:snapToGrid w:val="0"/>
          <w:spacing w:val="0"/>
          <w:rtl/>
          <w:lang w:eastAsia="ar-YE" w:bidi="ar-YE"/>
        </w:rPr>
        <w:tab/>
      </w:r>
      <w:r>
        <w:rPr>
          <w:rFonts w:hint="cs"/>
          <w:snapToGrid w:val="0"/>
          <w:spacing w:val="0"/>
          <w:rtl/>
        </w:rPr>
        <w:t>تم إقرار الاستراتيجية الوطنية للأمومة والطفولة للفترة 1997-2002 بناء على قرار مجلس الوزراء رقم 22 لعام 1998. وقد خرجت هذه الاستراتيجية بعدد من التوجهات من أجل ضمان تفعيل المجلس الأعلى للأمومة والطفولة، وا</w:t>
      </w:r>
      <w:r>
        <w:rPr>
          <w:rFonts w:hint="eastAsia"/>
          <w:snapToGrid w:val="0"/>
          <w:spacing w:val="0"/>
          <w:rtl/>
        </w:rPr>
        <w:t>ل</w:t>
      </w:r>
      <w:r>
        <w:rPr>
          <w:rFonts w:hint="cs"/>
          <w:snapToGrid w:val="0"/>
          <w:spacing w:val="0"/>
          <w:rtl/>
        </w:rPr>
        <w:t>مجلس الآن بصدد إعداد استراتيجية للأمومة والطفولة بالتنسيق مع الجهات المختصة للفترة 2003-2013.</w:t>
      </w:r>
    </w:p>
    <w:p w:rsidR="00000000" w:rsidRDefault="00000000">
      <w:pPr>
        <w:widowControl w:val="0"/>
        <w:spacing w:line="400" w:lineRule="exact"/>
        <w:jc w:val="both"/>
        <w:rPr>
          <w:snapToGrid w:val="0"/>
          <w:rtl/>
          <w:lang w:eastAsia="ar-YE" w:bidi="ar-YE"/>
        </w:rPr>
      </w:pPr>
      <w:r>
        <w:rPr>
          <w:rFonts w:hint="cs"/>
          <w:snapToGrid w:val="0"/>
          <w:rtl/>
          <w:lang w:eastAsia="ar-YE" w:bidi="ar-YE"/>
        </w:rPr>
        <w:t>16-</w:t>
      </w:r>
      <w:r>
        <w:rPr>
          <w:rFonts w:hint="cs"/>
          <w:snapToGrid w:val="0"/>
          <w:rtl/>
          <w:lang w:eastAsia="ar-YE" w:bidi="ar-YE"/>
        </w:rPr>
        <w:tab/>
      </w:r>
      <w:r>
        <w:rPr>
          <w:rFonts w:hint="eastAsia"/>
          <w:snapToGrid w:val="0"/>
          <w:rtl/>
        </w:rPr>
        <w:t>و</w:t>
      </w:r>
      <w:r>
        <w:rPr>
          <w:rFonts w:hint="cs"/>
          <w:snapToGrid w:val="0"/>
          <w:rtl/>
        </w:rPr>
        <w:t>يمثل المجلس الأعلى للأمومة والطفولة الجهة المسؤولة عن رصد وتقييم تنفيذ الاتفاقية لكونه أعلى مؤسسة حكومية مختصة بالطفل، وبوصفه الإطار المؤسسي الموكل إليه إعمال وتعزيز حقوق الطفل ومتابعة عمليات تنفيذ الاتفاقية على المستويين الحكومي وغير الحكومي، وذلك لما تربطه من صلات عميقة بالمنظمات غير الحكومية.</w:t>
      </w:r>
    </w:p>
    <w:p w:rsidR="00000000" w:rsidRDefault="00000000">
      <w:pPr>
        <w:widowControl w:val="0"/>
        <w:spacing w:line="400" w:lineRule="exact"/>
        <w:jc w:val="both"/>
        <w:rPr>
          <w:snapToGrid w:val="0"/>
          <w:rtl/>
        </w:rPr>
      </w:pPr>
      <w:r>
        <w:rPr>
          <w:rFonts w:hint="cs"/>
          <w:snapToGrid w:val="0"/>
          <w:rtl/>
          <w:lang w:eastAsia="ar-YE" w:bidi="ar-YE"/>
        </w:rPr>
        <w:t>17-</w:t>
      </w:r>
      <w:r>
        <w:rPr>
          <w:rFonts w:hint="cs"/>
          <w:snapToGrid w:val="0"/>
          <w:rtl/>
          <w:lang w:eastAsia="ar-YE" w:bidi="ar-YE"/>
        </w:rPr>
        <w:tab/>
      </w:r>
      <w:r>
        <w:rPr>
          <w:rFonts w:hint="cs"/>
          <w:snapToGrid w:val="0"/>
          <w:rtl/>
        </w:rPr>
        <w:t>ولتنشيط وتطوير آليات العمل المؤسسي بالمجلس ولتأكيد حاجته الماسة لجمع المعلومات والبيانات عن الأطفال وحقوقهم الأ</w:t>
      </w:r>
      <w:r>
        <w:rPr>
          <w:rFonts w:hint="eastAsia"/>
          <w:snapToGrid w:val="0"/>
          <w:rtl/>
        </w:rPr>
        <w:t>س</w:t>
      </w:r>
      <w:r>
        <w:rPr>
          <w:rFonts w:hint="cs"/>
          <w:snapToGrid w:val="0"/>
          <w:rtl/>
        </w:rPr>
        <w:t>اسية، وضع المجلس في خطة عمله للمرحلة المقبلة خطة لتنفيذ مشروع لبناء قاعدة معلومات حول قضايا الأمومة والطفولة، وأتجه إلى جمع المؤشرات المناسبة والإحصاءات والبحوث ذات الصلة لوضع السياسات في مجال حقوق الطفل. وهذه الجهود لا تزال في بداياتها.</w:t>
      </w:r>
    </w:p>
    <w:p w:rsidR="00000000" w:rsidRDefault="00000000">
      <w:pPr>
        <w:widowControl w:val="0"/>
        <w:spacing w:line="400" w:lineRule="exact"/>
        <w:jc w:val="both"/>
        <w:rPr>
          <w:snapToGrid w:val="0"/>
          <w:rtl/>
        </w:rPr>
      </w:pPr>
      <w:r>
        <w:rPr>
          <w:rFonts w:hint="cs"/>
          <w:snapToGrid w:val="0"/>
          <w:rtl/>
          <w:lang w:eastAsia="ar-YE" w:bidi="ar-YE"/>
        </w:rPr>
        <w:t>18-</w:t>
      </w:r>
      <w:r>
        <w:rPr>
          <w:rFonts w:hint="cs"/>
          <w:snapToGrid w:val="0"/>
          <w:rtl/>
          <w:lang w:eastAsia="ar-YE" w:bidi="ar-YE"/>
        </w:rPr>
        <w:tab/>
      </w:r>
      <w:r>
        <w:rPr>
          <w:rFonts w:hint="cs"/>
          <w:snapToGrid w:val="0"/>
          <w:rtl/>
        </w:rPr>
        <w:t xml:space="preserve">كما تم اتخاذ </w:t>
      </w:r>
      <w:r>
        <w:rPr>
          <w:rFonts w:hint="eastAsia"/>
          <w:snapToGrid w:val="0"/>
          <w:rtl/>
        </w:rPr>
        <w:t>ا</w:t>
      </w:r>
      <w:r>
        <w:rPr>
          <w:rFonts w:hint="cs"/>
          <w:snapToGrid w:val="0"/>
          <w:rtl/>
        </w:rPr>
        <w:t>لخطوات اللازمة لإجراء تقييم دوري لمعرفة مدي تنفيذ الاتفاقية في الجوانب التشريعية والحقوقية التي تمثل مطلباً أساسياً للمجلس، لتمكينه من رسم السياسات العامة التي تصب في صلب أهدافه، وستضعه أمام تحد. ولذلك فإن المجلس سيتدارس هذه المسألة وسيعمل على تنفيذها وفق خطة عمل مدروسة بالتعاون مع الشركاء، وفي إطار بناء قاعدة المعلومات التي ستتيح مجالاً واسعاً لتحقيق هذه الأهداف في هذا المجال، والتي ستساعد بدورها كذلك على إعداد التقارير الدورية بصورة علمية. وهي ستتم، بدون شك، بمساعدة المنظمات غيـر الحكومية والمنظمات الدولية المهتمة بالطفل والتي تمثل شريكاً فعالاً للمجلس الأعلى للأمومة والطفولة والجهات الحكومية المعنية بحقوق الطفل. ويعتبر التقرير الدوري الأولي لعام 1994 واستكماله في عام 1997 بمثابة خطوة مرحلية هامة نحو تقييم مستويات التقدم على مسار تفعيل الاتفاقية.</w:t>
      </w:r>
    </w:p>
    <w:p w:rsidR="00000000" w:rsidRDefault="00000000">
      <w:pPr>
        <w:widowControl w:val="0"/>
        <w:spacing w:line="400" w:lineRule="exact"/>
        <w:jc w:val="both"/>
        <w:rPr>
          <w:rFonts w:hint="cs"/>
          <w:snapToGrid w:val="0"/>
          <w:rtl/>
        </w:rPr>
      </w:pPr>
      <w:r>
        <w:rPr>
          <w:rFonts w:hint="cs"/>
          <w:snapToGrid w:val="0"/>
          <w:rtl/>
        </w:rPr>
        <w:t>19-</w:t>
      </w:r>
      <w:r>
        <w:rPr>
          <w:rFonts w:hint="cs"/>
          <w:snapToGrid w:val="0"/>
          <w:rtl/>
        </w:rPr>
        <w:tab/>
      </w:r>
      <w:r>
        <w:rPr>
          <w:rFonts w:hint="eastAsia"/>
          <w:snapToGrid w:val="0"/>
          <w:rtl/>
        </w:rPr>
        <w:t>أ</w:t>
      </w:r>
      <w:r>
        <w:rPr>
          <w:rFonts w:hint="cs"/>
          <w:snapToGrid w:val="0"/>
          <w:rtl/>
        </w:rPr>
        <w:t>ما فيما يتعلق ب</w:t>
      </w:r>
      <w:r>
        <w:rPr>
          <w:rFonts w:hint="eastAsia"/>
          <w:snapToGrid w:val="0"/>
          <w:rtl/>
          <w:lang w:eastAsia="ar-YE" w:bidi="ar-YE"/>
        </w:rPr>
        <w:t>أ</w:t>
      </w:r>
      <w:r>
        <w:rPr>
          <w:rFonts w:hint="cs"/>
          <w:snapToGrid w:val="0"/>
          <w:rtl/>
          <w:lang w:eastAsia="ar-YE" w:bidi="ar-YE"/>
        </w:rPr>
        <w:t>و</w:t>
      </w:r>
      <w:r>
        <w:rPr>
          <w:rFonts w:hint="eastAsia"/>
          <w:snapToGrid w:val="0"/>
          <w:rtl/>
        </w:rPr>
        <w:t>ج</w:t>
      </w:r>
      <w:r>
        <w:rPr>
          <w:rFonts w:hint="eastAsia"/>
          <w:snapToGrid w:val="0"/>
          <w:rtl/>
          <w:lang w:eastAsia="ar-YE" w:bidi="ar-YE"/>
        </w:rPr>
        <w:t>ه</w:t>
      </w:r>
      <w:r>
        <w:rPr>
          <w:rFonts w:hint="eastAsia"/>
          <w:snapToGrid w:val="0"/>
          <w:rtl/>
        </w:rPr>
        <w:t xml:space="preserve"> </w:t>
      </w:r>
      <w:r>
        <w:rPr>
          <w:rFonts w:hint="cs"/>
          <w:snapToGrid w:val="0"/>
          <w:rtl/>
        </w:rPr>
        <w:t>التعاون مع مؤسسات المجتمع المدني، فإن الدولة تسعى جاهدة من أجل إشراكها في اللجان والمجالس العليا وفي الفعاليات المختلفة بل إنها أسندت إليها بعض المراكز الاجتماعية للإشراف عليها كشريك أساسي للدولة في التنمية.</w:t>
      </w:r>
    </w:p>
    <w:p w:rsidR="00000000" w:rsidRDefault="00000000">
      <w:pPr>
        <w:widowControl w:val="0"/>
        <w:spacing w:line="400" w:lineRule="exact"/>
        <w:jc w:val="both"/>
        <w:rPr>
          <w:rFonts w:hint="cs"/>
          <w:snapToGrid w:val="0"/>
          <w:rtl/>
        </w:rPr>
      </w:pPr>
      <w:r>
        <w:rPr>
          <w:rFonts w:hint="cs"/>
          <w:snapToGrid w:val="0"/>
          <w:rtl/>
        </w:rPr>
        <w:t>20-</w:t>
      </w:r>
      <w:r>
        <w:rPr>
          <w:rFonts w:hint="cs"/>
          <w:snapToGrid w:val="0"/>
          <w:rtl/>
        </w:rPr>
        <w:tab/>
      </w:r>
      <w:r>
        <w:rPr>
          <w:rFonts w:hint="eastAsia"/>
          <w:snapToGrid w:val="0"/>
          <w:rtl/>
        </w:rPr>
        <w:t>ا</w:t>
      </w:r>
      <w:r>
        <w:rPr>
          <w:rFonts w:hint="cs"/>
          <w:snapToGrid w:val="0"/>
          <w:rtl/>
        </w:rPr>
        <w:t>لموازنات المخصصة للإنفاق على الأط</w:t>
      </w:r>
      <w:r>
        <w:rPr>
          <w:rFonts w:hint="eastAsia"/>
          <w:snapToGrid w:val="0"/>
          <w:rtl/>
        </w:rPr>
        <w:t>ف</w:t>
      </w:r>
      <w:r>
        <w:rPr>
          <w:rFonts w:hint="cs"/>
          <w:snapToGrid w:val="0"/>
          <w:rtl/>
        </w:rPr>
        <w:t>ال:</w:t>
      </w:r>
    </w:p>
    <w:p w:rsidR="00000000" w:rsidRDefault="00000000">
      <w:pPr>
        <w:widowControl w:val="0"/>
        <w:spacing w:line="400" w:lineRule="exact"/>
        <w:jc w:val="both"/>
        <w:rPr>
          <w:snapToGrid w:val="0"/>
          <w:rtl/>
        </w:rPr>
      </w:pPr>
      <w:r>
        <w:rPr>
          <w:rFonts w:hint="cs"/>
          <w:snapToGrid w:val="0"/>
          <w:rtl/>
        </w:rPr>
        <w:tab/>
      </w:r>
      <w:r>
        <w:rPr>
          <w:rFonts w:hint="eastAsia"/>
          <w:snapToGrid w:val="0"/>
          <w:rtl/>
          <w:lang w:eastAsia="ar-YE" w:bidi="ar-YE"/>
        </w:rPr>
        <w:t>ت</w:t>
      </w:r>
      <w:r>
        <w:rPr>
          <w:rFonts w:hint="cs"/>
          <w:snapToGrid w:val="0"/>
          <w:rtl/>
          <w:lang w:eastAsia="ar-YE" w:bidi="ar-YE"/>
        </w:rPr>
        <w:t xml:space="preserve">طمح الحكومة إلى رفع </w:t>
      </w:r>
      <w:r>
        <w:rPr>
          <w:rFonts w:hint="eastAsia"/>
          <w:snapToGrid w:val="0"/>
          <w:rtl/>
        </w:rPr>
        <w:t>م</w:t>
      </w:r>
      <w:r>
        <w:rPr>
          <w:rFonts w:hint="cs"/>
          <w:snapToGrid w:val="0"/>
          <w:rtl/>
        </w:rPr>
        <w:t xml:space="preserve">يزانياتها المخصصة لرعاية وتقديم الخدمات للأطفال </w:t>
      </w:r>
      <w:r>
        <w:rPr>
          <w:rFonts w:hint="eastAsia"/>
          <w:snapToGrid w:val="0"/>
          <w:rtl/>
          <w:lang w:eastAsia="ar-YE" w:bidi="ar-YE"/>
        </w:rPr>
        <w:t>ف</w:t>
      </w:r>
      <w:r>
        <w:rPr>
          <w:rFonts w:hint="cs"/>
          <w:snapToGrid w:val="0"/>
          <w:rtl/>
          <w:lang w:eastAsia="ar-YE" w:bidi="ar-YE"/>
        </w:rPr>
        <w:t xml:space="preserve">ي المجال الاجتماعي والصحي والتعليمي والثقافي بهدف إيجاد البيئة الصالحة لنمو الطفل. </w:t>
      </w:r>
      <w:r>
        <w:rPr>
          <w:rFonts w:hint="eastAsia"/>
          <w:snapToGrid w:val="0"/>
          <w:rtl/>
        </w:rPr>
        <w:t>و</w:t>
      </w:r>
      <w:r>
        <w:rPr>
          <w:rFonts w:hint="cs"/>
          <w:snapToGrid w:val="0"/>
          <w:rtl/>
        </w:rPr>
        <w:t xml:space="preserve">غالباً ما </w:t>
      </w:r>
      <w:r>
        <w:rPr>
          <w:rFonts w:hint="eastAsia"/>
          <w:snapToGrid w:val="0"/>
          <w:rtl/>
          <w:lang w:eastAsia="ar-YE" w:bidi="ar-YE"/>
        </w:rPr>
        <w:t>ت</w:t>
      </w:r>
      <w:r>
        <w:rPr>
          <w:rFonts w:hint="cs"/>
          <w:snapToGrid w:val="0"/>
          <w:rtl/>
          <w:lang w:eastAsia="ar-YE" w:bidi="ar-YE"/>
        </w:rPr>
        <w:t xml:space="preserve">خصص </w:t>
      </w:r>
      <w:r>
        <w:rPr>
          <w:rFonts w:hint="eastAsia"/>
          <w:snapToGrid w:val="0"/>
          <w:rtl/>
        </w:rPr>
        <w:t>ه</w:t>
      </w:r>
      <w:r>
        <w:rPr>
          <w:rFonts w:hint="cs"/>
          <w:snapToGrid w:val="0"/>
          <w:rtl/>
        </w:rPr>
        <w:t xml:space="preserve">ذه الميزانية </w:t>
      </w:r>
      <w:r>
        <w:rPr>
          <w:rFonts w:hint="eastAsia"/>
          <w:snapToGrid w:val="0"/>
          <w:rtl/>
          <w:lang w:eastAsia="ar-YE" w:bidi="ar-YE"/>
        </w:rPr>
        <w:t>ض</w:t>
      </w:r>
      <w:r>
        <w:rPr>
          <w:rFonts w:hint="cs"/>
          <w:snapToGrid w:val="0"/>
          <w:rtl/>
          <w:lang w:eastAsia="ar-YE" w:bidi="ar-YE"/>
        </w:rPr>
        <w:t>من ميزانيات الحكومة في القطاعات المختلفة، كما تخصص الحكومة دعماً للج</w:t>
      </w:r>
      <w:r>
        <w:rPr>
          <w:rFonts w:hint="eastAsia"/>
          <w:snapToGrid w:val="0"/>
          <w:rtl/>
          <w:lang w:eastAsia="ar-YE" w:bidi="ar-YE"/>
        </w:rPr>
        <w:t>م</w:t>
      </w:r>
      <w:r>
        <w:rPr>
          <w:rFonts w:hint="cs"/>
          <w:snapToGrid w:val="0"/>
          <w:rtl/>
          <w:lang w:eastAsia="ar-YE" w:bidi="ar-YE"/>
        </w:rPr>
        <w:t xml:space="preserve">عيات والمنظمات الغير حكومية العاملة في مجال الطفولة، إلى جانب ما تتلقاه الحكومة من مساعدات من الهيئات والمنظمات الدولية. </w:t>
      </w:r>
      <w:r>
        <w:rPr>
          <w:rFonts w:hint="eastAsia"/>
          <w:snapToGrid w:val="0"/>
          <w:rtl/>
        </w:rPr>
        <w:t>و</w:t>
      </w:r>
      <w:r>
        <w:rPr>
          <w:rFonts w:hint="cs"/>
          <w:snapToGrid w:val="0"/>
          <w:rtl/>
        </w:rPr>
        <w:t>يصعب تقدير حجم مخصصات الحكومة الموجهة للإنفاق على الأطفال والتي تتوزع بين مؤسسات حكومية</w:t>
      </w:r>
      <w:r>
        <w:rPr>
          <w:rFonts w:hint="eastAsia"/>
          <w:snapToGrid w:val="0"/>
          <w:rtl/>
          <w:lang w:eastAsia="ar-YE" w:bidi="ar-YE"/>
        </w:rPr>
        <w:t xml:space="preserve"> </w:t>
      </w:r>
      <w:r>
        <w:rPr>
          <w:rFonts w:hint="cs"/>
          <w:snapToGrid w:val="0"/>
          <w:rtl/>
          <w:lang w:eastAsia="ar-YE" w:bidi="ar-YE"/>
        </w:rPr>
        <w:t>متعددة.</w:t>
      </w:r>
    </w:p>
    <w:p w:rsidR="00000000" w:rsidRDefault="00000000">
      <w:pPr>
        <w:spacing w:line="400" w:lineRule="exact"/>
        <w:jc w:val="both"/>
        <w:rPr>
          <w:rFonts w:hint="cs"/>
          <w:snapToGrid w:val="0"/>
          <w:rtl/>
        </w:rPr>
      </w:pPr>
      <w:r>
        <w:rPr>
          <w:rFonts w:hint="cs"/>
          <w:snapToGrid w:val="0"/>
          <w:rtl/>
          <w:lang w:eastAsia="ar-YE" w:bidi="ar-YE"/>
        </w:rPr>
        <w:t>21-</w:t>
      </w:r>
      <w:r>
        <w:rPr>
          <w:rFonts w:hint="cs"/>
          <w:snapToGrid w:val="0"/>
          <w:rtl/>
          <w:lang w:eastAsia="ar-YE" w:bidi="ar-YE"/>
        </w:rPr>
        <w:tab/>
        <w:t>و</w:t>
      </w:r>
      <w:r>
        <w:rPr>
          <w:rFonts w:hint="cs"/>
          <w:snapToGrid w:val="0"/>
          <w:rtl/>
        </w:rPr>
        <w:t>من أجل حماية الأطفال المحرومين، ف</w:t>
      </w:r>
      <w:r>
        <w:rPr>
          <w:rFonts w:hint="eastAsia"/>
          <w:snapToGrid w:val="0"/>
          <w:rtl/>
        </w:rPr>
        <w:t>ق</w:t>
      </w:r>
      <w:r>
        <w:rPr>
          <w:rFonts w:hint="cs"/>
          <w:snapToGrid w:val="0"/>
          <w:rtl/>
        </w:rPr>
        <w:t>د تم إعداد استراتيجية خاصة بهم تناولت بالدراسة والتحليل تشخيص أوضاع الأطفال الذين هم بحاجة لحماية، من أجل إعداد برامج وخطط تنفيذية لحمايتهم ورعايتهم.</w:t>
      </w:r>
    </w:p>
    <w:p w:rsidR="00000000" w:rsidRDefault="00000000">
      <w:pPr>
        <w:spacing w:line="400" w:lineRule="exact"/>
        <w:jc w:val="both"/>
        <w:rPr>
          <w:rFonts w:hint="cs"/>
          <w:snapToGrid w:val="0"/>
          <w:rtl/>
          <w:lang w:eastAsia="ar-YE" w:bidi="ar-YE"/>
        </w:rPr>
      </w:pPr>
      <w:r>
        <w:rPr>
          <w:rFonts w:hint="cs"/>
          <w:snapToGrid w:val="0"/>
          <w:rtl/>
        </w:rPr>
        <w:t>22-</w:t>
      </w:r>
      <w:r>
        <w:rPr>
          <w:rFonts w:hint="cs"/>
          <w:snapToGrid w:val="0"/>
          <w:rtl/>
        </w:rPr>
        <w:tab/>
      </w:r>
      <w:r>
        <w:rPr>
          <w:rFonts w:hint="eastAsia"/>
          <w:snapToGrid w:val="0"/>
          <w:rtl/>
          <w:lang w:eastAsia="ar-YE" w:bidi="ar-YE"/>
        </w:rPr>
        <w:t>و</w:t>
      </w:r>
      <w:r>
        <w:rPr>
          <w:rFonts w:hint="cs"/>
          <w:snapToGrid w:val="0"/>
          <w:rtl/>
          <w:lang w:eastAsia="ar-YE" w:bidi="ar-YE"/>
        </w:rPr>
        <w:t>حرصاً من الدولة على نشر الاتفاقية المذكورة، فقد بذلت جهوداً عديدة لنشرها وتوزيعها وتعميمها على كافة ا</w:t>
      </w:r>
      <w:r>
        <w:rPr>
          <w:rFonts w:hint="eastAsia"/>
          <w:snapToGrid w:val="0"/>
          <w:rtl/>
          <w:lang w:eastAsia="ar-YE" w:bidi="ar-YE"/>
        </w:rPr>
        <w:t>ل</w:t>
      </w:r>
      <w:r>
        <w:rPr>
          <w:rFonts w:hint="cs"/>
          <w:snapToGrid w:val="0"/>
          <w:rtl/>
          <w:lang w:eastAsia="ar-YE" w:bidi="ar-YE"/>
        </w:rPr>
        <w:t>مؤسسات والهيئات الدولية والوطنية في اليمن، وكذا عبر الفعاليات والملتقيات الثقافية والفكرية وعبر وسائط الإعلام المختلفة وورش العمل والندوات والمحاضرات والاحتفالات بأعياد الطفولة والأسرة، ولقاءات وفلاشات تلفزيونية وإذاعية ... الخ. وساعدت هذه الآليات والقنوات على نشر الاتفاقية على نطاق واسع بين أوساط الرأي العام.</w:t>
      </w:r>
    </w:p>
    <w:p w:rsidR="00000000" w:rsidRDefault="00000000">
      <w:pPr>
        <w:spacing w:line="400" w:lineRule="exact"/>
        <w:jc w:val="both"/>
        <w:rPr>
          <w:rFonts w:hint="cs"/>
          <w:snapToGrid w:val="0"/>
          <w:rtl/>
          <w:lang w:eastAsia="ar-YE" w:bidi="ar-YE"/>
        </w:rPr>
      </w:pPr>
      <w:r>
        <w:rPr>
          <w:rFonts w:hint="cs"/>
          <w:snapToGrid w:val="0"/>
          <w:rtl/>
          <w:lang w:eastAsia="ar-YE" w:bidi="ar-YE"/>
        </w:rPr>
        <w:t>23-</w:t>
      </w:r>
      <w:r>
        <w:rPr>
          <w:rFonts w:hint="cs"/>
          <w:snapToGrid w:val="0"/>
          <w:rtl/>
          <w:lang w:eastAsia="ar-YE" w:bidi="ar-YE"/>
        </w:rPr>
        <w:tab/>
      </w:r>
      <w:r>
        <w:rPr>
          <w:rFonts w:hint="eastAsia"/>
          <w:snapToGrid w:val="0"/>
          <w:rtl/>
          <w:lang w:eastAsia="ar-YE" w:bidi="ar-YE"/>
        </w:rPr>
        <w:t>ش</w:t>
      </w:r>
      <w:r>
        <w:rPr>
          <w:rFonts w:hint="cs"/>
          <w:snapToGrid w:val="0"/>
          <w:rtl/>
          <w:lang w:eastAsia="ar-YE" w:bidi="ar-YE"/>
        </w:rPr>
        <w:t>اركت المنظمات غير الحكومية العاملة في مجال الطفولة بما يلي:</w:t>
      </w:r>
    </w:p>
    <w:p w:rsidR="00000000" w:rsidRDefault="00000000">
      <w:pPr>
        <w:spacing w:line="400" w:lineRule="exact"/>
        <w:ind w:left="1440" w:hanging="720"/>
        <w:jc w:val="both"/>
        <w:rPr>
          <w:rFonts w:hint="cs"/>
          <w:snapToGrid w:val="0"/>
          <w:rtl/>
          <w:lang w:bidi="ar-YE"/>
        </w:rPr>
      </w:pPr>
      <w:r>
        <w:rPr>
          <w:rFonts w:hint="cs"/>
          <w:snapToGrid w:val="0"/>
          <w:rtl/>
          <w:lang w:eastAsia="ar-YE" w:bidi="ar-YE"/>
        </w:rPr>
        <w:t>-</w:t>
      </w:r>
      <w:r>
        <w:rPr>
          <w:rFonts w:hint="cs"/>
          <w:snapToGrid w:val="0"/>
          <w:rtl/>
          <w:lang w:eastAsia="ar-YE" w:bidi="ar-YE"/>
        </w:rPr>
        <w:tab/>
      </w:r>
      <w:r>
        <w:rPr>
          <w:rFonts w:hint="eastAsia"/>
          <w:snapToGrid w:val="0"/>
          <w:rtl/>
        </w:rPr>
        <w:t>ا</w:t>
      </w:r>
      <w:r>
        <w:rPr>
          <w:rFonts w:hint="cs"/>
          <w:snapToGrid w:val="0"/>
          <w:rtl/>
        </w:rPr>
        <w:t xml:space="preserve">للقاء التشاوري الأول مع الأطفال شاركت فيه الجمعيات الأعضاء في هيئة </w:t>
      </w:r>
      <w:r>
        <w:rPr>
          <w:rFonts w:hint="eastAsia"/>
          <w:snapToGrid w:val="0"/>
          <w:rtl/>
          <w:lang w:eastAsia="ar-YE" w:bidi="ar-YE"/>
        </w:rPr>
        <w:t>ا</w:t>
      </w:r>
      <w:r>
        <w:rPr>
          <w:rFonts w:hint="cs"/>
          <w:snapToGrid w:val="0"/>
          <w:rtl/>
          <w:lang w:eastAsia="ar-YE" w:bidi="ar-YE"/>
        </w:rPr>
        <w:t xml:space="preserve">لتنسيق </w:t>
      </w:r>
      <w:r>
        <w:rPr>
          <w:rFonts w:hint="eastAsia"/>
          <w:snapToGrid w:val="0"/>
          <w:rtl/>
        </w:rPr>
        <w:t>ب</w:t>
      </w:r>
      <w:r>
        <w:rPr>
          <w:rFonts w:hint="cs"/>
          <w:snapToGrid w:val="0"/>
          <w:rtl/>
        </w:rPr>
        <w:t xml:space="preserve">الأمانة وبعض المحافظات والريف. وقد ضم اللقاء جميع فئات الأطفال </w:t>
      </w:r>
      <w:r>
        <w:rPr>
          <w:rFonts w:hint="eastAsia"/>
          <w:snapToGrid w:val="0"/>
          <w:rtl/>
          <w:lang w:eastAsia="ar-YE" w:bidi="ar-YE"/>
        </w:rPr>
        <w:t>م</w:t>
      </w:r>
      <w:r>
        <w:rPr>
          <w:rFonts w:hint="cs"/>
          <w:snapToGrid w:val="0"/>
          <w:rtl/>
          <w:lang w:eastAsia="ar-YE" w:bidi="ar-YE"/>
        </w:rPr>
        <w:t xml:space="preserve">ن </w:t>
      </w:r>
      <w:r>
        <w:rPr>
          <w:rFonts w:hint="eastAsia"/>
          <w:snapToGrid w:val="0"/>
          <w:rtl/>
        </w:rPr>
        <w:t>ا</w:t>
      </w:r>
      <w:r>
        <w:rPr>
          <w:rFonts w:hint="cs"/>
          <w:snapToGrid w:val="0"/>
          <w:rtl/>
        </w:rPr>
        <w:t>لمهمشين</w:t>
      </w:r>
      <w:r>
        <w:rPr>
          <w:rFonts w:hint="eastAsia"/>
          <w:snapToGrid w:val="0"/>
          <w:rtl/>
          <w:lang w:eastAsia="ar-YE" w:bidi="ar-YE"/>
        </w:rPr>
        <w:t xml:space="preserve"> </w:t>
      </w:r>
      <w:r>
        <w:rPr>
          <w:rFonts w:hint="cs"/>
          <w:snapToGrid w:val="0"/>
          <w:rtl/>
          <w:lang w:eastAsia="ar-YE" w:bidi="ar-YE"/>
        </w:rPr>
        <w:t xml:space="preserve">والمعوقين، وأطفال الشوارع والأطفال العاملين بهدف </w:t>
      </w:r>
      <w:r>
        <w:rPr>
          <w:rFonts w:hint="eastAsia"/>
          <w:snapToGrid w:val="0"/>
          <w:rtl/>
        </w:rPr>
        <w:t>ت</w:t>
      </w:r>
      <w:r>
        <w:rPr>
          <w:rFonts w:hint="cs"/>
          <w:snapToGrid w:val="0"/>
          <w:rtl/>
        </w:rPr>
        <w:t xml:space="preserve">عريف الأطفال بحقوقهم </w:t>
      </w:r>
      <w:r>
        <w:rPr>
          <w:rFonts w:hint="eastAsia"/>
          <w:snapToGrid w:val="0"/>
          <w:rtl/>
          <w:lang w:eastAsia="ar-YE" w:bidi="ar-YE"/>
        </w:rPr>
        <w:t>م</w:t>
      </w:r>
      <w:r>
        <w:rPr>
          <w:rFonts w:hint="cs"/>
          <w:snapToGrid w:val="0"/>
          <w:rtl/>
          <w:lang w:eastAsia="ar-YE" w:bidi="ar-YE"/>
        </w:rPr>
        <w:t>ن خلال اتفاقية حقوق الطفل</w:t>
      </w:r>
      <w:r>
        <w:rPr>
          <w:rFonts w:hint="cs"/>
          <w:snapToGrid w:val="0"/>
          <w:rtl/>
          <w:lang w:bidi="ar-YE"/>
        </w:rPr>
        <w:t>؛</w:t>
      </w:r>
    </w:p>
    <w:p w:rsidR="00000000" w:rsidRDefault="00000000">
      <w:pPr>
        <w:spacing w:line="400" w:lineRule="exact"/>
        <w:ind w:left="1440" w:hanging="720"/>
        <w:jc w:val="both"/>
        <w:rPr>
          <w:rFonts w:hint="cs"/>
          <w:snapToGrid w:val="0"/>
          <w:spacing w:val="0"/>
          <w:rtl/>
        </w:rPr>
      </w:pPr>
      <w:r>
        <w:rPr>
          <w:rFonts w:hint="cs"/>
          <w:snapToGrid w:val="0"/>
          <w:rtl/>
          <w:lang w:bidi="ar-YE"/>
        </w:rPr>
        <w:t>-</w:t>
      </w:r>
      <w:r>
        <w:rPr>
          <w:rFonts w:hint="cs"/>
          <w:snapToGrid w:val="0"/>
          <w:rtl/>
          <w:lang w:bidi="ar-YE"/>
        </w:rPr>
        <w:tab/>
      </w:r>
      <w:r>
        <w:rPr>
          <w:rFonts w:hint="eastAsia"/>
          <w:snapToGrid w:val="0"/>
          <w:rtl/>
          <w:lang w:eastAsia="ar-YE" w:bidi="ar-YE"/>
        </w:rPr>
        <w:t>ش</w:t>
      </w:r>
      <w:r>
        <w:rPr>
          <w:rFonts w:hint="cs"/>
          <w:snapToGrid w:val="0"/>
          <w:rtl/>
          <w:lang w:eastAsia="ar-YE" w:bidi="ar-YE"/>
        </w:rPr>
        <w:t xml:space="preserve">اركت </w:t>
      </w:r>
      <w:r>
        <w:rPr>
          <w:rFonts w:hint="eastAsia"/>
          <w:snapToGrid w:val="0"/>
          <w:rtl/>
        </w:rPr>
        <w:t>ه</w:t>
      </w:r>
      <w:r>
        <w:rPr>
          <w:rFonts w:hint="cs"/>
          <w:snapToGrid w:val="0"/>
          <w:rtl/>
        </w:rPr>
        <w:t xml:space="preserve">يئة </w:t>
      </w:r>
      <w:r>
        <w:rPr>
          <w:rFonts w:hint="eastAsia"/>
          <w:snapToGrid w:val="0"/>
          <w:rtl/>
          <w:lang w:eastAsia="ar-YE" w:bidi="ar-YE"/>
        </w:rPr>
        <w:t>ا</w:t>
      </w:r>
      <w:r>
        <w:rPr>
          <w:rFonts w:hint="cs"/>
          <w:snapToGrid w:val="0"/>
          <w:rtl/>
          <w:lang w:eastAsia="ar-YE" w:bidi="ar-YE"/>
        </w:rPr>
        <w:t>لتنسيق في ا</w:t>
      </w:r>
      <w:r>
        <w:rPr>
          <w:rFonts w:hint="eastAsia"/>
          <w:snapToGrid w:val="0"/>
          <w:rtl/>
        </w:rPr>
        <w:t>ن</w:t>
      </w:r>
      <w:r>
        <w:rPr>
          <w:rFonts w:hint="cs"/>
          <w:snapToGrid w:val="0"/>
          <w:rtl/>
        </w:rPr>
        <w:t>تخاب</w:t>
      </w:r>
      <w:r>
        <w:rPr>
          <w:rFonts w:hint="eastAsia"/>
          <w:snapToGrid w:val="0"/>
          <w:rtl/>
          <w:lang w:eastAsia="ar-YE" w:bidi="ar-YE"/>
        </w:rPr>
        <w:t>ا</w:t>
      </w:r>
      <w:r>
        <w:rPr>
          <w:rFonts w:hint="cs"/>
          <w:snapToGrid w:val="0"/>
          <w:rtl/>
          <w:lang w:eastAsia="ar-YE" w:bidi="ar-YE"/>
        </w:rPr>
        <w:t xml:space="preserve">ت </w:t>
      </w:r>
      <w:r>
        <w:rPr>
          <w:rFonts w:hint="eastAsia"/>
          <w:snapToGrid w:val="0"/>
          <w:rtl/>
        </w:rPr>
        <w:t>أ</w:t>
      </w:r>
      <w:r>
        <w:rPr>
          <w:rFonts w:hint="cs"/>
          <w:snapToGrid w:val="0"/>
          <w:rtl/>
        </w:rPr>
        <w:t xml:space="preserve">ول برلمان للأطفال. وقد شارك فيها </w:t>
      </w:r>
      <w:r>
        <w:rPr>
          <w:rFonts w:hint="eastAsia"/>
          <w:snapToGrid w:val="0"/>
          <w:rtl/>
        </w:rPr>
        <w:t>أ</w:t>
      </w:r>
      <w:r>
        <w:rPr>
          <w:rFonts w:hint="cs"/>
          <w:snapToGrid w:val="0"/>
          <w:rtl/>
        </w:rPr>
        <w:t xml:space="preserve">طفال </w:t>
      </w:r>
      <w:r>
        <w:rPr>
          <w:rFonts w:hint="eastAsia"/>
          <w:snapToGrid w:val="0"/>
          <w:rtl/>
          <w:lang w:eastAsia="ar-YE" w:bidi="ar-YE"/>
        </w:rPr>
        <w:t>ا</w:t>
      </w:r>
      <w:r>
        <w:rPr>
          <w:rFonts w:hint="eastAsia"/>
          <w:snapToGrid w:val="0"/>
          <w:rtl/>
        </w:rPr>
        <w:t>ل</w:t>
      </w:r>
      <w:r>
        <w:rPr>
          <w:rFonts w:hint="cs"/>
          <w:snapToGrid w:val="0"/>
          <w:rtl/>
        </w:rPr>
        <w:t xml:space="preserve">مدارس </w:t>
      </w:r>
      <w:r>
        <w:rPr>
          <w:rFonts w:hint="cs"/>
          <w:snapToGrid w:val="0"/>
          <w:spacing w:val="0"/>
          <w:rtl/>
        </w:rPr>
        <w:t xml:space="preserve">الحكومية وغير الحكومية وفاز فيها حوالي 31 طفل وطفلة. </w:t>
      </w:r>
      <w:r>
        <w:rPr>
          <w:rFonts w:hint="eastAsia"/>
          <w:snapToGrid w:val="0"/>
          <w:spacing w:val="0"/>
          <w:rtl/>
          <w:lang w:eastAsia="ar-YE" w:bidi="ar-YE"/>
        </w:rPr>
        <w:t>و</w:t>
      </w:r>
      <w:r>
        <w:rPr>
          <w:rFonts w:hint="cs"/>
          <w:snapToGrid w:val="0"/>
          <w:spacing w:val="0"/>
          <w:rtl/>
          <w:lang w:eastAsia="ar-YE" w:bidi="ar-YE"/>
        </w:rPr>
        <w:t xml:space="preserve">كان </w:t>
      </w:r>
      <w:r>
        <w:rPr>
          <w:rFonts w:hint="eastAsia"/>
          <w:snapToGrid w:val="0"/>
          <w:spacing w:val="0"/>
          <w:rtl/>
        </w:rPr>
        <w:t>ا</w:t>
      </w:r>
      <w:r>
        <w:rPr>
          <w:rFonts w:hint="cs"/>
          <w:snapToGrid w:val="0"/>
          <w:spacing w:val="0"/>
          <w:rtl/>
        </w:rPr>
        <w:t>لهدف من برلمان الأطفال</w:t>
      </w:r>
      <w:r>
        <w:rPr>
          <w:rFonts w:hint="eastAsia"/>
          <w:snapToGrid w:val="0"/>
          <w:spacing w:val="0"/>
          <w:rtl/>
          <w:lang w:eastAsia="ar-YE" w:bidi="ar-YE"/>
        </w:rPr>
        <w:t xml:space="preserve"> </w:t>
      </w:r>
      <w:r>
        <w:rPr>
          <w:rFonts w:hint="eastAsia"/>
          <w:snapToGrid w:val="0"/>
          <w:spacing w:val="0"/>
          <w:rtl/>
        </w:rPr>
        <w:t>ت</w:t>
      </w:r>
      <w:r>
        <w:rPr>
          <w:rFonts w:hint="cs"/>
          <w:snapToGrid w:val="0"/>
          <w:spacing w:val="0"/>
          <w:rtl/>
        </w:rPr>
        <w:t>رسيخ معنى الديمقراطية في أذهان الأطفال،</w:t>
      </w:r>
      <w:r>
        <w:rPr>
          <w:rFonts w:hint="eastAsia"/>
          <w:snapToGrid w:val="0"/>
          <w:spacing w:val="0"/>
          <w:rtl/>
          <w:lang w:eastAsia="ar-YE" w:bidi="ar-YE"/>
        </w:rPr>
        <w:t xml:space="preserve"> </w:t>
      </w:r>
      <w:r>
        <w:rPr>
          <w:rFonts w:hint="cs"/>
          <w:snapToGrid w:val="0"/>
          <w:spacing w:val="0"/>
          <w:rtl/>
          <w:lang w:eastAsia="ar-YE" w:bidi="ar-YE"/>
        </w:rPr>
        <w:t>و</w:t>
      </w:r>
      <w:r>
        <w:rPr>
          <w:rFonts w:hint="eastAsia"/>
          <w:snapToGrid w:val="0"/>
          <w:spacing w:val="0"/>
          <w:rtl/>
        </w:rPr>
        <w:t>ت</w:t>
      </w:r>
      <w:r>
        <w:rPr>
          <w:rFonts w:hint="cs"/>
          <w:snapToGrid w:val="0"/>
          <w:spacing w:val="0"/>
          <w:rtl/>
        </w:rPr>
        <w:t>علم اتخاذ القرار،</w:t>
      </w:r>
      <w:r>
        <w:rPr>
          <w:rFonts w:hint="eastAsia"/>
          <w:snapToGrid w:val="0"/>
          <w:spacing w:val="0"/>
          <w:rtl/>
          <w:lang w:eastAsia="ar-YE" w:bidi="ar-YE"/>
        </w:rPr>
        <w:t xml:space="preserve"> </w:t>
      </w:r>
      <w:r>
        <w:rPr>
          <w:rFonts w:hint="cs"/>
          <w:snapToGrid w:val="0"/>
          <w:spacing w:val="0"/>
          <w:rtl/>
          <w:lang w:eastAsia="ar-YE" w:bidi="ar-YE"/>
        </w:rPr>
        <w:t>و</w:t>
      </w:r>
      <w:r>
        <w:rPr>
          <w:rFonts w:hint="eastAsia"/>
          <w:snapToGrid w:val="0"/>
          <w:spacing w:val="0"/>
          <w:rtl/>
        </w:rPr>
        <w:t>ا</w:t>
      </w:r>
      <w:r>
        <w:rPr>
          <w:rFonts w:hint="cs"/>
          <w:snapToGrid w:val="0"/>
          <w:spacing w:val="0"/>
          <w:rtl/>
        </w:rPr>
        <w:t>لتعبير عن آرائهم واحتياجاتهم</w:t>
      </w:r>
      <w:r>
        <w:rPr>
          <w:rFonts w:hint="cs"/>
          <w:snapToGrid w:val="0"/>
          <w:spacing w:val="0"/>
          <w:rtl/>
          <w:lang w:eastAsia="ar-YE" w:bidi="ar-YE"/>
        </w:rPr>
        <w:t>. ويجري حالياً إعادة انتخاب برلمان للأطفال في اليمن ليمثل واجهة حضارية للتعامل مع قضايا الأطفال</w:t>
      </w:r>
      <w:r>
        <w:rPr>
          <w:rFonts w:hint="cs"/>
          <w:snapToGrid w:val="0"/>
          <w:spacing w:val="0"/>
          <w:rtl/>
        </w:rPr>
        <w:t>؛</w:t>
      </w:r>
    </w:p>
    <w:p w:rsidR="00000000" w:rsidRDefault="00000000">
      <w:pPr>
        <w:spacing w:line="400" w:lineRule="exact"/>
        <w:ind w:left="1440" w:hanging="720"/>
        <w:jc w:val="both"/>
        <w:rPr>
          <w:rFonts w:hint="cs"/>
          <w:snapToGrid w:val="0"/>
          <w:rtl/>
          <w:lang w:bidi="ar-YE"/>
        </w:rPr>
      </w:pPr>
      <w:r>
        <w:rPr>
          <w:rFonts w:hint="cs"/>
          <w:snapToGrid w:val="0"/>
          <w:rtl/>
        </w:rPr>
        <w:t>-</w:t>
      </w:r>
      <w:r>
        <w:rPr>
          <w:rFonts w:hint="cs"/>
          <w:snapToGrid w:val="0"/>
          <w:rtl/>
        </w:rPr>
        <w:tab/>
      </w:r>
      <w:r>
        <w:rPr>
          <w:rFonts w:hint="eastAsia"/>
          <w:snapToGrid w:val="0"/>
          <w:rtl/>
          <w:lang w:eastAsia="ar-YE" w:bidi="ar-YE"/>
        </w:rPr>
        <w:t>ع</w:t>
      </w:r>
      <w:r>
        <w:rPr>
          <w:rFonts w:hint="cs"/>
          <w:snapToGrid w:val="0"/>
          <w:rtl/>
          <w:lang w:eastAsia="ar-YE" w:bidi="ar-YE"/>
        </w:rPr>
        <w:t xml:space="preserve">قد اللقاء </w:t>
      </w:r>
      <w:r>
        <w:rPr>
          <w:rFonts w:hint="eastAsia"/>
          <w:snapToGrid w:val="0"/>
          <w:rtl/>
        </w:rPr>
        <w:t>ا</w:t>
      </w:r>
      <w:r>
        <w:rPr>
          <w:rFonts w:hint="cs"/>
          <w:snapToGrid w:val="0"/>
          <w:rtl/>
        </w:rPr>
        <w:t>لتشاوري الثاني مع الأطفال بتاريخ 2</w:t>
      </w:r>
      <w:r>
        <w:rPr>
          <w:rFonts w:hint="eastAsia"/>
          <w:snapToGrid w:val="0"/>
          <w:rtl/>
        </w:rPr>
        <w:t>7</w:t>
      </w:r>
      <w:r>
        <w:rPr>
          <w:rFonts w:hint="cs"/>
          <w:snapToGrid w:val="0"/>
          <w:rtl/>
        </w:rPr>
        <w:t xml:space="preserve"> نيسان/أبريل </w:t>
      </w:r>
      <w:r>
        <w:rPr>
          <w:rFonts w:hint="eastAsia"/>
          <w:snapToGrid w:val="0"/>
          <w:rtl/>
        </w:rPr>
        <w:t xml:space="preserve">2000 </w:t>
      </w:r>
      <w:r>
        <w:rPr>
          <w:rFonts w:hint="cs"/>
          <w:snapToGrid w:val="0"/>
          <w:rtl/>
        </w:rPr>
        <w:t xml:space="preserve"> </w:t>
      </w:r>
      <w:r>
        <w:rPr>
          <w:rFonts w:hint="eastAsia"/>
          <w:snapToGrid w:val="0"/>
          <w:rtl/>
          <w:lang w:eastAsia="ar-YE" w:bidi="ar-YE"/>
        </w:rPr>
        <w:t>ب</w:t>
      </w:r>
      <w:r>
        <w:rPr>
          <w:rFonts w:hint="eastAsia"/>
          <w:snapToGrid w:val="0"/>
          <w:rtl/>
        </w:rPr>
        <w:t>ه</w:t>
      </w:r>
      <w:r>
        <w:rPr>
          <w:rFonts w:hint="cs"/>
          <w:snapToGrid w:val="0"/>
          <w:rtl/>
        </w:rPr>
        <w:t xml:space="preserve">دف مواصلة </w:t>
      </w:r>
      <w:r>
        <w:rPr>
          <w:rFonts w:hint="eastAsia"/>
          <w:snapToGrid w:val="0"/>
          <w:rtl/>
        </w:rPr>
        <w:t>ت</w:t>
      </w:r>
      <w:r>
        <w:rPr>
          <w:rFonts w:hint="cs"/>
          <w:snapToGrid w:val="0"/>
          <w:rtl/>
        </w:rPr>
        <w:t xml:space="preserve">عريف </w:t>
      </w:r>
      <w:r>
        <w:rPr>
          <w:rFonts w:hint="eastAsia"/>
          <w:snapToGrid w:val="0"/>
          <w:rtl/>
          <w:lang w:eastAsia="ar-YE" w:bidi="ar-YE"/>
        </w:rPr>
        <w:t>ا</w:t>
      </w:r>
      <w:r>
        <w:rPr>
          <w:rFonts w:hint="cs"/>
          <w:snapToGrid w:val="0"/>
          <w:rtl/>
          <w:lang w:eastAsia="ar-YE" w:bidi="ar-YE"/>
        </w:rPr>
        <w:t>لأطفال بحقوقهم</w:t>
      </w:r>
      <w:r>
        <w:rPr>
          <w:rFonts w:hint="cs"/>
          <w:snapToGrid w:val="0"/>
          <w:rtl/>
          <w:lang w:bidi="ar-YE"/>
        </w:rPr>
        <w:t>؛</w:t>
      </w:r>
    </w:p>
    <w:p w:rsidR="00000000" w:rsidRDefault="00000000">
      <w:pPr>
        <w:spacing w:before="200" w:after="200" w:line="400" w:lineRule="exact"/>
        <w:ind w:left="1440" w:hanging="720"/>
        <w:jc w:val="both"/>
        <w:rPr>
          <w:rFonts w:hint="cs"/>
          <w:snapToGrid w:val="0"/>
          <w:rtl/>
          <w:lang w:eastAsia="ar-YE" w:bidi="ar-YE"/>
        </w:rPr>
      </w:pPr>
      <w:r>
        <w:rPr>
          <w:rFonts w:hint="cs"/>
          <w:snapToGrid w:val="0"/>
          <w:rtl/>
          <w:lang w:bidi="ar-YE"/>
        </w:rPr>
        <w:t>-</w:t>
      </w:r>
      <w:r>
        <w:rPr>
          <w:rFonts w:hint="cs"/>
          <w:snapToGrid w:val="0"/>
          <w:rtl/>
          <w:lang w:bidi="ar-YE"/>
        </w:rPr>
        <w:tab/>
      </w:r>
      <w:r>
        <w:rPr>
          <w:rFonts w:hint="cs"/>
          <w:snapToGrid w:val="0"/>
          <w:rtl/>
        </w:rPr>
        <w:t xml:space="preserve">تنفيذ دراسة على عينة من الأطفال العاملين لمعرفة مدى مشاركة الأطفال في العمل الاجتماعي داخل مؤسساتهم. وقد تم </w:t>
      </w:r>
      <w:r>
        <w:rPr>
          <w:rFonts w:hint="cs"/>
          <w:snapToGrid w:val="0"/>
          <w:rtl/>
          <w:lang w:eastAsia="ar-YE" w:bidi="ar-YE"/>
        </w:rPr>
        <w:t xml:space="preserve">بموجبها </w:t>
      </w:r>
      <w:r>
        <w:rPr>
          <w:rFonts w:hint="cs"/>
          <w:snapToGrid w:val="0"/>
          <w:rtl/>
        </w:rPr>
        <w:t xml:space="preserve">عقد ثلاث </w:t>
      </w:r>
      <w:r>
        <w:rPr>
          <w:rFonts w:hint="eastAsia"/>
          <w:snapToGrid w:val="0"/>
          <w:rtl/>
          <w:lang w:eastAsia="ar-YE" w:bidi="ar-YE"/>
        </w:rPr>
        <w:t>ح</w:t>
      </w:r>
      <w:r>
        <w:rPr>
          <w:rFonts w:hint="cs"/>
          <w:snapToGrid w:val="0"/>
          <w:rtl/>
          <w:lang w:eastAsia="ar-YE" w:bidi="ar-YE"/>
        </w:rPr>
        <w:t xml:space="preserve">لقات </w:t>
      </w:r>
      <w:r>
        <w:rPr>
          <w:rFonts w:hint="eastAsia"/>
          <w:snapToGrid w:val="0"/>
          <w:rtl/>
        </w:rPr>
        <w:t>ع</w:t>
      </w:r>
      <w:r>
        <w:rPr>
          <w:rFonts w:hint="cs"/>
          <w:snapToGrid w:val="0"/>
          <w:rtl/>
        </w:rPr>
        <w:t>مل لإعداد مدربين وعاملين مع الأطفال بمشاركة الجمعيات</w:t>
      </w:r>
      <w:r>
        <w:rPr>
          <w:rFonts w:hint="eastAsia"/>
          <w:snapToGrid w:val="0"/>
          <w:rtl/>
          <w:lang w:eastAsia="ar-YE" w:bidi="ar-YE"/>
        </w:rPr>
        <w:t xml:space="preserve"> </w:t>
      </w:r>
      <w:r>
        <w:rPr>
          <w:rFonts w:hint="cs"/>
          <w:snapToGrid w:val="0"/>
          <w:rtl/>
          <w:lang w:eastAsia="ar-YE" w:bidi="ar-YE"/>
        </w:rPr>
        <w:t>النشطة الأعضاء</w:t>
      </w:r>
      <w:r>
        <w:rPr>
          <w:rFonts w:hint="eastAsia"/>
          <w:snapToGrid w:val="0"/>
          <w:rtl/>
          <w:lang w:eastAsia="ar-YE" w:bidi="ar-YE"/>
        </w:rPr>
        <w:t xml:space="preserve"> </w:t>
      </w:r>
      <w:r>
        <w:rPr>
          <w:rFonts w:hint="cs"/>
          <w:snapToGrid w:val="0"/>
          <w:rtl/>
          <w:lang w:eastAsia="ar-YE" w:bidi="ar-YE"/>
        </w:rPr>
        <w:t>في هيئة التنسيق بهدف:</w:t>
      </w:r>
    </w:p>
    <w:p w:rsidR="00000000" w:rsidRDefault="00000000">
      <w:pPr>
        <w:spacing w:before="200" w:after="200" w:line="400" w:lineRule="exact"/>
        <w:ind w:left="2160" w:hanging="720"/>
        <w:jc w:val="both"/>
        <w:rPr>
          <w:rFonts w:hint="cs"/>
          <w:snapToGrid w:val="0"/>
          <w:rtl/>
        </w:rPr>
      </w:pPr>
      <w:r>
        <w:rPr>
          <w:rFonts w:hint="cs"/>
          <w:snapToGrid w:val="0"/>
          <w:rtl/>
          <w:lang w:eastAsia="ar-YE" w:bidi="ar-YE"/>
        </w:rPr>
        <w:t>-</w:t>
      </w:r>
      <w:r>
        <w:rPr>
          <w:rFonts w:hint="cs"/>
          <w:snapToGrid w:val="0"/>
          <w:rtl/>
          <w:lang w:eastAsia="ar-YE" w:bidi="ar-YE"/>
        </w:rPr>
        <w:tab/>
      </w:r>
      <w:r>
        <w:rPr>
          <w:rFonts w:hint="eastAsia"/>
          <w:snapToGrid w:val="0"/>
          <w:rtl/>
        </w:rPr>
        <w:t>إ</w:t>
      </w:r>
      <w:r>
        <w:rPr>
          <w:rFonts w:hint="cs"/>
          <w:snapToGrid w:val="0"/>
          <w:rtl/>
        </w:rPr>
        <w:t>عداد مدربين في مجال مشاركة الأطفال؛</w:t>
      </w:r>
    </w:p>
    <w:p w:rsidR="00000000" w:rsidRDefault="00000000">
      <w:pPr>
        <w:spacing w:before="200" w:after="200" w:line="400" w:lineRule="exact"/>
        <w:ind w:left="2160" w:hanging="720"/>
        <w:jc w:val="both"/>
        <w:rPr>
          <w:rFonts w:hint="cs"/>
          <w:snapToGrid w:val="0"/>
          <w:rtl/>
        </w:rPr>
      </w:pPr>
      <w:r>
        <w:rPr>
          <w:rFonts w:hint="cs"/>
          <w:snapToGrid w:val="0"/>
          <w:rtl/>
        </w:rPr>
        <w:t>-</w:t>
      </w:r>
      <w:r>
        <w:rPr>
          <w:rFonts w:hint="cs"/>
          <w:snapToGrid w:val="0"/>
          <w:rtl/>
        </w:rPr>
        <w:tab/>
        <w:t>تعريف الأطفال بالمشاركة في العمل الاجتماعي؛</w:t>
      </w:r>
    </w:p>
    <w:p w:rsidR="00000000" w:rsidRDefault="00000000">
      <w:pPr>
        <w:spacing w:before="200" w:after="200" w:line="400" w:lineRule="exact"/>
        <w:ind w:left="2160" w:hanging="720"/>
        <w:jc w:val="both"/>
        <w:rPr>
          <w:snapToGrid w:val="0"/>
          <w:rtl/>
        </w:rPr>
      </w:pPr>
      <w:r>
        <w:rPr>
          <w:rFonts w:hint="cs"/>
          <w:snapToGrid w:val="0"/>
          <w:rtl/>
        </w:rPr>
        <w:t>-</w:t>
      </w:r>
      <w:r>
        <w:rPr>
          <w:rFonts w:hint="cs"/>
          <w:snapToGrid w:val="0"/>
          <w:rtl/>
        </w:rPr>
        <w:tab/>
      </w:r>
      <w:r>
        <w:rPr>
          <w:rFonts w:hint="eastAsia"/>
          <w:snapToGrid w:val="0"/>
          <w:rtl/>
        </w:rPr>
        <w:t>ت</w:t>
      </w:r>
      <w:r>
        <w:rPr>
          <w:rFonts w:hint="cs"/>
          <w:snapToGrid w:val="0"/>
          <w:rtl/>
        </w:rPr>
        <w:t>عريف الأطفال بحقوقهم.</w:t>
      </w:r>
    </w:p>
    <w:p w:rsidR="00000000" w:rsidRDefault="00000000">
      <w:pPr>
        <w:widowControl w:val="0"/>
        <w:spacing w:line="400" w:lineRule="exact"/>
        <w:jc w:val="both"/>
        <w:rPr>
          <w:rFonts w:hint="cs"/>
          <w:snapToGrid w:val="0"/>
          <w:rtl/>
          <w:lang w:eastAsia="ar-YE" w:bidi="ar-YE"/>
        </w:rPr>
      </w:pPr>
      <w:r>
        <w:rPr>
          <w:rFonts w:hint="cs"/>
          <w:snapToGrid w:val="0"/>
          <w:rtl/>
          <w:lang w:eastAsia="ar-YE" w:bidi="ar-YE"/>
        </w:rPr>
        <w:t>24-</w:t>
      </w:r>
      <w:r>
        <w:rPr>
          <w:rFonts w:hint="cs"/>
          <w:snapToGrid w:val="0"/>
          <w:rtl/>
          <w:lang w:eastAsia="ar-YE" w:bidi="ar-YE"/>
        </w:rPr>
        <w:tab/>
        <w:t xml:space="preserve">تنفذ بعض الأنشطة من بعض </w:t>
      </w:r>
      <w:r>
        <w:rPr>
          <w:rFonts w:hint="eastAsia"/>
          <w:snapToGrid w:val="0"/>
          <w:rtl/>
        </w:rPr>
        <w:t>ا</w:t>
      </w:r>
      <w:r>
        <w:rPr>
          <w:rFonts w:hint="cs"/>
          <w:snapToGrid w:val="0"/>
          <w:rtl/>
        </w:rPr>
        <w:t>لجمعيات</w:t>
      </w:r>
      <w:r>
        <w:rPr>
          <w:rFonts w:hint="eastAsia"/>
          <w:snapToGrid w:val="0"/>
          <w:rtl/>
          <w:lang w:eastAsia="ar-YE" w:bidi="ar-YE"/>
        </w:rPr>
        <w:t xml:space="preserve"> </w:t>
      </w:r>
      <w:r>
        <w:rPr>
          <w:rFonts w:hint="cs"/>
          <w:snapToGrid w:val="0"/>
          <w:rtl/>
          <w:lang w:eastAsia="ar-YE" w:bidi="ar-YE"/>
        </w:rPr>
        <w:t>كما هو مبين في الجدول التالي:</w:t>
      </w:r>
    </w:p>
    <w:p w:rsidR="00000000" w:rsidRDefault="00000000">
      <w:pPr>
        <w:widowControl w:val="0"/>
        <w:spacing w:line="400" w:lineRule="exact"/>
        <w:jc w:val="center"/>
        <w:rPr>
          <w:b/>
          <w:bCs/>
          <w:snapToGrid w:val="0"/>
          <w:rtl/>
          <w:lang w:eastAsia="ar-YE" w:bidi="ar-YE"/>
        </w:rPr>
      </w:pPr>
      <w:r>
        <w:rPr>
          <w:rFonts w:hint="cs"/>
          <w:b/>
          <w:bCs/>
          <w:snapToGrid w:val="0"/>
          <w:rtl/>
          <w:lang w:eastAsia="ar-YE" w:bidi="ar-YE"/>
        </w:rPr>
        <w:t>الجدول 1</w:t>
      </w:r>
    </w:p>
    <w:tbl>
      <w:tblPr>
        <w:bidiVisual/>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40"/>
        <w:gridCol w:w="3049"/>
        <w:gridCol w:w="1638"/>
        <w:gridCol w:w="2280"/>
      </w:tblGrid>
      <w:tr w:rsidR="00DF60A9" w:rsidTr="00DF60A9">
        <w:tblPrEx>
          <w:tblCellMar>
            <w:top w:w="0" w:type="dxa"/>
            <w:bottom w:w="0" w:type="dxa"/>
          </w:tblCellMar>
        </w:tblPrEx>
        <w:trPr>
          <w:jc w:val="center"/>
        </w:trPr>
        <w:tc>
          <w:tcPr>
            <w:tcW w:w="540" w:type="dxa"/>
            <w:vAlign w:val="center"/>
          </w:tcPr>
          <w:p w:rsidR="00DF60A9" w:rsidRDefault="00DF60A9">
            <w:pPr>
              <w:spacing w:before="0" w:after="0" w:line="340" w:lineRule="exact"/>
              <w:jc w:val="both"/>
              <w:rPr>
                <w:rtl/>
              </w:rPr>
            </w:pPr>
            <w:r>
              <w:rPr>
                <w:rFonts w:hint="eastAsia"/>
                <w:rtl/>
              </w:rPr>
              <w:t>م</w:t>
            </w:r>
          </w:p>
        </w:tc>
        <w:tc>
          <w:tcPr>
            <w:tcW w:w="3049" w:type="dxa"/>
            <w:vAlign w:val="center"/>
          </w:tcPr>
          <w:p w:rsidR="00DF60A9" w:rsidRDefault="00DF60A9">
            <w:pPr>
              <w:spacing w:before="0" w:after="0" w:line="340" w:lineRule="exact"/>
              <w:jc w:val="center"/>
              <w:rPr>
                <w:rtl/>
              </w:rPr>
            </w:pPr>
            <w:r>
              <w:rPr>
                <w:rFonts w:hint="cs"/>
                <w:rtl/>
              </w:rPr>
              <w:t>اسم الجمعية</w:t>
            </w:r>
          </w:p>
        </w:tc>
        <w:tc>
          <w:tcPr>
            <w:tcW w:w="1638" w:type="dxa"/>
            <w:vAlign w:val="center"/>
          </w:tcPr>
          <w:p w:rsidR="00DF60A9" w:rsidRDefault="00DF60A9">
            <w:pPr>
              <w:pStyle w:val="Heading1"/>
              <w:keepNext w:val="0"/>
              <w:spacing w:before="0" w:after="0" w:line="340" w:lineRule="exact"/>
              <w:jc w:val="center"/>
              <w:rPr>
                <w:b w:val="0"/>
                <w:bCs w:val="0"/>
                <w:sz w:val="22"/>
                <w:szCs w:val="30"/>
                <w:rtl/>
              </w:rPr>
            </w:pPr>
            <w:r>
              <w:rPr>
                <w:rFonts w:hint="eastAsia"/>
                <w:b w:val="0"/>
                <w:bCs w:val="0"/>
                <w:sz w:val="22"/>
                <w:szCs w:val="30"/>
                <w:rtl/>
              </w:rPr>
              <w:t>ع</w:t>
            </w:r>
            <w:r>
              <w:rPr>
                <w:rFonts w:hint="cs"/>
                <w:b w:val="0"/>
                <w:bCs w:val="0"/>
                <w:sz w:val="22"/>
                <w:szCs w:val="30"/>
                <w:rtl/>
              </w:rPr>
              <w:t>دد اللقاءات</w:t>
            </w:r>
          </w:p>
        </w:tc>
        <w:tc>
          <w:tcPr>
            <w:tcW w:w="2280" w:type="dxa"/>
            <w:vAlign w:val="center"/>
          </w:tcPr>
          <w:p w:rsidR="00DF60A9" w:rsidRDefault="00DF60A9">
            <w:pPr>
              <w:spacing w:before="0" w:after="0" w:line="340" w:lineRule="exact"/>
              <w:jc w:val="both"/>
              <w:rPr>
                <w:rtl/>
              </w:rPr>
            </w:pPr>
            <w:r>
              <w:rPr>
                <w:rFonts w:hint="eastAsia"/>
                <w:rtl/>
              </w:rPr>
              <w:t>ع</w:t>
            </w:r>
            <w:r>
              <w:rPr>
                <w:rFonts w:hint="cs"/>
                <w:rtl/>
              </w:rPr>
              <w:t>دد الأطفال المشاركين</w:t>
            </w:r>
          </w:p>
        </w:tc>
      </w:tr>
      <w:tr w:rsidR="00DF60A9" w:rsidTr="00DF60A9">
        <w:tblPrEx>
          <w:tblCellMar>
            <w:top w:w="0" w:type="dxa"/>
            <w:bottom w:w="0" w:type="dxa"/>
          </w:tblCellMar>
        </w:tblPrEx>
        <w:trPr>
          <w:jc w:val="center"/>
        </w:trPr>
        <w:tc>
          <w:tcPr>
            <w:tcW w:w="540" w:type="dxa"/>
            <w:vAlign w:val="center"/>
          </w:tcPr>
          <w:p w:rsidR="00DF60A9" w:rsidRDefault="00DF60A9">
            <w:pPr>
              <w:spacing w:before="0" w:after="0" w:line="340" w:lineRule="exact"/>
              <w:jc w:val="both"/>
              <w:rPr>
                <w:rtl/>
              </w:rPr>
            </w:pPr>
            <w:r>
              <w:rPr>
                <w:rFonts w:hint="eastAsia"/>
                <w:rtl/>
              </w:rPr>
              <w:t>1</w:t>
            </w:r>
          </w:p>
        </w:tc>
        <w:tc>
          <w:tcPr>
            <w:tcW w:w="3049" w:type="dxa"/>
          </w:tcPr>
          <w:p w:rsidR="00DF60A9" w:rsidRDefault="00DF60A9">
            <w:pPr>
              <w:spacing w:before="0" w:after="0" w:line="340" w:lineRule="exact"/>
              <w:jc w:val="both"/>
              <w:rPr>
                <w:rtl/>
              </w:rPr>
            </w:pPr>
            <w:r>
              <w:rPr>
                <w:rFonts w:hint="eastAsia"/>
                <w:rtl/>
              </w:rPr>
              <w:t>ج</w:t>
            </w:r>
            <w:r>
              <w:rPr>
                <w:rFonts w:hint="cs"/>
                <w:rtl/>
              </w:rPr>
              <w:t>معية الكشافة</w:t>
            </w:r>
          </w:p>
        </w:tc>
        <w:tc>
          <w:tcPr>
            <w:tcW w:w="1638" w:type="dxa"/>
            <w:vAlign w:val="center"/>
          </w:tcPr>
          <w:p w:rsidR="00DF60A9" w:rsidRDefault="00DF60A9">
            <w:pPr>
              <w:spacing w:before="0" w:after="0" w:line="340" w:lineRule="exact"/>
              <w:ind w:firstLine="589"/>
              <w:jc w:val="both"/>
              <w:rPr>
                <w:rtl/>
              </w:rPr>
            </w:pPr>
            <w:r>
              <w:rPr>
                <w:rFonts w:hint="eastAsia"/>
                <w:rtl/>
              </w:rPr>
              <w:t>7</w:t>
            </w:r>
          </w:p>
        </w:tc>
        <w:tc>
          <w:tcPr>
            <w:tcW w:w="2280" w:type="dxa"/>
            <w:vAlign w:val="center"/>
          </w:tcPr>
          <w:p w:rsidR="00DF60A9" w:rsidRDefault="00DF60A9">
            <w:pPr>
              <w:spacing w:before="0" w:after="0" w:line="340" w:lineRule="exact"/>
              <w:ind w:firstLine="841"/>
              <w:jc w:val="both"/>
              <w:rPr>
                <w:rtl/>
              </w:rPr>
            </w:pPr>
            <w:r>
              <w:rPr>
                <w:rFonts w:hint="cs"/>
                <w:rtl/>
              </w:rPr>
              <w:t>175</w:t>
            </w:r>
          </w:p>
        </w:tc>
      </w:tr>
      <w:tr w:rsidR="00DF60A9" w:rsidTr="00DF60A9">
        <w:tblPrEx>
          <w:tblCellMar>
            <w:top w:w="0" w:type="dxa"/>
            <w:bottom w:w="0" w:type="dxa"/>
          </w:tblCellMar>
        </w:tblPrEx>
        <w:trPr>
          <w:jc w:val="center"/>
        </w:trPr>
        <w:tc>
          <w:tcPr>
            <w:tcW w:w="540" w:type="dxa"/>
            <w:vAlign w:val="center"/>
          </w:tcPr>
          <w:p w:rsidR="00DF60A9" w:rsidRDefault="00DF60A9">
            <w:pPr>
              <w:spacing w:before="0" w:after="0" w:line="340" w:lineRule="exact"/>
              <w:jc w:val="both"/>
              <w:rPr>
                <w:rtl/>
              </w:rPr>
            </w:pPr>
            <w:r>
              <w:rPr>
                <w:rFonts w:hint="eastAsia"/>
                <w:rtl/>
              </w:rPr>
              <w:t>2</w:t>
            </w:r>
          </w:p>
        </w:tc>
        <w:tc>
          <w:tcPr>
            <w:tcW w:w="3049" w:type="dxa"/>
          </w:tcPr>
          <w:p w:rsidR="00DF60A9" w:rsidRDefault="00DF60A9">
            <w:pPr>
              <w:spacing w:before="0" w:after="0" w:line="340" w:lineRule="exact"/>
              <w:jc w:val="both"/>
              <w:rPr>
                <w:rtl/>
              </w:rPr>
            </w:pPr>
            <w:r>
              <w:rPr>
                <w:rFonts w:hint="eastAsia"/>
                <w:rtl/>
              </w:rPr>
              <w:t>ج</w:t>
            </w:r>
            <w:r>
              <w:rPr>
                <w:rFonts w:hint="cs"/>
                <w:rtl/>
              </w:rPr>
              <w:t>معية المرشدات</w:t>
            </w:r>
          </w:p>
        </w:tc>
        <w:tc>
          <w:tcPr>
            <w:tcW w:w="1638" w:type="dxa"/>
            <w:vAlign w:val="center"/>
          </w:tcPr>
          <w:p w:rsidR="00DF60A9" w:rsidRDefault="00DF60A9">
            <w:pPr>
              <w:spacing w:before="0" w:after="0" w:line="340" w:lineRule="exact"/>
              <w:ind w:firstLine="589"/>
              <w:jc w:val="both"/>
              <w:rPr>
                <w:rtl/>
              </w:rPr>
            </w:pPr>
            <w:r>
              <w:rPr>
                <w:rFonts w:hint="eastAsia"/>
                <w:rtl/>
              </w:rPr>
              <w:t>7</w:t>
            </w:r>
          </w:p>
        </w:tc>
        <w:tc>
          <w:tcPr>
            <w:tcW w:w="2280" w:type="dxa"/>
            <w:vAlign w:val="center"/>
          </w:tcPr>
          <w:p w:rsidR="00DF60A9" w:rsidRDefault="00DF60A9">
            <w:pPr>
              <w:spacing w:before="0" w:after="0" w:line="340" w:lineRule="exact"/>
              <w:ind w:firstLine="841"/>
              <w:jc w:val="both"/>
              <w:rPr>
                <w:rtl/>
              </w:rPr>
            </w:pPr>
            <w:r>
              <w:rPr>
                <w:rFonts w:hint="cs"/>
                <w:rtl/>
              </w:rPr>
              <w:t>175</w:t>
            </w:r>
          </w:p>
        </w:tc>
      </w:tr>
      <w:tr w:rsidR="00DF60A9" w:rsidTr="00DF60A9">
        <w:tblPrEx>
          <w:tblCellMar>
            <w:top w:w="0" w:type="dxa"/>
            <w:bottom w:w="0" w:type="dxa"/>
          </w:tblCellMar>
        </w:tblPrEx>
        <w:trPr>
          <w:jc w:val="center"/>
        </w:trPr>
        <w:tc>
          <w:tcPr>
            <w:tcW w:w="540" w:type="dxa"/>
            <w:vAlign w:val="center"/>
          </w:tcPr>
          <w:p w:rsidR="00DF60A9" w:rsidRDefault="00DF60A9">
            <w:pPr>
              <w:spacing w:before="0" w:after="0" w:line="340" w:lineRule="exact"/>
              <w:jc w:val="both"/>
              <w:rPr>
                <w:rtl/>
              </w:rPr>
            </w:pPr>
            <w:r>
              <w:rPr>
                <w:rFonts w:hint="eastAsia"/>
                <w:rtl/>
              </w:rPr>
              <w:t>3</w:t>
            </w:r>
          </w:p>
        </w:tc>
        <w:tc>
          <w:tcPr>
            <w:tcW w:w="3049" w:type="dxa"/>
          </w:tcPr>
          <w:p w:rsidR="00DF60A9" w:rsidRDefault="00DF60A9">
            <w:pPr>
              <w:spacing w:before="0" w:after="0" w:line="340" w:lineRule="exact"/>
              <w:jc w:val="both"/>
              <w:rPr>
                <w:rtl/>
              </w:rPr>
            </w:pPr>
            <w:r>
              <w:rPr>
                <w:rFonts w:hint="eastAsia"/>
                <w:rtl/>
              </w:rPr>
              <w:t>ج</w:t>
            </w:r>
            <w:r>
              <w:rPr>
                <w:rFonts w:hint="cs"/>
                <w:rtl/>
              </w:rPr>
              <w:t>معية الكفيفات</w:t>
            </w:r>
          </w:p>
        </w:tc>
        <w:tc>
          <w:tcPr>
            <w:tcW w:w="1638" w:type="dxa"/>
            <w:vAlign w:val="center"/>
          </w:tcPr>
          <w:p w:rsidR="00DF60A9" w:rsidRDefault="00DF60A9">
            <w:pPr>
              <w:spacing w:before="0" w:after="0" w:line="340" w:lineRule="exact"/>
              <w:ind w:firstLine="589"/>
              <w:jc w:val="both"/>
              <w:rPr>
                <w:rtl/>
              </w:rPr>
            </w:pPr>
            <w:r>
              <w:rPr>
                <w:rFonts w:hint="eastAsia"/>
                <w:rtl/>
              </w:rPr>
              <w:t>7</w:t>
            </w:r>
          </w:p>
        </w:tc>
        <w:tc>
          <w:tcPr>
            <w:tcW w:w="2280" w:type="dxa"/>
            <w:vAlign w:val="center"/>
          </w:tcPr>
          <w:p w:rsidR="00DF60A9" w:rsidRDefault="00DF60A9">
            <w:pPr>
              <w:spacing w:before="0" w:after="0" w:line="340" w:lineRule="exact"/>
              <w:ind w:firstLine="841"/>
              <w:jc w:val="both"/>
              <w:rPr>
                <w:rtl/>
              </w:rPr>
            </w:pPr>
            <w:r>
              <w:rPr>
                <w:rFonts w:hint="cs"/>
                <w:rtl/>
              </w:rPr>
              <w:t>120</w:t>
            </w:r>
          </w:p>
        </w:tc>
      </w:tr>
      <w:tr w:rsidR="00DF60A9" w:rsidTr="00DF60A9">
        <w:tblPrEx>
          <w:tblCellMar>
            <w:top w:w="0" w:type="dxa"/>
            <w:bottom w:w="0" w:type="dxa"/>
          </w:tblCellMar>
        </w:tblPrEx>
        <w:trPr>
          <w:jc w:val="center"/>
        </w:trPr>
        <w:tc>
          <w:tcPr>
            <w:tcW w:w="540" w:type="dxa"/>
            <w:vAlign w:val="center"/>
          </w:tcPr>
          <w:p w:rsidR="00DF60A9" w:rsidRDefault="00DF60A9">
            <w:pPr>
              <w:spacing w:before="0" w:after="0" w:line="340" w:lineRule="exact"/>
              <w:jc w:val="both"/>
              <w:rPr>
                <w:rtl/>
              </w:rPr>
            </w:pPr>
            <w:r>
              <w:rPr>
                <w:rFonts w:hint="eastAsia"/>
                <w:rtl/>
              </w:rPr>
              <w:t>4</w:t>
            </w:r>
          </w:p>
        </w:tc>
        <w:tc>
          <w:tcPr>
            <w:tcW w:w="3049" w:type="dxa"/>
          </w:tcPr>
          <w:p w:rsidR="00DF60A9" w:rsidRDefault="00DF60A9">
            <w:pPr>
              <w:spacing w:before="0" w:after="0" w:line="340" w:lineRule="exact"/>
              <w:jc w:val="both"/>
              <w:rPr>
                <w:rtl/>
              </w:rPr>
            </w:pPr>
            <w:r>
              <w:rPr>
                <w:rFonts w:hint="eastAsia"/>
                <w:rtl/>
              </w:rPr>
              <w:t>ج</w:t>
            </w:r>
            <w:r>
              <w:rPr>
                <w:rFonts w:hint="cs"/>
                <w:rtl/>
              </w:rPr>
              <w:t>معية التحدي</w:t>
            </w:r>
          </w:p>
        </w:tc>
        <w:tc>
          <w:tcPr>
            <w:tcW w:w="1638" w:type="dxa"/>
            <w:vAlign w:val="center"/>
          </w:tcPr>
          <w:p w:rsidR="00DF60A9" w:rsidRDefault="00DF60A9">
            <w:pPr>
              <w:spacing w:before="0" w:after="0" w:line="340" w:lineRule="exact"/>
              <w:ind w:firstLine="589"/>
              <w:jc w:val="both"/>
              <w:rPr>
                <w:rtl/>
              </w:rPr>
            </w:pPr>
            <w:r>
              <w:rPr>
                <w:rFonts w:hint="eastAsia"/>
                <w:rtl/>
              </w:rPr>
              <w:t>3</w:t>
            </w:r>
          </w:p>
        </w:tc>
        <w:tc>
          <w:tcPr>
            <w:tcW w:w="2280" w:type="dxa"/>
            <w:vAlign w:val="center"/>
          </w:tcPr>
          <w:p w:rsidR="00DF60A9" w:rsidRDefault="00DF60A9">
            <w:pPr>
              <w:spacing w:before="0" w:after="0" w:line="340" w:lineRule="exact"/>
              <w:ind w:firstLine="841"/>
              <w:jc w:val="both"/>
              <w:rPr>
                <w:rtl/>
              </w:rPr>
            </w:pPr>
            <w:r>
              <w:rPr>
                <w:rFonts w:hint="cs"/>
                <w:rtl/>
              </w:rPr>
              <w:t>75</w:t>
            </w:r>
          </w:p>
        </w:tc>
      </w:tr>
      <w:tr w:rsidR="00DF60A9" w:rsidTr="00DF60A9">
        <w:tblPrEx>
          <w:tblCellMar>
            <w:top w:w="0" w:type="dxa"/>
            <w:bottom w:w="0" w:type="dxa"/>
          </w:tblCellMar>
        </w:tblPrEx>
        <w:trPr>
          <w:jc w:val="center"/>
        </w:trPr>
        <w:tc>
          <w:tcPr>
            <w:tcW w:w="540" w:type="dxa"/>
            <w:vAlign w:val="center"/>
          </w:tcPr>
          <w:p w:rsidR="00DF60A9" w:rsidRDefault="00DF60A9">
            <w:pPr>
              <w:spacing w:before="0" w:after="0" w:line="340" w:lineRule="exact"/>
              <w:jc w:val="both"/>
              <w:rPr>
                <w:rtl/>
              </w:rPr>
            </w:pPr>
            <w:r>
              <w:rPr>
                <w:rFonts w:hint="eastAsia"/>
                <w:rtl/>
              </w:rPr>
              <w:t>5</w:t>
            </w:r>
          </w:p>
        </w:tc>
        <w:tc>
          <w:tcPr>
            <w:tcW w:w="3049" w:type="dxa"/>
          </w:tcPr>
          <w:p w:rsidR="00DF60A9" w:rsidRDefault="00DF60A9">
            <w:pPr>
              <w:spacing w:before="0" w:after="0" w:line="340" w:lineRule="exact"/>
              <w:jc w:val="both"/>
              <w:rPr>
                <w:rtl/>
              </w:rPr>
            </w:pPr>
            <w:r>
              <w:rPr>
                <w:rFonts w:hint="eastAsia"/>
                <w:rtl/>
              </w:rPr>
              <w:t>ج</w:t>
            </w:r>
            <w:r>
              <w:rPr>
                <w:rFonts w:hint="cs"/>
                <w:rtl/>
              </w:rPr>
              <w:t>معية الصم والبكم</w:t>
            </w:r>
          </w:p>
        </w:tc>
        <w:tc>
          <w:tcPr>
            <w:tcW w:w="1638" w:type="dxa"/>
            <w:vAlign w:val="center"/>
          </w:tcPr>
          <w:p w:rsidR="00DF60A9" w:rsidRDefault="00DF60A9">
            <w:pPr>
              <w:spacing w:before="0" w:after="0" w:line="340" w:lineRule="exact"/>
              <w:ind w:firstLine="589"/>
              <w:jc w:val="both"/>
              <w:rPr>
                <w:rtl/>
              </w:rPr>
            </w:pPr>
            <w:r>
              <w:rPr>
                <w:rFonts w:hint="eastAsia"/>
                <w:rtl/>
              </w:rPr>
              <w:t>4</w:t>
            </w:r>
          </w:p>
        </w:tc>
        <w:tc>
          <w:tcPr>
            <w:tcW w:w="2280" w:type="dxa"/>
            <w:vAlign w:val="center"/>
          </w:tcPr>
          <w:p w:rsidR="00DF60A9" w:rsidRDefault="00DF60A9">
            <w:pPr>
              <w:spacing w:before="0" w:after="0" w:line="340" w:lineRule="exact"/>
              <w:ind w:firstLine="841"/>
              <w:jc w:val="both"/>
              <w:rPr>
                <w:rtl/>
              </w:rPr>
            </w:pPr>
            <w:r>
              <w:rPr>
                <w:rFonts w:hint="cs"/>
                <w:rtl/>
              </w:rPr>
              <w:t>100</w:t>
            </w:r>
          </w:p>
        </w:tc>
      </w:tr>
      <w:tr w:rsidR="00DF60A9" w:rsidTr="00DF60A9">
        <w:tblPrEx>
          <w:tblCellMar>
            <w:top w:w="0" w:type="dxa"/>
            <w:bottom w:w="0" w:type="dxa"/>
          </w:tblCellMar>
        </w:tblPrEx>
        <w:trPr>
          <w:jc w:val="center"/>
        </w:trPr>
        <w:tc>
          <w:tcPr>
            <w:tcW w:w="540" w:type="dxa"/>
            <w:vAlign w:val="center"/>
          </w:tcPr>
          <w:p w:rsidR="00DF60A9" w:rsidRDefault="00DF60A9">
            <w:pPr>
              <w:spacing w:before="0" w:after="0" w:line="340" w:lineRule="exact"/>
              <w:jc w:val="both"/>
              <w:rPr>
                <w:rtl/>
              </w:rPr>
            </w:pPr>
            <w:r>
              <w:rPr>
                <w:rFonts w:hint="eastAsia"/>
                <w:rtl/>
              </w:rPr>
              <w:t>6</w:t>
            </w:r>
          </w:p>
        </w:tc>
        <w:tc>
          <w:tcPr>
            <w:tcW w:w="3049" w:type="dxa"/>
          </w:tcPr>
          <w:p w:rsidR="00DF60A9" w:rsidRDefault="00DF60A9">
            <w:pPr>
              <w:spacing w:before="0" w:after="0" w:line="340" w:lineRule="exact"/>
              <w:jc w:val="both"/>
              <w:rPr>
                <w:rtl/>
              </w:rPr>
            </w:pPr>
            <w:r>
              <w:rPr>
                <w:rFonts w:hint="eastAsia"/>
                <w:rtl/>
              </w:rPr>
              <w:t>ج</w:t>
            </w:r>
            <w:r>
              <w:rPr>
                <w:rFonts w:hint="cs"/>
                <w:rtl/>
              </w:rPr>
              <w:t>معية المكفوفين</w:t>
            </w:r>
          </w:p>
        </w:tc>
        <w:tc>
          <w:tcPr>
            <w:tcW w:w="1638" w:type="dxa"/>
            <w:vAlign w:val="center"/>
          </w:tcPr>
          <w:p w:rsidR="00DF60A9" w:rsidRDefault="00DF60A9">
            <w:pPr>
              <w:spacing w:before="0" w:after="0" w:line="340" w:lineRule="exact"/>
              <w:ind w:firstLine="589"/>
              <w:jc w:val="both"/>
              <w:rPr>
                <w:rtl/>
              </w:rPr>
            </w:pPr>
            <w:r>
              <w:rPr>
                <w:rFonts w:hint="eastAsia"/>
                <w:rtl/>
              </w:rPr>
              <w:t>4</w:t>
            </w:r>
          </w:p>
        </w:tc>
        <w:tc>
          <w:tcPr>
            <w:tcW w:w="2280" w:type="dxa"/>
            <w:vAlign w:val="center"/>
          </w:tcPr>
          <w:p w:rsidR="00DF60A9" w:rsidRDefault="00DF60A9">
            <w:pPr>
              <w:spacing w:before="0" w:after="0" w:line="340" w:lineRule="exact"/>
              <w:ind w:firstLine="841"/>
              <w:jc w:val="both"/>
              <w:rPr>
                <w:rtl/>
              </w:rPr>
            </w:pPr>
            <w:r>
              <w:rPr>
                <w:rFonts w:hint="cs"/>
                <w:rtl/>
              </w:rPr>
              <w:t>100</w:t>
            </w:r>
          </w:p>
        </w:tc>
      </w:tr>
      <w:tr w:rsidR="00DF60A9" w:rsidTr="00DF60A9">
        <w:tblPrEx>
          <w:tblCellMar>
            <w:top w:w="0" w:type="dxa"/>
            <w:bottom w:w="0" w:type="dxa"/>
          </w:tblCellMar>
        </w:tblPrEx>
        <w:trPr>
          <w:cantSplit/>
          <w:jc w:val="center"/>
        </w:trPr>
        <w:tc>
          <w:tcPr>
            <w:tcW w:w="3589" w:type="dxa"/>
            <w:gridSpan w:val="2"/>
            <w:vAlign w:val="center"/>
          </w:tcPr>
          <w:p w:rsidR="00DF60A9" w:rsidRDefault="00DF60A9">
            <w:pPr>
              <w:pStyle w:val="Heading2"/>
              <w:keepNext w:val="0"/>
              <w:spacing w:before="0" w:after="0" w:line="340" w:lineRule="exact"/>
              <w:rPr>
                <w:b/>
                <w:bCs/>
                <w:sz w:val="22"/>
                <w:szCs w:val="30"/>
                <w:rtl/>
              </w:rPr>
            </w:pPr>
            <w:r>
              <w:rPr>
                <w:rFonts w:hint="eastAsia"/>
                <w:b/>
                <w:bCs/>
                <w:sz w:val="22"/>
                <w:szCs w:val="30"/>
                <w:rtl/>
              </w:rPr>
              <w:t>ا</w:t>
            </w:r>
            <w:r>
              <w:rPr>
                <w:rFonts w:hint="cs"/>
                <w:b/>
                <w:bCs/>
                <w:sz w:val="22"/>
                <w:szCs w:val="30"/>
                <w:rtl/>
              </w:rPr>
              <w:t>لإجمالي</w:t>
            </w:r>
          </w:p>
        </w:tc>
        <w:tc>
          <w:tcPr>
            <w:tcW w:w="1638" w:type="dxa"/>
            <w:vAlign w:val="center"/>
          </w:tcPr>
          <w:p w:rsidR="00DF60A9" w:rsidRDefault="00DF60A9">
            <w:pPr>
              <w:spacing w:before="0" w:after="0" w:line="340" w:lineRule="exact"/>
              <w:ind w:firstLine="589"/>
              <w:jc w:val="both"/>
              <w:rPr>
                <w:b/>
                <w:bCs/>
                <w:rtl/>
              </w:rPr>
            </w:pPr>
            <w:r>
              <w:rPr>
                <w:rFonts w:hint="eastAsia"/>
                <w:b/>
                <w:bCs/>
                <w:rtl/>
              </w:rPr>
              <w:t>32</w:t>
            </w:r>
          </w:p>
        </w:tc>
        <w:tc>
          <w:tcPr>
            <w:tcW w:w="2280" w:type="dxa"/>
            <w:vAlign w:val="center"/>
          </w:tcPr>
          <w:p w:rsidR="00DF60A9" w:rsidRDefault="00DF60A9">
            <w:pPr>
              <w:spacing w:before="0" w:after="0" w:line="340" w:lineRule="exact"/>
              <w:ind w:firstLine="841"/>
              <w:jc w:val="both"/>
              <w:rPr>
                <w:b/>
                <w:bCs/>
                <w:rtl/>
              </w:rPr>
            </w:pPr>
            <w:r>
              <w:rPr>
                <w:rFonts w:hint="cs"/>
                <w:b/>
                <w:bCs/>
                <w:rtl/>
              </w:rPr>
              <w:t>745</w:t>
            </w:r>
          </w:p>
        </w:tc>
      </w:tr>
    </w:tbl>
    <w:p w:rsidR="00000000" w:rsidRDefault="00DF60A9">
      <w:pPr>
        <w:widowControl w:val="0"/>
        <w:spacing w:line="400" w:lineRule="exact"/>
        <w:jc w:val="both"/>
        <w:rPr>
          <w:rFonts w:hint="cs"/>
          <w:snapToGrid w:val="0"/>
          <w:rtl/>
        </w:rPr>
      </w:pPr>
      <w:r>
        <w:rPr>
          <w:rFonts w:hint="cs"/>
          <w:snapToGrid w:val="0"/>
          <w:rtl/>
          <w:lang w:eastAsia="ar-YE" w:bidi="ar-YE"/>
        </w:rPr>
        <w:t>25-</w:t>
      </w:r>
      <w:r>
        <w:rPr>
          <w:rFonts w:hint="cs"/>
          <w:snapToGrid w:val="0"/>
          <w:rtl/>
          <w:lang w:eastAsia="ar-YE" w:bidi="ar-YE"/>
        </w:rPr>
        <w:tab/>
        <w:t xml:space="preserve">بلغ </w:t>
      </w:r>
      <w:r>
        <w:rPr>
          <w:rFonts w:hint="eastAsia"/>
          <w:snapToGrid w:val="0"/>
          <w:rtl/>
        </w:rPr>
        <w:t>إ</w:t>
      </w:r>
      <w:r>
        <w:rPr>
          <w:rFonts w:hint="cs"/>
          <w:snapToGrid w:val="0"/>
          <w:rtl/>
        </w:rPr>
        <w:t>جمالي عدد المستفيدين من الأطفال 745 طفلاً</w:t>
      </w:r>
      <w:r>
        <w:rPr>
          <w:rFonts w:hint="cs"/>
          <w:snapToGrid w:val="0"/>
          <w:rtl/>
        </w:rPr>
        <w:t xml:space="preserve"> وطفلة من مختلف الفئات، إضافة إلى عدد من المدربين العاملين مع</w:t>
      </w:r>
      <w:r>
        <w:rPr>
          <w:rFonts w:hint="eastAsia"/>
          <w:snapToGrid w:val="0"/>
          <w:rtl/>
          <w:lang w:eastAsia="ar-YE" w:bidi="ar-YE"/>
        </w:rPr>
        <w:t>ه</w:t>
      </w:r>
      <w:r>
        <w:rPr>
          <w:rFonts w:hint="cs"/>
          <w:snapToGrid w:val="0"/>
          <w:rtl/>
          <w:lang w:eastAsia="ar-YE" w:bidi="ar-YE"/>
        </w:rPr>
        <w:t>م</w:t>
      </w:r>
      <w:r>
        <w:rPr>
          <w:rFonts w:hint="eastAsia"/>
          <w:snapToGrid w:val="0"/>
          <w:rtl/>
        </w:rPr>
        <w:t>.</w:t>
      </w:r>
    </w:p>
    <w:p w:rsidR="00000000" w:rsidRDefault="00DF60A9">
      <w:pPr>
        <w:widowControl w:val="0"/>
        <w:spacing w:line="400" w:lineRule="exact"/>
        <w:jc w:val="both"/>
        <w:rPr>
          <w:snapToGrid w:val="0"/>
          <w:rtl/>
          <w:lang w:eastAsia="ar-YE" w:bidi="ar-YE"/>
        </w:rPr>
      </w:pPr>
      <w:r>
        <w:rPr>
          <w:rFonts w:hint="cs"/>
          <w:snapToGrid w:val="0"/>
          <w:rtl/>
        </w:rPr>
        <w:t>26-</w:t>
      </w:r>
      <w:r>
        <w:rPr>
          <w:rFonts w:hint="cs"/>
          <w:snapToGrid w:val="0"/>
          <w:rtl/>
        </w:rPr>
        <w:tab/>
      </w:r>
      <w:r>
        <w:rPr>
          <w:rFonts w:hint="eastAsia"/>
          <w:snapToGrid w:val="0"/>
          <w:rtl/>
        </w:rPr>
        <w:t>ع</w:t>
      </w:r>
      <w:r>
        <w:rPr>
          <w:rFonts w:hint="cs"/>
          <w:snapToGrid w:val="0"/>
          <w:rtl/>
        </w:rPr>
        <w:t xml:space="preserve">قد لقاء تشاوري تم الاتفاق فيه على ترشيح بعض الأطفال والعاملين مع الأطفال من مختلف الجمعيات والمحافظات ليشاركوا في ملتقى الشباب حول قضايا القرن الجديد في </w:t>
      </w:r>
      <w:r>
        <w:rPr>
          <w:rFonts w:hint="eastAsia"/>
          <w:snapToGrid w:val="0"/>
          <w:rtl/>
          <w:lang w:eastAsia="ar-YE" w:bidi="ar-YE"/>
        </w:rPr>
        <w:t>ا</w:t>
      </w:r>
      <w:r>
        <w:rPr>
          <w:rFonts w:hint="cs"/>
          <w:snapToGrid w:val="0"/>
          <w:rtl/>
          <w:lang w:eastAsia="ar-YE" w:bidi="ar-YE"/>
        </w:rPr>
        <w:t xml:space="preserve">لأردن </w:t>
      </w:r>
      <w:r>
        <w:rPr>
          <w:rFonts w:hint="eastAsia"/>
          <w:snapToGrid w:val="0"/>
          <w:rtl/>
        </w:rPr>
        <w:t>خ</w:t>
      </w:r>
      <w:r>
        <w:rPr>
          <w:rFonts w:hint="cs"/>
          <w:snapToGrid w:val="0"/>
          <w:rtl/>
        </w:rPr>
        <w:t>لال الفترة (29 تشرين الأو</w:t>
      </w:r>
      <w:r>
        <w:rPr>
          <w:rFonts w:hint="cs"/>
          <w:snapToGrid w:val="0"/>
          <w:rtl/>
        </w:rPr>
        <w:t xml:space="preserve">ل/أكتوبر </w:t>
      </w:r>
      <w:r>
        <w:rPr>
          <w:snapToGrid w:val="0"/>
          <w:rtl/>
        </w:rPr>
        <w:t>–</w:t>
      </w:r>
      <w:r>
        <w:rPr>
          <w:rFonts w:hint="cs"/>
          <w:snapToGrid w:val="0"/>
          <w:rtl/>
        </w:rPr>
        <w:t xml:space="preserve"> 1 تشرين الثاني/نوفمبر 2000).</w:t>
      </w:r>
      <w:r>
        <w:rPr>
          <w:rFonts w:hint="eastAsia"/>
          <w:snapToGrid w:val="0"/>
          <w:rtl/>
          <w:lang w:eastAsia="ar-YE" w:bidi="ar-YE"/>
        </w:rPr>
        <w:t xml:space="preserve"> </w:t>
      </w:r>
      <w:r>
        <w:rPr>
          <w:rFonts w:hint="cs"/>
          <w:snapToGrid w:val="0"/>
          <w:rtl/>
          <w:lang w:eastAsia="ar-YE" w:bidi="ar-YE"/>
        </w:rPr>
        <w:t xml:space="preserve">ويوجد </w:t>
      </w:r>
      <w:r>
        <w:rPr>
          <w:rFonts w:hint="eastAsia"/>
          <w:snapToGrid w:val="0"/>
          <w:rtl/>
        </w:rPr>
        <w:t>م</w:t>
      </w:r>
      <w:r>
        <w:rPr>
          <w:rFonts w:hint="cs"/>
          <w:snapToGrid w:val="0"/>
          <w:rtl/>
        </w:rPr>
        <w:t>لا</w:t>
      </w:r>
      <w:r>
        <w:rPr>
          <w:rFonts w:hint="eastAsia"/>
          <w:snapToGrid w:val="0"/>
          <w:rtl/>
          <w:lang w:eastAsia="ar-YE" w:bidi="ar-YE"/>
        </w:rPr>
        <w:t>ح</w:t>
      </w:r>
      <w:r>
        <w:rPr>
          <w:rFonts w:hint="cs"/>
          <w:snapToGrid w:val="0"/>
          <w:rtl/>
          <w:lang w:eastAsia="ar-YE" w:bidi="ar-YE"/>
        </w:rPr>
        <w:t>ق في آخر التق</w:t>
      </w:r>
      <w:r>
        <w:rPr>
          <w:rFonts w:hint="eastAsia"/>
          <w:snapToGrid w:val="0"/>
          <w:rtl/>
          <w:lang w:eastAsia="ar-YE" w:bidi="ar-YE"/>
        </w:rPr>
        <w:t>ر</w:t>
      </w:r>
      <w:r>
        <w:rPr>
          <w:rFonts w:hint="cs"/>
          <w:snapToGrid w:val="0"/>
          <w:rtl/>
          <w:lang w:eastAsia="ar-YE" w:bidi="ar-YE"/>
        </w:rPr>
        <w:t>ير توضح الأنشطة التفصيلية والفئات المستهدفة لبعض الجمعيات الأكثر نشاطاً في مجال الطفولة.</w:t>
      </w:r>
    </w:p>
    <w:p w:rsidR="00000000" w:rsidRDefault="00DF60A9">
      <w:pPr>
        <w:widowControl w:val="0"/>
        <w:spacing w:line="400" w:lineRule="exact"/>
        <w:jc w:val="center"/>
        <w:outlineLvl w:val="0"/>
        <w:rPr>
          <w:rFonts w:hint="cs"/>
          <w:b/>
          <w:bCs/>
          <w:snapToGrid w:val="0"/>
          <w:sz w:val="38"/>
          <w:szCs w:val="36"/>
          <w:rtl/>
          <w:lang w:bidi="ar-YE"/>
        </w:rPr>
      </w:pPr>
      <w:r>
        <w:rPr>
          <w:rFonts w:hint="eastAsia"/>
          <w:b/>
          <w:bCs/>
          <w:snapToGrid w:val="0"/>
          <w:sz w:val="38"/>
          <w:szCs w:val="36"/>
          <w:rtl/>
          <w:lang w:eastAsia="ar-YE" w:bidi="ar-YE"/>
        </w:rPr>
        <w:t>ث</w:t>
      </w:r>
      <w:r>
        <w:rPr>
          <w:rFonts w:hint="cs"/>
          <w:b/>
          <w:bCs/>
          <w:snapToGrid w:val="0"/>
          <w:sz w:val="38"/>
          <w:szCs w:val="36"/>
          <w:rtl/>
          <w:lang w:eastAsia="ar-YE" w:bidi="ar-YE"/>
        </w:rPr>
        <w:t xml:space="preserve">انياً-  </w:t>
      </w:r>
      <w:r>
        <w:rPr>
          <w:rFonts w:hint="eastAsia"/>
          <w:b/>
          <w:bCs/>
          <w:snapToGrid w:val="0"/>
          <w:sz w:val="38"/>
          <w:szCs w:val="36"/>
          <w:rtl/>
        </w:rPr>
        <w:t>ت</w:t>
      </w:r>
      <w:r>
        <w:rPr>
          <w:rFonts w:hint="cs"/>
          <w:b/>
          <w:bCs/>
          <w:snapToGrid w:val="0"/>
          <w:sz w:val="38"/>
          <w:szCs w:val="36"/>
          <w:rtl/>
        </w:rPr>
        <w:t>عريف الطفل (</w:t>
      </w:r>
      <w:r>
        <w:rPr>
          <w:rFonts w:hint="eastAsia"/>
          <w:b/>
          <w:bCs/>
          <w:snapToGrid w:val="0"/>
          <w:sz w:val="38"/>
          <w:szCs w:val="36"/>
          <w:rtl/>
          <w:lang w:eastAsia="ar-YE" w:bidi="ar-YE"/>
        </w:rPr>
        <w:t>ا</w:t>
      </w:r>
      <w:r>
        <w:rPr>
          <w:rFonts w:hint="cs"/>
          <w:b/>
          <w:bCs/>
          <w:snapToGrid w:val="0"/>
          <w:sz w:val="38"/>
          <w:szCs w:val="36"/>
          <w:rtl/>
          <w:lang w:eastAsia="ar-YE" w:bidi="ar-YE"/>
        </w:rPr>
        <w:t>لمادة 1 من الاتفاقية)</w:t>
      </w:r>
    </w:p>
    <w:p w:rsidR="00000000" w:rsidRDefault="00DF60A9">
      <w:pPr>
        <w:widowControl w:val="0"/>
        <w:spacing w:line="380" w:lineRule="exact"/>
        <w:jc w:val="both"/>
        <w:outlineLvl w:val="0"/>
        <w:rPr>
          <w:rFonts w:hint="cs"/>
          <w:snapToGrid w:val="0"/>
          <w:rtl/>
        </w:rPr>
      </w:pPr>
      <w:r>
        <w:rPr>
          <w:rFonts w:hint="cs"/>
          <w:snapToGrid w:val="0"/>
          <w:rtl/>
          <w:lang w:eastAsia="ar-YE" w:bidi="ar-YE"/>
        </w:rPr>
        <w:t>27-</w:t>
      </w:r>
      <w:r>
        <w:rPr>
          <w:rFonts w:hint="cs"/>
          <w:snapToGrid w:val="0"/>
          <w:rtl/>
          <w:lang w:eastAsia="ar-YE" w:bidi="ar-YE"/>
        </w:rPr>
        <w:tab/>
        <w:t xml:space="preserve">في </w:t>
      </w:r>
      <w:r>
        <w:rPr>
          <w:rFonts w:hint="eastAsia"/>
          <w:snapToGrid w:val="0"/>
          <w:rtl/>
        </w:rPr>
        <w:t>ق</w:t>
      </w:r>
      <w:r>
        <w:rPr>
          <w:rFonts w:hint="cs"/>
          <w:snapToGrid w:val="0"/>
          <w:rtl/>
        </w:rPr>
        <w:t>انون حقوق الطفل رقم 45 لسنة 2002:</w:t>
      </w:r>
    </w:p>
    <w:p w:rsidR="00000000" w:rsidRDefault="00DF60A9">
      <w:pPr>
        <w:widowControl w:val="0"/>
        <w:spacing w:before="200" w:after="200" w:line="380" w:lineRule="exact"/>
        <w:jc w:val="both"/>
        <w:outlineLvl w:val="0"/>
        <w:rPr>
          <w:snapToGrid w:val="0"/>
          <w:rtl/>
        </w:rPr>
      </w:pPr>
      <w:r>
        <w:rPr>
          <w:rFonts w:hint="cs"/>
          <w:snapToGrid w:val="0"/>
          <w:rtl/>
        </w:rPr>
        <w:tab/>
      </w:r>
      <w:r>
        <w:rPr>
          <w:rFonts w:hint="eastAsia"/>
          <w:snapToGrid w:val="0"/>
          <w:rtl/>
        </w:rPr>
        <w:t>ي</w:t>
      </w:r>
      <w:r>
        <w:rPr>
          <w:rFonts w:hint="cs"/>
          <w:snapToGrid w:val="0"/>
          <w:rtl/>
        </w:rPr>
        <w:t>عرَّف الطفل في</w:t>
      </w:r>
      <w:r>
        <w:rPr>
          <w:rFonts w:hint="cs"/>
          <w:snapToGrid w:val="0"/>
          <w:rtl/>
        </w:rPr>
        <w:t xml:space="preserve"> المادة 2 بأنه "كل إنسان لم يتجاوز ثمانية </w:t>
      </w:r>
      <w:r>
        <w:rPr>
          <w:rFonts w:hint="eastAsia"/>
          <w:snapToGrid w:val="0"/>
          <w:rtl/>
        </w:rPr>
        <w:t>ع</w:t>
      </w:r>
      <w:r>
        <w:rPr>
          <w:rFonts w:hint="cs"/>
          <w:snapToGrid w:val="0"/>
          <w:rtl/>
        </w:rPr>
        <w:t>شرة سنة من عمره ما</w:t>
      </w:r>
      <w:r>
        <w:rPr>
          <w:rFonts w:hint="eastAsia"/>
          <w:snapToGrid w:val="0"/>
          <w:rtl/>
          <w:lang w:eastAsia="ar-YE" w:bidi="ar-YE"/>
        </w:rPr>
        <w:t xml:space="preserve"> </w:t>
      </w:r>
      <w:r>
        <w:rPr>
          <w:rFonts w:hint="eastAsia"/>
          <w:snapToGrid w:val="0"/>
          <w:rtl/>
        </w:rPr>
        <w:t>ل</w:t>
      </w:r>
      <w:r>
        <w:rPr>
          <w:rFonts w:hint="cs"/>
          <w:snapToGrid w:val="0"/>
          <w:rtl/>
        </w:rPr>
        <w:t>م يبلغ سن الرشد قبل ذلك". وهو تعريف يتطابق تماماً مع تعريف الطفل في الاتفاقية. كما أن القانون، وفي نفس المادة، يعرف الحدث بأنه "كل طفل بلغ السابعة من عمره ولم يبلغ سن الرشد".</w:t>
      </w:r>
    </w:p>
    <w:p w:rsidR="00000000" w:rsidRDefault="00DF60A9">
      <w:pPr>
        <w:widowControl w:val="0"/>
        <w:spacing w:before="200" w:after="200" w:line="380" w:lineRule="exact"/>
        <w:jc w:val="both"/>
        <w:outlineLvl w:val="0"/>
        <w:rPr>
          <w:rFonts w:hint="cs"/>
          <w:snapToGrid w:val="0"/>
          <w:rtl/>
        </w:rPr>
      </w:pPr>
      <w:r>
        <w:rPr>
          <w:rFonts w:hint="cs"/>
          <w:snapToGrid w:val="0"/>
          <w:rtl/>
          <w:lang w:eastAsia="ar-YE" w:bidi="ar-YE"/>
        </w:rPr>
        <w:t>28-</w:t>
      </w:r>
      <w:r>
        <w:rPr>
          <w:rFonts w:hint="cs"/>
          <w:snapToGrid w:val="0"/>
          <w:rtl/>
          <w:lang w:eastAsia="ar-YE" w:bidi="ar-YE"/>
        </w:rPr>
        <w:tab/>
        <w:t xml:space="preserve">وفي </w:t>
      </w:r>
      <w:r>
        <w:rPr>
          <w:rFonts w:hint="eastAsia"/>
          <w:snapToGrid w:val="0"/>
          <w:rtl/>
        </w:rPr>
        <w:t>ا</w:t>
      </w:r>
      <w:r>
        <w:rPr>
          <w:rFonts w:hint="cs"/>
          <w:snapToGrid w:val="0"/>
          <w:rtl/>
        </w:rPr>
        <w:t>لقانون ال</w:t>
      </w:r>
      <w:r>
        <w:rPr>
          <w:rFonts w:hint="cs"/>
          <w:snapToGrid w:val="0"/>
          <w:rtl/>
        </w:rPr>
        <w:t>مدني رقم 14 لسنة 2002:</w:t>
      </w:r>
    </w:p>
    <w:p w:rsidR="00000000" w:rsidRDefault="00DF60A9">
      <w:pPr>
        <w:widowControl w:val="0"/>
        <w:spacing w:before="200" w:after="200" w:line="380" w:lineRule="exact"/>
        <w:ind w:left="1440" w:hanging="720"/>
        <w:jc w:val="both"/>
        <w:outlineLvl w:val="0"/>
        <w:rPr>
          <w:rFonts w:hint="cs"/>
          <w:snapToGrid w:val="0"/>
          <w:rtl/>
        </w:rPr>
      </w:pPr>
      <w:r>
        <w:rPr>
          <w:rFonts w:hint="cs"/>
          <w:snapToGrid w:val="0"/>
          <w:rtl/>
        </w:rPr>
        <w:t>-</w:t>
      </w:r>
      <w:r>
        <w:rPr>
          <w:rFonts w:hint="cs"/>
          <w:snapToGrid w:val="0"/>
          <w:rtl/>
        </w:rPr>
        <w:tab/>
      </w:r>
      <w:r>
        <w:rPr>
          <w:rFonts w:hint="eastAsia"/>
          <w:snapToGrid w:val="0"/>
          <w:rtl/>
        </w:rPr>
        <w:t>ح</w:t>
      </w:r>
      <w:r>
        <w:rPr>
          <w:rFonts w:hint="cs"/>
          <w:snapToGrid w:val="0"/>
          <w:rtl/>
        </w:rPr>
        <w:t>دد القانون في المواد 49، و50، و51 أعماراً معينة للطفل، يكتسب بموجبها أهلية وجوب وأهلية أداء (ناقصة أو كاملة) وذلك على النحو التالي:</w:t>
      </w:r>
    </w:p>
    <w:p w:rsidR="00000000" w:rsidRDefault="00DF60A9">
      <w:pPr>
        <w:widowControl w:val="0"/>
        <w:spacing w:before="200" w:after="200" w:line="380" w:lineRule="exact"/>
        <w:ind w:left="2160" w:hanging="720"/>
        <w:jc w:val="both"/>
        <w:outlineLvl w:val="0"/>
        <w:rPr>
          <w:rFonts w:hint="cs"/>
          <w:snapToGrid w:val="0"/>
          <w:rtl/>
        </w:rPr>
      </w:pPr>
      <w:r>
        <w:rPr>
          <w:rFonts w:hint="cs"/>
          <w:snapToGrid w:val="0"/>
          <w:rtl/>
        </w:rPr>
        <w:t>-</w:t>
      </w:r>
      <w:r>
        <w:rPr>
          <w:rFonts w:hint="cs"/>
          <w:snapToGrid w:val="0"/>
          <w:rtl/>
        </w:rPr>
        <w:tab/>
        <w:t>أهلية وجوب: وهي التي يكون للشخص بموجبها اكتساب الحقوق الشرعية التي تثبت له منذ الولادة كالإرث، و</w:t>
      </w:r>
      <w:r>
        <w:rPr>
          <w:rFonts w:hint="cs"/>
          <w:snapToGrid w:val="0"/>
          <w:rtl/>
        </w:rPr>
        <w:t>الهبة، والنذر ونحوها؛</w:t>
      </w:r>
    </w:p>
    <w:p w:rsidR="00000000" w:rsidRDefault="00DF60A9">
      <w:pPr>
        <w:spacing w:line="380" w:lineRule="exact"/>
        <w:ind w:left="2160" w:hanging="720"/>
        <w:jc w:val="both"/>
        <w:outlineLvl w:val="0"/>
        <w:rPr>
          <w:snapToGrid w:val="0"/>
          <w:spacing w:val="0"/>
          <w:rtl/>
        </w:rPr>
      </w:pPr>
      <w:r>
        <w:rPr>
          <w:rFonts w:hint="cs"/>
          <w:snapToGrid w:val="0"/>
          <w:spacing w:val="0"/>
          <w:rtl/>
        </w:rPr>
        <w:t>-</w:t>
      </w:r>
      <w:r>
        <w:rPr>
          <w:rFonts w:hint="cs"/>
          <w:snapToGrid w:val="0"/>
          <w:spacing w:val="0"/>
          <w:rtl/>
        </w:rPr>
        <w:tab/>
      </w:r>
      <w:r>
        <w:rPr>
          <w:rFonts w:hint="eastAsia"/>
          <w:snapToGrid w:val="0"/>
          <w:spacing w:val="0"/>
          <w:rtl/>
        </w:rPr>
        <w:t>أ</w:t>
      </w:r>
      <w:r>
        <w:rPr>
          <w:rFonts w:hint="cs"/>
          <w:snapToGrid w:val="0"/>
          <w:spacing w:val="0"/>
          <w:rtl/>
        </w:rPr>
        <w:t xml:space="preserve">هلية أداء: وهي </w:t>
      </w:r>
      <w:r>
        <w:rPr>
          <w:rFonts w:hint="eastAsia"/>
          <w:snapToGrid w:val="0"/>
          <w:spacing w:val="0"/>
          <w:rtl/>
        </w:rPr>
        <w:t>ا</w:t>
      </w:r>
      <w:r>
        <w:rPr>
          <w:rFonts w:hint="cs"/>
          <w:snapToGrid w:val="0"/>
          <w:spacing w:val="0"/>
          <w:rtl/>
        </w:rPr>
        <w:t>لتي يباشر الشخص فيها حقوقه المدنية، وذلك ببلوغه سناً قانونية معينة. وتكون إما أهلية أداء كاملة للشخص البالغ (الراشد) أو أهلية أداء ناقصـة للصبي المميز.</w:t>
      </w:r>
    </w:p>
    <w:p w:rsidR="00000000" w:rsidRDefault="00DF60A9">
      <w:pPr>
        <w:widowControl w:val="0"/>
        <w:spacing w:line="380" w:lineRule="exact"/>
        <w:jc w:val="both"/>
        <w:rPr>
          <w:rFonts w:hint="cs"/>
          <w:snapToGrid w:val="0"/>
          <w:rtl/>
        </w:rPr>
      </w:pPr>
      <w:r>
        <w:rPr>
          <w:rFonts w:hint="cs"/>
          <w:snapToGrid w:val="0"/>
          <w:rtl/>
          <w:lang w:eastAsia="ar-YE" w:bidi="ar-YE"/>
        </w:rPr>
        <w:t>29-</w:t>
      </w:r>
      <w:r>
        <w:rPr>
          <w:rFonts w:hint="cs"/>
          <w:snapToGrid w:val="0"/>
          <w:rtl/>
          <w:lang w:eastAsia="ar-YE" w:bidi="ar-YE"/>
        </w:rPr>
        <w:tab/>
        <w:t>و</w:t>
      </w:r>
      <w:r>
        <w:rPr>
          <w:rFonts w:hint="eastAsia"/>
          <w:snapToGrid w:val="0"/>
          <w:rtl/>
          <w:lang w:eastAsia="ar-YE" w:bidi="ar-YE"/>
        </w:rPr>
        <w:t>ف</w:t>
      </w:r>
      <w:r>
        <w:rPr>
          <w:rFonts w:hint="cs"/>
          <w:snapToGrid w:val="0"/>
          <w:rtl/>
          <w:lang w:eastAsia="ar-YE" w:bidi="ar-YE"/>
        </w:rPr>
        <w:t xml:space="preserve">ي </w:t>
      </w:r>
      <w:r>
        <w:rPr>
          <w:rFonts w:hint="eastAsia"/>
          <w:snapToGrid w:val="0"/>
          <w:rtl/>
        </w:rPr>
        <w:t>ق</w:t>
      </w:r>
      <w:r>
        <w:rPr>
          <w:rFonts w:hint="cs"/>
          <w:snapToGrid w:val="0"/>
          <w:rtl/>
        </w:rPr>
        <w:t xml:space="preserve">انون رعاية الأحداث رقم </w:t>
      </w:r>
      <w:r>
        <w:rPr>
          <w:rFonts w:hint="eastAsia"/>
          <w:snapToGrid w:val="0"/>
          <w:rtl/>
          <w:lang w:eastAsia="ar-YE" w:bidi="ar-YE"/>
        </w:rPr>
        <w:t xml:space="preserve">24 </w:t>
      </w:r>
      <w:r>
        <w:rPr>
          <w:rFonts w:hint="cs"/>
          <w:snapToGrid w:val="0"/>
          <w:rtl/>
        </w:rPr>
        <w:t xml:space="preserve">لسنة </w:t>
      </w:r>
      <w:r>
        <w:rPr>
          <w:rFonts w:hint="eastAsia"/>
          <w:snapToGrid w:val="0"/>
          <w:rtl/>
          <w:lang w:eastAsia="ar-YE" w:bidi="ar-YE"/>
        </w:rPr>
        <w:t>1992</w:t>
      </w:r>
      <w:r>
        <w:rPr>
          <w:rFonts w:hint="cs"/>
          <w:snapToGrid w:val="0"/>
          <w:rtl/>
          <w:lang w:eastAsia="ar-YE" w:bidi="ar-YE"/>
        </w:rPr>
        <w:t xml:space="preserve"> المعدل بالقانون رق</w:t>
      </w:r>
      <w:r>
        <w:rPr>
          <w:rFonts w:hint="cs"/>
          <w:snapToGrid w:val="0"/>
          <w:rtl/>
          <w:lang w:eastAsia="ar-YE" w:bidi="ar-YE"/>
        </w:rPr>
        <w:t>م 24 لسنة 1997</w:t>
      </w:r>
      <w:r>
        <w:rPr>
          <w:rFonts w:hint="eastAsia"/>
          <w:snapToGrid w:val="0"/>
          <w:rtl/>
        </w:rPr>
        <w:t>:</w:t>
      </w:r>
    </w:p>
    <w:p w:rsidR="00000000" w:rsidRDefault="00DF60A9">
      <w:pPr>
        <w:widowControl w:val="0"/>
        <w:spacing w:line="380" w:lineRule="exact"/>
        <w:ind w:left="1440" w:hanging="720"/>
        <w:jc w:val="both"/>
        <w:rPr>
          <w:snapToGrid w:val="0"/>
          <w:rtl/>
        </w:rPr>
      </w:pPr>
      <w:r>
        <w:rPr>
          <w:rFonts w:hint="cs"/>
          <w:snapToGrid w:val="0"/>
          <w:rtl/>
          <w:lang w:eastAsia="ar-YE" w:bidi="ar-YE"/>
        </w:rPr>
        <w:t>-</w:t>
      </w:r>
      <w:r>
        <w:rPr>
          <w:rFonts w:hint="cs"/>
          <w:snapToGrid w:val="0"/>
          <w:rtl/>
          <w:lang w:eastAsia="ar-YE" w:bidi="ar-YE"/>
        </w:rPr>
        <w:tab/>
      </w:r>
      <w:r>
        <w:rPr>
          <w:rFonts w:hint="eastAsia"/>
          <w:snapToGrid w:val="0"/>
          <w:rtl/>
          <w:lang w:eastAsia="ar-YE" w:bidi="ar-YE"/>
        </w:rPr>
        <w:t>ع</w:t>
      </w:r>
      <w:r>
        <w:rPr>
          <w:rFonts w:hint="cs"/>
          <w:snapToGrid w:val="0"/>
          <w:rtl/>
          <w:lang w:eastAsia="ar-YE" w:bidi="ar-YE"/>
        </w:rPr>
        <w:t xml:space="preserve">رفت </w:t>
      </w:r>
      <w:r>
        <w:rPr>
          <w:rFonts w:hint="eastAsia"/>
          <w:snapToGrid w:val="0"/>
          <w:rtl/>
        </w:rPr>
        <w:t>ا</w:t>
      </w:r>
      <w:r>
        <w:rPr>
          <w:rFonts w:hint="cs"/>
          <w:snapToGrid w:val="0"/>
          <w:rtl/>
        </w:rPr>
        <w:t xml:space="preserve">لمادة 2 الحدث بأنه </w:t>
      </w:r>
      <w:r>
        <w:rPr>
          <w:rFonts w:hint="eastAsia"/>
          <w:snapToGrid w:val="0"/>
          <w:rtl/>
        </w:rPr>
        <w:t>م</w:t>
      </w:r>
      <w:r>
        <w:rPr>
          <w:rFonts w:hint="cs"/>
          <w:snapToGrid w:val="0"/>
          <w:rtl/>
        </w:rPr>
        <w:t>ن لم يتجاوز سن الخامسة عشرة سنة كاملة عند ارتكابه فعلاً مجرماً قانوناً أو عند وجوده في إحدى حالات التعرض للانحراف. ونصت المادة 37 من هذا القانون في الفقرة (أ) على أنه إذا ارتكب الحدث الذي لم يبلغ عمره أربعة عشر ع</w:t>
      </w:r>
      <w:r>
        <w:rPr>
          <w:rFonts w:hint="cs"/>
          <w:snapToGrid w:val="0"/>
          <w:rtl/>
        </w:rPr>
        <w:t>اماً ولم يتجاوز خمسة عشر ع</w:t>
      </w:r>
      <w:r>
        <w:rPr>
          <w:rFonts w:hint="eastAsia"/>
          <w:snapToGrid w:val="0"/>
          <w:rtl/>
        </w:rPr>
        <w:t>ا</w:t>
      </w:r>
      <w:r>
        <w:rPr>
          <w:rFonts w:hint="cs"/>
          <w:snapToGrid w:val="0"/>
          <w:rtl/>
        </w:rPr>
        <w:t xml:space="preserve">ماً جريمة عقوبتها الإعدام فيحكم عليه بالسجن مدة لا تقل عن ثلاث سنوات ولا تزيد على سبع سنوات. </w:t>
      </w:r>
      <w:r>
        <w:rPr>
          <w:rFonts w:hint="eastAsia"/>
          <w:snapToGrid w:val="0"/>
          <w:rtl/>
        </w:rPr>
        <w:t>و</w:t>
      </w:r>
      <w:r>
        <w:rPr>
          <w:rFonts w:hint="cs"/>
          <w:snapToGrid w:val="0"/>
          <w:rtl/>
        </w:rPr>
        <w:t xml:space="preserve">نصت الفقرة (ب) من المادة </w:t>
      </w:r>
      <w:r>
        <w:rPr>
          <w:rFonts w:hint="eastAsia"/>
          <w:snapToGrid w:val="0"/>
          <w:rtl/>
          <w:lang w:eastAsia="ar-YE" w:bidi="ar-YE"/>
        </w:rPr>
        <w:t>ن</w:t>
      </w:r>
      <w:r>
        <w:rPr>
          <w:rFonts w:hint="cs"/>
          <w:snapToGrid w:val="0"/>
          <w:rtl/>
          <w:lang w:eastAsia="ar-YE" w:bidi="ar-YE"/>
        </w:rPr>
        <w:t xml:space="preserve">فسها </w:t>
      </w:r>
      <w:r>
        <w:rPr>
          <w:rFonts w:hint="eastAsia"/>
          <w:snapToGrid w:val="0"/>
          <w:rtl/>
        </w:rPr>
        <w:t>ع</w:t>
      </w:r>
      <w:r>
        <w:rPr>
          <w:rFonts w:hint="cs"/>
          <w:snapToGrid w:val="0"/>
          <w:rtl/>
        </w:rPr>
        <w:t>لى أنه في سائر الجرائم الأخرى يحكم على الحدث بعقوبة لا تزيد على ربع الحد الأقصى للعقوبة المقررة لكل جري</w:t>
      </w:r>
      <w:r>
        <w:rPr>
          <w:rFonts w:hint="cs"/>
          <w:snapToGrid w:val="0"/>
          <w:rtl/>
        </w:rPr>
        <w:t>مة قانوناً.</w:t>
      </w:r>
    </w:p>
    <w:p w:rsidR="00000000" w:rsidRDefault="00DF60A9">
      <w:pPr>
        <w:widowControl w:val="0"/>
        <w:spacing w:line="380" w:lineRule="exact"/>
        <w:jc w:val="both"/>
        <w:rPr>
          <w:snapToGrid w:val="0"/>
          <w:rtl/>
        </w:rPr>
      </w:pPr>
      <w:r>
        <w:rPr>
          <w:rFonts w:hint="cs"/>
          <w:snapToGrid w:val="0"/>
          <w:rtl/>
        </w:rPr>
        <w:t>30-</w:t>
      </w:r>
      <w:r>
        <w:rPr>
          <w:rFonts w:hint="cs"/>
          <w:snapToGrid w:val="0"/>
          <w:rtl/>
        </w:rPr>
        <w:tab/>
      </w:r>
      <w:r>
        <w:rPr>
          <w:rFonts w:hint="eastAsia"/>
          <w:snapToGrid w:val="0"/>
          <w:rtl/>
        </w:rPr>
        <w:t>ا</w:t>
      </w:r>
      <w:r>
        <w:rPr>
          <w:rFonts w:hint="cs"/>
          <w:snapToGrid w:val="0"/>
          <w:rtl/>
        </w:rPr>
        <w:t xml:space="preserve">لتقاضي </w:t>
      </w:r>
      <w:r>
        <w:rPr>
          <w:rFonts w:hint="eastAsia"/>
          <w:snapToGrid w:val="0"/>
          <w:rtl/>
        </w:rPr>
        <w:t>أ</w:t>
      </w:r>
      <w:r>
        <w:rPr>
          <w:rFonts w:hint="cs"/>
          <w:snapToGrid w:val="0"/>
          <w:rtl/>
        </w:rPr>
        <w:t xml:space="preserve">مام المحاكم: </w:t>
      </w:r>
      <w:r>
        <w:rPr>
          <w:rFonts w:hint="eastAsia"/>
          <w:snapToGrid w:val="0"/>
          <w:rtl/>
        </w:rPr>
        <w:t>ا</w:t>
      </w:r>
      <w:r>
        <w:rPr>
          <w:rFonts w:hint="cs"/>
          <w:snapToGrid w:val="0"/>
          <w:rtl/>
        </w:rPr>
        <w:t>شترط قانون الإثبات أن يكون المدعي في القضايا القانونية مكلفاً (رشيداً) أو مميزاً مأذوناً. وسن الرشد هي (خمس عشرة سنة)، وسن التمييز هي (عشر سنوات)، كما حددها القانون المدني.</w:t>
      </w:r>
    </w:p>
    <w:p w:rsidR="00000000" w:rsidRDefault="00DF60A9">
      <w:pPr>
        <w:widowControl w:val="0"/>
        <w:spacing w:line="380" w:lineRule="exact"/>
        <w:jc w:val="both"/>
        <w:outlineLvl w:val="0"/>
        <w:rPr>
          <w:snapToGrid w:val="0"/>
          <w:spacing w:val="2"/>
          <w:rtl/>
          <w:lang w:eastAsia="ar-YE" w:bidi="ar-YE"/>
        </w:rPr>
      </w:pPr>
      <w:r>
        <w:rPr>
          <w:rFonts w:hint="cs"/>
          <w:snapToGrid w:val="0"/>
          <w:spacing w:val="2"/>
          <w:rtl/>
          <w:lang w:eastAsia="ar-YE"/>
        </w:rPr>
        <w:t>31-</w:t>
      </w:r>
      <w:r>
        <w:rPr>
          <w:rFonts w:hint="cs"/>
          <w:snapToGrid w:val="0"/>
          <w:spacing w:val="2"/>
          <w:rtl/>
          <w:lang w:eastAsia="ar-YE"/>
        </w:rPr>
        <w:tab/>
      </w:r>
      <w:r>
        <w:rPr>
          <w:rFonts w:hint="cs"/>
          <w:snapToGrid w:val="0"/>
          <w:spacing w:val="2"/>
          <w:rtl/>
          <w:lang w:eastAsia="ar-YE" w:bidi="ar-YE"/>
        </w:rPr>
        <w:t xml:space="preserve">في </w:t>
      </w:r>
      <w:r>
        <w:rPr>
          <w:rFonts w:hint="eastAsia"/>
          <w:snapToGrid w:val="0"/>
          <w:spacing w:val="2"/>
          <w:rtl/>
        </w:rPr>
        <w:t>ق</w:t>
      </w:r>
      <w:r>
        <w:rPr>
          <w:rFonts w:hint="cs"/>
          <w:snapToGrid w:val="0"/>
          <w:spacing w:val="2"/>
          <w:rtl/>
        </w:rPr>
        <w:t>انون الجرائم والعقوبات رقم 12 لسنة 1</w:t>
      </w:r>
      <w:r>
        <w:rPr>
          <w:rFonts w:hint="cs"/>
          <w:snapToGrid w:val="0"/>
          <w:spacing w:val="2"/>
          <w:rtl/>
        </w:rPr>
        <w:t xml:space="preserve">994: </w:t>
      </w:r>
      <w:r>
        <w:rPr>
          <w:rFonts w:hint="eastAsia"/>
          <w:snapToGrid w:val="0"/>
          <w:spacing w:val="2"/>
          <w:rtl/>
        </w:rPr>
        <w:t>ح</w:t>
      </w:r>
      <w:r>
        <w:rPr>
          <w:rFonts w:hint="cs"/>
          <w:snapToGrid w:val="0"/>
          <w:spacing w:val="2"/>
          <w:rtl/>
        </w:rPr>
        <w:t>دد القانون ف</w:t>
      </w:r>
      <w:r>
        <w:rPr>
          <w:rFonts w:hint="eastAsia"/>
          <w:snapToGrid w:val="0"/>
          <w:spacing w:val="2"/>
          <w:rtl/>
        </w:rPr>
        <w:t>ي</w:t>
      </w:r>
      <w:r>
        <w:rPr>
          <w:rFonts w:hint="cs"/>
          <w:snapToGrid w:val="0"/>
          <w:spacing w:val="2"/>
          <w:rtl/>
        </w:rPr>
        <w:t xml:space="preserve"> المادة 31 مسؤولية الصغير ومن في حكمه. واشترطت المادة 32 عدم إهدار الحق الشخصي أو ورثته في الدية أو الأرش، فتكون على العاقلة،</w:t>
      </w:r>
      <w:r>
        <w:rPr>
          <w:rFonts w:hint="eastAsia"/>
          <w:snapToGrid w:val="0"/>
          <w:spacing w:val="2"/>
          <w:rtl/>
          <w:lang w:eastAsia="ar-YE" w:bidi="ar-YE"/>
        </w:rPr>
        <w:t xml:space="preserve"> </w:t>
      </w:r>
      <w:r>
        <w:rPr>
          <w:rFonts w:hint="eastAsia"/>
          <w:snapToGrid w:val="0"/>
          <w:spacing w:val="2"/>
          <w:rtl/>
        </w:rPr>
        <w:t>ف</w:t>
      </w:r>
      <w:r>
        <w:rPr>
          <w:rFonts w:hint="cs"/>
          <w:snapToGrid w:val="0"/>
          <w:spacing w:val="2"/>
          <w:rtl/>
        </w:rPr>
        <w:t>إذا لم تف فمن مال الصغير. وبذلك يتضح أن الطفل لا يسأل جزائياً قبل سن السابعة وإذا بلغ سن السابعة ولم يتجاوز ال</w:t>
      </w:r>
      <w:r>
        <w:rPr>
          <w:rFonts w:hint="cs"/>
          <w:snapToGrid w:val="0"/>
          <w:spacing w:val="2"/>
          <w:rtl/>
        </w:rPr>
        <w:t xml:space="preserve">خامسة عشرة تتخذ في حقه التدابير الاحترازية المنصوص عليها في قانون الأحداث. وإذا بلغ الخامسة عشرة ولم يتجاوز </w:t>
      </w:r>
      <w:r>
        <w:rPr>
          <w:snapToGrid w:val="0"/>
          <w:spacing w:val="2"/>
          <w:rtl/>
        </w:rPr>
        <w:br/>
      </w:r>
      <w:r>
        <w:rPr>
          <w:rFonts w:hint="cs"/>
          <w:snapToGrid w:val="0"/>
          <w:spacing w:val="2"/>
          <w:rtl/>
        </w:rPr>
        <w:t>الثامنة عشرة، تكون مسؤوليته الجزائية ناقصة، فيحكم عليه بما لا يتجاوز نصف الحد الأقصى للعقوبة المقررة قانوناً. وإذا كانت العقوبة الإعدام فيحبس مدة ل</w:t>
      </w:r>
      <w:r>
        <w:rPr>
          <w:rFonts w:hint="cs"/>
          <w:snapToGrid w:val="0"/>
          <w:spacing w:val="2"/>
          <w:rtl/>
        </w:rPr>
        <w:t>ا تقل عن ثلاث سنوات ولا تزيد على 10 سنوات، مع عدم إهدار الحق الشخصي أو ورثته في الدية أو الأرش، فتكون على العاقلة، فإذا لم تف فمن مال الصغير حتى لا يهدر دم.</w:t>
      </w:r>
    </w:p>
    <w:p w:rsidR="00000000" w:rsidRDefault="00DF60A9">
      <w:pPr>
        <w:widowControl w:val="0"/>
        <w:spacing w:line="380" w:lineRule="exact"/>
        <w:jc w:val="both"/>
        <w:rPr>
          <w:rFonts w:hint="cs"/>
          <w:snapToGrid w:val="0"/>
          <w:spacing w:val="0"/>
          <w:rtl/>
          <w:lang w:eastAsia="ar-YE" w:bidi="ar-YE"/>
        </w:rPr>
      </w:pPr>
      <w:r>
        <w:rPr>
          <w:rFonts w:hint="cs"/>
          <w:snapToGrid w:val="0"/>
          <w:rtl/>
          <w:lang w:eastAsia="ar-YE" w:bidi="ar-YE"/>
        </w:rPr>
        <w:t>32-</w:t>
      </w:r>
      <w:r>
        <w:rPr>
          <w:rFonts w:hint="cs"/>
          <w:snapToGrid w:val="0"/>
          <w:rtl/>
          <w:lang w:eastAsia="ar-YE" w:bidi="ar-YE"/>
        </w:rPr>
        <w:tab/>
        <w:t xml:space="preserve">ونصت </w:t>
      </w:r>
      <w:r>
        <w:rPr>
          <w:rFonts w:hint="eastAsia"/>
          <w:snapToGrid w:val="0"/>
          <w:rtl/>
        </w:rPr>
        <w:t>ا</w:t>
      </w:r>
      <w:r>
        <w:rPr>
          <w:rFonts w:hint="cs"/>
          <w:snapToGrid w:val="0"/>
          <w:rtl/>
        </w:rPr>
        <w:t>لمادة 125 من قانون</w:t>
      </w:r>
      <w:r>
        <w:rPr>
          <w:rFonts w:hint="eastAsia"/>
          <w:snapToGrid w:val="0"/>
          <w:rtl/>
          <w:lang w:eastAsia="ar-YE" w:bidi="ar-YE"/>
        </w:rPr>
        <w:t xml:space="preserve"> </w:t>
      </w:r>
      <w:r>
        <w:rPr>
          <w:rFonts w:hint="eastAsia"/>
          <w:snapToGrid w:val="0"/>
          <w:rtl/>
        </w:rPr>
        <w:t>ح</w:t>
      </w:r>
      <w:r>
        <w:rPr>
          <w:rFonts w:hint="cs"/>
          <w:snapToGrid w:val="0"/>
          <w:rtl/>
        </w:rPr>
        <w:t xml:space="preserve">قوق الطفل على أنه إذا ارتكب الحدث الذي لم يتجاوز عمره السنة </w:t>
      </w:r>
      <w:r>
        <w:rPr>
          <w:rFonts w:hint="cs"/>
          <w:snapToGrid w:val="0"/>
          <w:spacing w:val="0"/>
          <w:rtl/>
        </w:rPr>
        <w:t>العاشرة</w:t>
      </w:r>
      <w:r>
        <w:rPr>
          <w:rFonts w:hint="eastAsia"/>
          <w:snapToGrid w:val="0"/>
          <w:spacing w:val="0"/>
          <w:rtl/>
        </w:rPr>
        <w:t xml:space="preserve"> </w:t>
      </w:r>
      <w:r>
        <w:rPr>
          <w:rFonts w:hint="cs"/>
          <w:snapToGrid w:val="0"/>
          <w:spacing w:val="0"/>
          <w:rtl/>
        </w:rPr>
        <w:t>ج</w:t>
      </w:r>
      <w:r>
        <w:rPr>
          <w:rFonts w:hint="cs"/>
          <w:snapToGrid w:val="0"/>
          <w:spacing w:val="0"/>
          <w:rtl/>
        </w:rPr>
        <w:t>ريمة، فلا يلاحق بأي عقوبة أو تدابير مما ينص عليه قانون العقوبات، وإنما يحكم عليه بواحد من التدابير المنصوص عليهـا في المـادة 26 من قانون الأحداث</w:t>
      </w:r>
      <w:r>
        <w:rPr>
          <w:rFonts w:hint="eastAsia"/>
          <w:snapToGrid w:val="0"/>
          <w:spacing w:val="0"/>
          <w:rtl/>
          <w:lang w:eastAsia="ar-YE" w:bidi="ar-YE"/>
        </w:rPr>
        <w:t>،</w:t>
      </w:r>
      <w:r>
        <w:rPr>
          <w:rFonts w:hint="cs"/>
          <w:snapToGrid w:val="0"/>
          <w:spacing w:val="0"/>
          <w:rtl/>
          <w:lang w:eastAsia="ar-YE" w:bidi="ar-YE"/>
        </w:rPr>
        <w:t xml:space="preserve"> وهي التوبيخ، والتسليم، والالتحاق بالتدريب المهني، والإيداع في أحد المستشفيات المتخصصة، والالتزام بواجبات معينة</w:t>
      </w:r>
      <w:r>
        <w:rPr>
          <w:rFonts w:hint="eastAsia"/>
          <w:snapToGrid w:val="0"/>
          <w:spacing w:val="0"/>
          <w:rtl/>
          <w:lang w:eastAsia="ar-YE" w:bidi="ar-YE"/>
        </w:rPr>
        <w:t>،</w:t>
      </w:r>
      <w:r>
        <w:rPr>
          <w:rFonts w:hint="cs"/>
          <w:snapToGrid w:val="0"/>
          <w:spacing w:val="0"/>
          <w:rtl/>
          <w:lang w:eastAsia="ar-YE" w:bidi="ar-YE"/>
        </w:rPr>
        <w:t xml:space="preserve"> والاختبار القضائي، والإيداع في إحدى دور التأهيل الاجتماعي.</w:t>
      </w:r>
    </w:p>
    <w:p w:rsidR="00000000" w:rsidRDefault="00DF60A9">
      <w:pPr>
        <w:spacing w:line="380" w:lineRule="exact"/>
        <w:jc w:val="both"/>
        <w:rPr>
          <w:spacing w:val="0"/>
          <w:rtl/>
        </w:rPr>
      </w:pPr>
      <w:r>
        <w:rPr>
          <w:rFonts w:hint="cs"/>
          <w:snapToGrid w:val="0"/>
          <w:rtl/>
          <w:lang w:eastAsia="ar-YE" w:bidi="ar-YE"/>
        </w:rPr>
        <w:t>33-</w:t>
      </w:r>
      <w:r>
        <w:rPr>
          <w:rFonts w:hint="cs"/>
          <w:snapToGrid w:val="0"/>
          <w:rtl/>
          <w:lang w:eastAsia="ar-YE" w:bidi="ar-YE"/>
        </w:rPr>
        <w:tab/>
      </w:r>
      <w:r>
        <w:rPr>
          <w:rFonts w:hint="eastAsia"/>
          <w:rtl/>
        </w:rPr>
        <w:t>ف</w:t>
      </w:r>
      <w:r>
        <w:rPr>
          <w:rFonts w:hint="cs"/>
          <w:rtl/>
        </w:rPr>
        <w:t xml:space="preserve">ي قانون الأحوال الشخصية رقم 20 لسنة 1992: </w:t>
      </w:r>
      <w:r>
        <w:rPr>
          <w:rFonts w:hint="eastAsia"/>
          <w:rtl/>
        </w:rPr>
        <w:t>ح</w:t>
      </w:r>
      <w:r>
        <w:rPr>
          <w:rFonts w:hint="cs"/>
          <w:rtl/>
        </w:rPr>
        <w:t xml:space="preserve">دد القانون سن الإرث في المادة 229 استحقاق </w:t>
      </w:r>
      <w:r>
        <w:rPr>
          <w:rFonts w:hint="cs"/>
          <w:spacing w:val="0"/>
          <w:rtl/>
        </w:rPr>
        <w:t>الإنسان الإرث إذا ولد لستة أشهر. وبالنسبة لسن الإرث فإن الطفل متى ولد كانت لـه أهلية وجوب ويستحق أن يرث إ</w:t>
      </w:r>
      <w:r>
        <w:rPr>
          <w:rFonts w:hint="cs"/>
          <w:spacing w:val="0"/>
          <w:rtl/>
        </w:rPr>
        <w:t>ذا ولد حياً، ويكون له حق التصرف في ماله متى بلغ سن الرشد، حيث أكدت المادة 37 من القانون المدني أن شخصية الإنسان تبدأ وقت ولادته حياً وتنتهي بموته. ومع ذلك، فللحمل المستكن حقوق اعتبرها القانون.</w:t>
      </w:r>
    </w:p>
    <w:p w:rsidR="00000000" w:rsidRDefault="00DF60A9">
      <w:pPr>
        <w:widowControl w:val="0"/>
        <w:spacing w:line="380" w:lineRule="exact"/>
        <w:jc w:val="both"/>
        <w:outlineLvl w:val="0"/>
        <w:rPr>
          <w:rFonts w:hint="cs"/>
          <w:snapToGrid w:val="0"/>
          <w:rtl/>
          <w:lang w:eastAsia="ar-YE" w:bidi="ar-YE"/>
        </w:rPr>
      </w:pPr>
      <w:r>
        <w:rPr>
          <w:rFonts w:hint="eastAsia"/>
          <w:snapToGrid w:val="0"/>
          <w:rtl/>
          <w:lang w:eastAsia="ar-YE" w:bidi="ar-YE"/>
        </w:rPr>
        <w:t>3</w:t>
      </w:r>
      <w:r>
        <w:rPr>
          <w:rFonts w:hint="cs"/>
          <w:snapToGrid w:val="0"/>
          <w:rtl/>
          <w:lang w:eastAsia="ar-YE" w:bidi="ar-YE"/>
        </w:rPr>
        <w:t>4-</w:t>
      </w:r>
      <w:r>
        <w:rPr>
          <w:rFonts w:hint="cs"/>
          <w:snapToGrid w:val="0"/>
          <w:rtl/>
          <w:lang w:eastAsia="ar-YE" w:bidi="ar-YE"/>
        </w:rPr>
        <w:tab/>
      </w:r>
      <w:r>
        <w:rPr>
          <w:rFonts w:hint="eastAsia"/>
          <w:snapToGrid w:val="0"/>
          <w:rtl/>
        </w:rPr>
        <w:t>س</w:t>
      </w:r>
      <w:r>
        <w:rPr>
          <w:rFonts w:hint="cs"/>
          <w:snapToGrid w:val="0"/>
          <w:rtl/>
        </w:rPr>
        <w:t>ن العمل</w:t>
      </w:r>
      <w:r>
        <w:rPr>
          <w:rFonts w:hint="eastAsia"/>
          <w:snapToGrid w:val="0"/>
          <w:rtl/>
          <w:lang w:eastAsia="ar-YE" w:bidi="ar-YE"/>
        </w:rPr>
        <w:t xml:space="preserve"> </w:t>
      </w:r>
      <w:r>
        <w:rPr>
          <w:rFonts w:hint="cs"/>
          <w:snapToGrid w:val="0"/>
          <w:rtl/>
          <w:lang w:eastAsia="ar-YE" w:bidi="ar-YE"/>
        </w:rPr>
        <w:t>للأطفال</w:t>
      </w:r>
      <w:r>
        <w:rPr>
          <w:rFonts w:hint="eastAsia"/>
          <w:snapToGrid w:val="0"/>
          <w:rtl/>
        </w:rPr>
        <w:t>:</w:t>
      </w:r>
      <w:r>
        <w:rPr>
          <w:rFonts w:hint="cs"/>
          <w:snapToGrid w:val="0"/>
          <w:rtl/>
        </w:rPr>
        <w:t xml:space="preserve"> </w:t>
      </w:r>
      <w:r>
        <w:rPr>
          <w:rFonts w:hint="eastAsia"/>
          <w:snapToGrid w:val="0"/>
          <w:rtl/>
        </w:rPr>
        <w:t>ح</w:t>
      </w:r>
      <w:r>
        <w:rPr>
          <w:rFonts w:hint="cs"/>
          <w:snapToGrid w:val="0"/>
          <w:rtl/>
        </w:rPr>
        <w:t>دد القانون رقم 19 لسنة 1</w:t>
      </w:r>
      <w:r>
        <w:rPr>
          <w:rFonts w:hint="eastAsia"/>
          <w:snapToGrid w:val="0"/>
          <w:rtl/>
        </w:rPr>
        <w:t xml:space="preserve">991 </w:t>
      </w:r>
      <w:r>
        <w:rPr>
          <w:rFonts w:hint="cs"/>
          <w:snapToGrid w:val="0"/>
          <w:rtl/>
        </w:rPr>
        <w:t xml:space="preserve">بشأن الخدمة </w:t>
      </w:r>
      <w:r>
        <w:rPr>
          <w:rFonts w:hint="cs"/>
          <w:snapToGrid w:val="0"/>
          <w:rtl/>
        </w:rPr>
        <w:t>المدنية ولائحته التنفيذية شروط التعيين الدائم في الوظائف والمهن لمن لا يقل عمره عن 18 سنة، ويجوز تعيين من لا يقل عمره عن 16 سنة في الوظائف والمهن التي يتطلب شغلها إعداداً خاصاً في معاهد أو مراكز التدريب وفي مواقع العمل</w:t>
      </w:r>
      <w:r>
        <w:rPr>
          <w:rFonts w:hint="eastAsia"/>
          <w:snapToGrid w:val="0"/>
          <w:rtl/>
          <w:lang w:eastAsia="ar-YE" w:bidi="ar-YE"/>
        </w:rPr>
        <w:t>.</w:t>
      </w:r>
    </w:p>
    <w:p w:rsidR="00000000" w:rsidRDefault="00DF60A9">
      <w:pPr>
        <w:widowControl w:val="0"/>
        <w:spacing w:line="380" w:lineRule="exact"/>
        <w:jc w:val="both"/>
        <w:outlineLvl w:val="0"/>
        <w:rPr>
          <w:rFonts w:hint="cs"/>
          <w:snapToGrid w:val="0"/>
          <w:rtl/>
          <w:lang w:eastAsia="ar-YE" w:bidi="ar-YE"/>
        </w:rPr>
      </w:pPr>
      <w:r>
        <w:rPr>
          <w:rFonts w:hint="cs"/>
          <w:snapToGrid w:val="0"/>
          <w:rtl/>
          <w:lang w:eastAsia="ar-YE" w:bidi="ar-YE"/>
        </w:rPr>
        <w:t>35-</w:t>
      </w:r>
      <w:r>
        <w:rPr>
          <w:rFonts w:hint="cs"/>
          <w:snapToGrid w:val="0"/>
          <w:rtl/>
          <w:lang w:eastAsia="ar-YE" w:bidi="ar-YE"/>
        </w:rPr>
        <w:tab/>
        <w:t>وقد أكدت الماد</w:t>
      </w:r>
      <w:r>
        <w:rPr>
          <w:rFonts w:hint="eastAsia"/>
          <w:snapToGrid w:val="0"/>
          <w:rtl/>
          <w:lang w:eastAsia="ar-YE" w:bidi="ar-YE"/>
        </w:rPr>
        <w:t>ة</w:t>
      </w:r>
      <w:r>
        <w:rPr>
          <w:rFonts w:hint="cs"/>
          <w:snapToGrid w:val="0"/>
          <w:rtl/>
          <w:lang w:eastAsia="ar-YE" w:bidi="ar-YE"/>
        </w:rPr>
        <w:t xml:space="preserve"> 133 من قانون حقو</w:t>
      </w:r>
      <w:r>
        <w:rPr>
          <w:rFonts w:hint="cs"/>
          <w:snapToGrid w:val="0"/>
          <w:rtl/>
          <w:lang w:eastAsia="ar-YE" w:bidi="ar-YE"/>
        </w:rPr>
        <w:t>ق الطفل على أن الطفل العامل هو من بلغ 14 سنة ويحظر عمل من هم دون ذلك السن، وقد صادقت اليمن على اتفاقية منظمة العمل الدولية رقم 138 بشأن الحد الأدنى لسن الاستخدام واتفاقية منظمة العمل الدولية رقم 182 بشأن حظر أسوأ أشكال عمل الأطفال.</w:t>
      </w:r>
    </w:p>
    <w:p w:rsidR="00000000" w:rsidRDefault="00DF60A9">
      <w:pPr>
        <w:widowControl w:val="0"/>
        <w:spacing w:line="380" w:lineRule="exact"/>
        <w:jc w:val="both"/>
        <w:outlineLvl w:val="0"/>
        <w:rPr>
          <w:snapToGrid w:val="0"/>
          <w:rtl/>
          <w:lang w:eastAsia="ar-YE" w:bidi="ar-YE"/>
        </w:rPr>
      </w:pPr>
      <w:r>
        <w:rPr>
          <w:rFonts w:hint="cs"/>
          <w:snapToGrid w:val="0"/>
          <w:rtl/>
          <w:lang w:eastAsia="ar-YE" w:bidi="ar-YE"/>
        </w:rPr>
        <w:t>36-</w:t>
      </w:r>
      <w:r>
        <w:rPr>
          <w:rFonts w:hint="cs"/>
          <w:snapToGrid w:val="0"/>
          <w:rtl/>
          <w:lang w:eastAsia="ar-YE" w:bidi="ar-YE"/>
        </w:rPr>
        <w:tab/>
      </w:r>
      <w:r>
        <w:rPr>
          <w:rFonts w:hint="eastAsia"/>
          <w:snapToGrid w:val="0"/>
          <w:rtl/>
        </w:rPr>
        <w:t>ا</w:t>
      </w:r>
      <w:r>
        <w:rPr>
          <w:rFonts w:hint="cs"/>
          <w:snapToGrid w:val="0"/>
          <w:rtl/>
        </w:rPr>
        <w:t>ستخدام المواد المؤث</w:t>
      </w:r>
      <w:r>
        <w:rPr>
          <w:rFonts w:hint="cs"/>
          <w:snapToGrid w:val="0"/>
          <w:rtl/>
        </w:rPr>
        <w:t xml:space="preserve">رة: </w:t>
      </w:r>
      <w:r>
        <w:rPr>
          <w:rFonts w:hint="eastAsia"/>
          <w:snapToGrid w:val="0"/>
          <w:rtl/>
        </w:rPr>
        <w:t>ن</w:t>
      </w:r>
      <w:r>
        <w:rPr>
          <w:rFonts w:hint="cs"/>
          <w:snapToGrid w:val="0"/>
          <w:rtl/>
        </w:rPr>
        <w:t xml:space="preserve">صت المادة 148 </w:t>
      </w:r>
      <w:r>
        <w:rPr>
          <w:rFonts w:hint="eastAsia"/>
          <w:snapToGrid w:val="0"/>
          <w:rtl/>
          <w:lang w:eastAsia="ar-YE" w:bidi="ar-YE"/>
        </w:rPr>
        <w:t>م</w:t>
      </w:r>
      <w:r>
        <w:rPr>
          <w:rFonts w:hint="cs"/>
          <w:snapToGrid w:val="0"/>
          <w:rtl/>
          <w:lang w:eastAsia="ar-YE" w:bidi="ar-YE"/>
        </w:rPr>
        <w:t xml:space="preserve">ن قانون حقوق الطفل </w:t>
      </w:r>
      <w:r>
        <w:rPr>
          <w:rFonts w:hint="eastAsia"/>
          <w:snapToGrid w:val="0"/>
          <w:rtl/>
        </w:rPr>
        <w:t>ع</w:t>
      </w:r>
      <w:r>
        <w:rPr>
          <w:rFonts w:hint="cs"/>
          <w:snapToGrid w:val="0"/>
          <w:rtl/>
        </w:rPr>
        <w:t xml:space="preserve">لي وجوب اتخاذ الدولة للتدابير اللازمة لوقاية وحماية الأطفال من استخدام المواد المخدرة والمواد المؤثرة على العقل ومنع استخدامهم فـي إنتاجها أو </w:t>
      </w:r>
      <w:r>
        <w:rPr>
          <w:rFonts w:hint="eastAsia"/>
          <w:snapToGrid w:val="0"/>
          <w:rtl/>
          <w:lang w:eastAsia="ar-YE" w:bidi="ar-YE"/>
        </w:rPr>
        <w:t>ا</w:t>
      </w:r>
      <w:r>
        <w:rPr>
          <w:rFonts w:hint="eastAsia"/>
          <w:snapToGrid w:val="0"/>
          <w:rtl/>
        </w:rPr>
        <w:t>ل</w:t>
      </w:r>
      <w:r>
        <w:rPr>
          <w:rFonts w:hint="eastAsia"/>
          <w:snapToGrid w:val="0"/>
          <w:rtl/>
          <w:lang w:eastAsia="ar-YE" w:bidi="ar-YE"/>
        </w:rPr>
        <w:t>ا</w:t>
      </w:r>
      <w:r>
        <w:rPr>
          <w:rFonts w:hint="eastAsia"/>
          <w:snapToGrid w:val="0"/>
          <w:rtl/>
        </w:rPr>
        <w:t>ت</w:t>
      </w:r>
      <w:r>
        <w:rPr>
          <w:rFonts w:hint="cs"/>
          <w:snapToGrid w:val="0"/>
          <w:rtl/>
        </w:rPr>
        <w:t>جار بها</w:t>
      </w:r>
      <w:r>
        <w:rPr>
          <w:rFonts w:hint="cs"/>
          <w:snapToGrid w:val="0"/>
          <w:rtl/>
          <w:lang w:eastAsia="ar-YE" w:bidi="ar-YE"/>
        </w:rPr>
        <w:t>، وتطبق العقوبات الواردة في قانون العقوبات على متعاطي هذه الموا</w:t>
      </w:r>
      <w:r>
        <w:rPr>
          <w:rFonts w:hint="cs"/>
          <w:snapToGrid w:val="0"/>
          <w:rtl/>
          <w:lang w:eastAsia="ar-YE" w:bidi="ar-YE"/>
        </w:rPr>
        <w:t>د. وإذا كان حدثاً، فتطبيق العقوبات المنصوص عليها في قانون الأحداث.</w:t>
      </w:r>
    </w:p>
    <w:p w:rsidR="00000000" w:rsidRDefault="00DF60A9">
      <w:pPr>
        <w:widowControl w:val="0"/>
        <w:spacing w:line="380" w:lineRule="exact"/>
        <w:jc w:val="center"/>
        <w:outlineLvl w:val="0"/>
        <w:rPr>
          <w:rFonts w:hint="cs"/>
          <w:b/>
          <w:bCs/>
          <w:snapToGrid w:val="0"/>
          <w:sz w:val="38"/>
          <w:szCs w:val="36"/>
          <w:rtl/>
        </w:rPr>
      </w:pPr>
      <w:r>
        <w:rPr>
          <w:rFonts w:hint="eastAsia"/>
          <w:b/>
          <w:bCs/>
          <w:snapToGrid w:val="0"/>
          <w:sz w:val="38"/>
          <w:szCs w:val="36"/>
          <w:rtl/>
          <w:lang w:eastAsia="ar-YE" w:bidi="ar-YE"/>
        </w:rPr>
        <w:t>ث</w:t>
      </w:r>
      <w:r>
        <w:rPr>
          <w:rFonts w:hint="cs"/>
          <w:b/>
          <w:bCs/>
          <w:snapToGrid w:val="0"/>
          <w:sz w:val="38"/>
          <w:szCs w:val="36"/>
          <w:rtl/>
          <w:lang w:eastAsia="ar-YE" w:bidi="ar-YE"/>
        </w:rPr>
        <w:t xml:space="preserve">الثاً-  </w:t>
      </w:r>
      <w:r>
        <w:rPr>
          <w:rFonts w:hint="eastAsia"/>
          <w:b/>
          <w:bCs/>
          <w:snapToGrid w:val="0"/>
          <w:sz w:val="38"/>
          <w:szCs w:val="36"/>
          <w:rtl/>
        </w:rPr>
        <w:t>م</w:t>
      </w:r>
      <w:r>
        <w:rPr>
          <w:rFonts w:hint="cs"/>
          <w:b/>
          <w:bCs/>
          <w:snapToGrid w:val="0"/>
          <w:sz w:val="38"/>
          <w:szCs w:val="36"/>
          <w:rtl/>
        </w:rPr>
        <w:t>بادئ عامة متصلة بحقوق الطفل</w:t>
      </w:r>
    </w:p>
    <w:p w:rsidR="00000000" w:rsidRDefault="00DF60A9">
      <w:pPr>
        <w:widowControl w:val="0"/>
        <w:spacing w:line="380" w:lineRule="exact"/>
        <w:jc w:val="center"/>
        <w:outlineLvl w:val="0"/>
        <w:rPr>
          <w:b/>
          <w:bCs/>
          <w:snapToGrid w:val="0"/>
          <w:rtl/>
          <w:lang w:eastAsia="ar-YE" w:bidi="ar-YE"/>
        </w:rPr>
      </w:pPr>
      <w:r>
        <w:rPr>
          <w:rFonts w:hint="eastAsia"/>
          <w:b/>
          <w:bCs/>
          <w:snapToGrid w:val="0"/>
          <w:rtl/>
          <w:lang w:eastAsia="ar-YE" w:bidi="ar-YE"/>
        </w:rPr>
        <w:t>أ</w:t>
      </w:r>
      <w:r>
        <w:rPr>
          <w:rFonts w:hint="cs"/>
          <w:b/>
          <w:bCs/>
          <w:snapToGrid w:val="0"/>
          <w:rtl/>
          <w:lang w:eastAsia="ar-YE" w:bidi="ar-YE"/>
        </w:rPr>
        <w:t xml:space="preserve">لف-  </w:t>
      </w:r>
      <w:r>
        <w:rPr>
          <w:rFonts w:hint="eastAsia"/>
          <w:b/>
          <w:bCs/>
          <w:snapToGrid w:val="0"/>
          <w:rtl/>
        </w:rPr>
        <w:t>م</w:t>
      </w:r>
      <w:r>
        <w:rPr>
          <w:rFonts w:hint="cs"/>
          <w:b/>
          <w:bCs/>
          <w:snapToGrid w:val="0"/>
          <w:rtl/>
        </w:rPr>
        <w:t>بدأ عدم التمييز</w:t>
      </w:r>
    </w:p>
    <w:p w:rsidR="00000000" w:rsidRDefault="00DF60A9">
      <w:pPr>
        <w:widowControl w:val="0"/>
        <w:spacing w:line="380" w:lineRule="exact"/>
        <w:jc w:val="both"/>
        <w:outlineLvl w:val="0"/>
        <w:rPr>
          <w:snapToGrid w:val="0"/>
          <w:rtl/>
        </w:rPr>
      </w:pPr>
      <w:r>
        <w:rPr>
          <w:rFonts w:hint="cs"/>
          <w:snapToGrid w:val="0"/>
          <w:rtl/>
          <w:lang w:eastAsia="ar-YE" w:bidi="ar-YE"/>
        </w:rPr>
        <w:t>37-</w:t>
      </w:r>
      <w:r>
        <w:rPr>
          <w:rFonts w:hint="cs"/>
          <w:snapToGrid w:val="0"/>
          <w:rtl/>
          <w:lang w:eastAsia="ar-YE" w:bidi="ar-YE"/>
        </w:rPr>
        <w:tab/>
        <w:t xml:space="preserve">كفل الدستور الفرص لجميع المواطنين في ممارسة كافة الحقوق المتاحة لهم سياسياً واجتماعيا واقتصاديا وثقافياً </w:t>
      </w:r>
      <w:r>
        <w:rPr>
          <w:rFonts w:hint="eastAsia"/>
          <w:snapToGrid w:val="0"/>
          <w:rtl/>
        </w:rPr>
        <w:t>(</w:t>
      </w:r>
      <w:r>
        <w:rPr>
          <w:rFonts w:hint="cs"/>
          <w:snapToGrid w:val="0"/>
          <w:rtl/>
        </w:rPr>
        <w:t xml:space="preserve">المادة 24). ويقوم </w:t>
      </w:r>
      <w:r>
        <w:rPr>
          <w:rFonts w:hint="cs"/>
          <w:snapToGrid w:val="0"/>
          <w:rtl/>
        </w:rPr>
        <w:t>المجتمع اليمني على أساس العدل والحرية والمساواة (المادة 25)، والمواطنون جميعا متساوون في الحقوق والواجبات العامة (المادة 41). وينص الدستور على الحق في المشاركة في الحياة السياسية والاقتصادية (المادة 42)، ومن ذلك حق الترشيح والانتخاب المكفول لجميع المواطنين</w:t>
      </w:r>
      <w:r>
        <w:rPr>
          <w:rFonts w:hint="cs"/>
          <w:snapToGrid w:val="0"/>
          <w:rtl/>
        </w:rPr>
        <w:t xml:space="preserve"> (المادة 43)، و</w:t>
      </w:r>
      <w:r>
        <w:rPr>
          <w:rFonts w:hint="eastAsia"/>
          <w:snapToGrid w:val="0"/>
          <w:rtl/>
        </w:rPr>
        <w:t>ا</w:t>
      </w:r>
      <w:r>
        <w:rPr>
          <w:rFonts w:hint="cs"/>
          <w:snapToGrid w:val="0"/>
          <w:rtl/>
        </w:rPr>
        <w:t xml:space="preserve">لحق في التعليم (المادة 54)، وكذا الحق في الرعاية الصحية (المادة 55). كما كفل لهم أيضاً حرية الفكر والإعراب عن الرأي بالقول والكتابة والتصويت. </w:t>
      </w:r>
    </w:p>
    <w:p w:rsidR="00000000" w:rsidRDefault="00DF60A9">
      <w:pPr>
        <w:widowControl w:val="0"/>
        <w:spacing w:line="400" w:lineRule="exact"/>
        <w:jc w:val="both"/>
        <w:rPr>
          <w:snapToGrid w:val="0"/>
          <w:rtl/>
        </w:rPr>
      </w:pPr>
      <w:r>
        <w:rPr>
          <w:rFonts w:hint="cs"/>
          <w:snapToGrid w:val="0"/>
          <w:rtl/>
          <w:lang w:eastAsia="ar-YE" w:bidi="ar-YE"/>
        </w:rPr>
        <w:t>38-</w:t>
      </w:r>
      <w:r>
        <w:rPr>
          <w:rFonts w:hint="cs"/>
          <w:snapToGrid w:val="0"/>
          <w:rtl/>
          <w:lang w:eastAsia="ar-YE" w:bidi="ar-YE"/>
        </w:rPr>
        <w:tab/>
      </w:r>
      <w:r>
        <w:rPr>
          <w:rFonts w:hint="eastAsia"/>
          <w:snapToGrid w:val="0"/>
          <w:rtl/>
          <w:lang w:eastAsia="ar-YE" w:bidi="ar-YE"/>
        </w:rPr>
        <w:t>ن</w:t>
      </w:r>
      <w:r>
        <w:rPr>
          <w:rFonts w:hint="cs"/>
          <w:snapToGrid w:val="0"/>
          <w:rtl/>
          <w:lang w:eastAsia="ar-YE" w:bidi="ar-YE"/>
        </w:rPr>
        <w:t xml:space="preserve">صت </w:t>
      </w:r>
      <w:r>
        <w:rPr>
          <w:rFonts w:hint="eastAsia"/>
          <w:snapToGrid w:val="0"/>
          <w:rtl/>
        </w:rPr>
        <w:t>ا</w:t>
      </w:r>
      <w:r>
        <w:rPr>
          <w:rFonts w:hint="cs"/>
          <w:snapToGrid w:val="0"/>
          <w:rtl/>
        </w:rPr>
        <w:t xml:space="preserve">لمادة 9 </w:t>
      </w:r>
      <w:r>
        <w:rPr>
          <w:rFonts w:hint="eastAsia"/>
          <w:snapToGrid w:val="0"/>
          <w:rtl/>
          <w:lang w:eastAsia="ar-YE" w:bidi="ar-YE"/>
        </w:rPr>
        <w:t>م</w:t>
      </w:r>
      <w:r>
        <w:rPr>
          <w:rFonts w:hint="cs"/>
          <w:snapToGrid w:val="0"/>
          <w:rtl/>
          <w:lang w:eastAsia="ar-YE" w:bidi="ar-YE"/>
        </w:rPr>
        <w:t xml:space="preserve">ن قانون حقوق الطفل </w:t>
      </w:r>
      <w:r>
        <w:rPr>
          <w:rFonts w:hint="eastAsia"/>
          <w:snapToGrid w:val="0"/>
          <w:rtl/>
        </w:rPr>
        <w:t>ع</w:t>
      </w:r>
      <w:r>
        <w:rPr>
          <w:rFonts w:hint="cs"/>
          <w:snapToGrid w:val="0"/>
          <w:rtl/>
        </w:rPr>
        <w:t>لى أن "لا تخل أحكام هذا القانون بحق الطفل في التمتع بكافة ا</w:t>
      </w:r>
      <w:r>
        <w:rPr>
          <w:rFonts w:hint="cs"/>
          <w:snapToGrid w:val="0"/>
          <w:rtl/>
        </w:rPr>
        <w:t>لحقوق والحر</w:t>
      </w:r>
      <w:r>
        <w:rPr>
          <w:rFonts w:hint="eastAsia"/>
          <w:snapToGrid w:val="0"/>
          <w:rtl/>
        </w:rPr>
        <w:t>ي</w:t>
      </w:r>
      <w:r>
        <w:rPr>
          <w:rFonts w:hint="cs"/>
          <w:snapToGrid w:val="0"/>
          <w:rtl/>
        </w:rPr>
        <w:t>ات العامة وأوجه الحماية والرعاية التي تكفلها القوانين النافذة للإنسـان عامة وللطفل خاصة دون تمييز بسبب الجنس أو اللون أو المعتقد".</w:t>
      </w:r>
    </w:p>
    <w:p w:rsidR="00000000" w:rsidRDefault="00DF60A9">
      <w:pPr>
        <w:widowControl w:val="0"/>
        <w:spacing w:line="400" w:lineRule="exact"/>
        <w:jc w:val="both"/>
        <w:rPr>
          <w:snapToGrid w:val="0"/>
          <w:rtl/>
        </w:rPr>
      </w:pPr>
      <w:r>
        <w:rPr>
          <w:rFonts w:hint="cs"/>
          <w:snapToGrid w:val="0"/>
          <w:rtl/>
          <w:lang w:eastAsia="ar-YE" w:bidi="ar-YE"/>
        </w:rPr>
        <w:t>39-</w:t>
      </w:r>
      <w:r>
        <w:rPr>
          <w:rFonts w:hint="cs"/>
          <w:snapToGrid w:val="0"/>
          <w:rtl/>
          <w:lang w:eastAsia="ar-YE" w:bidi="ar-YE"/>
        </w:rPr>
        <w:tab/>
        <w:t xml:space="preserve">وأكدت </w:t>
      </w:r>
      <w:r>
        <w:rPr>
          <w:rFonts w:hint="eastAsia"/>
          <w:snapToGrid w:val="0"/>
          <w:rtl/>
        </w:rPr>
        <w:t>ا</w:t>
      </w:r>
      <w:r>
        <w:rPr>
          <w:rFonts w:hint="cs"/>
          <w:snapToGrid w:val="0"/>
          <w:rtl/>
        </w:rPr>
        <w:t xml:space="preserve">لمادة 5 </w:t>
      </w:r>
      <w:r>
        <w:rPr>
          <w:rFonts w:hint="eastAsia"/>
          <w:snapToGrid w:val="0"/>
          <w:rtl/>
          <w:lang w:eastAsia="ar-YE" w:bidi="ar-YE"/>
        </w:rPr>
        <w:t>م</w:t>
      </w:r>
      <w:r>
        <w:rPr>
          <w:rFonts w:hint="cs"/>
          <w:snapToGrid w:val="0"/>
          <w:rtl/>
          <w:lang w:eastAsia="ar-YE" w:bidi="ar-YE"/>
        </w:rPr>
        <w:t xml:space="preserve">ن قانون الإجراءات الجزائية </w:t>
      </w:r>
      <w:r>
        <w:rPr>
          <w:rFonts w:hint="eastAsia"/>
          <w:snapToGrid w:val="0"/>
          <w:rtl/>
        </w:rPr>
        <w:t>ع</w:t>
      </w:r>
      <w:r>
        <w:rPr>
          <w:rFonts w:hint="cs"/>
          <w:snapToGrid w:val="0"/>
          <w:rtl/>
        </w:rPr>
        <w:t>لى مساواة جميع المواطنين أمام القانون، ولا يجوز تعقب إنسان أو الإ</w:t>
      </w:r>
      <w:r>
        <w:rPr>
          <w:rFonts w:hint="cs"/>
          <w:snapToGrid w:val="0"/>
          <w:rtl/>
        </w:rPr>
        <w:t xml:space="preserve">ضرار به </w:t>
      </w:r>
      <w:r>
        <w:rPr>
          <w:rFonts w:hint="eastAsia"/>
          <w:snapToGrid w:val="0"/>
          <w:rtl/>
        </w:rPr>
        <w:t>ب</w:t>
      </w:r>
      <w:r>
        <w:rPr>
          <w:rFonts w:hint="cs"/>
          <w:snapToGrid w:val="0"/>
          <w:rtl/>
        </w:rPr>
        <w:t>سبب الجنس أو الأصل أو اللغة أو العقيدة أو المهنة أو درجة التعليم أو المركز الاجتماعي.</w:t>
      </w:r>
    </w:p>
    <w:p w:rsidR="00000000" w:rsidRDefault="00DF60A9">
      <w:pPr>
        <w:widowControl w:val="0"/>
        <w:spacing w:line="400" w:lineRule="exact"/>
        <w:jc w:val="both"/>
        <w:rPr>
          <w:rFonts w:hint="cs"/>
          <w:snapToGrid w:val="0"/>
          <w:rtl/>
        </w:rPr>
      </w:pPr>
      <w:r>
        <w:rPr>
          <w:rFonts w:hint="cs"/>
          <w:snapToGrid w:val="0"/>
          <w:rtl/>
          <w:lang w:eastAsia="ar-YE" w:bidi="ar-YE"/>
        </w:rPr>
        <w:t>40-</w:t>
      </w:r>
      <w:r>
        <w:rPr>
          <w:rFonts w:hint="cs"/>
          <w:snapToGrid w:val="0"/>
          <w:rtl/>
          <w:lang w:eastAsia="ar-YE" w:bidi="ar-YE"/>
        </w:rPr>
        <w:tab/>
      </w:r>
      <w:r>
        <w:rPr>
          <w:rFonts w:hint="eastAsia"/>
          <w:snapToGrid w:val="0"/>
          <w:rtl/>
        </w:rPr>
        <w:t>ا</w:t>
      </w:r>
      <w:r>
        <w:rPr>
          <w:rFonts w:hint="cs"/>
          <w:snapToGrid w:val="0"/>
          <w:rtl/>
        </w:rPr>
        <w:t xml:space="preserve">لتدابير </w:t>
      </w:r>
      <w:r>
        <w:rPr>
          <w:rFonts w:hint="eastAsia"/>
          <w:snapToGrid w:val="0"/>
          <w:rtl/>
          <w:lang w:eastAsia="ar-YE" w:bidi="ar-YE"/>
        </w:rPr>
        <w:t>ا</w:t>
      </w:r>
      <w:r>
        <w:rPr>
          <w:rFonts w:hint="cs"/>
          <w:snapToGrid w:val="0"/>
          <w:rtl/>
          <w:lang w:eastAsia="ar-YE" w:bidi="ar-YE"/>
        </w:rPr>
        <w:t>لمتخذة ل</w:t>
      </w:r>
      <w:r>
        <w:rPr>
          <w:rFonts w:hint="eastAsia"/>
          <w:snapToGrid w:val="0"/>
          <w:rtl/>
        </w:rPr>
        <w:t>ل</w:t>
      </w:r>
      <w:r>
        <w:rPr>
          <w:rFonts w:hint="cs"/>
          <w:snapToGrid w:val="0"/>
          <w:rtl/>
        </w:rPr>
        <w:t xml:space="preserve">تقليل </w:t>
      </w:r>
      <w:r>
        <w:rPr>
          <w:rFonts w:hint="eastAsia"/>
          <w:snapToGrid w:val="0"/>
          <w:rtl/>
          <w:lang w:eastAsia="ar-YE" w:bidi="ar-YE"/>
        </w:rPr>
        <w:t>م</w:t>
      </w:r>
      <w:r>
        <w:rPr>
          <w:rFonts w:hint="cs"/>
          <w:snapToGrid w:val="0"/>
          <w:rtl/>
          <w:lang w:eastAsia="ar-YE" w:bidi="ar-YE"/>
        </w:rPr>
        <w:t xml:space="preserve">ن </w:t>
      </w:r>
      <w:r>
        <w:rPr>
          <w:rFonts w:hint="eastAsia"/>
          <w:snapToGrid w:val="0"/>
          <w:rtl/>
        </w:rPr>
        <w:t>ا</w:t>
      </w:r>
      <w:r>
        <w:rPr>
          <w:rFonts w:hint="cs"/>
          <w:snapToGrid w:val="0"/>
          <w:rtl/>
        </w:rPr>
        <w:t>لتباينات الاقتصادية والاجتماعية والجغرافية:</w:t>
      </w:r>
    </w:p>
    <w:p w:rsidR="00000000" w:rsidRDefault="00DF60A9">
      <w:pPr>
        <w:widowControl w:val="0"/>
        <w:spacing w:line="400" w:lineRule="exact"/>
        <w:jc w:val="both"/>
        <w:rPr>
          <w:rFonts w:hint="cs"/>
          <w:snapToGrid w:val="0"/>
          <w:rtl/>
        </w:rPr>
      </w:pPr>
      <w:r>
        <w:rPr>
          <w:rFonts w:hint="cs"/>
          <w:snapToGrid w:val="0"/>
          <w:rtl/>
        </w:rPr>
        <w:tab/>
      </w:r>
      <w:r>
        <w:rPr>
          <w:rFonts w:hint="eastAsia"/>
          <w:snapToGrid w:val="0"/>
          <w:rtl/>
        </w:rPr>
        <w:t>ت</w:t>
      </w:r>
      <w:r>
        <w:rPr>
          <w:rFonts w:hint="cs"/>
          <w:snapToGrid w:val="0"/>
          <w:rtl/>
        </w:rPr>
        <w:t>بنت السياسة السكانية وبرنامج عملها تنفيذ الخطط والبرامج والمشروعات الخاصة بحقوق ال</w:t>
      </w:r>
      <w:r>
        <w:rPr>
          <w:rFonts w:hint="cs"/>
          <w:snapToGrid w:val="0"/>
          <w:rtl/>
        </w:rPr>
        <w:t>طفل، وال</w:t>
      </w:r>
      <w:r>
        <w:rPr>
          <w:rFonts w:hint="eastAsia"/>
          <w:snapToGrid w:val="0"/>
          <w:rtl/>
        </w:rPr>
        <w:t>م</w:t>
      </w:r>
      <w:r>
        <w:rPr>
          <w:rFonts w:hint="cs"/>
          <w:snapToGrid w:val="0"/>
          <w:rtl/>
        </w:rPr>
        <w:t xml:space="preserve">سوحات والدراسات الاجتماعية والتقارير الإحصائية التي تقدم صورة حقيقية لواقع تلك </w:t>
      </w:r>
      <w:r>
        <w:rPr>
          <w:rFonts w:hint="eastAsia"/>
          <w:snapToGrid w:val="0"/>
          <w:rtl/>
          <w:lang w:eastAsia="ar-YE" w:bidi="ar-YE"/>
        </w:rPr>
        <w:t>ا</w:t>
      </w:r>
      <w:r>
        <w:rPr>
          <w:rFonts w:hint="cs"/>
          <w:snapToGrid w:val="0"/>
          <w:rtl/>
          <w:lang w:eastAsia="ar-YE" w:bidi="ar-YE"/>
        </w:rPr>
        <w:t xml:space="preserve">لتباينات </w:t>
      </w:r>
      <w:r>
        <w:rPr>
          <w:rFonts w:hint="eastAsia"/>
          <w:snapToGrid w:val="0"/>
          <w:rtl/>
        </w:rPr>
        <w:t>ا</w:t>
      </w:r>
      <w:r>
        <w:rPr>
          <w:rFonts w:hint="cs"/>
          <w:snapToGrid w:val="0"/>
          <w:rtl/>
        </w:rPr>
        <w:t>لتي تجعل مهمة إعادة رسم السياسات والخطط والبرامج لشريحة الأطفال مسألة حتمية تبنى على نتائج التحليل لهذا الواقع الذي يعيشه الأطفال. وساعدت المسوحات الخاصة بمي</w:t>
      </w:r>
      <w:r>
        <w:rPr>
          <w:rFonts w:hint="cs"/>
          <w:snapToGrid w:val="0"/>
          <w:rtl/>
        </w:rPr>
        <w:t>زانية ال</w:t>
      </w:r>
      <w:r>
        <w:rPr>
          <w:rFonts w:hint="eastAsia"/>
          <w:snapToGrid w:val="0"/>
          <w:rtl/>
        </w:rPr>
        <w:t>أ</w:t>
      </w:r>
      <w:r>
        <w:rPr>
          <w:rFonts w:hint="cs"/>
          <w:snapToGrid w:val="0"/>
          <w:rtl/>
        </w:rPr>
        <w:t>سرة</w:t>
      </w:r>
      <w:r>
        <w:rPr>
          <w:rFonts w:hint="eastAsia"/>
          <w:snapToGrid w:val="0"/>
          <w:rtl/>
          <w:lang w:eastAsia="ar-YE" w:bidi="ar-YE"/>
        </w:rPr>
        <w:t xml:space="preserve"> </w:t>
      </w:r>
      <w:r>
        <w:rPr>
          <w:rFonts w:hint="cs"/>
          <w:snapToGrid w:val="0"/>
          <w:rtl/>
          <w:lang w:eastAsia="ar-YE" w:bidi="ar-YE"/>
        </w:rPr>
        <w:t xml:space="preserve">في عام 1997، </w:t>
      </w:r>
      <w:r>
        <w:rPr>
          <w:rFonts w:hint="eastAsia"/>
          <w:snapToGrid w:val="0"/>
          <w:rtl/>
        </w:rPr>
        <w:t>و</w:t>
      </w:r>
      <w:r>
        <w:rPr>
          <w:rFonts w:hint="cs"/>
          <w:snapToGrid w:val="0"/>
          <w:rtl/>
        </w:rPr>
        <w:t xml:space="preserve">المسح الديمغرافي لصحة الأم والطفل في عام </w:t>
      </w:r>
      <w:r>
        <w:rPr>
          <w:rFonts w:hint="eastAsia"/>
          <w:snapToGrid w:val="0"/>
          <w:rtl/>
          <w:lang w:eastAsia="ar-YE" w:bidi="ar-YE"/>
        </w:rPr>
        <w:t>1997</w:t>
      </w:r>
      <w:r>
        <w:rPr>
          <w:rFonts w:hint="cs"/>
          <w:snapToGrid w:val="0"/>
          <w:rtl/>
          <w:lang w:eastAsia="ar-YE" w:bidi="ar-YE"/>
        </w:rPr>
        <w:t xml:space="preserve">، </w:t>
      </w:r>
      <w:r>
        <w:rPr>
          <w:rFonts w:hint="eastAsia"/>
          <w:snapToGrid w:val="0"/>
          <w:rtl/>
        </w:rPr>
        <w:t>و</w:t>
      </w:r>
      <w:r>
        <w:rPr>
          <w:rFonts w:hint="cs"/>
          <w:snapToGrid w:val="0"/>
          <w:rtl/>
        </w:rPr>
        <w:t xml:space="preserve">مسح ظاهرة الفقر في عام </w:t>
      </w:r>
      <w:r>
        <w:rPr>
          <w:rFonts w:hint="eastAsia"/>
          <w:snapToGrid w:val="0"/>
          <w:rtl/>
          <w:lang w:eastAsia="ar-YE" w:bidi="ar-YE"/>
        </w:rPr>
        <w:t>1999</w:t>
      </w:r>
      <w:r>
        <w:rPr>
          <w:rFonts w:hint="cs"/>
          <w:snapToGrid w:val="0"/>
          <w:rtl/>
          <w:lang w:eastAsia="ar-YE" w:bidi="ar-YE"/>
        </w:rPr>
        <w:t xml:space="preserve"> على </w:t>
      </w:r>
      <w:r>
        <w:rPr>
          <w:rFonts w:hint="eastAsia"/>
          <w:snapToGrid w:val="0"/>
          <w:rtl/>
        </w:rPr>
        <w:t>إ</w:t>
      </w:r>
      <w:r>
        <w:rPr>
          <w:rFonts w:hint="cs"/>
          <w:snapToGrid w:val="0"/>
          <w:rtl/>
        </w:rPr>
        <w:t xml:space="preserve">عداد البرامج </w:t>
      </w:r>
      <w:r>
        <w:rPr>
          <w:rFonts w:hint="eastAsia"/>
          <w:snapToGrid w:val="0"/>
          <w:rtl/>
          <w:lang w:eastAsia="ar-YE" w:bidi="ar-YE"/>
        </w:rPr>
        <w:t>و</w:t>
      </w:r>
      <w:r>
        <w:rPr>
          <w:rFonts w:hint="cs"/>
          <w:snapToGrid w:val="0"/>
          <w:rtl/>
          <w:lang w:eastAsia="ar-YE" w:bidi="ar-YE"/>
        </w:rPr>
        <w:t xml:space="preserve">المشاريع </w:t>
      </w:r>
      <w:r>
        <w:rPr>
          <w:rFonts w:hint="eastAsia"/>
          <w:snapToGrid w:val="0"/>
          <w:rtl/>
        </w:rPr>
        <w:t>ا</w:t>
      </w:r>
      <w:r>
        <w:rPr>
          <w:rFonts w:hint="cs"/>
          <w:snapToGrid w:val="0"/>
          <w:rtl/>
        </w:rPr>
        <w:t xml:space="preserve">لوطنية </w:t>
      </w:r>
      <w:r>
        <w:rPr>
          <w:rFonts w:hint="eastAsia"/>
          <w:snapToGrid w:val="0"/>
          <w:rtl/>
          <w:lang w:eastAsia="ar-YE" w:bidi="ar-YE"/>
        </w:rPr>
        <w:t>ا</w:t>
      </w:r>
      <w:r>
        <w:rPr>
          <w:rFonts w:hint="cs"/>
          <w:snapToGrid w:val="0"/>
          <w:rtl/>
          <w:lang w:eastAsia="ar-YE" w:bidi="ar-YE"/>
        </w:rPr>
        <w:t>لتالية</w:t>
      </w:r>
      <w:r>
        <w:rPr>
          <w:rFonts w:hint="eastAsia"/>
          <w:snapToGrid w:val="0"/>
          <w:rtl/>
        </w:rPr>
        <w:t>:</w:t>
      </w:r>
    </w:p>
    <w:p w:rsidR="00000000" w:rsidRDefault="00DF60A9">
      <w:pPr>
        <w:widowControl w:val="0"/>
        <w:spacing w:line="400" w:lineRule="exact"/>
        <w:ind w:left="1440" w:hanging="720"/>
        <w:jc w:val="both"/>
        <w:rPr>
          <w:rFonts w:hint="cs"/>
          <w:snapToGrid w:val="0"/>
          <w:rtl/>
          <w:lang w:eastAsia="ar-YE" w:bidi="ar-YE"/>
        </w:rPr>
      </w:pPr>
      <w:r>
        <w:rPr>
          <w:rFonts w:hint="cs"/>
          <w:snapToGrid w:val="0"/>
          <w:rtl/>
        </w:rPr>
        <w:t>-</w:t>
      </w:r>
      <w:r>
        <w:rPr>
          <w:rFonts w:hint="cs"/>
          <w:snapToGrid w:val="0"/>
          <w:rtl/>
        </w:rPr>
        <w:tab/>
      </w:r>
      <w:r>
        <w:rPr>
          <w:rFonts w:hint="eastAsia"/>
          <w:snapToGrid w:val="0"/>
          <w:rtl/>
        </w:rPr>
        <w:t>ت</w:t>
      </w:r>
      <w:r>
        <w:rPr>
          <w:rFonts w:hint="cs"/>
          <w:snapToGrid w:val="0"/>
          <w:rtl/>
        </w:rPr>
        <w:t xml:space="preserve">وسيع برنامج شبكة الأمان الاجتماعي وآلياته، وتنفيذ البرنامج الوطني للتخفيف من حدة الفقر، وتوفير فرص العمل </w:t>
      </w:r>
      <w:r>
        <w:rPr>
          <w:rFonts w:hint="cs"/>
          <w:snapToGrid w:val="0"/>
          <w:rtl/>
        </w:rPr>
        <w:t>التي استهدفت الفقراء، في محاولة جادة للتخفيف من حدة هذه التباينات، نظراً لأن فئة النساء والأطفال هم الأكثر معاناة</w:t>
      </w:r>
      <w:r>
        <w:rPr>
          <w:rFonts w:hint="cs"/>
          <w:snapToGrid w:val="0"/>
          <w:rtl/>
          <w:lang w:eastAsia="ar-YE" w:bidi="ar-YE"/>
        </w:rPr>
        <w:t>؛</w:t>
      </w:r>
    </w:p>
    <w:p w:rsidR="00000000" w:rsidRDefault="00DF60A9">
      <w:pPr>
        <w:widowControl w:val="0"/>
        <w:spacing w:line="400" w:lineRule="exact"/>
        <w:ind w:left="1440" w:hanging="720"/>
        <w:jc w:val="both"/>
        <w:rPr>
          <w:rFonts w:hint="cs"/>
          <w:snapToGrid w:val="0"/>
          <w:rtl/>
          <w:lang w:eastAsia="ar-YE" w:bidi="ar-YE"/>
        </w:rPr>
      </w:pPr>
      <w:r>
        <w:rPr>
          <w:rFonts w:hint="cs"/>
          <w:snapToGrid w:val="0"/>
          <w:rtl/>
          <w:lang w:eastAsia="ar-YE" w:bidi="ar-YE"/>
        </w:rPr>
        <w:t>-</w:t>
      </w:r>
      <w:r>
        <w:rPr>
          <w:rFonts w:hint="cs"/>
          <w:snapToGrid w:val="0"/>
          <w:rtl/>
          <w:lang w:eastAsia="ar-YE" w:bidi="ar-YE"/>
        </w:rPr>
        <w:tab/>
      </w:r>
      <w:r>
        <w:rPr>
          <w:rFonts w:hint="cs"/>
          <w:snapToGrid w:val="0"/>
          <w:rtl/>
        </w:rPr>
        <w:t>إعداد استراتيجية وطنية لحماية الأطفال في الظروف الصعبة، بتمويل من مؤسسات وطنية ودولية كاليونيسيف. وما زال هذا المشروع قيد الدراسة</w:t>
      </w:r>
      <w:r>
        <w:rPr>
          <w:rFonts w:hint="cs"/>
          <w:snapToGrid w:val="0"/>
          <w:rtl/>
          <w:lang w:eastAsia="ar-YE" w:bidi="ar-YE"/>
        </w:rPr>
        <w:t>؛</w:t>
      </w:r>
    </w:p>
    <w:p w:rsidR="00000000" w:rsidRDefault="00DF60A9">
      <w:pPr>
        <w:widowControl w:val="0"/>
        <w:spacing w:line="380" w:lineRule="exact"/>
        <w:ind w:left="1440" w:hanging="720"/>
        <w:jc w:val="both"/>
        <w:rPr>
          <w:rFonts w:hint="cs"/>
          <w:snapToGrid w:val="0"/>
          <w:rtl/>
        </w:rPr>
      </w:pPr>
      <w:r>
        <w:rPr>
          <w:rFonts w:hint="cs"/>
          <w:snapToGrid w:val="0"/>
          <w:rtl/>
          <w:lang w:eastAsia="ar-YE" w:bidi="ar-YE"/>
        </w:rPr>
        <w:t>-</w:t>
      </w:r>
      <w:r>
        <w:rPr>
          <w:rFonts w:hint="cs"/>
          <w:snapToGrid w:val="0"/>
          <w:rtl/>
          <w:lang w:eastAsia="ar-YE" w:bidi="ar-YE"/>
        </w:rPr>
        <w:tab/>
      </w:r>
      <w:r>
        <w:rPr>
          <w:rFonts w:hint="cs"/>
          <w:snapToGrid w:val="0"/>
          <w:rtl/>
        </w:rPr>
        <w:t xml:space="preserve">توجهت </w:t>
      </w:r>
      <w:r>
        <w:rPr>
          <w:rFonts w:hint="cs"/>
          <w:snapToGrid w:val="0"/>
          <w:rtl/>
        </w:rPr>
        <w:t>الحكومة، عبر مؤسساتها المختلفة إلى ت</w:t>
      </w:r>
      <w:r>
        <w:rPr>
          <w:rFonts w:hint="eastAsia"/>
          <w:snapToGrid w:val="0"/>
          <w:rtl/>
        </w:rPr>
        <w:t>و</w:t>
      </w:r>
      <w:r>
        <w:rPr>
          <w:rFonts w:hint="cs"/>
          <w:snapToGrid w:val="0"/>
          <w:rtl/>
        </w:rPr>
        <w:t>جيه الاهتمام نحو بناء قاعدة معلومات خاصة بقضايا الأطفال، كقاعدة البيانات الخاصة بمؤشرات التعليم التابعة لوزارة التربية والتعليم، وقاعدة بيانات عن الأطفال والرعاية الصحية في وزارة الصحة، وإن كانت هذه الاهتمامات لا تزال ف</w:t>
      </w:r>
      <w:r>
        <w:rPr>
          <w:rFonts w:hint="cs"/>
          <w:snapToGrid w:val="0"/>
          <w:rtl/>
        </w:rPr>
        <w:t xml:space="preserve">ي بداياتها. كما أن من أهم أهداف المجلس الأعلى للأمومة والطفولة إنشاء قاعدة معلومات متكاملة عن الأمومة والطفولة </w:t>
      </w:r>
      <w:r>
        <w:rPr>
          <w:rFonts w:hint="eastAsia"/>
          <w:snapToGrid w:val="0"/>
          <w:rtl/>
          <w:lang w:eastAsia="ar-YE" w:bidi="ar-YE"/>
        </w:rPr>
        <w:t>إ</w:t>
      </w:r>
      <w:r>
        <w:rPr>
          <w:rFonts w:hint="cs"/>
          <w:snapToGrid w:val="0"/>
          <w:rtl/>
          <w:lang w:eastAsia="ar-YE" w:bidi="ar-YE"/>
        </w:rPr>
        <w:t xml:space="preserve">ذ </w:t>
      </w:r>
      <w:r>
        <w:rPr>
          <w:rFonts w:hint="eastAsia"/>
          <w:snapToGrid w:val="0"/>
          <w:rtl/>
        </w:rPr>
        <w:t>ت</w:t>
      </w:r>
      <w:r>
        <w:rPr>
          <w:rFonts w:hint="cs"/>
          <w:snapToGrid w:val="0"/>
          <w:rtl/>
        </w:rPr>
        <w:t>م الاتفاق بين المجلس وبرنامج الخليج العربي لدعم منظمات الأمم المتحدة الإنمائية (أجفند) على دعم هذا المشروع؛</w:t>
      </w:r>
    </w:p>
    <w:p w:rsidR="00000000" w:rsidRDefault="00DF60A9">
      <w:pPr>
        <w:widowControl w:val="0"/>
        <w:spacing w:line="380" w:lineRule="exact"/>
        <w:ind w:left="1440" w:hanging="720"/>
        <w:jc w:val="both"/>
        <w:rPr>
          <w:snapToGrid w:val="0"/>
          <w:rtl/>
        </w:rPr>
      </w:pPr>
      <w:r>
        <w:rPr>
          <w:rFonts w:hint="cs"/>
          <w:snapToGrid w:val="0"/>
          <w:rtl/>
        </w:rPr>
        <w:t>-</w:t>
      </w:r>
      <w:r>
        <w:rPr>
          <w:rFonts w:hint="cs"/>
          <w:snapToGrid w:val="0"/>
          <w:rtl/>
        </w:rPr>
        <w:tab/>
        <w:t>وجهت الحكومة الأجهزة الحكومية ا</w:t>
      </w:r>
      <w:r>
        <w:rPr>
          <w:rFonts w:hint="cs"/>
          <w:snapToGrid w:val="0"/>
          <w:rtl/>
        </w:rPr>
        <w:t>لمختصة والمنظمات غير الحكومية إلى القيام</w:t>
      </w:r>
      <w:r>
        <w:rPr>
          <w:rFonts w:hint="eastAsia"/>
          <w:snapToGrid w:val="0"/>
          <w:rtl/>
        </w:rPr>
        <w:t xml:space="preserve"> </w:t>
      </w:r>
      <w:r>
        <w:rPr>
          <w:rFonts w:hint="cs"/>
          <w:snapToGrid w:val="0"/>
          <w:rtl/>
        </w:rPr>
        <w:t>بتنفيذ برامج تدريبية للمتعاملين مع الأطفال في كافة المجالات الخدمية وكذا المتعاملين مع الأطفال ذوى الاحتياجات الخاصة أو الأطفال في الظروف الصعبة.</w:t>
      </w:r>
    </w:p>
    <w:p w:rsidR="00000000" w:rsidRDefault="00DF60A9">
      <w:pPr>
        <w:widowControl w:val="0"/>
        <w:spacing w:line="380" w:lineRule="exact"/>
        <w:jc w:val="both"/>
        <w:outlineLvl w:val="0"/>
        <w:rPr>
          <w:rFonts w:hint="cs"/>
          <w:snapToGrid w:val="0"/>
          <w:rtl/>
        </w:rPr>
      </w:pPr>
      <w:r>
        <w:rPr>
          <w:rFonts w:hint="cs"/>
          <w:snapToGrid w:val="0"/>
          <w:rtl/>
          <w:lang w:eastAsia="ar-YE" w:bidi="ar-YE"/>
        </w:rPr>
        <w:t>41-</w:t>
      </w:r>
      <w:r>
        <w:rPr>
          <w:rFonts w:hint="cs"/>
          <w:snapToGrid w:val="0"/>
          <w:rtl/>
          <w:lang w:eastAsia="ar-YE" w:bidi="ar-YE"/>
        </w:rPr>
        <w:tab/>
      </w:r>
      <w:r>
        <w:rPr>
          <w:rFonts w:hint="eastAsia"/>
          <w:snapToGrid w:val="0"/>
          <w:rtl/>
        </w:rPr>
        <w:t>ا</w:t>
      </w:r>
      <w:r>
        <w:rPr>
          <w:rFonts w:hint="cs"/>
          <w:snapToGrid w:val="0"/>
          <w:rtl/>
        </w:rPr>
        <w:t>لتدابير</w:t>
      </w:r>
      <w:r>
        <w:rPr>
          <w:rFonts w:hint="eastAsia"/>
          <w:snapToGrid w:val="0"/>
          <w:rtl/>
          <w:lang w:eastAsia="ar-YE" w:bidi="ar-YE"/>
        </w:rPr>
        <w:t xml:space="preserve"> </w:t>
      </w:r>
      <w:r>
        <w:rPr>
          <w:rFonts w:hint="cs"/>
          <w:snapToGrid w:val="0"/>
          <w:rtl/>
          <w:lang w:eastAsia="ar-YE" w:bidi="ar-YE"/>
        </w:rPr>
        <w:t>المتخذة للنهوض بالفتاة</w:t>
      </w:r>
      <w:r>
        <w:rPr>
          <w:rFonts w:hint="eastAsia"/>
          <w:snapToGrid w:val="0"/>
          <w:rtl/>
        </w:rPr>
        <w:t>:</w:t>
      </w:r>
    </w:p>
    <w:p w:rsidR="00000000" w:rsidRDefault="00DF60A9">
      <w:pPr>
        <w:widowControl w:val="0"/>
        <w:spacing w:line="380" w:lineRule="exact"/>
        <w:jc w:val="both"/>
        <w:outlineLvl w:val="0"/>
        <w:rPr>
          <w:rFonts w:hint="cs"/>
          <w:snapToGrid w:val="0"/>
          <w:rtl/>
        </w:rPr>
      </w:pPr>
      <w:r>
        <w:rPr>
          <w:rFonts w:hint="cs"/>
          <w:snapToGrid w:val="0"/>
          <w:rtl/>
        </w:rPr>
        <w:tab/>
      </w:r>
      <w:r>
        <w:rPr>
          <w:rFonts w:hint="eastAsia"/>
          <w:snapToGrid w:val="0"/>
          <w:rtl/>
          <w:lang w:eastAsia="ar-YE" w:bidi="ar-YE"/>
        </w:rPr>
        <w:t>إ</w:t>
      </w:r>
      <w:r>
        <w:rPr>
          <w:rFonts w:hint="cs"/>
          <w:snapToGrid w:val="0"/>
          <w:rtl/>
          <w:lang w:eastAsia="ar-YE" w:bidi="ar-YE"/>
        </w:rPr>
        <w:t>يمانا بأهمية تعليم الفتاة، قام</w:t>
      </w:r>
      <w:r>
        <w:rPr>
          <w:rFonts w:hint="cs"/>
          <w:snapToGrid w:val="0"/>
          <w:rtl/>
          <w:lang w:eastAsia="ar-YE" w:bidi="ar-YE"/>
        </w:rPr>
        <w:t xml:space="preserve">ت الحكومة، بالتنسيق مع بعض منظمات المجتمع </w:t>
      </w:r>
      <w:r>
        <w:rPr>
          <w:rFonts w:hint="eastAsia"/>
          <w:snapToGrid w:val="0"/>
          <w:rtl/>
          <w:lang w:eastAsia="ar-YE" w:bidi="ar-YE"/>
        </w:rPr>
        <w:t>ا</w:t>
      </w:r>
      <w:r>
        <w:rPr>
          <w:rFonts w:hint="cs"/>
          <w:snapToGrid w:val="0"/>
          <w:rtl/>
          <w:lang w:eastAsia="ar-YE" w:bidi="ar-YE"/>
        </w:rPr>
        <w:t xml:space="preserve">لمدني، بحملات لرفع مستوى </w:t>
      </w:r>
      <w:r>
        <w:rPr>
          <w:rFonts w:hint="eastAsia"/>
          <w:snapToGrid w:val="0"/>
          <w:rtl/>
        </w:rPr>
        <w:t>ا</w:t>
      </w:r>
      <w:r>
        <w:rPr>
          <w:rFonts w:hint="cs"/>
          <w:snapToGrid w:val="0"/>
          <w:rtl/>
        </w:rPr>
        <w:t>لوعي المجتمعي بأهمية تعليم الفتاة، و</w:t>
      </w:r>
      <w:r>
        <w:rPr>
          <w:rFonts w:hint="cs"/>
          <w:snapToGrid w:val="0"/>
          <w:rtl/>
          <w:lang w:eastAsia="ar-YE" w:bidi="ar-YE"/>
        </w:rPr>
        <w:t>أثمرت هذه الحملات عن دفع ا</w:t>
      </w:r>
      <w:r>
        <w:rPr>
          <w:rFonts w:hint="eastAsia"/>
          <w:snapToGrid w:val="0"/>
          <w:rtl/>
        </w:rPr>
        <w:t>ل</w:t>
      </w:r>
      <w:r>
        <w:rPr>
          <w:rFonts w:hint="cs"/>
          <w:snapToGrid w:val="0"/>
          <w:rtl/>
        </w:rPr>
        <w:t>عديد من الفت</w:t>
      </w:r>
      <w:r>
        <w:rPr>
          <w:rFonts w:hint="eastAsia"/>
          <w:snapToGrid w:val="0"/>
          <w:rtl/>
          <w:lang w:eastAsia="ar-YE" w:bidi="ar-YE"/>
        </w:rPr>
        <w:t>ي</w:t>
      </w:r>
      <w:r>
        <w:rPr>
          <w:rFonts w:hint="eastAsia"/>
          <w:snapToGrid w:val="0"/>
          <w:rtl/>
        </w:rPr>
        <w:t>ا</w:t>
      </w:r>
      <w:r>
        <w:rPr>
          <w:rFonts w:hint="eastAsia"/>
          <w:snapToGrid w:val="0"/>
          <w:rtl/>
          <w:lang w:eastAsia="ar-YE" w:bidi="ar-YE"/>
        </w:rPr>
        <w:t>ت</w:t>
      </w:r>
      <w:r>
        <w:rPr>
          <w:rFonts w:hint="cs"/>
          <w:snapToGrid w:val="0"/>
          <w:rtl/>
          <w:lang w:eastAsia="ar-YE" w:bidi="ar-YE"/>
        </w:rPr>
        <w:t xml:space="preserve"> </w:t>
      </w:r>
      <w:r>
        <w:rPr>
          <w:rFonts w:hint="eastAsia"/>
          <w:snapToGrid w:val="0"/>
          <w:rtl/>
        </w:rPr>
        <w:t>ل</w:t>
      </w:r>
      <w:r>
        <w:rPr>
          <w:rFonts w:hint="cs"/>
          <w:snapToGrid w:val="0"/>
          <w:rtl/>
        </w:rPr>
        <w:t xml:space="preserve">لالتحاق بالتعليم </w:t>
      </w:r>
      <w:r>
        <w:rPr>
          <w:rFonts w:hint="eastAsia"/>
          <w:snapToGrid w:val="0"/>
          <w:rtl/>
          <w:lang w:eastAsia="ar-YE" w:bidi="ar-YE"/>
        </w:rPr>
        <w:t>و</w:t>
      </w:r>
      <w:r>
        <w:rPr>
          <w:rFonts w:hint="cs"/>
          <w:snapToGrid w:val="0"/>
          <w:rtl/>
          <w:lang w:eastAsia="ar-YE" w:bidi="ar-YE"/>
        </w:rPr>
        <w:t xml:space="preserve">خفض نسبة التسرب وتحسين الموقف بصورة إيجابية </w:t>
      </w:r>
      <w:r>
        <w:rPr>
          <w:rFonts w:hint="eastAsia"/>
          <w:snapToGrid w:val="0"/>
          <w:rtl/>
        </w:rPr>
        <w:t>ت</w:t>
      </w:r>
      <w:r>
        <w:rPr>
          <w:rFonts w:hint="cs"/>
          <w:snapToGrid w:val="0"/>
          <w:rtl/>
        </w:rPr>
        <w:t>جاه</w:t>
      </w:r>
      <w:r>
        <w:rPr>
          <w:rFonts w:hint="eastAsia"/>
          <w:snapToGrid w:val="0"/>
          <w:rtl/>
          <w:lang w:eastAsia="ar-YE" w:bidi="ar-YE"/>
        </w:rPr>
        <w:t xml:space="preserve"> </w:t>
      </w:r>
      <w:r>
        <w:rPr>
          <w:rFonts w:hint="cs"/>
          <w:snapToGrid w:val="0"/>
          <w:rtl/>
          <w:lang w:eastAsia="ar-YE" w:bidi="ar-YE"/>
        </w:rPr>
        <w:t xml:space="preserve">تعليم الفتاة </w:t>
      </w:r>
      <w:r>
        <w:rPr>
          <w:rFonts w:hint="eastAsia"/>
          <w:snapToGrid w:val="0"/>
          <w:rtl/>
        </w:rPr>
        <w:t>و</w:t>
      </w:r>
      <w:r>
        <w:rPr>
          <w:rFonts w:hint="cs"/>
          <w:snapToGrid w:val="0"/>
          <w:rtl/>
        </w:rPr>
        <w:t>ذلك من خلال ما يلي:</w:t>
      </w:r>
    </w:p>
    <w:p w:rsidR="00000000" w:rsidRDefault="00DF60A9">
      <w:pPr>
        <w:widowControl w:val="0"/>
        <w:spacing w:line="400" w:lineRule="exact"/>
        <w:ind w:left="1440" w:hanging="720"/>
        <w:jc w:val="both"/>
        <w:outlineLvl w:val="0"/>
        <w:rPr>
          <w:rFonts w:hint="cs"/>
          <w:snapToGrid w:val="0"/>
          <w:rtl/>
          <w:lang w:eastAsia="ar-YE" w:bidi="ar-YE"/>
        </w:rPr>
      </w:pPr>
      <w:r>
        <w:rPr>
          <w:rFonts w:hint="cs"/>
          <w:snapToGrid w:val="0"/>
          <w:rtl/>
        </w:rPr>
        <w:t>-</w:t>
      </w:r>
      <w:r>
        <w:rPr>
          <w:rFonts w:hint="cs"/>
          <w:snapToGrid w:val="0"/>
          <w:rtl/>
        </w:rPr>
        <w:tab/>
      </w:r>
      <w:r>
        <w:rPr>
          <w:rFonts w:hint="eastAsia"/>
          <w:snapToGrid w:val="0"/>
          <w:rtl/>
        </w:rPr>
        <w:t>ت</w:t>
      </w:r>
      <w:r>
        <w:rPr>
          <w:rFonts w:hint="cs"/>
          <w:snapToGrid w:val="0"/>
          <w:rtl/>
        </w:rPr>
        <w:t>وفي</w:t>
      </w:r>
      <w:r>
        <w:rPr>
          <w:rFonts w:hint="cs"/>
          <w:snapToGrid w:val="0"/>
          <w:rtl/>
        </w:rPr>
        <w:t>ر المعلمات بشكل عام، ومعلمات الريف بشكل خاص، ومنح المتخرجات في مؤسسات إعداد المعلمين وكلية التربية من الإناث الأولوية في التوظيف</w:t>
      </w:r>
      <w:r>
        <w:rPr>
          <w:rFonts w:hint="cs"/>
          <w:snapToGrid w:val="0"/>
          <w:rtl/>
          <w:lang w:eastAsia="ar-YE" w:bidi="ar-YE"/>
        </w:rPr>
        <w:t>؛</w:t>
      </w:r>
    </w:p>
    <w:p w:rsidR="00000000" w:rsidRDefault="00DF60A9">
      <w:pPr>
        <w:widowControl w:val="0"/>
        <w:spacing w:line="400" w:lineRule="exact"/>
        <w:ind w:left="1440" w:hanging="720"/>
        <w:jc w:val="both"/>
        <w:outlineLvl w:val="0"/>
        <w:rPr>
          <w:rFonts w:hint="cs"/>
          <w:snapToGrid w:val="0"/>
          <w:rtl/>
        </w:rPr>
      </w:pPr>
      <w:r>
        <w:rPr>
          <w:rFonts w:hint="cs"/>
          <w:snapToGrid w:val="0"/>
          <w:rtl/>
          <w:lang w:eastAsia="ar-YE" w:bidi="ar-YE"/>
        </w:rPr>
        <w:t>-</w:t>
      </w:r>
      <w:r>
        <w:rPr>
          <w:rFonts w:hint="cs"/>
          <w:snapToGrid w:val="0"/>
          <w:rtl/>
          <w:lang w:eastAsia="ar-YE" w:bidi="ar-YE"/>
        </w:rPr>
        <w:tab/>
      </w:r>
      <w:r>
        <w:rPr>
          <w:rFonts w:hint="eastAsia"/>
          <w:snapToGrid w:val="0"/>
          <w:rtl/>
        </w:rPr>
        <w:t>ت</w:t>
      </w:r>
      <w:r>
        <w:rPr>
          <w:rFonts w:hint="cs"/>
          <w:snapToGrid w:val="0"/>
          <w:rtl/>
        </w:rPr>
        <w:t>حسين وتوفير المبنى المدرسي الملائم لتعليم الفتاة. فقد تم إنشاء ما يقارب من 37 مدرسة خلال عام 2001، وسوف توفر هذه المدارس ما</w:t>
      </w:r>
      <w:r>
        <w:rPr>
          <w:rFonts w:hint="cs"/>
          <w:snapToGrid w:val="0"/>
          <w:rtl/>
        </w:rPr>
        <w:t xml:space="preserve"> يقارب من 156 فصلاً دراسياً، يرفع معدل التحاق الفتاة بأكثر من 30 في المائة تقريباً عن المعدل الحالي؛</w:t>
      </w:r>
    </w:p>
    <w:p w:rsidR="00000000" w:rsidRDefault="00DF60A9">
      <w:pPr>
        <w:spacing w:line="400" w:lineRule="exact"/>
        <w:ind w:left="1440" w:hanging="720"/>
        <w:jc w:val="both"/>
        <w:outlineLvl w:val="0"/>
        <w:rPr>
          <w:rFonts w:hint="cs"/>
          <w:snapToGrid w:val="0"/>
          <w:rtl/>
        </w:rPr>
      </w:pPr>
      <w:r>
        <w:rPr>
          <w:rFonts w:hint="cs"/>
          <w:snapToGrid w:val="0"/>
          <w:rtl/>
        </w:rPr>
        <w:t>-</w:t>
      </w:r>
      <w:r>
        <w:rPr>
          <w:rFonts w:hint="cs"/>
          <w:snapToGrid w:val="0"/>
          <w:rtl/>
        </w:rPr>
        <w:tab/>
        <w:t>تقديم حوافز مالية خلال العام الدراسي 2000/2001 للأسر التي تلحق بناتها بالتعليم الأساسي في الريف. وهناك جهود متواضعة قامت بها الوزارة من خلال تقديم مساعدا</w:t>
      </w:r>
      <w:r>
        <w:rPr>
          <w:rFonts w:hint="cs"/>
          <w:snapToGrid w:val="0"/>
          <w:rtl/>
        </w:rPr>
        <w:t>ت غذائية</w:t>
      </w:r>
      <w:r>
        <w:rPr>
          <w:snapToGrid w:val="0"/>
          <w:rtl/>
        </w:rPr>
        <w:br/>
      </w:r>
      <w:r>
        <w:rPr>
          <w:rFonts w:hint="cs"/>
          <w:snapToGrid w:val="0"/>
          <w:rtl/>
        </w:rPr>
        <w:t>ل‍ 512 84 طالبة يتوزعن على 11 محافظة؛</w:t>
      </w:r>
    </w:p>
    <w:p w:rsidR="00000000" w:rsidRDefault="00DF60A9">
      <w:pPr>
        <w:spacing w:line="400" w:lineRule="exact"/>
        <w:ind w:left="1440" w:hanging="720"/>
        <w:jc w:val="both"/>
        <w:outlineLvl w:val="0"/>
        <w:rPr>
          <w:snapToGrid w:val="0"/>
          <w:rtl/>
        </w:rPr>
      </w:pPr>
      <w:r>
        <w:rPr>
          <w:rFonts w:hint="cs"/>
          <w:snapToGrid w:val="0"/>
          <w:rtl/>
        </w:rPr>
        <w:t>-</w:t>
      </w:r>
      <w:r>
        <w:rPr>
          <w:rFonts w:hint="cs"/>
          <w:snapToGrid w:val="0"/>
          <w:rtl/>
        </w:rPr>
        <w:tab/>
        <w:t>إعفاء ال</w:t>
      </w:r>
      <w:r>
        <w:rPr>
          <w:rFonts w:hint="eastAsia"/>
          <w:snapToGrid w:val="0"/>
          <w:rtl/>
          <w:lang w:eastAsia="ar-YE" w:bidi="ar-YE"/>
        </w:rPr>
        <w:t>أ</w:t>
      </w:r>
      <w:r>
        <w:rPr>
          <w:rFonts w:hint="eastAsia"/>
          <w:snapToGrid w:val="0"/>
          <w:rtl/>
        </w:rPr>
        <w:t>سر</w:t>
      </w:r>
      <w:r>
        <w:rPr>
          <w:rFonts w:hint="cs"/>
          <w:snapToGrid w:val="0"/>
          <w:rtl/>
        </w:rPr>
        <w:t xml:space="preserve"> الفقيرة من دفع الرسوم الدراسية عند التحاق بناتها بالتعليم، وتقديم الحقائب المدرسية، وهناك العديد من الإجراءات الخاصة بالتوعية بأهمية تعليم الفتاة والحد من التسرب بين الفتيات، وخاصة في المناطق الر</w:t>
      </w:r>
      <w:r>
        <w:rPr>
          <w:rFonts w:hint="cs"/>
          <w:snapToGrid w:val="0"/>
          <w:rtl/>
        </w:rPr>
        <w:t>يفية.</w:t>
      </w:r>
    </w:p>
    <w:p w:rsidR="00000000" w:rsidRDefault="00DF60A9">
      <w:pPr>
        <w:widowControl w:val="0"/>
        <w:spacing w:line="400" w:lineRule="exact"/>
        <w:jc w:val="both"/>
        <w:rPr>
          <w:rFonts w:hint="cs"/>
          <w:snapToGrid w:val="0"/>
          <w:rtl/>
        </w:rPr>
      </w:pPr>
      <w:r>
        <w:rPr>
          <w:rFonts w:hint="cs"/>
          <w:snapToGrid w:val="0"/>
          <w:rtl/>
          <w:lang w:eastAsia="ar-YE" w:bidi="ar-YE"/>
        </w:rPr>
        <w:t>42-</w:t>
      </w:r>
      <w:r>
        <w:rPr>
          <w:rFonts w:hint="cs"/>
          <w:snapToGrid w:val="0"/>
          <w:rtl/>
          <w:lang w:eastAsia="ar-YE" w:bidi="ar-YE"/>
        </w:rPr>
        <w:tab/>
      </w:r>
      <w:r>
        <w:rPr>
          <w:rFonts w:hint="cs"/>
          <w:snapToGrid w:val="0"/>
          <w:spacing w:val="0"/>
          <w:rtl/>
          <w:lang w:eastAsia="ar-YE" w:bidi="ar-YE"/>
        </w:rPr>
        <w:t xml:space="preserve">كما </w:t>
      </w:r>
      <w:r>
        <w:rPr>
          <w:rFonts w:hint="eastAsia"/>
          <w:snapToGrid w:val="0"/>
          <w:spacing w:val="0"/>
          <w:rtl/>
        </w:rPr>
        <w:t>ا</w:t>
      </w:r>
      <w:r>
        <w:rPr>
          <w:rFonts w:hint="cs"/>
          <w:snapToGrid w:val="0"/>
          <w:spacing w:val="0"/>
          <w:rtl/>
        </w:rPr>
        <w:t xml:space="preserve">تجهت الحكومة، في سياق سياساتها السكانية 2001-2025 وبرنامج عملها السكاني 2001-2005، </w:t>
      </w:r>
      <w:r>
        <w:rPr>
          <w:rFonts w:hint="cs"/>
          <w:snapToGrid w:val="0"/>
          <w:spacing w:val="-2"/>
          <w:rtl/>
        </w:rPr>
        <w:t>إلى الاهتمام بإلغاء الفجوة في التعليم بين الجنسين. ولذلك تم</w:t>
      </w:r>
      <w:r>
        <w:rPr>
          <w:rFonts w:hint="eastAsia"/>
          <w:snapToGrid w:val="0"/>
          <w:spacing w:val="-2"/>
          <w:rtl/>
          <w:lang w:eastAsia="ar-YE" w:bidi="ar-YE"/>
        </w:rPr>
        <w:t xml:space="preserve"> </w:t>
      </w:r>
      <w:r>
        <w:rPr>
          <w:rFonts w:hint="eastAsia"/>
          <w:snapToGrid w:val="0"/>
          <w:spacing w:val="-2"/>
          <w:rtl/>
        </w:rPr>
        <w:t>إ</w:t>
      </w:r>
      <w:r>
        <w:rPr>
          <w:rFonts w:hint="cs"/>
          <w:snapToGrid w:val="0"/>
          <w:spacing w:val="-2"/>
          <w:rtl/>
        </w:rPr>
        <w:t xml:space="preserve">قرار الاستراتيجية الوطنية لتعليم </w:t>
      </w:r>
      <w:r>
        <w:rPr>
          <w:rFonts w:hint="eastAsia"/>
          <w:snapToGrid w:val="0"/>
          <w:spacing w:val="-2"/>
          <w:rtl/>
          <w:lang w:eastAsia="ar-YE" w:bidi="ar-YE"/>
        </w:rPr>
        <w:t>ا</w:t>
      </w:r>
      <w:r>
        <w:rPr>
          <w:rFonts w:hint="cs"/>
          <w:snapToGrid w:val="0"/>
          <w:spacing w:val="-2"/>
          <w:rtl/>
          <w:lang w:eastAsia="ar-YE" w:bidi="ar-YE"/>
        </w:rPr>
        <w:t xml:space="preserve">لفتاة </w:t>
      </w:r>
      <w:r>
        <w:rPr>
          <w:rFonts w:hint="eastAsia"/>
          <w:snapToGrid w:val="0"/>
          <w:spacing w:val="-2"/>
          <w:rtl/>
        </w:rPr>
        <w:t>ل</w:t>
      </w:r>
      <w:r>
        <w:rPr>
          <w:rFonts w:hint="cs"/>
          <w:snapToGrid w:val="0"/>
          <w:spacing w:val="-2"/>
          <w:rtl/>
        </w:rPr>
        <w:t>لفترة 1998-2010</w:t>
      </w:r>
      <w:r>
        <w:rPr>
          <w:rFonts w:hint="cs"/>
          <w:snapToGrid w:val="0"/>
          <w:rtl/>
        </w:rPr>
        <w:t xml:space="preserve"> التي ترتكز على أسس ومبادئ تنطلق من أن تع</w:t>
      </w:r>
      <w:r>
        <w:rPr>
          <w:rFonts w:hint="cs"/>
          <w:snapToGrid w:val="0"/>
          <w:rtl/>
        </w:rPr>
        <w:t xml:space="preserve">ليم </w:t>
      </w:r>
      <w:r>
        <w:rPr>
          <w:rFonts w:hint="eastAsia"/>
          <w:snapToGrid w:val="0"/>
          <w:rtl/>
          <w:lang w:eastAsia="ar-YE" w:bidi="ar-YE"/>
        </w:rPr>
        <w:t>ا</w:t>
      </w:r>
      <w:r>
        <w:rPr>
          <w:rFonts w:hint="cs"/>
          <w:snapToGrid w:val="0"/>
          <w:rtl/>
          <w:lang w:eastAsia="ar-YE" w:bidi="ar-YE"/>
        </w:rPr>
        <w:t xml:space="preserve">لفتاة </w:t>
      </w:r>
      <w:r>
        <w:rPr>
          <w:rFonts w:hint="eastAsia"/>
          <w:snapToGrid w:val="0"/>
          <w:rtl/>
        </w:rPr>
        <w:t>ه</w:t>
      </w:r>
      <w:r>
        <w:rPr>
          <w:rFonts w:hint="cs"/>
          <w:snapToGrid w:val="0"/>
          <w:rtl/>
        </w:rPr>
        <w:t xml:space="preserve">و استثمار حقيقي، من خلالـه وبه تتحقق </w:t>
      </w:r>
      <w:r>
        <w:rPr>
          <w:rFonts w:hint="eastAsia"/>
          <w:snapToGrid w:val="0"/>
          <w:rtl/>
        </w:rPr>
        <w:t>م</w:t>
      </w:r>
      <w:r>
        <w:rPr>
          <w:rFonts w:hint="cs"/>
          <w:snapToGrid w:val="0"/>
          <w:rtl/>
        </w:rPr>
        <w:t xml:space="preserve">بادئ </w:t>
      </w:r>
      <w:r>
        <w:rPr>
          <w:rFonts w:hint="cs"/>
          <w:snapToGrid w:val="0"/>
          <w:spacing w:val="0"/>
          <w:rtl/>
        </w:rPr>
        <w:t>العدالة والمساواة بين الجنسين</w:t>
      </w:r>
      <w:r>
        <w:rPr>
          <w:rFonts w:hint="cs"/>
          <w:snapToGrid w:val="0"/>
          <w:spacing w:val="0"/>
          <w:rtl/>
          <w:lang w:eastAsia="ar-YE" w:bidi="ar-YE"/>
        </w:rPr>
        <w:t xml:space="preserve">. وقد هدفت هذه </w:t>
      </w:r>
      <w:r>
        <w:rPr>
          <w:rFonts w:hint="eastAsia"/>
          <w:snapToGrid w:val="0"/>
          <w:spacing w:val="0"/>
          <w:rtl/>
        </w:rPr>
        <w:t>ا</w:t>
      </w:r>
      <w:r>
        <w:rPr>
          <w:rFonts w:hint="cs"/>
          <w:snapToGrid w:val="0"/>
          <w:spacing w:val="0"/>
          <w:rtl/>
        </w:rPr>
        <w:t xml:space="preserve">لاستراتيجية </w:t>
      </w:r>
      <w:r>
        <w:rPr>
          <w:rFonts w:hint="eastAsia"/>
          <w:snapToGrid w:val="0"/>
          <w:spacing w:val="0"/>
          <w:rtl/>
          <w:lang w:eastAsia="ar-YE" w:bidi="ar-YE"/>
        </w:rPr>
        <w:t>إ</w:t>
      </w:r>
      <w:r>
        <w:rPr>
          <w:rFonts w:hint="cs"/>
          <w:snapToGrid w:val="0"/>
          <w:spacing w:val="0"/>
          <w:rtl/>
          <w:lang w:eastAsia="ar-YE" w:bidi="ar-YE"/>
        </w:rPr>
        <w:t xml:space="preserve">لى </w:t>
      </w:r>
      <w:r>
        <w:rPr>
          <w:rFonts w:hint="eastAsia"/>
          <w:snapToGrid w:val="0"/>
          <w:spacing w:val="0"/>
          <w:rtl/>
        </w:rPr>
        <w:t>ت</w:t>
      </w:r>
      <w:r>
        <w:rPr>
          <w:rFonts w:hint="cs"/>
          <w:snapToGrid w:val="0"/>
          <w:spacing w:val="0"/>
          <w:rtl/>
        </w:rPr>
        <w:t>حقيق زيادة سنوية مطردة خلال الأعوام 2001-2005</w:t>
      </w:r>
      <w:r>
        <w:rPr>
          <w:rFonts w:hint="cs"/>
          <w:snapToGrid w:val="0"/>
          <w:rtl/>
        </w:rPr>
        <w:t xml:space="preserve"> في أعداد الملتحقين بالتعليم الأساسي وبالذات للفتيات، وتضييق الفجوة تدريجياً بين الذكور والإنا</w:t>
      </w:r>
      <w:r>
        <w:rPr>
          <w:rFonts w:hint="cs"/>
          <w:snapToGrid w:val="0"/>
          <w:rtl/>
        </w:rPr>
        <w:t>ث، بحيث لا تقل نسبة الملتحقين الإجمالية عن 76 في المائة</w:t>
      </w:r>
      <w:r>
        <w:rPr>
          <w:rFonts w:hint="eastAsia"/>
          <w:snapToGrid w:val="0"/>
          <w:rtl/>
        </w:rPr>
        <w:t>،</w:t>
      </w:r>
      <w:r>
        <w:rPr>
          <w:rFonts w:hint="cs"/>
          <w:snapToGrid w:val="0"/>
          <w:rtl/>
        </w:rPr>
        <w:t xml:space="preserve"> للذكور 92 في المائة وللإناث 59 في المائة في عام 2005، وذلك من خلال الإجراءات التالية:</w:t>
      </w:r>
    </w:p>
    <w:p w:rsidR="00000000" w:rsidRDefault="00DF60A9">
      <w:pPr>
        <w:widowControl w:val="0"/>
        <w:spacing w:line="400" w:lineRule="exact"/>
        <w:ind w:left="1440" w:hanging="720"/>
        <w:jc w:val="both"/>
        <w:rPr>
          <w:rFonts w:hint="cs"/>
          <w:snapToGrid w:val="0"/>
          <w:rtl/>
        </w:rPr>
      </w:pPr>
      <w:r>
        <w:rPr>
          <w:rFonts w:hint="cs"/>
          <w:snapToGrid w:val="0"/>
          <w:rtl/>
        </w:rPr>
        <w:t>-</w:t>
      </w:r>
      <w:r>
        <w:rPr>
          <w:rFonts w:hint="cs"/>
          <w:snapToGrid w:val="0"/>
          <w:rtl/>
        </w:rPr>
        <w:tab/>
      </w:r>
      <w:r>
        <w:rPr>
          <w:rFonts w:hint="eastAsia"/>
          <w:snapToGrid w:val="0"/>
          <w:rtl/>
        </w:rPr>
        <w:t>ا</w:t>
      </w:r>
      <w:r>
        <w:rPr>
          <w:rFonts w:hint="cs"/>
          <w:snapToGrid w:val="0"/>
          <w:rtl/>
        </w:rPr>
        <w:t>لعمل على توزيع المدارس على المناطق وبحسب الكثافة السكانية والحاجة، وفقاً لمعايير الخارطة المدرسية؛</w:t>
      </w:r>
    </w:p>
    <w:p w:rsidR="00000000" w:rsidRDefault="00DF60A9">
      <w:pPr>
        <w:widowControl w:val="0"/>
        <w:spacing w:line="400" w:lineRule="exact"/>
        <w:ind w:left="1440" w:hanging="720"/>
        <w:jc w:val="both"/>
        <w:rPr>
          <w:rFonts w:hint="cs"/>
          <w:snapToGrid w:val="0"/>
          <w:rtl/>
        </w:rPr>
      </w:pPr>
      <w:r>
        <w:rPr>
          <w:rFonts w:hint="cs"/>
          <w:snapToGrid w:val="0"/>
          <w:rtl/>
        </w:rPr>
        <w:t>-</w:t>
      </w:r>
      <w:r>
        <w:rPr>
          <w:rFonts w:hint="cs"/>
          <w:snapToGrid w:val="0"/>
          <w:rtl/>
        </w:rPr>
        <w:tab/>
        <w:t>تحقيق زيا</w:t>
      </w:r>
      <w:r>
        <w:rPr>
          <w:rFonts w:hint="cs"/>
          <w:snapToGrid w:val="0"/>
          <w:rtl/>
        </w:rPr>
        <w:t>دة سنوية متنامية في الإنفاق العام على التعليم متناسبة مع التوسع في القبو</w:t>
      </w:r>
      <w:r>
        <w:rPr>
          <w:rFonts w:hint="eastAsia"/>
          <w:snapToGrid w:val="0"/>
          <w:rtl/>
        </w:rPr>
        <w:t>ل</w:t>
      </w:r>
      <w:r>
        <w:rPr>
          <w:rFonts w:hint="cs"/>
          <w:snapToGrid w:val="0"/>
          <w:rtl/>
        </w:rPr>
        <w:t xml:space="preserve"> وبناء المدارس؛</w:t>
      </w:r>
    </w:p>
    <w:p w:rsidR="00000000" w:rsidRDefault="00DF60A9">
      <w:pPr>
        <w:widowControl w:val="0"/>
        <w:spacing w:line="400" w:lineRule="exact"/>
        <w:ind w:left="1440" w:hanging="720"/>
        <w:jc w:val="both"/>
        <w:rPr>
          <w:rFonts w:hint="cs"/>
          <w:snapToGrid w:val="0"/>
          <w:rtl/>
        </w:rPr>
      </w:pPr>
      <w:r>
        <w:rPr>
          <w:rFonts w:hint="cs"/>
          <w:snapToGrid w:val="0"/>
          <w:rtl/>
        </w:rPr>
        <w:t>-</w:t>
      </w:r>
      <w:r>
        <w:rPr>
          <w:rFonts w:hint="cs"/>
          <w:snapToGrid w:val="0"/>
          <w:rtl/>
        </w:rPr>
        <w:tab/>
      </w:r>
      <w:r>
        <w:rPr>
          <w:rFonts w:hint="eastAsia"/>
          <w:snapToGrid w:val="0"/>
          <w:rtl/>
        </w:rPr>
        <w:t>ت</w:t>
      </w:r>
      <w:r>
        <w:rPr>
          <w:rFonts w:hint="cs"/>
          <w:snapToGrid w:val="0"/>
          <w:rtl/>
        </w:rPr>
        <w:t>شجيع القطاع الخاص على الاستثمار في التعليم؛</w:t>
      </w:r>
    </w:p>
    <w:p w:rsidR="00000000" w:rsidRDefault="00DF60A9">
      <w:pPr>
        <w:widowControl w:val="0"/>
        <w:spacing w:line="400" w:lineRule="exact"/>
        <w:ind w:left="1440" w:hanging="720"/>
        <w:jc w:val="both"/>
        <w:rPr>
          <w:rFonts w:hint="cs"/>
          <w:snapToGrid w:val="0"/>
          <w:rtl/>
        </w:rPr>
      </w:pPr>
      <w:r>
        <w:rPr>
          <w:rFonts w:hint="cs"/>
          <w:snapToGrid w:val="0"/>
          <w:rtl/>
        </w:rPr>
        <w:t>-</w:t>
      </w:r>
      <w:r>
        <w:rPr>
          <w:rFonts w:hint="cs"/>
          <w:snapToGrid w:val="0"/>
          <w:rtl/>
        </w:rPr>
        <w:tab/>
        <w:t>تشجيع ودعم مبادرات المنظمات التطوعية وهيئات المجتمع المدني؛</w:t>
      </w:r>
    </w:p>
    <w:p w:rsidR="00000000" w:rsidRDefault="00DF60A9">
      <w:pPr>
        <w:widowControl w:val="0"/>
        <w:spacing w:line="400" w:lineRule="exact"/>
        <w:ind w:left="1440" w:hanging="720"/>
        <w:jc w:val="both"/>
        <w:rPr>
          <w:rFonts w:hint="cs"/>
          <w:snapToGrid w:val="0"/>
          <w:rtl/>
        </w:rPr>
      </w:pPr>
      <w:r>
        <w:rPr>
          <w:rFonts w:hint="cs"/>
          <w:snapToGrid w:val="0"/>
          <w:rtl/>
        </w:rPr>
        <w:t>-</w:t>
      </w:r>
      <w:r>
        <w:rPr>
          <w:rFonts w:hint="cs"/>
          <w:snapToGrid w:val="0"/>
          <w:rtl/>
        </w:rPr>
        <w:tab/>
      </w:r>
      <w:r>
        <w:rPr>
          <w:rFonts w:hint="eastAsia"/>
          <w:snapToGrid w:val="0"/>
          <w:rtl/>
          <w:lang w:eastAsia="ar-YE" w:bidi="ar-YE"/>
        </w:rPr>
        <w:t>ا</w:t>
      </w:r>
      <w:r>
        <w:rPr>
          <w:rFonts w:hint="cs"/>
          <w:snapToGrid w:val="0"/>
          <w:rtl/>
          <w:lang w:eastAsia="ar-YE" w:bidi="ar-YE"/>
        </w:rPr>
        <w:t xml:space="preserve">ستمرار العمل بالإجراءات التي تكفل </w:t>
      </w:r>
      <w:r>
        <w:rPr>
          <w:rFonts w:hint="eastAsia"/>
          <w:snapToGrid w:val="0"/>
          <w:rtl/>
        </w:rPr>
        <w:t>إ</w:t>
      </w:r>
      <w:r>
        <w:rPr>
          <w:rFonts w:hint="cs"/>
          <w:snapToGrid w:val="0"/>
          <w:rtl/>
        </w:rPr>
        <w:t>عفاء الفتاة في المنا</w:t>
      </w:r>
      <w:r>
        <w:rPr>
          <w:rFonts w:hint="cs"/>
          <w:snapToGrid w:val="0"/>
          <w:rtl/>
        </w:rPr>
        <w:t>طق الريفية والنائية والفقيرة من دفع الرسوم؛</w:t>
      </w:r>
    </w:p>
    <w:p w:rsidR="00000000" w:rsidRDefault="00DF60A9">
      <w:pPr>
        <w:widowControl w:val="0"/>
        <w:spacing w:line="400" w:lineRule="exact"/>
        <w:ind w:left="1440" w:hanging="720"/>
        <w:jc w:val="both"/>
        <w:rPr>
          <w:rFonts w:hint="cs"/>
          <w:snapToGrid w:val="0"/>
          <w:rtl/>
        </w:rPr>
      </w:pPr>
      <w:r>
        <w:rPr>
          <w:rFonts w:hint="cs"/>
          <w:snapToGrid w:val="0"/>
          <w:rtl/>
        </w:rPr>
        <w:t>-</w:t>
      </w:r>
      <w:r>
        <w:rPr>
          <w:rFonts w:hint="cs"/>
          <w:snapToGrid w:val="0"/>
          <w:rtl/>
        </w:rPr>
        <w:tab/>
        <w:t xml:space="preserve">تحقيق التوازن بين الزيادة </w:t>
      </w:r>
      <w:r>
        <w:rPr>
          <w:rFonts w:hint="eastAsia"/>
          <w:snapToGrid w:val="0"/>
          <w:rtl/>
        </w:rPr>
        <w:t>ف</w:t>
      </w:r>
      <w:r>
        <w:rPr>
          <w:rFonts w:hint="cs"/>
          <w:snapToGrid w:val="0"/>
          <w:rtl/>
        </w:rPr>
        <w:t>ي أعداد التلاميذ والزيادة في المدارس والفصول والمدرسين وسد الاحتياجات لمدارس الفتيات من المعلمات؛</w:t>
      </w:r>
    </w:p>
    <w:p w:rsidR="00000000" w:rsidRDefault="00DF60A9">
      <w:pPr>
        <w:widowControl w:val="0"/>
        <w:spacing w:line="400" w:lineRule="exact"/>
        <w:ind w:left="1440" w:hanging="720"/>
        <w:jc w:val="both"/>
        <w:rPr>
          <w:rFonts w:hint="cs"/>
          <w:snapToGrid w:val="0"/>
          <w:rtl/>
        </w:rPr>
      </w:pPr>
      <w:r>
        <w:rPr>
          <w:rFonts w:hint="cs"/>
          <w:snapToGrid w:val="0"/>
          <w:rtl/>
        </w:rPr>
        <w:t>-</w:t>
      </w:r>
      <w:r>
        <w:rPr>
          <w:rFonts w:hint="cs"/>
          <w:snapToGrid w:val="0"/>
          <w:rtl/>
        </w:rPr>
        <w:tab/>
      </w:r>
      <w:r>
        <w:rPr>
          <w:rFonts w:hint="eastAsia"/>
          <w:snapToGrid w:val="0"/>
          <w:rtl/>
        </w:rPr>
        <w:t>ت</w:t>
      </w:r>
      <w:r>
        <w:rPr>
          <w:rFonts w:hint="cs"/>
          <w:snapToGrid w:val="0"/>
          <w:rtl/>
        </w:rPr>
        <w:t>وفير الدعم والمساندة للمحتاجين من الفقراء والأيتام ممن هم في سن الدراسة للالتحاق ب</w:t>
      </w:r>
      <w:r>
        <w:rPr>
          <w:rFonts w:hint="cs"/>
          <w:snapToGrid w:val="0"/>
          <w:rtl/>
        </w:rPr>
        <w:t>التعليم الأساسي وتمكينهم من الاستمرار؛</w:t>
      </w:r>
    </w:p>
    <w:p w:rsidR="00000000" w:rsidRDefault="00DF60A9">
      <w:pPr>
        <w:widowControl w:val="0"/>
        <w:spacing w:line="400" w:lineRule="exact"/>
        <w:ind w:left="1440" w:hanging="720"/>
        <w:jc w:val="both"/>
        <w:rPr>
          <w:rFonts w:hint="cs"/>
          <w:snapToGrid w:val="0"/>
          <w:rtl/>
        </w:rPr>
      </w:pPr>
      <w:r>
        <w:rPr>
          <w:rFonts w:hint="cs"/>
          <w:snapToGrid w:val="0"/>
          <w:rtl/>
        </w:rPr>
        <w:t>-</w:t>
      </w:r>
      <w:r>
        <w:rPr>
          <w:rFonts w:hint="cs"/>
          <w:snapToGrid w:val="0"/>
          <w:rtl/>
        </w:rPr>
        <w:tab/>
        <w:t>إتباع اللامركزية في تخطيط وتنف</w:t>
      </w:r>
      <w:r>
        <w:rPr>
          <w:rFonts w:hint="eastAsia"/>
          <w:snapToGrid w:val="0"/>
          <w:rtl/>
        </w:rPr>
        <w:t>ي</w:t>
      </w:r>
      <w:r>
        <w:rPr>
          <w:rFonts w:hint="cs"/>
          <w:snapToGrid w:val="0"/>
          <w:rtl/>
        </w:rPr>
        <w:t>ذ مشاريع النهوض بتعليم الفتاة؛</w:t>
      </w:r>
    </w:p>
    <w:p w:rsidR="00000000" w:rsidRDefault="00DF60A9">
      <w:pPr>
        <w:widowControl w:val="0"/>
        <w:spacing w:line="400" w:lineRule="exact"/>
        <w:ind w:left="1440" w:hanging="720"/>
        <w:jc w:val="both"/>
        <w:rPr>
          <w:rFonts w:hint="cs"/>
          <w:snapToGrid w:val="0"/>
          <w:rtl/>
        </w:rPr>
      </w:pPr>
      <w:r>
        <w:rPr>
          <w:rFonts w:hint="cs"/>
          <w:snapToGrid w:val="0"/>
          <w:rtl/>
        </w:rPr>
        <w:t>-</w:t>
      </w:r>
      <w:r>
        <w:rPr>
          <w:rFonts w:hint="cs"/>
          <w:snapToGrid w:val="0"/>
          <w:rtl/>
        </w:rPr>
        <w:tab/>
      </w:r>
      <w:r>
        <w:rPr>
          <w:rFonts w:hint="eastAsia"/>
          <w:snapToGrid w:val="0"/>
          <w:rtl/>
        </w:rPr>
        <w:t>إ</w:t>
      </w:r>
      <w:r>
        <w:rPr>
          <w:rFonts w:hint="cs"/>
          <w:snapToGrid w:val="0"/>
          <w:rtl/>
        </w:rPr>
        <w:t>شراك المجتمعات المحلية في تخطيط وتنفيذ مشاريع النهوض بتعليم الفتاة؛</w:t>
      </w:r>
    </w:p>
    <w:p w:rsidR="00000000" w:rsidRDefault="00DF60A9">
      <w:pPr>
        <w:widowControl w:val="0"/>
        <w:spacing w:line="400" w:lineRule="exact"/>
        <w:ind w:left="1440" w:hanging="720"/>
        <w:jc w:val="both"/>
        <w:rPr>
          <w:rFonts w:hint="cs"/>
          <w:snapToGrid w:val="0"/>
          <w:rtl/>
        </w:rPr>
      </w:pPr>
      <w:r>
        <w:rPr>
          <w:rFonts w:hint="cs"/>
          <w:snapToGrid w:val="0"/>
          <w:rtl/>
        </w:rPr>
        <w:t>-</w:t>
      </w:r>
      <w:r>
        <w:rPr>
          <w:rFonts w:hint="cs"/>
          <w:snapToGrid w:val="0"/>
          <w:rtl/>
        </w:rPr>
        <w:tab/>
        <w:t>تعويض الأسر عن الفرص الضائعة جراء عدم التحاق الفتيات بالمدارس، من خلال توجيه وتش</w:t>
      </w:r>
      <w:r>
        <w:rPr>
          <w:rFonts w:hint="cs"/>
          <w:snapToGrid w:val="0"/>
          <w:rtl/>
        </w:rPr>
        <w:t xml:space="preserve">جيع </w:t>
      </w:r>
      <w:r>
        <w:rPr>
          <w:rFonts w:hint="eastAsia"/>
          <w:snapToGrid w:val="0"/>
          <w:rtl/>
          <w:lang w:eastAsia="ar-YE" w:bidi="ar-YE"/>
        </w:rPr>
        <w:t>و</w:t>
      </w:r>
      <w:r>
        <w:rPr>
          <w:rFonts w:hint="cs"/>
          <w:snapToGrid w:val="0"/>
          <w:rtl/>
          <w:lang w:eastAsia="ar-YE" w:bidi="ar-YE"/>
        </w:rPr>
        <w:t xml:space="preserve">دعم </w:t>
      </w:r>
      <w:r>
        <w:rPr>
          <w:rFonts w:hint="eastAsia"/>
          <w:snapToGrid w:val="0"/>
          <w:rtl/>
        </w:rPr>
        <w:t>ا</w:t>
      </w:r>
      <w:r>
        <w:rPr>
          <w:rFonts w:hint="cs"/>
          <w:snapToGrid w:val="0"/>
          <w:rtl/>
        </w:rPr>
        <w:t>لأسر على إلحاق الفتيات وتدريبهن على مهارات وحرف تؤمن زيادة الدخل وت</w:t>
      </w:r>
      <w:r>
        <w:rPr>
          <w:rFonts w:hint="eastAsia"/>
          <w:snapToGrid w:val="0"/>
          <w:rtl/>
        </w:rPr>
        <w:t>ح</w:t>
      </w:r>
      <w:r>
        <w:rPr>
          <w:rFonts w:hint="cs"/>
          <w:snapToGrid w:val="0"/>
          <w:rtl/>
        </w:rPr>
        <w:t>سين مستوى المعيشة، وتشجيع السلطات المحلية لرأس المال الوطني على تقديم الدعم للأسر التي تلحق بناتها بالمدارس؛</w:t>
      </w:r>
    </w:p>
    <w:p w:rsidR="00000000" w:rsidRDefault="00DF60A9">
      <w:pPr>
        <w:widowControl w:val="0"/>
        <w:spacing w:line="400" w:lineRule="exact"/>
        <w:ind w:left="1440" w:hanging="720"/>
        <w:jc w:val="both"/>
        <w:rPr>
          <w:rFonts w:hint="cs"/>
          <w:snapToGrid w:val="0"/>
          <w:rtl/>
        </w:rPr>
      </w:pPr>
      <w:r>
        <w:rPr>
          <w:rFonts w:hint="cs"/>
          <w:snapToGrid w:val="0"/>
          <w:rtl/>
        </w:rPr>
        <w:t>-</w:t>
      </w:r>
      <w:r>
        <w:rPr>
          <w:rFonts w:hint="cs"/>
          <w:snapToGrid w:val="0"/>
          <w:rtl/>
        </w:rPr>
        <w:tab/>
      </w:r>
      <w:r>
        <w:rPr>
          <w:rFonts w:hint="eastAsia"/>
          <w:snapToGrid w:val="0"/>
          <w:rtl/>
        </w:rPr>
        <w:t>إ</w:t>
      </w:r>
      <w:r>
        <w:rPr>
          <w:rFonts w:hint="cs"/>
          <w:snapToGrid w:val="0"/>
          <w:rtl/>
        </w:rPr>
        <w:t>نشاء المدارس والفصول الدراسية وفقاً لإحصائيات وبيانات تراعي واقع ت</w:t>
      </w:r>
      <w:r>
        <w:rPr>
          <w:rFonts w:hint="cs"/>
          <w:snapToGrid w:val="0"/>
          <w:rtl/>
        </w:rPr>
        <w:t>عليم الفتاة ومعوقاته، بحيث تكون قريبة من التجمعات السكنية؛</w:t>
      </w:r>
    </w:p>
    <w:p w:rsidR="00000000" w:rsidRDefault="00DF60A9">
      <w:pPr>
        <w:widowControl w:val="0"/>
        <w:spacing w:line="400" w:lineRule="exact"/>
        <w:ind w:left="1440" w:hanging="720"/>
        <w:jc w:val="both"/>
        <w:rPr>
          <w:rFonts w:hint="cs"/>
          <w:snapToGrid w:val="0"/>
          <w:rtl/>
        </w:rPr>
      </w:pPr>
      <w:r>
        <w:rPr>
          <w:rFonts w:hint="cs"/>
          <w:snapToGrid w:val="0"/>
          <w:rtl/>
        </w:rPr>
        <w:t>-</w:t>
      </w:r>
      <w:r>
        <w:rPr>
          <w:rFonts w:hint="cs"/>
          <w:snapToGrid w:val="0"/>
          <w:rtl/>
        </w:rPr>
        <w:tab/>
        <w:t>تخصيص نسبة من ميزانية</w:t>
      </w:r>
      <w:r>
        <w:rPr>
          <w:rFonts w:hint="eastAsia"/>
          <w:snapToGrid w:val="0"/>
          <w:rtl/>
        </w:rPr>
        <w:t xml:space="preserve"> </w:t>
      </w:r>
      <w:r>
        <w:rPr>
          <w:rFonts w:hint="cs"/>
          <w:snapToGrid w:val="0"/>
          <w:rtl/>
        </w:rPr>
        <w:t>التعليم لدعم تعليم الفتاة مع زيادتها سنة بعد أخرى؛</w:t>
      </w:r>
    </w:p>
    <w:p w:rsidR="00000000" w:rsidRDefault="00DF60A9">
      <w:pPr>
        <w:widowControl w:val="0"/>
        <w:spacing w:line="400" w:lineRule="exact"/>
        <w:ind w:left="1440" w:hanging="720"/>
        <w:jc w:val="both"/>
        <w:rPr>
          <w:rFonts w:hint="cs"/>
          <w:snapToGrid w:val="0"/>
          <w:rtl/>
        </w:rPr>
      </w:pPr>
      <w:r>
        <w:rPr>
          <w:rFonts w:hint="cs"/>
          <w:snapToGrid w:val="0"/>
          <w:rtl/>
        </w:rPr>
        <w:t>-</w:t>
      </w:r>
      <w:r>
        <w:rPr>
          <w:rFonts w:hint="cs"/>
          <w:snapToGrid w:val="0"/>
          <w:rtl/>
        </w:rPr>
        <w:tab/>
      </w:r>
      <w:r>
        <w:rPr>
          <w:rFonts w:hint="eastAsia"/>
          <w:snapToGrid w:val="0"/>
          <w:rtl/>
        </w:rPr>
        <w:t>و</w:t>
      </w:r>
      <w:r>
        <w:rPr>
          <w:rFonts w:hint="cs"/>
          <w:snapToGrid w:val="0"/>
          <w:rtl/>
        </w:rPr>
        <w:t>ضع كل المساعدات والمنح المقدمة لتصب في مجرى تنفيذ خطة تطوير التعليم؛</w:t>
      </w:r>
    </w:p>
    <w:p w:rsidR="00000000" w:rsidRDefault="00DF60A9">
      <w:pPr>
        <w:widowControl w:val="0"/>
        <w:spacing w:line="400" w:lineRule="exact"/>
        <w:ind w:left="1440" w:hanging="720"/>
        <w:jc w:val="both"/>
        <w:rPr>
          <w:rFonts w:hint="cs"/>
          <w:snapToGrid w:val="0"/>
          <w:rtl/>
        </w:rPr>
      </w:pPr>
      <w:r>
        <w:rPr>
          <w:rFonts w:hint="cs"/>
          <w:snapToGrid w:val="0"/>
          <w:rtl/>
        </w:rPr>
        <w:t>-</w:t>
      </w:r>
      <w:r>
        <w:rPr>
          <w:rFonts w:hint="cs"/>
          <w:snapToGrid w:val="0"/>
          <w:rtl/>
        </w:rPr>
        <w:tab/>
        <w:t>إعطاء أولوية للإنفاق على تطوير تعليم الفتاة في ا</w:t>
      </w:r>
      <w:r>
        <w:rPr>
          <w:rFonts w:hint="cs"/>
          <w:snapToGrid w:val="0"/>
          <w:rtl/>
        </w:rPr>
        <w:t>لريف؛</w:t>
      </w:r>
    </w:p>
    <w:p w:rsidR="00000000" w:rsidRDefault="00DF60A9">
      <w:pPr>
        <w:widowControl w:val="0"/>
        <w:spacing w:line="400" w:lineRule="exact"/>
        <w:ind w:left="1440" w:hanging="720"/>
        <w:jc w:val="both"/>
        <w:rPr>
          <w:snapToGrid w:val="0"/>
          <w:rtl/>
        </w:rPr>
      </w:pPr>
      <w:r>
        <w:rPr>
          <w:rFonts w:hint="cs"/>
          <w:snapToGrid w:val="0"/>
          <w:rtl/>
        </w:rPr>
        <w:t>-</w:t>
      </w:r>
      <w:r>
        <w:rPr>
          <w:rFonts w:hint="cs"/>
          <w:snapToGrid w:val="0"/>
          <w:rtl/>
        </w:rPr>
        <w:tab/>
      </w:r>
      <w:r>
        <w:rPr>
          <w:rFonts w:hint="eastAsia"/>
          <w:snapToGrid w:val="0"/>
          <w:rtl/>
          <w:lang w:eastAsia="ar-YE" w:bidi="ar-YE"/>
        </w:rPr>
        <w:t>ت</w:t>
      </w:r>
      <w:r>
        <w:rPr>
          <w:rFonts w:hint="cs"/>
          <w:snapToGrid w:val="0"/>
          <w:rtl/>
          <w:lang w:eastAsia="ar-YE" w:bidi="ar-YE"/>
        </w:rPr>
        <w:t>وفير فرص التوظيف للمعلمات المؤهلات في المناطق الريفية.</w:t>
      </w:r>
    </w:p>
    <w:p w:rsidR="00000000" w:rsidRDefault="00DF60A9">
      <w:pPr>
        <w:widowControl w:val="0"/>
        <w:spacing w:line="400" w:lineRule="exact"/>
        <w:jc w:val="both"/>
        <w:outlineLvl w:val="0"/>
        <w:rPr>
          <w:rFonts w:hint="cs"/>
          <w:snapToGrid w:val="0"/>
          <w:rtl/>
        </w:rPr>
      </w:pPr>
      <w:r>
        <w:rPr>
          <w:rFonts w:hint="cs"/>
          <w:snapToGrid w:val="0"/>
          <w:rtl/>
          <w:lang w:eastAsia="ar-YE" w:bidi="ar-YE"/>
        </w:rPr>
        <w:t>43-</w:t>
      </w:r>
      <w:r>
        <w:rPr>
          <w:rFonts w:hint="cs"/>
          <w:snapToGrid w:val="0"/>
          <w:rtl/>
          <w:lang w:eastAsia="ar-YE" w:bidi="ar-YE"/>
        </w:rPr>
        <w:tab/>
        <w:t>التدابير المتخذة لجمع بيانات حول الأطفال</w:t>
      </w:r>
      <w:r>
        <w:rPr>
          <w:rFonts w:hint="eastAsia"/>
          <w:snapToGrid w:val="0"/>
          <w:rtl/>
        </w:rPr>
        <w:t xml:space="preserve"> </w:t>
      </w:r>
      <w:r>
        <w:rPr>
          <w:rFonts w:hint="cs"/>
          <w:snapToGrid w:val="0"/>
          <w:rtl/>
        </w:rPr>
        <w:t xml:space="preserve">في الظروف </w:t>
      </w:r>
      <w:r>
        <w:rPr>
          <w:rFonts w:hint="eastAsia"/>
          <w:snapToGrid w:val="0"/>
          <w:rtl/>
          <w:lang w:eastAsia="ar-YE" w:bidi="ar-YE"/>
        </w:rPr>
        <w:t>ا</w:t>
      </w:r>
      <w:r>
        <w:rPr>
          <w:rFonts w:hint="cs"/>
          <w:snapToGrid w:val="0"/>
          <w:rtl/>
          <w:lang w:eastAsia="ar-YE" w:bidi="ar-YE"/>
        </w:rPr>
        <w:t>ل</w:t>
      </w:r>
      <w:r>
        <w:rPr>
          <w:rFonts w:hint="eastAsia"/>
          <w:snapToGrid w:val="0"/>
          <w:rtl/>
        </w:rPr>
        <w:t>ص</w:t>
      </w:r>
      <w:r>
        <w:rPr>
          <w:rFonts w:hint="cs"/>
          <w:snapToGrid w:val="0"/>
          <w:rtl/>
        </w:rPr>
        <w:t xml:space="preserve">عبة: </w:t>
      </w:r>
      <w:r>
        <w:rPr>
          <w:rFonts w:hint="eastAsia"/>
          <w:snapToGrid w:val="0"/>
          <w:rtl/>
        </w:rPr>
        <w:t>ع</w:t>
      </w:r>
      <w:r>
        <w:rPr>
          <w:rFonts w:hint="cs"/>
          <w:snapToGrid w:val="0"/>
          <w:rtl/>
        </w:rPr>
        <w:t xml:space="preserve">ملت الحكومة على اتخاذ التدابير اللازمة بشأن جمع بيانات ومعلومات عن فئات الأطفال الذين يعانون من ظروف </w:t>
      </w:r>
      <w:r>
        <w:rPr>
          <w:rFonts w:hint="eastAsia"/>
          <w:snapToGrid w:val="0"/>
          <w:rtl/>
          <w:lang w:eastAsia="ar-YE" w:bidi="ar-YE"/>
        </w:rPr>
        <w:t>ص</w:t>
      </w:r>
      <w:r>
        <w:rPr>
          <w:rFonts w:hint="cs"/>
          <w:snapToGrid w:val="0"/>
          <w:rtl/>
          <w:lang w:eastAsia="ar-YE" w:bidi="ar-YE"/>
        </w:rPr>
        <w:t xml:space="preserve">عبة، من خلال </w:t>
      </w:r>
      <w:r>
        <w:rPr>
          <w:rFonts w:hint="eastAsia"/>
          <w:snapToGrid w:val="0"/>
          <w:rtl/>
        </w:rPr>
        <w:t>إ</w:t>
      </w:r>
      <w:r>
        <w:rPr>
          <w:rFonts w:hint="cs"/>
          <w:snapToGrid w:val="0"/>
          <w:rtl/>
        </w:rPr>
        <w:t>عداد الدراسا</w:t>
      </w:r>
      <w:r>
        <w:rPr>
          <w:rFonts w:hint="cs"/>
          <w:snapToGrid w:val="0"/>
          <w:rtl/>
        </w:rPr>
        <w:t xml:space="preserve">ت والأبحاث الاجتماعية الميدانية </w:t>
      </w:r>
      <w:r>
        <w:rPr>
          <w:rFonts w:hint="eastAsia"/>
          <w:snapToGrid w:val="0"/>
          <w:rtl/>
          <w:lang w:eastAsia="ar-YE" w:bidi="ar-YE"/>
        </w:rPr>
        <w:t>ا</w:t>
      </w:r>
      <w:r>
        <w:rPr>
          <w:rFonts w:hint="cs"/>
          <w:snapToGrid w:val="0"/>
          <w:rtl/>
          <w:lang w:eastAsia="ar-YE" w:bidi="ar-YE"/>
        </w:rPr>
        <w:t>لتالية</w:t>
      </w:r>
      <w:r>
        <w:rPr>
          <w:rFonts w:hint="eastAsia"/>
          <w:snapToGrid w:val="0"/>
          <w:rtl/>
        </w:rPr>
        <w:t>:</w:t>
      </w:r>
    </w:p>
    <w:p w:rsidR="00000000" w:rsidRDefault="00DF60A9">
      <w:pPr>
        <w:widowControl w:val="0"/>
        <w:spacing w:line="400" w:lineRule="exact"/>
        <w:ind w:left="1440" w:hanging="720"/>
        <w:jc w:val="both"/>
        <w:outlineLvl w:val="0"/>
        <w:rPr>
          <w:rFonts w:hint="cs"/>
          <w:snapToGrid w:val="0"/>
          <w:rtl/>
        </w:rPr>
      </w:pPr>
      <w:r>
        <w:rPr>
          <w:rFonts w:hint="cs"/>
          <w:snapToGrid w:val="0"/>
          <w:rtl/>
        </w:rPr>
        <w:t>-</w:t>
      </w:r>
      <w:r>
        <w:rPr>
          <w:rFonts w:hint="cs"/>
          <w:snapToGrid w:val="0"/>
          <w:rtl/>
        </w:rPr>
        <w:tab/>
      </w:r>
      <w:r>
        <w:rPr>
          <w:rFonts w:hint="eastAsia"/>
          <w:snapToGrid w:val="0"/>
          <w:rtl/>
        </w:rPr>
        <w:t>ا</w:t>
      </w:r>
      <w:r>
        <w:rPr>
          <w:rFonts w:hint="cs"/>
          <w:snapToGrid w:val="0"/>
          <w:rtl/>
        </w:rPr>
        <w:t>لدراسة الميدانية حول عمل الأطفال عا</w:t>
      </w:r>
      <w:r>
        <w:rPr>
          <w:rFonts w:hint="eastAsia"/>
          <w:snapToGrid w:val="0"/>
          <w:rtl/>
        </w:rPr>
        <w:t>م</w:t>
      </w:r>
      <w:r>
        <w:rPr>
          <w:rFonts w:hint="cs"/>
          <w:snapToGrid w:val="0"/>
          <w:rtl/>
        </w:rPr>
        <w:t xml:space="preserve"> 1997؛</w:t>
      </w:r>
    </w:p>
    <w:p w:rsidR="00000000" w:rsidRDefault="00DF60A9">
      <w:pPr>
        <w:widowControl w:val="0"/>
        <w:spacing w:line="400" w:lineRule="exact"/>
        <w:ind w:left="1440" w:hanging="720"/>
        <w:jc w:val="both"/>
        <w:outlineLvl w:val="0"/>
        <w:rPr>
          <w:rFonts w:hint="cs"/>
          <w:snapToGrid w:val="0"/>
          <w:rtl/>
        </w:rPr>
      </w:pPr>
      <w:r>
        <w:rPr>
          <w:rFonts w:hint="cs"/>
          <w:snapToGrid w:val="0"/>
          <w:rtl/>
        </w:rPr>
        <w:t>-</w:t>
      </w:r>
      <w:r>
        <w:rPr>
          <w:rFonts w:hint="cs"/>
          <w:snapToGrid w:val="0"/>
          <w:rtl/>
        </w:rPr>
        <w:tab/>
      </w:r>
      <w:r>
        <w:rPr>
          <w:rFonts w:hint="eastAsia"/>
          <w:snapToGrid w:val="0"/>
          <w:rtl/>
        </w:rPr>
        <w:t>ا</w:t>
      </w:r>
      <w:r>
        <w:rPr>
          <w:rFonts w:hint="cs"/>
          <w:snapToGrid w:val="0"/>
          <w:rtl/>
        </w:rPr>
        <w:t>لدراسة الميدانية المعنية بالبحث عن أسباب تسـرب التلاميـذ فـي مرحلة التعليـم المدرسي، والتي أجريت في عام 1997؛</w:t>
      </w:r>
    </w:p>
    <w:p w:rsidR="00000000" w:rsidRDefault="00DF60A9">
      <w:pPr>
        <w:widowControl w:val="0"/>
        <w:spacing w:line="400" w:lineRule="exact"/>
        <w:ind w:left="1440" w:hanging="720"/>
        <w:jc w:val="both"/>
        <w:outlineLvl w:val="0"/>
        <w:rPr>
          <w:rFonts w:hint="cs"/>
          <w:snapToGrid w:val="0"/>
          <w:rtl/>
        </w:rPr>
      </w:pPr>
      <w:r>
        <w:rPr>
          <w:rFonts w:hint="cs"/>
          <w:snapToGrid w:val="0"/>
          <w:rtl/>
        </w:rPr>
        <w:t>-</w:t>
      </w:r>
      <w:r>
        <w:rPr>
          <w:rFonts w:hint="cs"/>
          <w:snapToGrid w:val="0"/>
          <w:rtl/>
        </w:rPr>
        <w:tab/>
        <w:t>الدراسة الاجتماعية الميدانية بشأن موضوع التسول بين الأ</w:t>
      </w:r>
      <w:r>
        <w:rPr>
          <w:rFonts w:hint="cs"/>
          <w:snapToGrid w:val="0"/>
          <w:rtl/>
        </w:rPr>
        <w:t>طفال في عام 1999؛</w:t>
      </w:r>
    </w:p>
    <w:p w:rsidR="00000000" w:rsidRDefault="00DF60A9">
      <w:pPr>
        <w:widowControl w:val="0"/>
        <w:spacing w:line="400" w:lineRule="exact"/>
        <w:ind w:left="1440" w:hanging="720"/>
        <w:jc w:val="both"/>
        <w:outlineLvl w:val="0"/>
        <w:rPr>
          <w:rFonts w:hint="cs"/>
          <w:snapToGrid w:val="0"/>
          <w:rtl/>
        </w:rPr>
      </w:pPr>
      <w:r>
        <w:rPr>
          <w:rFonts w:hint="cs"/>
          <w:snapToGrid w:val="0"/>
          <w:rtl/>
        </w:rPr>
        <w:t>-</w:t>
      </w:r>
      <w:r>
        <w:rPr>
          <w:rFonts w:hint="cs"/>
          <w:snapToGrid w:val="0"/>
          <w:rtl/>
        </w:rPr>
        <w:tab/>
        <w:t>الدراسة الميدانية حول أوضاع أبناء الفئات المهمشة في عام</w:t>
      </w:r>
      <w:r>
        <w:rPr>
          <w:rFonts w:hint="eastAsia"/>
          <w:snapToGrid w:val="0"/>
          <w:rtl/>
        </w:rPr>
        <w:t xml:space="preserve"> 1999</w:t>
      </w:r>
      <w:r>
        <w:rPr>
          <w:rFonts w:hint="cs"/>
          <w:snapToGrid w:val="0"/>
          <w:rtl/>
        </w:rPr>
        <w:t>؛</w:t>
      </w:r>
    </w:p>
    <w:p w:rsidR="00000000" w:rsidRDefault="00DF60A9">
      <w:pPr>
        <w:widowControl w:val="0"/>
        <w:spacing w:line="400" w:lineRule="exact"/>
        <w:ind w:left="1440" w:hanging="720"/>
        <w:jc w:val="both"/>
        <w:outlineLvl w:val="0"/>
        <w:rPr>
          <w:rFonts w:hint="cs"/>
          <w:snapToGrid w:val="0"/>
          <w:rtl/>
        </w:rPr>
      </w:pPr>
      <w:r>
        <w:rPr>
          <w:rFonts w:hint="cs"/>
          <w:snapToGrid w:val="0"/>
          <w:rtl/>
        </w:rPr>
        <w:t>-</w:t>
      </w:r>
      <w:r>
        <w:rPr>
          <w:rFonts w:hint="cs"/>
          <w:snapToGrid w:val="0"/>
          <w:rtl/>
        </w:rPr>
        <w:tab/>
        <w:t>الدراسة الميدانية التقويمية لدراسة أوضاع دور الرعاية الاجتماعية في عام 1998؛</w:t>
      </w:r>
    </w:p>
    <w:p w:rsidR="00000000" w:rsidRDefault="00DF60A9">
      <w:pPr>
        <w:widowControl w:val="0"/>
        <w:spacing w:line="400" w:lineRule="exact"/>
        <w:ind w:left="1440" w:hanging="720"/>
        <w:jc w:val="both"/>
        <w:outlineLvl w:val="0"/>
        <w:rPr>
          <w:rFonts w:hint="cs"/>
          <w:snapToGrid w:val="0"/>
          <w:rtl/>
        </w:rPr>
      </w:pPr>
      <w:r>
        <w:rPr>
          <w:rFonts w:hint="cs"/>
          <w:snapToGrid w:val="0"/>
          <w:rtl/>
        </w:rPr>
        <w:t>-</w:t>
      </w:r>
      <w:r>
        <w:rPr>
          <w:rFonts w:hint="cs"/>
          <w:snapToGrid w:val="0"/>
          <w:rtl/>
        </w:rPr>
        <w:tab/>
        <w:t>الدراسة الميدانية حول عمل الأطفال التي نفذت في عام 2000؛</w:t>
      </w:r>
    </w:p>
    <w:p w:rsidR="00000000" w:rsidRDefault="00DF60A9">
      <w:pPr>
        <w:widowControl w:val="0"/>
        <w:spacing w:line="400" w:lineRule="exact"/>
        <w:ind w:left="1440" w:hanging="720"/>
        <w:jc w:val="both"/>
        <w:outlineLvl w:val="0"/>
        <w:rPr>
          <w:rFonts w:hint="cs"/>
          <w:snapToGrid w:val="0"/>
          <w:rtl/>
        </w:rPr>
      </w:pPr>
      <w:r>
        <w:rPr>
          <w:rFonts w:hint="cs"/>
          <w:snapToGrid w:val="0"/>
          <w:rtl/>
        </w:rPr>
        <w:t>-</w:t>
      </w:r>
      <w:r>
        <w:rPr>
          <w:rFonts w:hint="cs"/>
          <w:snapToGrid w:val="0"/>
          <w:rtl/>
        </w:rPr>
        <w:tab/>
      </w:r>
      <w:r>
        <w:rPr>
          <w:rFonts w:hint="eastAsia"/>
          <w:snapToGrid w:val="0"/>
          <w:rtl/>
        </w:rPr>
        <w:t>ا</w:t>
      </w:r>
      <w:r>
        <w:rPr>
          <w:rFonts w:hint="cs"/>
          <w:snapToGrid w:val="0"/>
          <w:rtl/>
        </w:rPr>
        <w:t xml:space="preserve">لدراسة الميدانية حول </w:t>
      </w:r>
      <w:r>
        <w:rPr>
          <w:rFonts w:hint="eastAsia"/>
          <w:snapToGrid w:val="0"/>
          <w:rtl/>
          <w:lang w:eastAsia="ar-YE" w:bidi="ar-YE"/>
        </w:rPr>
        <w:t>م</w:t>
      </w:r>
      <w:r>
        <w:rPr>
          <w:rFonts w:hint="cs"/>
          <w:snapToGrid w:val="0"/>
          <w:rtl/>
          <w:lang w:eastAsia="ar-YE" w:bidi="ar-YE"/>
        </w:rPr>
        <w:t>مارسات تشوي</w:t>
      </w:r>
      <w:r>
        <w:rPr>
          <w:rFonts w:hint="cs"/>
          <w:snapToGrid w:val="0"/>
          <w:rtl/>
          <w:lang w:eastAsia="ar-YE" w:bidi="ar-YE"/>
        </w:rPr>
        <w:t>ه الأعضاء التناسلية ل</w:t>
      </w:r>
      <w:r>
        <w:rPr>
          <w:rFonts w:hint="eastAsia"/>
          <w:snapToGrid w:val="0"/>
          <w:rtl/>
        </w:rPr>
        <w:t>ل</w:t>
      </w:r>
      <w:r>
        <w:rPr>
          <w:rFonts w:hint="cs"/>
          <w:snapToGrid w:val="0"/>
          <w:rtl/>
        </w:rPr>
        <w:t>إناث عام 2001؛</w:t>
      </w:r>
    </w:p>
    <w:p w:rsidR="00000000" w:rsidRDefault="00DF60A9">
      <w:pPr>
        <w:spacing w:line="400" w:lineRule="exact"/>
        <w:ind w:left="1440" w:hanging="720"/>
        <w:jc w:val="both"/>
        <w:outlineLvl w:val="0"/>
        <w:rPr>
          <w:rFonts w:hint="cs"/>
          <w:snapToGrid w:val="0"/>
          <w:rtl/>
        </w:rPr>
      </w:pPr>
      <w:r>
        <w:rPr>
          <w:rFonts w:hint="cs"/>
          <w:snapToGrid w:val="0"/>
          <w:rtl/>
        </w:rPr>
        <w:t>-</w:t>
      </w:r>
      <w:r>
        <w:rPr>
          <w:rFonts w:hint="cs"/>
          <w:snapToGrid w:val="0"/>
          <w:rtl/>
        </w:rPr>
        <w:tab/>
      </w:r>
      <w:r>
        <w:rPr>
          <w:rFonts w:hint="eastAsia"/>
          <w:snapToGrid w:val="0"/>
          <w:rtl/>
        </w:rPr>
        <w:t>ا</w:t>
      </w:r>
      <w:r>
        <w:rPr>
          <w:rFonts w:hint="cs"/>
          <w:snapToGrid w:val="0"/>
          <w:rtl/>
        </w:rPr>
        <w:t>لدراسة الميدانية الاستطلاعية حول مشاركة الأطفال في الأنشطة والبرامج التي تستهدفهم، وقد نفذت في عام 2001؛</w:t>
      </w:r>
    </w:p>
    <w:p w:rsidR="00000000" w:rsidRDefault="00DF60A9">
      <w:pPr>
        <w:spacing w:line="400" w:lineRule="exact"/>
        <w:ind w:left="1440" w:hanging="720"/>
        <w:jc w:val="both"/>
        <w:outlineLvl w:val="0"/>
        <w:rPr>
          <w:rFonts w:hint="cs"/>
          <w:snapToGrid w:val="0"/>
          <w:rtl/>
        </w:rPr>
      </w:pPr>
      <w:r>
        <w:rPr>
          <w:rFonts w:hint="cs"/>
          <w:snapToGrid w:val="0"/>
          <w:rtl/>
        </w:rPr>
        <w:t>-</w:t>
      </w:r>
      <w:r>
        <w:rPr>
          <w:rFonts w:hint="cs"/>
          <w:snapToGrid w:val="0"/>
          <w:rtl/>
        </w:rPr>
        <w:tab/>
      </w:r>
      <w:r>
        <w:rPr>
          <w:rFonts w:hint="eastAsia"/>
          <w:snapToGrid w:val="0"/>
          <w:rtl/>
        </w:rPr>
        <w:t>د</w:t>
      </w:r>
      <w:r>
        <w:rPr>
          <w:rFonts w:hint="cs"/>
          <w:snapToGrid w:val="0"/>
          <w:rtl/>
        </w:rPr>
        <w:t>راسة الممارسات المتعلقة بتنشئة الأطفال في اليمن، وقد تمت في عام 2002؛</w:t>
      </w:r>
    </w:p>
    <w:p w:rsidR="00000000" w:rsidRDefault="00DF60A9">
      <w:pPr>
        <w:spacing w:line="400" w:lineRule="exact"/>
        <w:ind w:left="1440" w:hanging="720"/>
        <w:jc w:val="both"/>
        <w:outlineLvl w:val="0"/>
        <w:rPr>
          <w:rFonts w:hint="cs"/>
          <w:snapToGrid w:val="0"/>
          <w:rtl/>
        </w:rPr>
      </w:pPr>
      <w:r>
        <w:rPr>
          <w:rFonts w:hint="cs"/>
          <w:snapToGrid w:val="0"/>
          <w:rtl/>
        </w:rPr>
        <w:t>-</w:t>
      </w:r>
      <w:r>
        <w:rPr>
          <w:rFonts w:hint="cs"/>
          <w:snapToGrid w:val="0"/>
          <w:rtl/>
        </w:rPr>
        <w:tab/>
      </w:r>
      <w:r>
        <w:rPr>
          <w:rFonts w:hint="eastAsia"/>
          <w:snapToGrid w:val="0"/>
          <w:rtl/>
        </w:rPr>
        <w:t>ا</w:t>
      </w:r>
      <w:r>
        <w:rPr>
          <w:rFonts w:hint="cs"/>
          <w:snapToGrid w:val="0"/>
          <w:rtl/>
        </w:rPr>
        <w:t>لدراسة الاجتماعية والاقتصادية لأطفا</w:t>
      </w:r>
      <w:r>
        <w:rPr>
          <w:rFonts w:hint="cs"/>
          <w:snapToGrid w:val="0"/>
          <w:rtl/>
        </w:rPr>
        <w:t>ل الشوارع بمدينة صنعاء في عام 2001؛</w:t>
      </w:r>
    </w:p>
    <w:p w:rsidR="00000000" w:rsidRDefault="00DF60A9">
      <w:pPr>
        <w:spacing w:line="400" w:lineRule="exact"/>
        <w:ind w:left="1440" w:hanging="720"/>
        <w:jc w:val="both"/>
        <w:outlineLvl w:val="0"/>
        <w:rPr>
          <w:rFonts w:hint="cs"/>
          <w:snapToGrid w:val="0"/>
          <w:rtl/>
        </w:rPr>
      </w:pPr>
      <w:r>
        <w:rPr>
          <w:rFonts w:hint="cs"/>
          <w:snapToGrid w:val="0"/>
          <w:rtl/>
        </w:rPr>
        <w:t>-</w:t>
      </w:r>
      <w:r>
        <w:rPr>
          <w:rFonts w:hint="cs"/>
          <w:snapToGrid w:val="0"/>
          <w:rtl/>
        </w:rPr>
        <w:tab/>
        <w:t>الدراسة الميدانية حول الأطفال الجانحين عام 2000؛</w:t>
      </w:r>
    </w:p>
    <w:p w:rsidR="00000000" w:rsidRDefault="00DF60A9">
      <w:pPr>
        <w:spacing w:line="400" w:lineRule="exact"/>
        <w:ind w:left="1440" w:hanging="720"/>
        <w:jc w:val="both"/>
        <w:outlineLvl w:val="0"/>
        <w:rPr>
          <w:rFonts w:hint="cs"/>
          <w:snapToGrid w:val="0"/>
          <w:rtl/>
        </w:rPr>
      </w:pPr>
      <w:r>
        <w:rPr>
          <w:rFonts w:hint="cs"/>
          <w:snapToGrid w:val="0"/>
          <w:rtl/>
        </w:rPr>
        <w:t>-</w:t>
      </w:r>
      <w:r>
        <w:rPr>
          <w:rFonts w:hint="cs"/>
          <w:snapToGrid w:val="0"/>
          <w:rtl/>
        </w:rPr>
        <w:tab/>
      </w:r>
      <w:r>
        <w:rPr>
          <w:rFonts w:hint="eastAsia"/>
          <w:snapToGrid w:val="0"/>
          <w:rtl/>
        </w:rPr>
        <w:t>ا</w:t>
      </w:r>
      <w:r>
        <w:rPr>
          <w:rFonts w:hint="cs"/>
          <w:snapToGrid w:val="0"/>
          <w:rtl/>
        </w:rPr>
        <w:t>لدراسات التي تمت حول الإعاقة في بعض المديريات وفي بعض المحافظات (المنيرة بالحديدة - والعدين بإب)؛</w:t>
      </w:r>
    </w:p>
    <w:p w:rsidR="00000000" w:rsidRDefault="00DF60A9">
      <w:pPr>
        <w:spacing w:line="400" w:lineRule="exact"/>
        <w:ind w:left="1440" w:hanging="720"/>
        <w:jc w:val="both"/>
        <w:outlineLvl w:val="0"/>
        <w:rPr>
          <w:snapToGrid w:val="0"/>
          <w:rtl/>
        </w:rPr>
      </w:pPr>
      <w:r>
        <w:rPr>
          <w:rFonts w:hint="cs"/>
          <w:snapToGrid w:val="0"/>
          <w:rtl/>
        </w:rPr>
        <w:t>-</w:t>
      </w:r>
      <w:r>
        <w:rPr>
          <w:rFonts w:hint="cs"/>
          <w:snapToGrid w:val="0"/>
          <w:rtl/>
        </w:rPr>
        <w:tab/>
      </w:r>
      <w:r>
        <w:rPr>
          <w:rFonts w:hint="eastAsia"/>
          <w:snapToGrid w:val="0"/>
          <w:rtl/>
        </w:rPr>
        <w:t>إ</w:t>
      </w:r>
      <w:r>
        <w:rPr>
          <w:rFonts w:hint="cs"/>
          <w:snapToGrid w:val="0"/>
          <w:rtl/>
        </w:rPr>
        <w:t>عداد دراسة حول حقوق الطفلة الصحية والتعليمية بالتعاون مع منظمة ال</w:t>
      </w:r>
      <w:r>
        <w:rPr>
          <w:rFonts w:hint="cs"/>
          <w:snapToGrid w:val="0"/>
          <w:rtl/>
        </w:rPr>
        <w:t>صحة العالمية (الدراسة قيد الطبع).</w:t>
      </w:r>
    </w:p>
    <w:p w:rsidR="00000000" w:rsidRDefault="00DF60A9">
      <w:pPr>
        <w:widowControl w:val="0"/>
        <w:spacing w:line="400" w:lineRule="exact"/>
        <w:jc w:val="both"/>
        <w:rPr>
          <w:snapToGrid w:val="0"/>
          <w:spacing w:val="0"/>
          <w:rtl/>
        </w:rPr>
      </w:pPr>
      <w:r>
        <w:rPr>
          <w:rFonts w:hint="cs"/>
          <w:snapToGrid w:val="0"/>
          <w:rtl/>
          <w:lang w:eastAsia="ar-YE" w:bidi="ar-YE"/>
        </w:rPr>
        <w:t>44-</w:t>
      </w:r>
      <w:r>
        <w:rPr>
          <w:rFonts w:hint="cs"/>
          <w:snapToGrid w:val="0"/>
          <w:rtl/>
          <w:lang w:eastAsia="ar-YE" w:bidi="ar-YE"/>
        </w:rPr>
        <w:tab/>
      </w:r>
      <w:r>
        <w:rPr>
          <w:rFonts w:hint="eastAsia"/>
          <w:snapToGrid w:val="0"/>
          <w:rtl/>
        </w:rPr>
        <w:t>و</w:t>
      </w:r>
      <w:r>
        <w:rPr>
          <w:rFonts w:hint="cs"/>
          <w:snapToGrid w:val="0"/>
          <w:rtl/>
        </w:rPr>
        <w:t>من الجدير بالذكر أن ال</w:t>
      </w:r>
      <w:r>
        <w:rPr>
          <w:rFonts w:hint="eastAsia"/>
          <w:snapToGrid w:val="0"/>
          <w:rtl/>
        </w:rPr>
        <w:t>ح</w:t>
      </w:r>
      <w:r>
        <w:rPr>
          <w:rFonts w:hint="cs"/>
          <w:snapToGrid w:val="0"/>
          <w:rtl/>
        </w:rPr>
        <w:t xml:space="preserve">كومة أصدرت تشريعاً وطنياً يحمـي الأطفال الفقراء المعدمين والأيتام </w:t>
      </w:r>
      <w:r>
        <w:rPr>
          <w:rFonts w:hint="cs"/>
          <w:snapToGrid w:val="0"/>
          <w:spacing w:val="0"/>
          <w:rtl/>
        </w:rPr>
        <w:t>والمعوقين وغيرهم من الفئات الخاصـة فـي إطار قانـون الرعايـة الاجتماعية رقم 31 لعام 1996 وتعديلاته بالقانون رقم 17 لعام 1999.</w:t>
      </w:r>
      <w:r>
        <w:rPr>
          <w:rFonts w:hint="cs"/>
          <w:snapToGrid w:val="0"/>
          <w:spacing w:val="0"/>
          <w:rtl/>
          <w:lang w:eastAsia="ar-YE" w:bidi="ar-YE"/>
        </w:rPr>
        <w:t xml:space="preserve"> وبن</w:t>
      </w:r>
      <w:r>
        <w:rPr>
          <w:rFonts w:hint="cs"/>
          <w:snapToGrid w:val="0"/>
          <w:spacing w:val="0"/>
          <w:rtl/>
          <w:lang w:eastAsia="ar-YE" w:bidi="ar-YE"/>
        </w:rPr>
        <w:t>اء على نتائج الدراسات السابقة، تم إدراج مشاريع الحماية الا</w:t>
      </w:r>
      <w:r>
        <w:rPr>
          <w:rFonts w:hint="eastAsia"/>
          <w:snapToGrid w:val="0"/>
          <w:spacing w:val="0"/>
          <w:rtl/>
          <w:lang w:eastAsia="ar-YE" w:bidi="ar-YE"/>
        </w:rPr>
        <w:t>ج</w:t>
      </w:r>
      <w:r>
        <w:rPr>
          <w:rFonts w:hint="cs"/>
          <w:snapToGrid w:val="0"/>
          <w:spacing w:val="0"/>
          <w:rtl/>
          <w:lang w:eastAsia="ar-YE" w:bidi="ar-YE"/>
        </w:rPr>
        <w:t>تماعية الموجهة للأطفال، وبخاصة أطفال الشوارع والأيتام والأحداث، وتم اعتماد المخصصات المالية لإنشاء دور رعاية خاصة بتلك الفئات</w:t>
      </w:r>
      <w:r>
        <w:rPr>
          <w:rFonts w:hint="eastAsia"/>
          <w:snapToGrid w:val="0"/>
          <w:spacing w:val="0"/>
          <w:rtl/>
        </w:rPr>
        <w:t>.</w:t>
      </w:r>
    </w:p>
    <w:p w:rsidR="00000000" w:rsidRDefault="00DF60A9">
      <w:pPr>
        <w:widowControl w:val="0"/>
        <w:spacing w:line="400" w:lineRule="exact"/>
        <w:jc w:val="both"/>
        <w:rPr>
          <w:rFonts w:hint="cs"/>
          <w:snapToGrid w:val="0"/>
          <w:rtl/>
        </w:rPr>
      </w:pPr>
      <w:r>
        <w:rPr>
          <w:rFonts w:hint="cs"/>
          <w:snapToGrid w:val="0"/>
          <w:rtl/>
          <w:lang w:eastAsia="ar-YE" w:bidi="ar-YE"/>
        </w:rPr>
        <w:t>45-</w:t>
      </w:r>
      <w:r>
        <w:rPr>
          <w:rFonts w:hint="cs"/>
          <w:snapToGrid w:val="0"/>
          <w:rtl/>
          <w:lang w:eastAsia="ar-YE" w:bidi="ar-YE"/>
        </w:rPr>
        <w:tab/>
      </w:r>
      <w:r>
        <w:rPr>
          <w:rFonts w:hint="eastAsia"/>
          <w:snapToGrid w:val="0"/>
          <w:rtl/>
        </w:rPr>
        <w:t>ا</w:t>
      </w:r>
      <w:r>
        <w:rPr>
          <w:rFonts w:hint="cs"/>
          <w:snapToGrid w:val="0"/>
          <w:rtl/>
        </w:rPr>
        <w:t>لتدابير</w:t>
      </w:r>
      <w:r>
        <w:rPr>
          <w:rFonts w:hint="eastAsia"/>
          <w:snapToGrid w:val="0"/>
          <w:rtl/>
          <w:lang w:eastAsia="ar-YE" w:bidi="ar-YE"/>
        </w:rPr>
        <w:t xml:space="preserve"> </w:t>
      </w:r>
      <w:r>
        <w:rPr>
          <w:rFonts w:hint="cs"/>
          <w:snapToGrid w:val="0"/>
          <w:rtl/>
          <w:lang w:eastAsia="ar-YE" w:bidi="ar-YE"/>
        </w:rPr>
        <w:t>المتخذة لمنع وإزالة المواقف المعادية للأطفال والمتحيزة ضد</w:t>
      </w:r>
      <w:r>
        <w:rPr>
          <w:rFonts w:hint="cs"/>
          <w:snapToGrid w:val="0"/>
          <w:rtl/>
          <w:lang w:eastAsia="ar-YE" w:bidi="ar-YE"/>
        </w:rPr>
        <w:t xml:space="preserve">هم: </w:t>
      </w:r>
      <w:r>
        <w:rPr>
          <w:rFonts w:hint="eastAsia"/>
          <w:snapToGrid w:val="0"/>
          <w:rtl/>
        </w:rPr>
        <w:t>ل</w:t>
      </w:r>
      <w:r>
        <w:rPr>
          <w:rFonts w:hint="cs"/>
          <w:snapToGrid w:val="0"/>
          <w:rtl/>
        </w:rPr>
        <w:t>ا توجد مواقف معادية أو متحيزة ضد الأطفال في اليمن.</w:t>
      </w:r>
      <w:r>
        <w:rPr>
          <w:rFonts w:hint="eastAsia"/>
          <w:snapToGrid w:val="0"/>
          <w:rtl/>
          <w:lang w:eastAsia="ar-YE" w:bidi="ar-YE"/>
        </w:rPr>
        <w:t xml:space="preserve"> </w:t>
      </w:r>
      <w:r>
        <w:rPr>
          <w:rFonts w:hint="eastAsia"/>
          <w:snapToGrid w:val="0"/>
          <w:rtl/>
        </w:rPr>
        <w:t>ك</w:t>
      </w:r>
      <w:r>
        <w:rPr>
          <w:rFonts w:hint="cs"/>
          <w:snapToGrid w:val="0"/>
          <w:rtl/>
        </w:rPr>
        <w:t>ما ترمي سياسة</w:t>
      </w:r>
      <w:r>
        <w:rPr>
          <w:rFonts w:hint="eastAsia"/>
          <w:snapToGrid w:val="0"/>
          <w:rtl/>
          <w:lang w:eastAsia="ar-YE" w:bidi="ar-YE"/>
        </w:rPr>
        <w:t xml:space="preserve"> </w:t>
      </w:r>
      <w:r>
        <w:rPr>
          <w:rFonts w:hint="cs"/>
          <w:snapToGrid w:val="0"/>
          <w:rtl/>
          <w:lang w:eastAsia="ar-YE" w:bidi="ar-YE"/>
        </w:rPr>
        <w:t xml:space="preserve">الحكومة </w:t>
      </w:r>
      <w:r>
        <w:rPr>
          <w:rFonts w:hint="eastAsia"/>
          <w:snapToGrid w:val="0"/>
          <w:rtl/>
        </w:rPr>
        <w:t>ا</w:t>
      </w:r>
      <w:r>
        <w:rPr>
          <w:rFonts w:hint="cs"/>
          <w:snapToGrid w:val="0"/>
          <w:rtl/>
        </w:rPr>
        <w:t>لعامة وخططها وبرامجها القطاعية إلى تحقيق سياسات التكامل والاندماج الاجتماعي للأطفال.</w:t>
      </w:r>
    </w:p>
    <w:p w:rsidR="00000000" w:rsidRDefault="00DF60A9">
      <w:pPr>
        <w:widowControl w:val="0"/>
        <w:spacing w:line="400" w:lineRule="exact"/>
        <w:jc w:val="both"/>
        <w:rPr>
          <w:rFonts w:hint="cs"/>
          <w:snapToGrid w:val="0"/>
          <w:rtl/>
          <w:lang w:eastAsia="ar-YE" w:bidi="ar-YE"/>
        </w:rPr>
      </w:pPr>
      <w:r>
        <w:rPr>
          <w:rFonts w:hint="cs"/>
          <w:snapToGrid w:val="0"/>
          <w:rtl/>
        </w:rPr>
        <w:t>46-</w:t>
      </w:r>
      <w:r>
        <w:rPr>
          <w:rFonts w:hint="cs"/>
          <w:snapToGrid w:val="0"/>
          <w:rtl/>
        </w:rPr>
        <w:tab/>
      </w:r>
      <w:r>
        <w:rPr>
          <w:rFonts w:hint="cs"/>
          <w:snapToGrid w:val="0"/>
          <w:rtl/>
          <w:lang w:eastAsia="ar-YE" w:bidi="ar-YE"/>
        </w:rPr>
        <w:t xml:space="preserve">التدابير المتخذة لضمان حماية الأطفال من جميع أشكال التمييز أو العقاب: </w:t>
      </w:r>
      <w:r>
        <w:rPr>
          <w:rFonts w:hint="eastAsia"/>
          <w:snapToGrid w:val="0"/>
          <w:rtl/>
        </w:rPr>
        <w:t>ا</w:t>
      </w:r>
      <w:r>
        <w:rPr>
          <w:rFonts w:hint="cs"/>
          <w:snapToGrid w:val="0"/>
          <w:rtl/>
        </w:rPr>
        <w:t>تخذت الحكومة تدا</w:t>
      </w:r>
      <w:r>
        <w:rPr>
          <w:rFonts w:hint="cs"/>
          <w:snapToGrid w:val="0"/>
          <w:rtl/>
        </w:rPr>
        <w:t>بير لضمان حماية الأطفال من جميع أشكال التمييز أو العقاب. وق</w:t>
      </w:r>
      <w:r>
        <w:rPr>
          <w:rFonts w:hint="eastAsia"/>
          <w:snapToGrid w:val="0"/>
          <w:rtl/>
        </w:rPr>
        <w:t>د</w:t>
      </w:r>
      <w:r>
        <w:rPr>
          <w:rFonts w:hint="cs"/>
          <w:snapToGrid w:val="0"/>
          <w:rtl/>
        </w:rPr>
        <w:t xml:space="preserve"> أُشير إلى ذلك فيما أوضحه قانون </w:t>
      </w:r>
      <w:r>
        <w:rPr>
          <w:rFonts w:hint="eastAsia"/>
          <w:snapToGrid w:val="0"/>
          <w:rtl/>
          <w:lang w:eastAsia="ar-YE" w:bidi="ar-YE"/>
        </w:rPr>
        <w:t>ا</w:t>
      </w:r>
      <w:r>
        <w:rPr>
          <w:rFonts w:hint="cs"/>
          <w:snapToGrid w:val="0"/>
          <w:rtl/>
          <w:lang w:eastAsia="ar-YE" w:bidi="ar-YE"/>
        </w:rPr>
        <w:t xml:space="preserve">لجرائم والعقوبات </w:t>
      </w:r>
      <w:r>
        <w:rPr>
          <w:rFonts w:hint="eastAsia"/>
          <w:snapToGrid w:val="0"/>
          <w:rtl/>
        </w:rPr>
        <w:t>ف</w:t>
      </w:r>
      <w:r>
        <w:rPr>
          <w:rFonts w:hint="cs"/>
          <w:snapToGrid w:val="0"/>
          <w:rtl/>
        </w:rPr>
        <w:t xml:space="preserve">ي هذا الشأن </w:t>
      </w:r>
      <w:r>
        <w:rPr>
          <w:rFonts w:hint="eastAsia"/>
          <w:snapToGrid w:val="0"/>
          <w:rtl/>
          <w:lang w:eastAsia="ar-YE" w:bidi="ar-YE"/>
        </w:rPr>
        <w:t>و</w:t>
      </w:r>
      <w:r>
        <w:rPr>
          <w:rFonts w:hint="cs"/>
          <w:snapToGrid w:val="0"/>
          <w:rtl/>
          <w:lang w:eastAsia="ar-YE" w:bidi="ar-YE"/>
        </w:rPr>
        <w:t>سيشار إلى تلك التدابير لاحقاً.</w:t>
      </w:r>
    </w:p>
    <w:p w:rsidR="00000000" w:rsidRDefault="00DF60A9">
      <w:pPr>
        <w:widowControl w:val="0"/>
        <w:spacing w:line="400" w:lineRule="exact"/>
        <w:jc w:val="both"/>
        <w:rPr>
          <w:rFonts w:hint="cs"/>
          <w:snapToGrid w:val="0"/>
          <w:rtl/>
        </w:rPr>
      </w:pPr>
      <w:r>
        <w:rPr>
          <w:rFonts w:hint="cs"/>
          <w:snapToGrid w:val="0"/>
          <w:rtl/>
          <w:lang w:eastAsia="ar-YE" w:bidi="ar-YE"/>
        </w:rPr>
        <w:t>47-</w:t>
      </w:r>
      <w:r>
        <w:rPr>
          <w:rFonts w:hint="cs"/>
          <w:snapToGrid w:val="0"/>
          <w:rtl/>
          <w:lang w:eastAsia="ar-YE" w:bidi="ar-YE"/>
        </w:rPr>
        <w:tab/>
        <w:t xml:space="preserve">أما قانون حقوق الطفل، فقد تضمنت </w:t>
      </w:r>
      <w:r>
        <w:rPr>
          <w:rFonts w:hint="eastAsia"/>
          <w:snapToGrid w:val="0"/>
          <w:rtl/>
        </w:rPr>
        <w:t>ا</w:t>
      </w:r>
      <w:r>
        <w:rPr>
          <w:rFonts w:hint="cs"/>
          <w:snapToGrid w:val="0"/>
          <w:rtl/>
        </w:rPr>
        <w:t xml:space="preserve">لفقرة 4 </w:t>
      </w:r>
      <w:r>
        <w:rPr>
          <w:rFonts w:hint="eastAsia"/>
          <w:snapToGrid w:val="0"/>
          <w:rtl/>
          <w:lang w:eastAsia="ar-YE" w:bidi="ar-YE"/>
        </w:rPr>
        <w:t>م</w:t>
      </w:r>
      <w:r>
        <w:rPr>
          <w:rFonts w:hint="cs"/>
          <w:snapToGrid w:val="0"/>
          <w:rtl/>
          <w:lang w:eastAsia="ar-YE" w:bidi="ar-YE"/>
        </w:rPr>
        <w:t xml:space="preserve">ن المادة 3 منه </w:t>
      </w:r>
      <w:r>
        <w:rPr>
          <w:rFonts w:hint="eastAsia"/>
          <w:snapToGrid w:val="0"/>
          <w:rtl/>
        </w:rPr>
        <w:t>ح</w:t>
      </w:r>
      <w:r>
        <w:rPr>
          <w:rFonts w:hint="cs"/>
          <w:snapToGrid w:val="0"/>
          <w:rtl/>
        </w:rPr>
        <w:t>ق الطفل في الحصول على الحماية اللازمة م</w:t>
      </w:r>
      <w:r>
        <w:rPr>
          <w:rFonts w:hint="cs"/>
          <w:snapToGrid w:val="0"/>
          <w:rtl/>
        </w:rPr>
        <w:t>ن جميع أنواع الاستغلال، واعتبارها أفعالاً يجرمها القانون، ويبيِّن العقوبة الخاصة بمرتكبيها.</w:t>
      </w:r>
    </w:p>
    <w:p w:rsidR="00000000" w:rsidRDefault="00DF60A9">
      <w:pPr>
        <w:spacing w:line="400" w:lineRule="exact"/>
        <w:jc w:val="both"/>
        <w:rPr>
          <w:rFonts w:hint="cs"/>
          <w:snapToGrid w:val="0"/>
          <w:spacing w:val="2"/>
          <w:rtl/>
        </w:rPr>
      </w:pPr>
      <w:r>
        <w:rPr>
          <w:rFonts w:hint="cs"/>
          <w:snapToGrid w:val="0"/>
          <w:spacing w:val="2"/>
          <w:rtl/>
        </w:rPr>
        <w:t>48-</w:t>
      </w:r>
      <w:r>
        <w:rPr>
          <w:rFonts w:hint="cs"/>
          <w:snapToGrid w:val="0"/>
          <w:spacing w:val="2"/>
          <w:rtl/>
        </w:rPr>
        <w:tab/>
      </w:r>
      <w:r>
        <w:rPr>
          <w:rFonts w:hint="cs"/>
          <w:snapToGrid w:val="0"/>
          <w:spacing w:val="2"/>
          <w:rtl/>
          <w:lang w:eastAsia="ar-YE" w:bidi="ar-YE"/>
        </w:rPr>
        <w:t xml:space="preserve">وأكدت </w:t>
      </w:r>
      <w:r>
        <w:rPr>
          <w:rFonts w:hint="eastAsia"/>
          <w:snapToGrid w:val="0"/>
          <w:spacing w:val="2"/>
          <w:rtl/>
        </w:rPr>
        <w:t>ا</w:t>
      </w:r>
      <w:r>
        <w:rPr>
          <w:rFonts w:hint="cs"/>
          <w:snapToGrid w:val="0"/>
          <w:spacing w:val="2"/>
          <w:rtl/>
        </w:rPr>
        <w:t xml:space="preserve">لمادة 124 </w:t>
      </w:r>
      <w:r>
        <w:rPr>
          <w:rFonts w:hint="eastAsia"/>
          <w:snapToGrid w:val="0"/>
          <w:spacing w:val="2"/>
          <w:rtl/>
          <w:lang w:eastAsia="ar-YE" w:bidi="ar-YE"/>
        </w:rPr>
        <w:t>م</w:t>
      </w:r>
      <w:r>
        <w:rPr>
          <w:rFonts w:hint="cs"/>
          <w:snapToGrid w:val="0"/>
          <w:spacing w:val="2"/>
          <w:rtl/>
          <w:lang w:eastAsia="ar-YE" w:bidi="ar-YE"/>
        </w:rPr>
        <w:t xml:space="preserve">ن القانون نفسه على رعاية وتأهيل الأحداث وحمايتهم من جميع أشكال العنف والاستغلال </w:t>
      </w:r>
      <w:r>
        <w:rPr>
          <w:rFonts w:hint="eastAsia"/>
          <w:snapToGrid w:val="0"/>
          <w:spacing w:val="2"/>
          <w:rtl/>
        </w:rPr>
        <w:t>و</w:t>
      </w:r>
      <w:r>
        <w:rPr>
          <w:rFonts w:hint="cs"/>
          <w:snapToGrid w:val="0"/>
          <w:spacing w:val="2"/>
          <w:rtl/>
        </w:rPr>
        <w:t>المادة 125 تنص تحديداً على أنه "إذا ارتكب الحدث الذي لم يتجاو</w:t>
      </w:r>
      <w:r>
        <w:rPr>
          <w:rFonts w:hint="cs"/>
          <w:snapToGrid w:val="0"/>
          <w:spacing w:val="2"/>
          <w:rtl/>
        </w:rPr>
        <w:t xml:space="preserve">ز عمره السنة العاشرة جريمة فلا يلاحق بأي عقوبة </w:t>
      </w:r>
      <w:r>
        <w:rPr>
          <w:rFonts w:hint="eastAsia"/>
          <w:snapToGrid w:val="0"/>
          <w:spacing w:val="2"/>
          <w:rtl/>
        </w:rPr>
        <w:t>أ</w:t>
      </w:r>
      <w:r>
        <w:rPr>
          <w:rFonts w:hint="cs"/>
          <w:snapToGrid w:val="0"/>
          <w:spacing w:val="2"/>
          <w:rtl/>
        </w:rPr>
        <w:t>و تدبير مما ينص عليه قانون العقوبات، وإنما يحكم عليه بواحد من التدابير المنصوص عليها في المادة 36 من قانون الأحداث</w:t>
      </w:r>
      <w:r>
        <w:rPr>
          <w:rFonts w:hint="eastAsia"/>
          <w:snapToGrid w:val="0"/>
          <w:spacing w:val="2"/>
          <w:rtl/>
          <w:lang w:eastAsia="ar-YE" w:bidi="ar-YE"/>
        </w:rPr>
        <w:t>،</w:t>
      </w:r>
      <w:r>
        <w:rPr>
          <w:rFonts w:hint="cs"/>
          <w:snapToGrid w:val="0"/>
          <w:spacing w:val="2"/>
          <w:rtl/>
          <w:lang w:eastAsia="ar-YE" w:bidi="ar-YE"/>
        </w:rPr>
        <w:t xml:space="preserve"> وهي التوبيخ، أو التسليم إلى الأسرة، أو الإلحاق بأي معهد أو مركز رعاية اجتماعية</w:t>
      </w:r>
      <w:r>
        <w:rPr>
          <w:rFonts w:hint="eastAsia"/>
          <w:snapToGrid w:val="0"/>
          <w:spacing w:val="2"/>
          <w:rtl/>
        </w:rPr>
        <w:t>.</w:t>
      </w:r>
    </w:p>
    <w:p w:rsidR="00000000" w:rsidRDefault="00DF60A9">
      <w:pPr>
        <w:widowControl w:val="0"/>
        <w:spacing w:line="400" w:lineRule="exact"/>
        <w:jc w:val="both"/>
        <w:rPr>
          <w:snapToGrid w:val="0"/>
          <w:rtl/>
        </w:rPr>
      </w:pPr>
      <w:r>
        <w:rPr>
          <w:rFonts w:hint="cs"/>
          <w:snapToGrid w:val="0"/>
          <w:rtl/>
          <w:lang w:eastAsia="ar-YE" w:bidi="ar-YE"/>
        </w:rPr>
        <w:t>49-</w:t>
      </w:r>
      <w:r>
        <w:rPr>
          <w:rFonts w:hint="cs"/>
          <w:snapToGrid w:val="0"/>
          <w:rtl/>
          <w:lang w:eastAsia="ar-YE" w:bidi="ar-YE"/>
        </w:rPr>
        <w:tab/>
      </w:r>
      <w:r>
        <w:rPr>
          <w:rFonts w:hint="eastAsia"/>
          <w:snapToGrid w:val="0"/>
          <w:rtl/>
        </w:rPr>
        <w:t>و</w:t>
      </w:r>
      <w:r>
        <w:rPr>
          <w:rFonts w:hint="cs"/>
          <w:snapToGrid w:val="0"/>
          <w:rtl/>
        </w:rPr>
        <w:t>تضمن ال</w:t>
      </w:r>
      <w:r>
        <w:rPr>
          <w:rFonts w:hint="cs"/>
          <w:snapToGrid w:val="0"/>
          <w:rtl/>
        </w:rPr>
        <w:t>باب الحادي عشر من قانون حقوق الطفل تحت بند العق</w:t>
      </w:r>
      <w:r>
        <w:rPr>
          <w:rFonts w:hint="eastAsia"/>
          <w:snapToGrid w:val="0"/>
          <w:rtl/>
        </w:rPr>
        <w:t>و</w:t>
      </w:r>
      <w:r>
        <w:rPr>
          <w:rFonts w:hint="cs"/>
          <w:snapToGrid w:val="0"/>
          <w:rtl/>
        </w:rPr>
        <w:t>بات حماية الأطفال من كل أشكال الاستغلال والانتهاك لحقوقهم بوضع مواد ونصوص عقابية رادعة تتفاوت في مدتها حسب نوع الجريمة أو المخالفة التي ترتكب بحقهم لضمان حمايتهم من جميع أشكال التمييز.</w:t>
      </w:r>
    </w:p>
    <w:p w:rsidR="00000000" w:rsidRDefault="00DF60A9">
      <w:pPr>
        <w:widowControl w:val="0"/>
        <w:spacing w:line="400" w:lineRule="exact"/>
        <w:jc w:val="both"/>
        <w:outlineLvl w:val="0"/>
        <w:rPr>
          <w:rFonts w:hint="cs"/>
          <w:snapToGrid w:val="0"/>
          <w:rtl/>
          <w:lang w:eastAsia="ar-YE" w:bidi="ar-YE"/>
        </w:rPr>
      </w:pPr>
      <w:r>
        <w:rPr>
          <w:rFonts w:hint="cs"/>
          <w:snapToGrid w:val="0"/>
          <w:rtl/>
          <w:lang w:eastAsia="ar-YE" w:bidi="ar-YE"/>
        </w:rPr>
        <w:t>50-</w:t>
      </w:r>
      <w:r>
        <w:rPr>
          <w:rFonts w:hint="cs"/>
          <w:snapToGrid w:val="0"/>
          <w:rtl/>
          <w:lang w:eastAsia="ar-YE" w:bidi="ar-YE"/>
        </w:rPr>
        <w:tab/>
        <w:t xml:space="preserve">بعض </w:t>
      </w:r>
      <w:r>
        <w:rPr>
          <w:rFonts w:hint="eastAsia"/>
          <w:snapToGrid w:val="0"/>
          <w:rtl/>
        </w:rPr>
        <w:t>ا</w:t>
      </w:r>
      <w:r>
        <w:rPr>
          <w:rFonts w:hint="cs"/>
          <w:snapToGrid w:val="0"/>
          <w:rtl/>
        </w:rPr>
        <w:t>لمشكلات</w:t>
      </w:r>
      <w:r>
        <w:rPr>
          <w:rFonts w:hint="eastAsia"/>
          <w:snapToGrid w:val="0"/>
          <w:rtl/>
          <w:lang w:eastAsia="ar-YE" w:bidi="ar-YE"/>
        </w:rPr>
        <w:t xml:space="preserve"> </w:t>
      </w:r>
      <w:r>
        <w:rPr>
          <w:rFonts w:hint="eastAsia"/>
          <w:snapToGrid w:val="0"/>
          <w:rtl/>
        </w:rPr>
        <w:t>ا</w:t>
      </w:r>
      <w:r>
        <w:rPr>
          <w:rFonts w:hint="cs"/>
          <w:snapToGrid w:val="0"/>
          <w:rtl/>
        </w:rPr>
        <w:t>لتي ت</w:t>
      </w:r>
      <w:r>
        <w:rPr>
          <w:rFonts w:hint="cs"/>
          <w:snapToGrid w:val="0"/>
          <w:rtl/>
        </w:rPr>
        <w:t>عترض تنفيذ أحكام المادة 2 من الاتفاقية</w:t>
      </w:r>
      <w:r>
        <w:rPr>
          <w:rFonts w:hint="eastAsia"/>
          <w:snapToGrid w:val="0"/>
          <w:rtl/>
          <w:lang w:eastAsia="ar-YE" w:bidi="ar-YE"/>
        </w:rPr>
        <w:t>:</w:t>
      </w:r>
    </w:p>
    <w:p w:rsidR="00000000" w:rsidRDefault="00DF60A9">
      <w:pPr>
        <w:widowControl w:val="0"/>
        <w:spacing w:line="400" w:lineRule="exact"/>
        <w:ind w:left="1440" w:hanging="720"/>
        <w:jc w:val="both"/>
        <w:outlineLvl w:val="0"/>
        <w:rPr>
          <w:rFonts w:hint="cs"/>
          <w:snapToGrid w:val="0"/>
          <w:rtl/>
        </w:rPr>
      </w:pPr>
      <w:r>
        <w:rPr>
          <w:rFonts w:hint="cs"/>
          <w:snapToGrid w:val="0"/>
          <w:rtl/>
          <w:lang w:eastAsia="ar-YE" w:bidi="ar-YE"/>
        </w:rPr>
        <w:t>-</w:t>
      </w:r>
      <w:r>
        <w:rPr>
          <w:rFonts w:hint="cs"/>
          <w:snapToGrid w:val="0"/>
          <w:rtl/>
          <w:lang w:eastAsia="ar-YE" w:bidi="ar-YE"/>
        </w:rPr>
        <w:tab/>
      </w:r>
      <w:r>
        <w:rPr>
          <w:rFonts w:hint="eastAsia"/>
          <w:snapToGrid w:val="0"/>
          <w:rtl/>
        </w:rPr>
        <w:t>ق</w:t>
      </w:r>
      <w:r>
        <w:rPr>
          <w:rFonts w:hint="cs"/>
          <w:snapToGrid w:val="0"/>
          <w:rtl/>
        </w:rPr>
        <w:t>لة الإمكانات المادية التي تتسبب في إعاقة تنفيذ الاستراتيجيات الهادفة لإزالة الاختلافات والتباينات بين الريف والحضر والذكور والإناث من الأطفال، وتعيق توفير الخدمات للأطفال في الظروف الخاصة؛</w:t>
      </w:r>
    </w:p>
    <w:p w:rsidR="00000000" w:rsidRDefault="00DF60A9">
      <w:pPr>
        <w:widowControl w:val="0"/>
        <w:spacing w:line="400" w:lineRule="exact"/>
        <w:ind w:left="1440" w:hanging="720"/>
        <w:jc w:val="both"/>
        <w:outlineLvl w:val="0"/>
        <w:rPr>
          <w:snapToGrid w:val="0"/>
          <w:rtl/>
        </w:rPr>
      </w:pPr>
      <w:r>
        <w:rPr>
          <w:rFonts w:hint="cs"/>
          <w:snapToGrid w:val="0"/>
          <w:rtl/>
        </w:rPr>
        <w:t>-</w:t>
      </w:r>
      <w:r>
        <w:rPr>
          <w:rFonts w:hint="cs"/>
          <w:snapToGrid w:val="0"/>
          <w:rtl/>
        </w:rPr>
        <w:tab/>
        <w:t>عدم توفر الإمكانات الل</w:t>
      </w:r>
      <w:r>
        <w:rPr>
          <w:rFonts w:hint="cs"/>
          <w:snapToGrid w:val="0"/>
          <w:rtl/>
        </w:rPr>
        <w:t>ازمة للمساعدة على استكمال البنى والهيا</w:t>
      </w:r>
      <w:r>
        <w:rPr>
          <w:rFonts w:hint="eastAsia"/>
          <w:snapToGrid w:val="0"/>
          <w:rtl/>
        </w:rPr>
        <w:t>ك</w:t>
      </w:r>
      <w:r>
        <w:rPr>
          <w:rFonts w:hint="cs"/>
          <w:snapToGrid w:val="0"/>
          <w:rtl/>
        </w:rPr>
        <w:t>ل المؤسسية للمؤسسات الجنائية والأمنية والعدلية والقضائية، وخاصة أجهزة الضبط القضائي التي تتعامل مع قضايا الأطفال الأحداث، لضمان التطبيق الفعال للتشريعات والقوانين التي تكفل تثبيت حقوق الأطفال وحمايتهم من أشكال التمييز</w:t>
      </w:r>
      <w:r>
        <w:rPr>
          <w:rFonts w:hint="cs"/>
          <w:snapToGrid w:val="0"/>
          <w:rtl/>
        </w:rPr>
        <w:t xml:space="preserve"> والاستغلال.</w:t>
      </w:r>
    </w:p>
    <w:p w:rsidR="00000000" w:rsidRDefault="00DF60A9">
      <w:pPr>
        <w:widowControl w:val="0"/>
        <w:spacing w:line="400" w:lineRule="exact"/>
        <w:jc w:val="center"/>
        <w:outlineLvl w:val="0"/>
        <w:rPr>
          <w:rFonts w:hint="cs"/>
          <w:b/>
          <w:bCs/>
          <w:snapToGrid w:val="0"/>
          <w:rtl/>
          <w:lang w:eastAsia="ar-YE"/>
        </w:rPr>
      </w:pPr>
      <w:r>
        <w:rPr>
          <w:rFonts w:hint="cs"/>
          <w:b/>
          <w:bCs/>
          <w:snapToGrid w:val="0"/>
          <w:rtl/>
          <w:lang w:eastAsia="ar-YE" w:bidi="ar-YE"/>
        </w:rPr>
        <w:t xml:space="preserve">باء-  </w:t>
      </w:r>
      <w:r>
        <w:rPr>
          <w:rFonts w:hint="eastAsia"/>
          <w:b/>
          <w:bCs/>
          <w:snapToGrid w:val="0"/>
          <w:rtl/>
        </w:rPr>
        <w:t>م</w:t>
      </w:r>
      <w:r>
        <w:rPr>
          <w:rFonts w:hint="cs"/>
          <w:b/>
          <w:bCs/>
          <w:snapToGrid w:val="0"/>
          <w:rtl/>
        </w:rPr>
        <w:t>صالح الطفل الفضلى</w:t>
      </w:r>
    </w:p>
    <w:p w:rsidR="00000000" w:rsidRDefault="00DF60A9">
      <w:pPr>
        <w:widowControl w:val="0"/>
        <w:spacing w:line="400" w:lineRule="exact"/>
        <w:jc w:val="both"/>
        <w:rPr>
          <w:snapToGrid w:val="0"/>
          <w:rtl/>
          <w:lang w:eastAsia="ar-YE" w:bidi="ar-YE"/>
        </w:rPr>
      </w:pPr>
      <w:r>
        <w:rPr>
          <w:rFonts w:hint="cs"/>
          <w:snapToGrid w:val="0"/>
          <w:rtl/>
          <w:lang w:eastAsia="ar-YE" w:bidi="ar-YE"/>
        </w:rPr>
        <w:t>51-</w:t>
      </w:r>
      <w:r>
        <w:rPr>
          <w:rFonts w:hint="cs"/>
          <w:snapToGrid w:val="0"/>
          <w:rtl/>
          <w:lang w:eastAsia="ar-YE" w:bidi="ar-YE"/>
        </w:rPr>
        <w:tab/>
        <w:t xml:space="preserve">نص الدستور في </w:t>
      </w:r>
      <w:r>
        <w:rPr>
          <w:rFonts w:hint="eastAsia"/>
          <w:snapToGrid w:val="0"/>
          <w:rtl/>
        </w:rPr>
        <w:t>ا</w:t>
      </w:r>
      <w:r>
        <w:rPr>
          <w:rFonts w:hint="cs"/>
          <w:snapToGrid w:val="0"/>
          <w:rtl/>
        </w:rPr>
        <w:t xml:space="preserve">لمادة 26 علي أن "الأسرة أساس المجتمع، قوامها الدين والأخلاق وحب الوطن، يحافظ القانون على كيانها ويقوي أواصرها". </w:t>
      </w:r>
      <w:r>
        <w:rPr>
          <w:rFonts w:hint="eastAsia"/>
          <w:snapToGrid w:val="0"/>
          <w:rtl/>
        </w:rPr>
        <w:t>و</w:t>
      </w:r>
      <w:r>
        <w:rPr>
          <w:rFonts w:hint="cs"/>
          <w:snapToGrid w:val="0"/>
          <w:rtl/>
        </w:rPr>
        <w:t xml:space="preserve">نصت المادة 30 </w:t>
      </w:r>
      <w:r>
        <w:rPr>
          <w:rFonts w:hint="eastAsia"/>
          <w:snapToGrid w:val="0"/>
          <w:rtl/>
          <w:lang w:eastAsia="ar-YE" w:bidi="ar-YE"/>
        </w:rPr>
        <w:t>م</w:t>
      </w:r>
      <w:r>
        <w:rPr>
          <w:rFonts w:hint="cs"/>
          <w:snapToGrid w:val="0"/>
          <w:rtl/>
          <w:lang w:eastAsia="ar-YE" w:bidi="ar-YE"/>
        </w:rPr>
        <w:t xml:space="preserve">نه </w:t>
      </w:r>
      <w:r>
        <w:rPr>
          <w:rFonts w:hint="eastAsia"/>
          <w:snapToGrid w:val="0"/>
          <w:rtl/>
        </w:rPr>
        <w:t>ع</w:t>
      </w:r>
      <w:r>
        <w:rPr>
          <w:rFonts w:hint="cs"/>
          <w:snapToGrid w:val="0"/>
          <w:rtl/>
        </w:rPr>
        <w:t xml:space="preserve">لى أن "تحمي الدولة الأمومة والطفولة وترعي النشء والشباب". </w:t>
      </w:r>
      <w:r>
        <w:rPr>
          <w:rFonts w:hint="eastAsia"/>
          <w:snapToGrid w:val="0"/>
          <w:rtl/>
          <w:lang w:eastAsia="ar-YE" w:bidi="ar-YE"/>
        </w:rPr>
        <w:t>ك</w:t>
      </w:r>
      <w:r>
        <w:rPr>
          <w:rFonts w:hint="cs"/>
          <w:snapToGrid w:val="0"/>
          <w:rtl/>
          <w:lang w:eastAsia="ar-YE" w:bidi="ar-YE"/>
        </w:rPr>
        <w:t xml:space="preserve">ما </w:t>
      </w:r>
      <w:r>
        <w:rPr>
          <w:rFonts w:hint="eastAsia"/>
          <w:snapToGrid w:val="0"/>
          <w:rtl/>
        </w:rPr>
        <w:t>ن</w:t>
      </w:r>
      <w:r>
        <w:rPr>
          <w:rFonts w:hint="cs"/>
          <w:snapToGrid w:val="0"/>
          <w:rtl/>
        </w:rPr>
        <w:t>صت ا</w:t>
      </w:r>
      <w:r>
        <w:rPr>
          <w:rFonts w:hint="cs"/>
          <w:snapToGrid w:val="0"/>
          <w:rtl/>
        </w:rPr>
        <w:t>لمادة 54 على أن "التعليم حق ل</w:t>
      </w:r>
      <w:r>
        <w:rPr>
          <w:rFonts w:hint="eastAsia"/>
          <w:snapToGrid w:val="0"/>
          <w:rtl/>
        </w:rPr>
        <w:t>ل</w:t>
      </w:r>
      <w:r>
        <w:rPr>
          <w:rFonts w:hint="cs"/>
          <w:snapToGrid w:val="0"/>
          <w:rtl/>
        </w:rPr>
        <w:t>مواطنين جميعا تكفله الدولة وفقاً للقانون بإنشاء مختلف المدارس والمؤسسات الثقافية والتربوية، والتعليم في المرحلة الأساسية إلزامي، كما تهتم الدولة بصورة خاصة برعاية النشء وتحميه من الانحراف وتوفر له التربية الدينية والعقلية والب</w:t>
      </w:r>
      <w:r>
        <w:rPr>
          <w:rFonts w:hint="cs"/>
          <w:snapToGrid w:val="0"/>
          <w:rtl/>
        </w:rPr>
        <w:t>دنية وتهيئ له الظروف المناسبة لتنمية ملكاته في جميع المجالات".</w:t>
      </w:r>
    </w:p>
    <w:p w:rsidR="00000000" w:rsidRDefault="00DF60A9">
      <w:pPr>
        <w:widowControl w:val="0"/>
        <w:spacing w:line="400" w:lineRule="exact"/>
        <w:jc w:val="both"/>
        <w:rPr>
          <w:rFonts w:hint="cs"/>
          <w:snapToGrid w:val="0"/>
          <w:rtl/>
        </w:rPr>
      </w:pPr>
      <w:r>
        <w:rPr>
          <w:rFonts w:hint="cs"/>
          <w:snapToGrid w:val="0"/>
          <w:rtl/>
          <w:lang w:eastAsia="ar-YE" w:bidi="ar-YE"/>
        </w:rPr>
        <w:t>52-</w:t>
      </w:r>
      <w:r>
        <w:rPr>
          <w:rFonts w:hint="cs"/>
          <w:snapToGrid w:val="0"/>
          <w:rtl/>
          <w:lang w:eastAsia="ar-YE" w:bidi="ar-YE"/>
        </w:rPr>
        <w:tab/>
      </w:r>
      <w:r>
        <w:rPr>
          <w:rFonts w:hint="eastAsia"/>
          <w:snapToGrid w:val="0"/>
          <w:rtl/>
        </w:rPr>
        <w:t>و</w:t>
      </w:r>
      <w:r>
        <w:rPr>
          <w:rFonts w:hint="cs"/>
          <w:snapToGrid w:val="0"/>
          <w:rtl/>
        </w:rPr>
        <w:t xml:space="preserve">يؤكد قانون حقوق الطفل على حماية مصالح الطفل الفضلى ويعطيها أولوية على ما سواها من الاعتبارات. فالمادة 6 من قانون حقوق الطفل تنص على أن "تكون لحماية الطفل ومصالحه الأولوية في كافة القرارات </w:t>
      </w:r>
      <w:r>
        <w:rPr>
          <w:rFonts w:hint="cs"/>
          <w:snapToGrid w:val="0"/>
          <w:rtl/>
        </w:rPr>
        <w:t>والإجراءات المتعلقة بالطفول</w:t>
      </w:r>
      <w:r>
        <w:rPr>
          <w:rFonts w:hint="eastAsia"/>
          <w:snapToGrid w:val="0"/>
          <w:rtl/>
        </w:rPr>
        <w:t>ة</w:t>
      </w:r>
      <w:r>
        <w:rPr>
          <w:rFonts w:hint="cs"/>
          <w:snapToGrid w:val="0"/>
          <w:rtl/>
        </w:rPr>
        <w:t xml:space="preserve"> والأمومة أو الأسرة أو البيئة، أيا كانت الجهة التي تصدرها أو تباشرها". </w:t>
      </w:r>
      <w:r>
        <w:rPr>
          <w:rFonts w:hint="eastAsia"/>
          <w:snapToGrid w:val="0"/>
          <w:rtl/>
        </w:rPr>
        <w:t>و</w:t>
      </w:r>
      <w:r>
        <w:rPr>
          <w:rFonts w:hint="cs"/>
          <w:snapToGrid w:val="0"/>
          <w:rtl/>
        </w:rPr>
        <w:t>نصت الفقرة 9 من الفصل الثاني على أن من أهداف القانون "إشراك الطفل بالطرق الملائمة في كل ما يفيده واحترام حقوقه وتعزيزها باعتبارها مصلحته الفضلى".</w:t>
      </w:r>
    </w:p>
    <w:p w:rsidR="00000000" w:rsidRDefault="00DF60A9">
      <w:pPr>
        <w:spacing w:line="400" w:lineRule="exact"/>
        <w:jc w:val="both"/>
        <w:rPr>
          <w:snapToGrid w:val="0"/>
          <w:rtl/>
        </w:rPr>
      </w:pPr>
      <w:r>
        <w:rPr>
          <w:rFonts w:hint="cs"/>
          <w:snapToGrid w:val="0"/>
          <w:rtl/>
        </w:rPr>
        <w:t>53-</w:t>
      </w:r>
      <w:r>
        <w:rPr>
          <w:rFonts w:hint="cs"/>
          <w:snapToGrid w:val="0"/>
          <w:rtl/>
        </w:rPr>
        <w:tab/>
      </w:r>
      <w:r>
        <w:rPr>
          <w:rFonts w:hint="cs"/>
          <w:snapToGrid w:val="0"/>
          <w:rtl/>
          <w:lang w:eastAsia="ar-YE" w:bidi="ar-YE"/>
        </w:rPr>
        <w:t xml:space="preserve">وفي </w:t>
      </w:r>
      <w:r>
        <w:rPr>
          <w:rFonts w:hint="eastAsia"/>
          <w:snapToGrid w:val="0"/>
          <w:rtl/>
        </w:rPr>
        <w:t>ا</w:t>
      </w:r>
      <w:r>
        <w:rPr>
          <w:rFonts w:hint="cs"/>
          <w:snapToGrid w:val="0"/>
          <w:rtl/>
        </w:rPr>
        <w:t>ل</w:t>
      </w:r>
      <w:r>
        <w:rPr>
          <w:rFonts w:hint="cs"/>
          <w:snapToGrid w:val="0"/>
          <w:rtl/>
        </w:rPr>
        <w:t>وقت ذاته، فإن المحاكم والسل</w:t>
      </w:r>
      <w:r>
        <w:rPr>
          <w:rFonts w:hint="eastAsia"/>
          <w:snapToGrid w:val="0"/>
          <w:rtl/>
        </w:rPr>
        <w:t>ط</w:t>
      </w:r>
      <w:r>
        <w:rPr>
          <w:rFonts w:hint="cs"/>
          <w:snapToGrid w:val="0"/>
          <w:rtl/>
        </w:rPr>
        <w:t xml:space="preserve">ات الإدارية والهيئات التشريعية تؤكد على ضمان حصول الطفل على هذه الحقوق التي تهيئ لـه الوصول إلى مصالحه والتي تمثلت في نص المادة 124 من قانون حقوق الطفل التي تنص على أنه "لا يجوز التحفظ على الحدث الذي لا يتجاوز سنه اثني عشرة سنة </w:t>
      </w:r>
      <w:r>
        <w:rPr>
          <w:rFonts w:hint="cs"/>
          <w:snapToGrid w:val="0"/>
          <w:rtl/>
        </w:rPr>
        <w:t>في أي قسم من أقسام الشرطة أو سائر الأجهزة الأمنية، بل يجب تكفيله لوليه أو وصيـه أو المؤتمن عليه، فإذا تعذر ذلك يتم إيداعه في أقرب دار لتـأهيل الأحداث مدة لا تزيد على أربعة وعشرين ساعة، ويحال بعدها إلى نيابة الأحداث للنظر في موضوعه وفقاً لأحكام قانون الأحدا</w:t>
      </w:r>
      <w:r>
        <w:rPr>
          <w:rFonts w:hint="cs"/>
          <w:snapToGrid w:val="0"/>
          <w:rtl/>
        </w:rPr>
        <w:t>ث".</w:t>
      </w:r>
    </w:p>
    <w:p w:rsidR="00000000" w:rsidRDefault="00DF60A9">
      <w:pPr>
        <w:widowControl w:val="0"/>
        <w:spacing w:line="400" w:lineRule="exact"/>
        <w:jc w:val="both"/>
        <w:rPr>
          <w:snapToGrid w:val="0"/>
          <w:rtl/>
        </w:rPr>
      </w:pPr>
      <w:r>
        <w:rPr>
          <w:rFonts w:hint="cs"/>
          <w:snapToGrid w:val="0"/>
          <w:rtl/>
          <w:lang w:eastAsia="ar-YE"/>
        </w:rPr>
        <w:t>54-</w:t>
      </w:r>
      <w:r>
        <w:rPr>
          <w:rFonts w:hint="cs"/>
          <w:snapToGrid w:val="0"/>
          <w:rtl/>
          <w:lang w:eastAsia="ar-YE"/>
        </w:rPr>
        <w:tab/>
        <w:t xml:space="preserve">ونص </w:t>
      </w:r>
      <w:r>
        <w:rPr>
          <w:rFonts w:hint="cs"/>
          <w:snapToGrid w:val="0"/>
          <w:rtl/>
        </w:rPr>
        <w:t>الفصل الخا</w:t>
      </w:r>
      <w:r>
        <w:rPr>
          <w:rFonts w:hint="eastAsia"/>
          <w:snapToGrid w:val="0"/>
          <w:rtl/>
        </w:rPr>
        <w:t>م</w:t>
      </w:r>
      <w:r>
        <w:rPr>
          <w:rFonts w:hint="cs"/>
          <w:snapToGrid w:val="0"/>
          <w:rtl/>
        </w:rPr>
        <w:t>س من هذا القانون، والمخصص لتناول قضاء الأحداث، في المادة 130 على أنه "يجب أن يكون للحدث المتهم بجريمة محام يدافع عنه. فإذا لم يكن قد اختار محامياً، تولت النيابة أو المحكمة ندبه طبقاً للقواعد المقررة في قانون الإجراءات الجزائية". ونصت</w:t>
      </w:r>
      <w:r>
        <w:rPr>
          <w:rFonts w:hint="cs"/>
          <w:snapToGrid w:val="0"/>
          <w:rtl/>
        </w:rPr>
        <w:t xml:space="preserve"> الفقرة (أ) من المادة 131من القانون المذكور على أن "تجري محاكمة الحدث بصورة سرية. ولا يجوز أن يحضر محاكمة الحدث إلا أقاربه والشهود والمحامون والمراقبون الاجتماعيون. وتعزز ذلك الفقرة (ب) التي تنص على أن "يحظر نشر اسم وصورة الحدث أو نشر وقائع المحاكمة أو ملخ</w:t>
      </w:r>
      <w:r>
        <w:rPr>
          <w:rFonts w:hint="cs"/>
          <w:snapToGrid w:val="0"/>
          <w:rtl/>
        </w:rPr>
        <w:t>صها في أي وسيلة من وسائل النشر"، ونصت المادة 132 على أن "يعفى الأحداث من الرسوم والمصاريف القضائية في الدعاوى المتعلقة بهذا القانون أو أي قانون آخر".</w:t>
      </w:r>
    </w:p>
    <w:p w:rsidR="00000000" w:rsidRDefault="00DF60A9">
      <w:pPr>
        <w:widowControl w:val="0"/>
        <w:spacing w:line="400" w:lineRule="exact"/>
        <w:jc w:val="both"/>
        <w:rPr>
          <w:snapToGrid w:val="0"/>
          <w:rtl/>
        </w:rPr>
      </w:pPr>
      <w:r>
        <w:rPr>
          <w:rFonts w:hint="eastAsia"/>
          <w:snapToGrid w:val="0"/>
          <w:rtl/>
          <w:lang w:eastAsia="ar-YE" w:bidi="ar-YE"/>
        </w:rPr>
        <w:t>5</w:t>
      </w:r>
      <w:r>
        <w:rPr>
          <w:rFonts w:hint="cs"/>
          <w:snapToGrid w:val="0"/>
          <w:rtl/>
          <w:lang w:eastAsia="ar-YE" w:bidi="ar-YE"/>
        </w:rPr>
        <w:t>5-</w:t>
      </w:r>
      <w:r>
        <w:rPr>
          <w:rFonts w:hint="cs"/>
          <w:snapToGrid w:val="0"/>
          <w:rtl/>
          <w:lang w:eastAsia="ar-YE" w:bidi="ar-YE"/>
        </w:rPr>
        <w:tab/>
        <w:t xml:space="preserve">ونصت المادة 35 من قانون حقوق الطفل على ما يلي: </w:t>
      </w:r>
      <w:r>
        <w:rPr>
          <w:rFonts w:hint="eastAsia"/>
          <w:snapToGrid w:val="0"/>
          <w:rtl/>
        </w:rPr>
        <w:t>"</w:t>
      </w:r>
      <w:r>
        <w:rPr>
          <w:rFonts w:hint="cs"/>
          <w:snapToGrid w:val="0"/>
          <w:rtl/>
        </w:rPr>
        <w:t>متى استغني الصغير بنفسه خُيِّر بين أبيه وأمه عند اختلا</w:t>
      </w:r>
      <w:r>
        <w:rPr>
          <w:rFonts w:hint="cs"/>
          <w:snapToGrid w:val="0"/>
          <w:rtl/>
        </w:rPr>
        <w:t>فهما علي أن تكون مصلحة الطفل هي الأ</w:t>
      </w:r>
      <w:r>
        <w:rPr>
          <w:rFonts w:hint="eastAsia"/>
          <w:snapToGrid w:val="0"/>
          <w:rtl/>
        </w:rPr>
        <w:t>و</w:t>
      </w:r>
      <w:r>
        <w:rPr>
          <w:rFonts w:hint="cs"/>
          <w:snapToGrid w:val="0"/>
          <w:rtl/>
        </w:rPr>
        <w:t>لى، وإذا اختلف من لهم الكفالة غير الأب والأم، اختار القاضي من فيه مصلحه الصغير بعد استطلاع رأيه".</w:t>
      </w:r>
    </w:p>
    <w:p w:rsidR="00000000" w:rsidRDefault="00DF60A9">
      <w:pPr>
        <w:widowControl w:val="0"/>
        <w:spacing w:line="400" w:lineRule="exact"/>
        <w:jc w:val="both"/>
        <w:rPr>
          <w:snapToGrid w:val="0"/>
          <w:rtl/>
        </w:rPr>
      </w:pPr>
      <w:r>
        <w:rPr>
          <w:rFonts w:hint="cs"/>
          <w:snapToGrid w:val="0"/>
          <w:rtl/>
          <w:lang w:eastAsia="ar-YE" w:bidi="ar-YE"/>
        </w:rPr>
        <w:t>56-</w:t>
      </w:r>
      <w:r>
        <w:rPr>
          <w:rFonts w:hint="cs"/>
          <w:snapToGrid w:val="0"/>
          <w:rtl/>
          <w:lang w:eastAsia="ar-YE" w:bidi="ar-YE"/>
        </w:rPr>
        <w:tab/>
        <w:t>واهتمت المواد من 152 إلى 154 من القانون بتهيئة الفرصة مع السياسات التشريعية والقانونية التي وفرتها نصوص القانون فيما ي</w:t>
      </w:r>
      <w:r>
        <w:rPr>
          <w:rFonts w:hint="cs"/>
          <w:snapToGrid w:val="0"/>
          <w:rtl/>
          <w:lang w:eastAsia="ar-YE" w:bidi="ar-YE"/>
        </w:rPr>
        <w:t>تعلق بوزارة الثقافة لاتخاذ التدابير الق</w:t>
      </w:r>
      <w:r>
        <w:rPr>
          <w:rFonts w:hint="eastAsia"/>
          <w:snapToGrid w:val="0"/>
          <w:rtl/>
          <w:lang w:eastAsia="ar-YE" w:bidi="ar-YE"/>
        </w:rPr>
        <w:t>ا</w:t>
      </w:r>
      <w:r>
        <w:rPr>
          <w:rFonts w:hint="cs"/>
          <w:snapToGrid w:val="0"/>
          <w:rtl/>
          <w:lang w:eastAsia="ar-YE" w:bidi="ar-YE"/>
        </w:rPr>
        <w:t>نونية بتنظيم المناشط والفعاليات والبرامج الخاصة بثقافة الطفل، وكذا المشاركة في المنتديات والمهرجانات الخاصة بالطفولة على الأصعدة الوطنية والعربية والدولية، واهتمت كثيرا بالمواهب والمهارات والمشاركة في مسابقات رسوم ال</w:t>
      </w:r>
      <w:r>
        <w:rPr>
          <w:rFonts w:hint="cs"/>
          <w:snapToGrid w:val="0"/>
          <w:rtl/>
          <w:lang w:eastAsia="ar-YE" w:bidi="ar-YE"/>
        </w:rPr>
        <w:t>أطفال الدولية بالإضافة إلى إنشاء المكتبات المجانية التي تسهم في برامج القراءة للجميع التي من خلالها ظهرت العديد من المواهب والإبداعات في مجالات الموسيقى والفنون والأدب.</w:t>
      </w:r>
    </w:p>
    <w:p w:rsidR="00000000" w:rsidRDefault="00DF60A9">
      <w:pPr>
        <w:widowControl w:val="0"/>
        <w:spacing w:line="400" w:lineRule="exact"/>
        <w:jc w:val="both"/>
        <w:rPr>
          <w:rFonts w:hint="cs"/>
          <w:snapToGrid w:val="0"/>
          <w:rtl/>
        </w:rPr>
      </w:pPr>
      <w:r>
        <w:rPr>
          <w:rFonts w:hint="cs"/>
          <w:snapToGrid w:val="0"/>
          <w:rtl/>
          <w:lang w:eastAsia="ar-YE" w:bidi="ar-YE"/>
        </w:rPr>
        <w:t>57-</w:t>
      </w:r>
      <w:r>
        <w:rPr>
          <w:rFonts w:hint="cs"/>
          <w:snapToGrid w:val="0"/>
          <w:rtl/>
          <w:lang w:eastAsia="ar-YE" w:bidi="ar-YE"/>
        </w:rPr>
        <w:tab/>
        <w:t xml:space="preserve">التدابير </w:t>
      </w:r>
      <w:r>
        <w:rPr>
          <w:rFonts w:hint="eastAsia"/>
          <w:snapToGrid w:val="0"/>
          <w:rtl/>
        </w:rPr>
        <w:t>ا</w:t>
      </w:r>
      <w:r>
        <w:rPr>
          <w:rFonts w:hint="cs"/>
          <w:snapToGrid w:val="0"/>
          <w:rtl/>
        </w:rPr>
        <w:t xml:space="preserve">لمتبعة لوضع معايير للمؤسسات المسؤولة عن رعاية وحماية الأطفال: </w:t>
      </w:r>
      <w:r>
        <w:rPr>
          <w:rFonts w:hint="eastAsia"/>
          <w:snapToGrid w:val="0"/>
          <w:rtl/>
        </w:rPr>
        <w:t>أ</w:t>
      </w:r>
      <w:r>
        <w:rPr>
          <w:rFonts w:hint="cs"/>
          <w:snapToGrid w:val="0"/>
          <w:rtl/>
        </w:rPr>
        <w:t>صدرت الحكو</w:t>
      </w:r>
      <w:r>
        <w:rPr>
          <w:rFonts w:hint="cs"/>
          <w:snapToGrid w:val="0"/>
          <w:rtl/>
        </w:rPr>
        <w:t>مة عدداً من النظم واللوائح والقـرارات التي نظمـت سيـر العمـل بالمؤسسات التربوية والتعليمية لجعل هذه المؤسسات قادرة علـي توفيـر احتياجـات الطفل في البيئة المدرسية، ومن أهمها:</w:t>
      </w:r>
    </w:p>
    <w:p w:rsidR="00000000" w:rsidRDefault="00DF60A9">
      <w:pPr>
        <w:widowControl w:val="0"/>
        <w:spacing w:line="400" w:lineRule="exact"/>
        <w:ind w:left="1440" w:hanging="720"/>
        <w:jc w:val="both"/>
        <w:rPr>
          <w:rFonts w:hint="cs"/>
          <w:snapToGrid w:val="0"/>
          <w:rtl/>
        </w:rPr>
      </w:pPr>
      <w:r>
        <w:rPr>
          <w:rFonts w:hint="cs"/>
          <w:snapToGrid w:val="0"/>
          <w:rtl/>
        </w:rPr>
        <w:t>-</w:t>
      </w:r>
      <w:r>
        <w:rPr>
          <w:rFonts w:hint="cs"/>
          <w:snapToGrid w:val="0"/>
          <w:rtl/>
        </w:rPr>
        <w:tab/>
      </w:r>
      <w:r>
        <w:rPr>
          <w:rFonts w:hint="eastAsia"/>
          <w:snapToGrid w:val="0"/>
          <w:rtl/>
        </w:rPr>
        <w:t>ف</w:t>
      </w:r>
      <w:r>
        <w:rPr>
          <w:rFonts w:hint="cs"/>
          <w:snapToGrid w:val="0"/>
          <w:rtl/>
        </w:rPr>
        <w:t xml:space="preserve">تح وحدة للتربية الشاملة في وزارة التربية والتعليم لتوجه رعايتها لإدماج الأطفال </w:t>
      </w:r>
      <w:r>
        <w:rPr>
          <w:rFonts w:hint="cs"/>
          <w:snapToGrid w:val="0"/>
          <w:rtl/>
        </w:rPr>
        <w:t>المعوقين في البيئة المدرسية. واختير عدد</w:t>
      </w:r>
      <w:r>
        <w:rPr>
          <w:rFonts w:hint="eastAsia"/>
          <w:snapToGrid w:val="0"/>
          <w:rtl/>
        </w:rPr>
        <w:t xml:space="preserve"> </w:t>
      </w:r>
      <w:r>
        <w:rPr>
          <w:rFonts w:hint="cs"/>
          <w:snapToGrid w:val="0"/>
          <w:rtl/>
        </w:rPr>
        <w:t>من مـدارس الجمهوريـة لتنفيـذ تجربـة الإدماج التربوي فيها. واستثمر العديد من الجهود في مجالات أخرى تصب كلها فـي تعزيز مصالح الطفل الفضلى وتوسيع نطاق مشاركته الاجتماعية ضمـن جملة مـن الخطوات والتدابير الأخرى سواء في إط</w:t>
      </w:r>
      <w:r>
        <w:rPr>
          <w:rFonts w:hint="cs"/>
          <w:snapToGrid w:val="0"/>
          <w:rtl/>
        </w:rPr>
        <w:t>ار الاحتفالات بيوم الأسرة أو بيوم الطفل أو المشاركة في الملتقيات والمعارض الوطنية العربية والدولية التي تقام وتنظـم لصالـح الطفل وتساهم فيها العديد من المؤسسات الاجتماعية الوطنيـة،حكوميـةً وأهلية.</w:t>
      </w:r>
    </w:p>
    <w:p w:rsidR="00000000" w:rsidRDefault="00DF60A9">
      <w:pPr>
        <w:spacing w:line="400" w:lineRule="exact"/>
        <w:ind w:left="1440" w:hanging="720"/>
        <w:jc w:val="both"/>
        <w:rPr>
          <w:rFonts w:hint="cs"/>
          <w:snapToGrid w:val="0"/>
          <w:rtl/>
          <w:lang w:eastAsia="ar-YE" w:bidi="ar-YE"/>
        </w:rPr>
      </w:pPr>
      <w:r>
        <w:rPr>
          <w:rFonts w:hint="cs"/>
          <w:snapToGrid w:val="0"/>
          <w:rtl/>
        </w:rPr>
        <w:t>-</w:t>
      </w:r>
      <w:r>
        <w:rPr>
          <w:rFonts w:hint="cs"/>
          <w:snapToGrid w:val="0"/>
          <w:rtl/>
        </w:rPr>
        <w:tab/>
      </w:r>
      <w:r>
        <w:rPr>
          <w:rFonts w:hint="eastAsia"/>
          <w:snapToGrid w:val="0"/>
          <w:rtl/>
        </w:rPr>
        <w:t>ت</w:t>
      </w:r>
      <w:r>
        <w:rPr>
          <w:rFonts w:hint="cs"/>
          <w:snapToGrid w:val="0"/>
          <w:rtl/>
        </w:rPr>
        <w:t xml:space="preserve">تخذ العديد من المؤسسات المسؤولة عن رعاية وحماية الأطفال </w:t>
      </w:r>
      <w:r>
        <w:rPr>
          <w:rFonts w:hint="cs"/>
          <w:snapToGrid w:val="0"/>
          <w:rtl/>
        </w:rPr>
        <w:t>إجراءات ولوائح ونظم مؤسسية ومالية وإ</w:t>
      </w:r>
      <w:r>
        <w:rPr>
          <w:rFonts w:hint="eastAsia"/>
          <w:snapToGrid w:val="0"/>
          <w:rtl/>
        </w:rPr>
        <w:t>د</w:t>
      </w:r>
      <w:r>
        <w:rPr>
          <w:rFonts w:hint="cs"/>
          <w:snapToGrid w:val="0"/>
          <w:rtl/>
        </w:rPr>
        <w:t>ارية وفنية لإدارة وتشغيل وتسيير العمل فيها سواء من حيث شروط الاختيار والتعيين لموظفيها، أو من حيث التدريب لبناء قدرات العاملين فيها، أو من حيث وضع الشروط والمعايير الفنية لمواصفات الأبنية والمرافق العامة فيها، والتي تخت</w:t>
      </w:r>
      <w:r>
        <w:rPr>
          <w:rFonts w:hint="cs"/>
          <w:snapToGrid w:val="0"/>
          <w:rtl/>
        </w:rPr>
        <w:t xml:space="preserve">لف باختلاف طبيعة العمل المؤسسي وباختلاف البرامج والأنشطة والخدمات التي تقدمها هذه المؤسسات التي تعنى برعاية وحماية الأطفال. وإن كانت كل هذه الشروط والمعايير لـم تستوف بشكل كامل إلا أنها تتوافر في الحدود الضرورية التي تسمح لها بأداء الخدمـة لمستهدفيها، كما </w:t>
      </w:r>
      <w:r>
        <w:rPr>
          <w:rFonts w:hint="cs"/>
          <w:snapToGrid w:val="0"/>
          <w:rtl/>
        </w:rPr>
        <w:t>هو الحال بالنسبة للمراكز التي تقدم خدماتها لرعاية الأطفال من ذوي الاحتياجات الخاصة بالاستعانة بالمتخصصين والفنيين المعنيين</w:t>
      </w:r>
      <w:r>
        <w:rPr>
          <w:rFonts w:hint="cs"/>
          <w:snapToGrid w:val="0"/>
          <w:rtl/>
          <w:lang w:eastAsia="ar-YE" w:bidi="ar-YE"/>
        </w:rPr>
        <w:t>. ولتعزيز ذلك، صدر قرار مجلس الوزراء بمنح الأخصائيين والمشرفين والعاملين في دور رعاية الأحداث بدلات وحوافز مالية تشجيعية</w:t>
      </w:r>
      <w:r>
        <w:rPr>
          <w:rFonts w:hint="eastAsia"/>
          <w:snapToGrid w:val="0"/>
          <w:rtl/>
        </w:rPr>
        <w:t>.</w:t>
      </w:r>
      <w:r>
        <w:rPr>
          <w:rFonts w:hint="cs"/>
          <w:snapToGrid w:val="0"/>
          <w:rtl/>
        </w:rPr>
        <w:t xml:space="preserve"> </w:t>
      </w:r>
      <w:r>
        <w:rPr>
          <w:rFonts w:hint="eastAsia"/>
          <w:snapToGrid w:val="0"/>
          <w:rtl/>
          <w:lang w:eastAsia="ar-YE" w:bidi="ar-YE"/>
        </w:rPr>
        <w:t>إ</w:t>
      </w:r>
      <w:r>
        <w:rPr>
          <w:rFonts w:hint="cs"/>
          <w:snapToGrid w:val="0"/>
          <w:rtl/>
          <w:lang w:eastAsia="ar-YE" w:bidi="ar-YE"/>
        </w:rPr>
        <w:t xml:space="preserve">لا أن هذه </w:t>
      </w:r>
      <w:r>
        <w:rPr>
          <w:rFonts w:hint="eastAsia"/>
          <w:snapToGrid w:val="0"/>
          <w:rtl/>
        </w:rPr>
        <w:t>ا</w:t>
      </w:r>
      <w:r>
        <w:rPr>
          <w:rFonts w:hint="cs"/>
          <w:snapToGrid w:val="0"/>
          <w:rtl/>
        </w:rPr>
        <w:t xml:space="preserve">لمؤسسات </w:t>
      </w:r>
      <w:r>
        <w:rPr>
          <w:rFonts w:hint="eastAsia"/>
          <w:snapToGrid w:val="0"/>
          <w:rtl/>
          <w:lang w:eastAsia="ar-YE" w:bidi="ar-YE"/>
        </w:rPr>
        <w:t>ت</w:t>
      </w:r>
      <w:r>
        <w:rPr>
          <w:rFonts w:hint="cs"/>
          <w:snapToGrid w:val="0"/>
          <w:rtl/>
          <w:lang w:eastAsia="ar-YE" w:bidi="ar-YE"/>
        </w:rPr>
        <w:t xml:space="preserve">عاني من ضعف التنسيق بين </w:t>
      </w:r>
      <w:r>
        <w:rPr>
          <w:rFonts w:hint="eastAsia"/>
          <w:snapToGrid w:val="0"/>
          <w:rtl/>
        </w:rPr>
        <w:t>ا</w:t>
      </w:r>
      <w:r>
        <w:rPr>
          <w:rFonts w:hint="cs"/>
          <w:snapToGrid w:val="0"/>
          <w:rtl/>
        </w:rPr>
        <w:t>لجهات ذ</w:t>
      </w:r>
      <w:r>
        <w:rPr>
          <w:rFonts w:hint="eastAsia"/>
          <w:snapToGrid w:val="0"/>
          <w:rtl/>
        </w:rPr>
        <w:t>ا</w:t>
      </w:r>
      <w:r>
        <w:rPr>
          <w:rFonts w:hint="cs"/>
          <w:snapToGrid w:val="0"/>
          <w:rtl/>
        </w:rPr>
        <w:t xml:space="preserve">ت العلاقات </w:t>
      </w:r>
      <w:r>
        <w:rPr>
          <w:rFonts w:hint="eastAsia"/>
          <w:snapToGrid w:val="0"/>
          <w:rtl/>
          <w:lang w:eastAsia="ar-YE" w:bidi="ar-YE"/>
        </w:rPr>
        <w:t>و</w:t>
      </w:r>
      <w:r>
        <w:rPr>
          <w:rFonts w:hint="cs"/>
          <w:snapToGrid w:val="0"/>
          <w:rtl/>
          <w:lang w:eastAsia="ar-YE" w:bidi="ar-YE"/>
        </w:rPr>
        <w:t>شح التمويل والدعم الفني المجاني والتصاميم الفنية والمعمارية والإنشائية وطرق المساعدة.</w:t>
      </w:r>
    </w:p>
    <w:p w:rsidR="00000000" w:rsidRDefault="00DF60A9">
      <w:pPr>
        <w:widowControl w:val="0"/>
        <w:spacing w:line="400" w:lineRule="exact"/>
        <w:jc w:val="both"/>
        <w:rPr>
          <w:snapToGrid w:val="0"/>
          <w:rtl/>
        </w:rPr>
      </w:pPr>
      <w:r>
        <w:rPr>
          <w:rFonts w:hint="cs"/>
          <w:snapToGrid w:val="0"/>
          <w:rtl/>
          <w:lang w:eastAsia="ar-YE" w:bidi="ar-YE"/>
        </w:rPr>
        <w:t>58-</w:t>
      </w:r>
      <w:r>
        <w:rPr>
          <w:rFonts w:hint="cs"/>
          <w:snapToGrid w:val="0"/>
          <w:rtl/>
          <w:lang w:eastAsia="ar-YE" w:bidi="ar-YE"/>
        </w:rPr>
        <w:tab/>
        <w:t xml:space="preserve">تعزيز قدرات </w:t>
      </w:r>
      <w:r>
        <w:rPr>
          <w:rFonts w:hint="eastAsia"/>
          <w:snapToGrid w:val="0"/>
          <w:rtl/>
        </w:rPr>
        <w:t>ا</w:t>
      </w:r>
      <w:r>
        <w:rPr>
          <w:rFonts w:hint="cs"/>
          <w:snapToGrid w:val="0"/>
          <w:rtl/>
        </w:rPr>
        <w:t xml:space="preserve">لعاملين والمتعاملين مع حقوق الأطفال على حماية مصالح الطفل الفضلى: </w:t>
      </w:r>
      <w:r>
        <w:rPr>
          <w:rFonts w:hint="eastAsia"/>
          <w:snapToGrid w:val="0"/>
          <w:rtl/>
        </w:rPr>
        <w:t>ا</w:t>
      </w:r>
      <w:r>
        <w:rPr>
          <w:rFonts w:hint="cs"/>
          <w:snapToGrid w:val="0"/>
          <w:rtl/>
        </w:rPr>
        <w:t>تخذت الحكومة إجراءات بالتنسيق مع</w:t>
      </w:r>
      <w:r>
        <w:rPr>
          <w:rFonts w:hint="cs"/>
          <w:snapToGrid w:val="0"/>
          <w:rtl/>
        </w:rPr>
        <w:t xml:space="preserve"> منظمات المجتمع المدني العاملة في مجال حقوق الطف</w:t>
      </w:r>
      <w:r>
        <w:rPr>
          <w:rFonts w:hint="eastAsia"/>
          <w:snapToGrid w:val="0"/>
          <w:rtl/>
        </w:rPr>
        <w:t>ل</w:t>
      </w:r>
      <w:r>
        <w:rPr>
          <w:rFonts w:hint="cs"/>
          <w:snapToGrid w:val="0"/>
          <w:rtl/>
        </w:rPr>
        <w:t>، ومن خلال فعاليات وأنشطة تمت خلال السنوات الماضية من توعية الأسرة والرأي العام، وعبر وسائل الإعلام المختلفة، ومن خلال المؤسسات التربوية والتعليمية والاجتماعية التي أكدت الحاجة إلى تشجيع الأطفال على ممارسة ح</w:t>
      </w:r>
      <w:r>
        <w:rPr>
          <w:rFonts w:hint="cs"/>
          <w:snapToGrid w:val="0"/>
          <w:rtl/>
        </w:rPr>
        <w:t>قوقهم في التعبير عن آرائهم. وفي هذا السياق، نظم المجلس الأعلى للأمومة والطفولة ووزارة التربية والتعليم ومركز البحوث والتطوير التربوي ووزارة الشؤون الاجتماعية واللجنة الوطنية العليا لحقوق الإنسان وبرلمان الأطفال عددا من الفعاليات التي وجهت لهذا الغرض، وبالأ</w:t>
      </w:r>
      <w:r>
        <w:rPr>
          <w:rFonts w:hint="cs"/>
          <w:snapToGrid w:val="0"/>
          <w:rtl/>
        </w:rPr>
        <w:t xml:space="preserve">خص للعاملين في المجال القضائي بمحاكم قضاء الأحداث وشرطة الأحداث، ونيابة الأحداث، والمحامين، وضباط الشرطة، ومأموري الضبط القضائي، ووكلاء نيابة الأحداث، وأعضاء من مجلس النواب، وأعضاء من مجلس الشورى، ومدرسين، وموجهين، وأساتذة جامعيين، ومراقبين اجتماعيين. وتم </w:t>
      </w:r>
      <w:r>
        <w:rPr>
          <w:rFonts w:hint="eastAsia"/>
          <w:snapToGrid w:val="0"/>
          <w:rtl/>
        </w:rPr>
        <w:t>إ</w:t>
      </w:r>
      <w:r>
        <w:rPr>
          <w:rFonts w:hint="cs"/>
          <w:snapToGrid w:val="0"/>
          <w:rtl/>
        </w:rPr>
        <w:t>يفاد متدربين في مجال محاكم الأحداث إلى دورات تدريبية خارجية.</w:t>
      </w:r>
    </w:p>
    <w:p w:rsidR="00000000" w:rsidRDefault="00DF60A9">
      <w:pPr>
        <w:widowControl w:val="0"/>
        <w:spacing w:line="400" w:lineRule="exact"/>
        <w:jc w:val="both"/>
        <w:rPr>
          <w:rFonts w:hint="cs"/>
          <w:snapToGrid w:val="0"/>
          <w:rtl/>
          <w:lang w:eastAsia="ar-YE" w:bidi="ar-YE"/>
        </w:rPr>
      </w:pPr>
      <w:r>
        <w:rPr>
          <w:rFonts w:hint="cs"/>
          <w:snapToGrid w:val="0"/>
          <w:rtl/>
          <w:lang w:eastAsia="ar-YE"/>
        </w:rPr>
        <w:t>59-</w:t>
      </w:r>
      <w:r>
        <w:rPr>
          <w:rFonts w:hint="cs"/>
          <w:snapToGrid w:val="0"/>
          <w:rtl/>
          <w:lang w:eastAsia="ar-YE"/>
        </w:rPr>
        <w:tab/>
      </w:r>
      <w:r>
        <w:rPr>
          <w:rFonts w:hint="cs"/>
          <w:snapToGrid w:val="0"/>
          <w:rtl/>
          <w:lang w:eastAsia="ar-YE" w:bidi="ar-YE"/>
        </w:rPr>
        <w:t>وقد شملت الدورات التدريبية خلال الفترة 2000-2002 ما يلي:</w:t>
      </w:r>
    </w:p>
    <w:p w:rsidR="00000000" w:rsidRDefault="00DF60A9">
      <w:pPr>
        <w:widowControl w:val="0"/>
        <w:spacing w:line="400" w:lineRule="exact"/>
        <w:ind w:left="1440" w:hanging="720"/>
        <w:jc w:val="both"/>
        <w:rPr>
          <w:rFonts w:hint="cs"/>
          <w:snapToGrid w:val="0"/>
          <w:rtl/>
          <w:lang w:eastAsia="ar-YE"/>
        </w:rPr>
      </w:pPr>
      <w:r>
        <w:rPr>
          <w:rFonts w:hint="cs"/>
          <w:snapToGrid w:val="0"/>
          <w:rtl/>
          <w:lang w:eastAsia="ar-YE" w:bidi="ar-YE"/>
        </w:rPr>
        <w:t>-</w:t>
      </w:r>
      <w:r>
        <w:rPr>
          <w:rFonts w:hint="cs"/>
          <w:snapToGrid w:val="0"/>
          <w:rtl/>
          <w:lang w:eastAsia="ar-YE" w:bidi="ar-YE"/>
        </w:rPr>
        <w:tab/>
      </w:r>
      <w:r>
        <w:rPr>
          <w:rFonts w:hint="eastAsia"/>
          <w:snapToGrid w:val="0"/>
          <w:rtl/>
        </w:rPr>
        <w:t>ت</w:t>
      </w:r>
      <w:r>
        <w:rPr>
          <w:rFonts w:hint="cs"/>
          <w:snapToGrid w:val="0"/>
          <w:rtl/>
        </w:rPr>
        <w:t>دريب المتدربين في مجال مشاركة الأطفال</w:t>
      </w:r>
      <w:r>
        <w:rPr>
          <w:rFonts w:hint="cs"/>
          <w:snapToGrid w:val="0"/>
          <w:rtl/>
          <w:lang w:eastAsia="ar-YE"/>
        </w:rPr>
        <w:t>؛</w:t>
      </w:r>
    </w:p>
    <w:p w:rsidR="00000000" w:rsidRDefault="00DF60A9">
      <w:pPr>
        <w:widowControl w:val="0"/>
        <w:spacing w:line="400" w:lineRule="exact"/>
        <w:ind w:left="1440" w:hanging="720"/>
        <w:jc w:val="both"/>
        <w:rPr>
          <w:rFonts w:hint="cs"/>
          <w:snapToGrid w:val="0"/>
          <w:rtl/>
          <w:lang w:eastAsia="ar-YE"/>
        </w:rPr>
      </w:pPr>
      <w:r>
        <w:rPr>
          <w:rFonts w:hint="cs"/>
          <w:snapToGrid w:val="0"/>
          <w:rtl/>
          <w:lang w:eastAsia="ar-YE"/>
        </w:rPr>
        <w:t>-</w:t>
      </w:r>
      <w:r>
        <w:rPr>
          <w:rFonts w:hint="cs"/>
          <w:snapToGrid w:val="0"/>
          <w:rtl/>
          <w:lang w:eastAsia="ar-YE"/>
        </w:rPr>
        <w:tab/>
      </w:r>
      <w:r>
        <w:rPr>
          <w:rFonts w:hint="eastAsia"/>
          <w:snapToGrid w:val="0"/>
          <w:rtl/>
          <w:lang w:eastAsia="ar-YE" w:bidi="ar-YE"/>
        </w:rPr>
        <w:t>ا</w:t>
      </w:r>
      <w:r>
        <w:rPr>
          <w:rFonts w:hint="cs"/>
          <w:snapToGrid w:val="0"/>
          <w:rtl/>
          <w:lang w:eastAsia="ar-YE" w:bidi="ar-YE"/>
        </w:rPr>
        <w:t xml:space="preserve">لتدريب على </w:t>
      </w:r>
      <w:r>
        <w:rPr>
          <w:rFonts w:hint="eastAsia"/>
          <w:snapToGrid w:val="0"/>
          <w:rtl/>
        </w:rPr>
        <w:t>م</w:t>
      </w:r>
      <w:r>
        <w:rPr>
          <w:rFonts w:hint="cs"/>
          <w:snapToGrid w:val="0"/>
          <w:rtl/>
        </w:rPr>
        <w:t>هارات الاتصال مع أطفال الشوارع</w:t>
      </w:r>
      <w:r>
        <w:rPr>
          <w:rFonts w:hint="cs"/>
          <w:snapToGrid w:val="0"/>
          <w:rtl/>
          <w:lang w:eastAsia="ar-YE"/>
        </w:rPr>
        <w:t>؛</w:t>
      </w:r>
    </w:p>
    <w:p w:rsidR="00000000" w:rsidRDefault="00DF60A9">
      <w:pPr>
        <w:widowControl w:val="0"/>
        <w:spacing w:line="400" w:lineRule="exact"/>
        <w:ind w:left="1440" w:hanging="720"/>
        <w:jc w:val="both"/>
        <w:rPr>
          <w:rFonts w:hint="cs"/>
          <w:snapToGrid w:val="0"/>
          <w:rtl/>
          <w:lang w:eastAsia="ar-YE"/>
        </w:rPr>
      </w:pPr>
      <w:r>
        <w:rPr>
          <w:rFonts w:hint="cs"/>
          <w:snapToGrid w:val="0"/>
          <w:rtl/>
          <w:lang w:eastAsia="ar-YE"/>
        </w:rPr>
        <w:t>-</w:t>
      </w:r>
      <w:r>
        <w:rPr>
          <w:rFonts w:hint="cs"/>
          <w:snapToGrid w:val="0"/>
          <w:rtl/>
          <w:lang w:eastAsia="ar-YE"/>
        </w:rPr>
        <w:tab/>
      </w:r>
      <w:r>
        <w:rPr>
          <w:rFonts w:hint="eastAsia"/>
          <w:snapToGrid w:val="0"/>
          <w:rtl/>
          <w:lang w:eastAsia="ar-YE" w:bidi="ar-YE"/>
        </w:rPr>
        <w:t>ت</w:t>
      </w:r>
      <w:r>
        <w:rPr>
          <w:rFonts w:hint="cs"/>
          <w:snapToGrid w:val="0"/>
          <w:rtl/>
          <w:lang w:eastAsia="ar-YE" w:bidi="ar-YE"/>
        </w:rPr>
        <w:t>دريب</w:t>
      </w:r>
      <w:r>
        <w:rPr>
          <w:rFonts w:hint="eastAsia"/>
          <w:snapToGrid w:val="0"/>
          <w:rtl/>
        </w:rPr>
        <w:t xml:space="preserve"> </w:t>
      </w:r>
      <w:r>
        <w:rPr>
          <w:rFonts w:hint="cs"/>
          <w:snapToGrid w:val="0"/>
          <w:rtl/>
        </w:rPr>
        <w:t>المدربين على المهارات اللازمة لتعبئة</w:t>
      </w:r>
      <w:r>
        <w:rPr>
          <w:rFonts w:hint="cs"/>
          <w:snapToGrid w:val="0"/>
          <w:rtl/>
        </w:rPr>
        <w:t xml:space="preserve"> ومشاركة المجتمع</w:t>
      </w:r>
      <w:r>
        <w:rPr>
          <w:rFonts w:hint="cs"/>
          <w:snapToGrid w:val="0"/>
          <w:rtl/>
          <w:lang w:eastAsia="ar-YE"/>
        </w:rPr>
        <w:t>؛</w:t>
      </w:r>
    </w:p>
    <w:p w:rsidR="00000000" w:rsidRDefault="00DF60A9">
      <w:pPr>
        <w:widowControl w:val="0"/>
        <w:spacing w:line="400" w:lineRule="exact"/>
        <w:ind w:left="1440" w:hanging="720"/>
        <w:jc w:val="both"/>
        <w:rPr>
          <w:rFonts w:hint="cs"/>
          <w:snapToGrid w:val="0"/>
          <w:rtl/>
          <w:lang w:eastAsia="ar-YE"/>
        </w:rPr>
      </w:pPr>
      <w:r>
        <w:rPr>
          <w:rFonts w:hint="cs"/>
          <w:snapToGrid w:val="0"/>
          <w:rtl/>
          <w:lang w:eastAsia="ar-YE"/>
        </w:rPr>
        <w:t>-</w:t>
      </w:r>
      <w:r>
        <w:rPr>
          <w:rFonts w:hint="cs"/>
          <w:snapToGrid w:val="0"/>
          <w:rtl/>
          <w:lang w:eastAsia="ar-YE"/>
        </w:rPr>
        <w:tab/>
      </w:r>
      <w:r>
        <w:rPr>
          <w:rFonts w:hint="eastAsia"/>
          <w:snapToGrid w:val="0"/>
          <w:rtl/>
          <w:lang w:eastAsia="ar-YE" w:bidi="ar-YE"/>
        </w:rPr>
        <w:t>ت</w:t>
      </w:r>
      <w:r>
        <w:rPr>
          <w:rFonts w:hint="cs"/>
          <w:snapToGrid w:val="0"/>
          <w:rtl/>
          <w:lang w:eastAsia="ar-YE" w:bidi="ar-YE"/>
        </w:rPr>
        <w:t xml:space="preserve">دريب العاملين في مجال </w:t>
      </w:r>
      <w:r>
        <w:rPr>
          <w:rFonts w:hint="eastAsia"/>
          <w:snapToGrid w:val="0"/>
          <w:rtl/>
        </w:rPr>
        <w:t>ا</w:t>
      </w:r>
      <w:r>
        <w:rPr>
          <w:rFonts w:hint="cs"/>
          <w:snapToGrid w:val="0"/>
          <w:rtl/>
        </w:rPr>
        <w:t>لبناء المؤسسي لدور التوجيه الاجتماعي</w:t>
      </w:r>
      <w:r>
        <w:rPr>
          <w:rFonts w:hint="cs"/>
          <w:snapToGrid w:val="0"/>
          <w:rtl/>
          <w:lang w:eastAsia="ar-YE"/>
        </w:rPr>
        <w:t>؛</w:t>
      </w:r>
    </w:p>
    <w:p w:rsidR="00000000" w:rsidRDefault="00DF60A9">
      <w:pPr>
        <w:widowControl w:val="0"/>
        <w:spacing w:line="400" w:lineRule="exact"/>
        <w:ind w:left="1440" w:hanging="720"/>
        <w:jc w:val="both"/>
        <w:rPr>
          <w:rFonts w:hint="cs"/>
          <w:snapToGrid w:val="0"/>
          <w:rtl/>
          <w:lang w:eastAsia="ar-YE"/>
        </w:rPr>
      </w:pPr>
      <w:r>
        <w:rPr>
          <w:rFonts w:hint="cs"/>
          <w:snapToGrid w:val="0"/>
          <w:rtl/>
          <w:lang w:eastAsia="ar-YE"/>
        </w:rPr>
        <w:t>-</w:t>
      </w:r>
      <w:r>
        <w:rPr>
          <w:rFonts w:hint="cs"/>
          <w:snapToGrid w:val="0"/>
          <w:rtl/>
          <w:lang w:eastAsia="ar-YE"/>
        </w:rPr>
        <w:tab/>
      </w:r>
      <w:r>
        <w:rPr>
          <w:rFonts w:hint="cs"/>
          <w:snapToGrid w:val="0"/>
          <w:rtl/>
        </w:rPr>
        <w:t>تطوير مهارات العاملين مع الأحداث</w:t>
      </w:r>
      <w:r>
        <w:rPr>
          <w:rFonts w:hint="cs"/>
          <w:snapToGrid w:val="0"/>
          <w:rtl/>
          <w:lang w:eastAsia="ar-YE"/>
        </w:rPr>
        <w:t>؛</w:t>
      </w:r>
    </w:p>
    <w:p w:rsidR="00000000" w:rsidRDefault="00DF60A9">
      <w:pPr>
        <w:widowControl w:val="0"/>
        <w:spacing w:line="400" w:lineRule="exact"/>
        <w:ind w:left="1440" w:hanging="720"/>
        <w:jc w:val="both"/>
        <w:rPr>
          <w:rFonts w:hint="cs"/>
          <w:snapToGrid w:val="0"/>
          <w:rtl/>
          <w:lang w:eastAsia="ar-YE"/>
        </w:rPr>
      </w:pPr>
      <w:r>
        <w:rPr>
          <w:rFonts w:hint="cs"/>
          <w:snapToGrid w:val="0"/>
          <w:rtl/>
          <w:lang w:eastAsia="ar-YE"/>
        </w:rPr>
        <w:t>-</w:t>
      </w:r>
      <w:r>
        <w:rPr>
          <w:rFonts w:hint="cs"/>
          <w:snapToGrid w:val="0"/>
          <w:rtl/>
          <w:lang w:eastAsia="ar-YE"/>
        </w:rPr>
        <w:tab/>
      </w:r>
      <w:r>
        <w:rPr>
          <w:rFonts w:hint="cs"/>
          <w:snapToGrid w:val="0"/>
          <w:rtl/>
        </w:rPr>
        <w:t>ندوات توعية وورش عمل حول أهمية الرضاعة الطبيعية</w:t>
      </w:r>
      <w:r>
        <w:rPr>
          <w:rFonts w:hint="cs"/>
          <w:snapToGrid w:val="0"/>
          <w:rtl/>
          <w:lang w:eastAsia="ar-YE"/>
        </w:rPr>
        <w:t>؛</w:t>
      </w:r>
    </w:p>
    <w:p w:rsidR="00000000" w:rsidRDefault="00DF60A9">
      <w:pPr>
        <w:widowControl w:val="0"/>
        <w:spacing w:line="400" w:lineRule="exact"/>
        <w:ind w:left="1440" w:hanging="720"/>
        <w:jc w:val="both"/>
        <w:rPr>
          <w:rFonts w:hint="cs"/>
          <w:snapToGrid w:val="0"/>
          <w:rtl/>
        </w:rPr>
      </w:pPr>
      <w:r>
        <w:rPr>
          <w:rFonts w:hint="cs"/>
          <w:snapToGrid w:val="0"/>
          <w:rtl/>
          <w:lang w:eastAsia="ar-YE"/>
        </w:rPr>
        <w:t>-</w:t>
      </w:r>
      <w:r>
        <w:rPr>
          <w:rFonts w:hint="cs"/>
          <w:snapToGrid w:val="0"/>
          <w:rtl/>
          <w:lang w:eastAsia="ar-YE"/>
        </w:rPr>
        <w:tab/>
      </w:r>
      <w:r>
        <w:rPr>
          <w:rFonts w:hint="cs"/>
          <w:snapToGrid w:val="0"/>
          <w:rtl/>
        </w:rPr>
        <w:t>عقد ورشة عمل لمناقشة الاستراتيجية الوطنية لحماية الطفل في الظروف الصعبة؛</w:t>
      </w:r>
    </w:p>
    <w:p w:rsidR="00000000" w:rsidRDefault="00DF60A9">
      <w:pPr>
        <w:widowControl w:val="0"/>
        <w:spacing w:line="400" w:lineRule="exact"/>
        <w:ind w:left="1440" w:hanging="720"/>
        <w:jc w:val="both"/>
        <w:rPr>
          <w:rFonts w:hint="cs"/>
          <w:snapToGrid w:val="0"/>
          <w:rtl/>
        </w:rPr>
      </w:pPr>
      <w:r>
        <w:rPr>
          <w:rFonts w:hint="cs"/>
          <w:snapToGrid w:val="0"/>
          <w:rtl/>
        </w:rPr>
        <w:t>-</w:t>
      </w:r>
      <w:r>
        <w:rPr>
          <w:rFonts w:hint="cs"/>
          <w:snapToGrid w:val="0"/>
          <w:rtl/>
        </w:rPr>
        <w:tab/>
      </w:r>
      <w:r>
        <w:rPr>
          <w:rFonts w:hint="eastAsia"/>
          <w:snapToGrid w:val="0"/>
          <w:rtl/>
        </w:rPr>
        <w:t>ت</w:t>
      </w:r>
      <w:r>
        <w:rPr>
          <w:rFonts w:hint="cs"/>
          <w:snapToGrid w:val="0"/>
          <w:rtl/>
        </w:rPr>
        <w:t>دريب 12 م</w:t>
      </w:r>
      <w:r>
        <w:rPr>
          <w:rFonts w:hint="cs"/>
          <w:snapToGrid w:val="0"/>
          <w:rtl/>
        </w:rPr>
        <w:t>ستشاراً محلياً حول تقييم الاحتياجات وتحفيز المشاركة والإشراف على التقيد وتع</w:t>
      </w:r>
      <w:r>
        <w:rPr>
          <w:rFonts w:hint="eastAsia"/>
          <w:snapToGrid w:val="0"/>
          <w:rtl/>
        </w:rPr>
        <w:t>ب</w:t>
      </w:r>
      <w:r>
        <w:rPr>
          <w:rFonts w:hint="cs"/>
          <w:snapToGrid w:val="0"/>
          <w:rtl/>
        </w:rPr>
        <w:t>ئة المواطنين؛</w:t>
      </w:r>
    </w:p>
    <w:p w:rsidR="00000000" w:rsidRDefault="00DF60A9">
      <w:pPr>
        <w:widowControl w:val="0"/>
        <w:spacing w:line="400" w:lineRule="exact"/>
        <w:ind w:left="1440" w:hanging="720"/>
        <w:jc w:val="both"/>
        <w:rPr>
          <w:rFonts w:hint="cs"/>
          <w:snapToGrid w:val="0"/>
          <w:rtl/>
          <w:lang w:eastAsia="ar-YE" w:bidi="ar-YE"/>
        </w:rPr>
      </w:pPr>
      <w:r>
        <w:rPr>
          <w:rFonts w:hint="cs"/>
          <w:snapToGrid w:val="0"/>
          <w:rtl/>
        </w:rPr>
        <w:t>-</w:t>
      </w:r>
      <w:r>
        <w:rPr>
          <w:rFonts w:hint="cs"/>
          <w:snapToGrid w:val="0"/>
          <w:rtl/>
        </w:rPr>
        <w:tab/>
      </w:r>
      <w:r>
        <w:rPr>
          <w:rFonts w:hint="eastAsia"/>
          <w:snapToGrid w:val="0"/>
          <w:rtl/>
        </w:rPr>
        <w:t>ت</w:t>
      </w:r>
      <w:r>
        <w:rPr>
          <w:rFonts w:hint="cs"/>
          <w:snapToGrid w:val="0"/>
          <w:rtl/>
        </w:rPr>
        <w:t>دريب 747 شخصاً (أطباء وقابلات</w:t>
      </w:r>
      <w:r>
        <w:rPr>
          <w:rFonts w:hint="cs"/>
          <w:snapToGrid w:val="0"/>
          <w:rtl/>
          <w:lang w:eastAsia="ar-YE" w:bidi="ar-YE"/>
        </w:rPr>
        <w:t xml:space="preserve"> مجتمع ومولدات شعبيات)؛</w:t>
      </w:r>
    </w:p>
    <w:p w:rsidR="00000000" w:rsidRDefault="00DF60A9">
      <w:pPr>
        <w:widowControl w:val="0"/>
        <w:spacing w:line="400" w:lineRule="exact"/>
        <w:ind w:left="1440" w:hanging="720"/>
        <w:jc w:val="both"/>
        <w:rPr>
          <w:rFonts w:hint="cs"/>
          <w:snapToGrid w:val="0"/>
          <w:rtl/>
        </w:rPr>
      </w:pPr>
      <w:r>
        <w:rPr>
          <w:rFonts w:hint="cs"/>
          <w:snapToGrid w:val="0"/>
          <w:rtl/>
          <w:lang w:eastAsia="ar-YE" w:bidi="ar-YE"/>
        </w:rPr>
        <w:t>-</w:t>
      </w:r>
      <w:r>
        <w:rPr>
          <w:rFonts w:hint="cs"/>
          <w:snapToGrid w:val="0"/>
          <w:rtl/>
          <w:lang w:eastAsia="ar-YE" w:bidi="ar-YE"/>
        </w:rPr>
        <w:tab/>
      </w:r>
      <w:r>
        <w:rPr>
          <w:rFonts w:hint="cs"/>
          <w:snapToGrid w:val="0"/>
          <w:rtl/>
        </w:rPr>
        <w:t>تدريب مدربين في كيفية السيطرة على العدوى؛</w:t>
      </w:r>
    </w:p>
    <w:p w:rsidR="00000000" w:rsidRDefault="00DF60A9">
      <w:pPr>
        <w:widowControl w:val="0"/>
        <w:spacing w:line="400" w:lineRule="exact"/>
        <w:ind w:left="1440" w:hanging="720"/>
        <w:jc w:val="both"/>
        <w:rPr>
          <w:rFonts w:hint="cs"/>
          <w:snapToGrid w:val="0"/>
          <w:rtl/>
          <w:lang w:bidi="ar-YE"/>
        </w:rPr>
      </w:pPr>
      <w:r>
        <w:rPr>
          <w:rFonts w:hint="cs"/>
          <w:snapToGrid w:val="0"/>
          <w:rtl/>
        </w:rPr>
        <w:t>-</w:t>
      </w:r>
      <w:r>
        <w:rPr>
          <w:rFonts w:hint="cs"/>
          <w:snapToGrid w:val="0"/>
          <w:rtl/>
        </w:rPr>
        <w:tab/>
        <w:t xml:space="preserve">تدريب 60 عاملاً صحياً على مراقبة </w:t>
      </w:r>
      <w:r>
        <w:rPr>
          <w:rFonts w:hint="eastAsia"/>
          <w:snapToGrid w:val="0"/>
          <w:rtl/>
          <w:lang w:eastAsia="ar-YE" w:bidi="ar-YE"/>
        </w:rPr>
        <w:t>ا</w:t>
      </w:r>
      <w:r>
        <w:rPr>
          <w:rFonts w:hint="cs"/>
          <w:snapToGrid w:val="0"/>
          <w:rtl/>
          <w:lang w:eastAsia="ar-YE" w:bidi="ar-YE"/>
        </w:rPr>
        <w:t>لنمو</w:t>
      </w:r>
      <w:r>
        <w:rPr>
          <w:rFonts w:hint="cs"/>
          <w:snapToGrid w:val="0"/>
          <w:rtl/>
          <w:lang w:bidi="ar-YE"/>
        </w:rPr>
        <w:t>؛</w:t>
      </w:r>
    </w:p>
    <w:p w:rsidR="00000000" w:rsidRDefault="00DF60A9">
      <w:pPr>
        <w:widowControl w:val="0"/>
        <w:spacing w:line="400" w:lineRule="exact"/>
        <w:ind w:left="1440" w:hanging="720"/>
        <w:jc w:val="both"/>
        <w:rPr>
          <w:rFonts w:hint="cs"/>
          <w:snapToGrid w:val="0"/>
          <w:rtl/>
        </w:rPr>
      </w:pPr>
      <w:r>
        <w:rPr>
          <w:rFonts w:hint="cs"/>
          <w:snapToGrid w:val="0"/>
          <w:rtl/>
          <w:lang w:bidi="ar-YE"/>
        </w:rPr>
        <w:t>-</w:t>
      </w:r>
      <w:r>
        <w:rPr>
          <w:rFonts w:hint="cs"/>
          <w:snapToGrid w:val="0"/>
          <w:rtl/>
          <w:lang w:bidi="ar-YE"/>
        </w:rPr>
        <w:tab/>
      </w:r>
      <w:r>
        <w:rPr>
          <w:rFonts w:hint="cs"/>
          <w:snapToGrid w:val="0"/>
          <w:rtl/>
        </w:rPr>
        <w:t>تدريب 22 متدرباً على ك</w:t>
      </w:r>
      <w:r>
        <w:rPr>
          <w:rFonts w:hint="cs"/>
          <w:snapToGrid w:val="0"/>
          <w:rtl/>
        </w:rPr>
        <w:t>يفية استخدام مركزات الأوكسجين؛</w:t>
      </w:r>
    </w:p>
    <w:p w:rsidR="00000000" w:rsidRDefault="00DF60A9">
      <w:pPr>
        <w:widowControl w:val="0"/>
        <w:spacing w:line="400" w:lineRule="exact"/>
        <w:ind w:left="1440" w:hanging="720"/>
        <w:jc w:val="both"/>
        <w:rPr>
          <w:rFonts w:hint="cs"/>
          <w:snapToGrid w:val="0"/>
          <w:rtl/>
        </w:rPr>
      </w:pPr>
      <w:r>
        <w:rPr>
          <w:rFonts w:hint="cs"/>
          <w:snapToGrid w:val="0"/>
          <w:rtl/>
        </w:rPr>
        <w:t>-</w:t>
      </w:r>
      <w:r>
        <w:rPr>
          <w:rFonts w:hint="cs"/>
          <w:snapToGrid w:val="0"/>
          <w:rtl/>
        </w:rPr>
        <w:tab/>
        <w:t>تنفيذ أنشطة تدريب مستمرة تستهدف 430 عاملاً صحياً ومشرفاً ببرنامج التحصين الموسع؛</w:t>
      </w:r>
    </w:p>
    <w:p w:rsidR="00000000" w:rsidRDefault="00DF60A9">
      <w:pPr>
        <w:widowControl w:val="0"/>
        <w:spacing w:line="400" w:lineRule="exact"/>
        <w:ind w:left="1440" w:hanging="720"/>
        <w:jc w:val="both"/>
        <w:rPr>
          <w:rFonts w:hint="cs"/>
          <w:snapToGrid w:val="0"/>
          <w:rtl/>
        </w:rPr>
      </w:pPr>
      <w:r>
        <w:rPr>
          <w:rFonts w:hint="cs"/>
          <w:snapToGrid w:val="0"/>
          <w:rtl/>
        </w:rPr>
        <w:t>-</w:t>
      </w:r>
      <w:r>
        <w:rPr>
          <w:rFonts w:hint="cs"/>
          <w:snapToGrid w:val="0"/>
          <w:rtl/>
        </w:rPr>
        <w:tab/>
      </w:r>
      <w:r>
        <w:rPr>
          <w:rFonts w:hint="eastAsia"/>
          <w:snapToGrid w:val="0"/>
          <w:rtl/>
        </w:rPr>
        <w:t>ت</w:t>
      </w:r>
      <w:r>
        <w:rPr>
          <w:rFonts w:hint="cs"/>
          <w:snapToGrid w:val="0"/>
          <w:rtl/>
        </w:rPr>
        <w:t>دريب 403 1 معلماً في مجال القضايا المتصلة بمشروع تنمية الطفل؛</w:t>
      </w:r>
    </w:p>
    <w:p w:rsidR="00000000" w:rsidRDefault="00DF60A9">
      <w:pPr>
        <w:widowControl w:val="0"/>
        <w:spacing w:line="400" w:lineRule="exact"/>
        <w:ind w:left="1440" w:hanging="720"/>
        <w:jc w:val="both"/>
        <w:rPr>
          <w:rFonts w:hint="cs"/>
          <w:snapToGrid w:val="0"/>
          <w:rtl/>
        </w:rPr>
      </w:pPr>
      <w:r>
        <w:rPr>
          <w:rFonts w:hint="cs"/>
          <w:snapToGrid w:val="0"/>
          <w:rtl/>
        </w:rPr>
        <w:t>-</w:t>
      </w:r>
      <w:r>
        <w:rPr>
          <w:rFonts w:hint="cs"/>
          <w:snapToGrid w:val="0"/>
          <w:rtl/>
        </w:rPr>
        <w:tab/>
        <w:t>عقد ندوتين لتعريف قيادات المجتمع باستراتيجية برنامج الرعاية المتكاملة لأمرا</w:t>
      </w:r>
      <w:r>
        <w:rPr>
          <w:rFonts w:hint="cs"/>
          <w:snapToGrid w:val="0"/>
          <w:rtl/>
        </w:rPr>
        <w:t>ض الطفولة على المستوى المركزي ومستوى المديريات؛</w:t>
      </w:r>
    </w:p>
    <w:p w:rsidR="00000000" w:rsidRDefault="00DF60A9">
      <w:pPr>
        <w:widowControl w:val="0"/>
        <w:spacing w:line="400" w:lineRule="exact"/>
        <w:ind w:left="1440" w:hanging="720"/>
        <w:jc w:val="both"/>
        <w:rPr>
          <w:rFonts w:hint="cs"/>
          <w:snapToGrid w:val="0"/>
          <w:rtl/>
        </w:rPr>
      </w:pPr>
      <w:r>
        <w:rPr>
          <w:rFonts w:hint="cs"/>
          <w:snapToGrid w:val="0"/>
          <w:rtl/>
        </w:rPr>
        <w:t>-</w:t>
      </w:r>
      <w:r>
        <w:rPr>
          <w:rFonts w:hint="cs"/>
          <w:snapToGrid w:val="0"/>
          <w:rtl/>
        </w:rPr>
        <w:tab/>
        <w:t>عقد دورات تدريبية في العملية التربو</w:t>
      </w:r>
      <w:r>
        <w:rPr>
          <w:rFonts w:hint="eastAsia"/>
          <w:snapToGrid w:val="0"/>
          <w:rtl/>
        </w:rPr>
        <w:t>ي</w:t>
      </w:r>
      <w:r>
        <w:rPr>
          <w:rFonts w:hint="cs"/>
          <w:snapToGrid w:val="0"/>
          <w:rtl/>
        </w:rPr>
        <w:t>ة لعام 2002 كما هي مبينة في الجدول التالي:</w:t>
      </w:r>
    </w:p>
    <w:p w:rsidR="00000000" w:rsidRDefault="00DF60A9">
      <w:pPr>
        <w:widowControl w:val="0"/>
        <w:spacing w:line="400" w:lineRule="exact"/>
        <w:ind w:left="1440" w:hanging="720"/>
        <w:jc w:val="center"/>
        <w:rPr>
          <w:b/>
          <w:bCs/>
          <w:snapToGrid w:val="0"/>
          <w:rtl/>
        </w:rPr>
      </w:pPr>
      <w:r>
        <w:rPr>
          <w:rFonts w:hint="cs"/>
          <w:b/>
          <w:bCs/>
          <w:snapToGrid w:val="0"/>
          <w:rtl/>
        </w:rPr>
        <w:t>الجدول 2</w:t>
      </w:r>
    </w:p>
    <w:tbl>
      <w:tblPr>
        <w:bidiVisual/>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494"/>
        <w:gridCol w:w="2913"/>
        <w:gridCol w:w="1837"/>
      </w:tblGrid>
      <w:tr w:rsidR="00DF60A9" w:rsidTr="00DF60A9">
        <w:tblPrEx>
          <w:tblCellMar>
            <w:top w:w="0" w:type="dxa"/>
            <w:bottom w:w="0" w:type="dxa"/>
          </w:tblCellMar>
        </w:tblPrEx>
        <w:trPr>
          <w:jc w:val="center"/>
        </w:trPr>
        <w:tc>
          <w:tcPr>
            <w:tcW w:w="494" w:type="dxa"/>
            <w:vAlign w:val="center"/>
          </w:tcPr>
          <w:p w:rsidR="00DF60A9" w:rsidRDefault="00DF60A9">
            <w:pPr>
              <w:widowControl w:val="0"/>
              <w:spacing w:before="0" w:after="0" w:line="400" w:lineRule="exact"/>
              <w:jc w:val="both"/>
              <w:rPr>
                <w:b/>
                <w:bCs/>
                <w:rtl/>
              </w:rPr>
            </w:pPr>
            <w:r>
              <w:rPr>
                <w:rFonts w:hint="eastAsia"/>
                <w:b/>
                <w:bCs/>
                <w:rtl/>
              </w:rPr>
              <w:t>م</w:t>
            </w:r>
          </w:p>
        </w:tc>
        <w:tc>
          <w:tcPr>
            <w:tcW w:w="2913" w:type="dxa"/>
            <w:vAlign w:val="center"/>
          </w:tcPr>
          <w:p w:rsidR="00DF60A9" w:rsidRDefault="00DF60A9">
            <w:pPr>
              <w:widowControl w:val="0"/>
              <w:spacing w:before="0" w:after="0" w:line="400" w:lineRule="exact"/>
              <w:jc w:val="both"/>
              <w:rPr>
                <w:b/>
                <w:bCs/>
                <w:rtl/>
              </w:rPr>
            </w:pPr>
            <w:r>
              <w:rPr>
                <w:rFonts w:hint="cs"/>
                <w:b/>
                <w:bCs/>
                <w:rtl/>
              </w:rPr>
              <w:t>الفئة المستهدفة من التدريب</w:t>
            </w:r>
          </w:p>
        </w:tc>
        <w:tc>
          <w:tcPr>
            <w:tcW w:w="1837" w:type="dxa"/>
            <w:vAlign w:val="center"/>
          </w:tcPr>
          <w:p w:rsidR="00DF60A9" w:rsidRDefault="00DF60A9">
            <w:pPr>
              <w:pStyle w:val="Heading1"/>
              <w:keepNext w:val="0"/>
              <w:widowControl w:val="0"/>
              <w:spacing w:before="0" w:after="0" w:line="400" w:lineRule="exact"/>
              <w:rPr>
                <w:sz w:val="22"/>
                <w:szCs w:val="30"/>
                <w:rtl/>
              </w:rPr>
            </w:pPr>
            <w:r>
              <w:rPr>
                <w:rFonts w:hint="eastAsia"/>
                <w:sz w:val="22"/>
                <w:szCs w:val="30"/>
                <w:rtl/>
              </w:rPr>
              <w:t>ع</w:t>
            </w:r>
            <w:r>
              <w:rPr>
                <w:rFonts w:hint="cs"/>
                <w:sz w:val="22"/>
                <w:szCs w:val="30"/>
                <w:rtl/>
              </w:rPr>
              <w:t>دد المتدربين</w:t>
            </w:r>
          </w:p>
        </w:tc>
      </w:tr>
      <w:tr w:rsidR="00DF60A9" w:rsidTr="00DF60A9">
        <w:tblPrEx>
          <w:tblCellMar>
            <w:top w:w="0" w:type="dxa"/>
            <w:bottom w:w="0" w:type="dxa"/>
          </w:tblCellMar>
        </w:tblPrEx>
        <w:trPr>
          <w:jc w:val="center"/>
        </w:trPr>
        <w:tc>
          <w:tcPr>
            <w:tcW w:w="494" w:type="dxa"/>
          </w:tcPr>
          <w:p w:rsidR="00DF60A9" w:rsidRDefault="00DF60A9">
            <w:pPr>
              <w:widowControl w:val="0"/>
              <w:spacing w:before="0" w:after="0" w:line="400" w:lineRule="exact"/>
              <w:jc w:val="both"/>
              <w:rPr>
                <w:rtl/>
              </w:rPr>
            </w:pPr>
            <w:r>
              <w:rPr>
                <w:rFonts w:hint="eastAsia"/>
                <w:rtl/>
              </w:rPr>
              <w:t>1</w:t>
            </w:r>
          </w:p>
        </w:tc>
        <w:tc>
          <w:tcPr>
            <w:tcW w:w="2913" w:type="dxa"/>
          </w:tcPr>
          <w:p w:rsidR="00DF60A9" w:rsidRDefault="00DF60A9">
            <w:pPr>
              <w:widowControl w:val="0"/>
              <w:spacing w:before="0" w:after="0" w:line="400" w:lineRule="exact"/>
              <w:jc w:val="both"/>
              <w:rPr>
                <w:rtl/>
              </w:rPr>
            </w:pPr>
            <w:r>
              <w:rPr>
                <w:rFonts w:hint="cs"/>
                <w:rtl/>
              </w:rPr>
              <w:t>معلم ومعلمة ( في الريف)</w:t>
            </w:r>
          </w:p>
        </w:tc>
        <w:tc>
          <w:tcPr>
            <w:tcW w:w="1837" w:type="dxa"/>
            <w:vAlign w:val="center"/>
          </w:tcPr>
          <w:p w:rsidR="00DF60A9" w:rsidRDefault="00DF60A9">
            <w:pPr>
              <w:widowControl w:val="0"/>
              <w:spacing w:before="0" w:after="0" w:line="400" w:lineRule="exact"/>
              <w:ind w:firstLine="340"/>
              <w:jc w:val="both"/>
              <w:rPr>
                <w:rFonts w:hint="cs"/>
                <w:rtl/>
              </w:rPr>
            </w:pPr>
            <w:r>
              <w:rPr>
                <w:rFonts w:hint="cs"/>
                <w:rtl/>
              </w:rPr>
              <w:t>493 1</w:t>
            </w:r>
          </w:p>
        </w:tc>
      </w:tr>
      <w:tr w:rsidR="00DF60A9" w:rsidTr="00DF60A9">
        <w:tblPrEx>
          <w:tblCellMar>
            <w:top w:w="0" w:type="dxa"/>
            <w:bottom w:w="0" w:type="dxa"/>
          </w:tblCellMar>
        </w:tblPrEx>
        <w:trPr>
          <w:jc w:val="center"/>
        </w:trPr>
        <w:tc>
          <w:tcPr>
            <w:tcW w:w="494" w:type="dxa"/>
          </w:tcPr>
          <w:p w:rsidR="00DF60A9" w:rsidRDefault="00DF60A9">
            <w:pPr>
              <w:widowControl w:val="0"/>
              <w:spacing w:before="0" w:after="0" w:line="400" w:lineRule="exact"/>
              <w:jc w:val="both"/>
              <w:rPr>
                <w:rtl/>
              </w:rPr>
            </w:pPr>
            <w:r>
              <w:rPr>
                <w:rFonts w:hint="eastAsia"/>
                <w:rtl/>
              </w:rPr>
              <w:t>2</w:t>
            </w:r>
          </w:p>
        </w:tc>
        <w:tc>
          <w:tcPr>
            <w:tcW w:w="2913" w:type="dxa"/>
          </w:tcPr>
          <w:p w:rsidR="00DF60A9" w:rsidRDefault="00DF60A9">
            <w:pPr>
              <w:widowControl w:val="0"/>
              <w:spacing w:before="0" w:after="0" w:line="400" w:lineRule="exact"/>
              <w:jc w:val="both"/>
              <w:rPr>
                <w:rtl/>
              </w:rPr>
            </w:pPr>
            <w:r>
              <w:rPr>
                <w:rFonts w:hint="cs"/>
                <w:rtl/>
              </w:rPr>
              <w:t>مدرب</w:t>
            </w:r>
          </w:p>
        </w:tc>
        <w:tc>
          <w:tcPr>
            <w:tcW w:w="1837" w:type="dxa"/>
            <w:vAlign w:val="center"/>
          </w:tcPr>
          <w:p w:rsidR="00DF60A9" w:rsidRDefault="00DF60A9">
            <w:pPr>
              <w:widowControl w:val="0"/>
              <w:spacing w:before="0" w:after="0" w:line="400" w:lineRule="exact"/>
              <w:ind w:firstLine="340"/>
              <w:jc w:val="both"/>
              <w:rPr>
                <w:rtl/>
              </w:rPr>
            </w:pPr>
            <w:r>
              <w:rPr>
                <w:rFonts w:hint="eastAsia"/>
                <w:rtl/>
              </w:rPr>
              <w:t>522</w:t>
            </w:r>
          </w:p>
        </w:tc>
      </w:tr>
      <w:tr w:rsidR="00DF60A9" w:rsidTr="00DF60A9">
        <w:tblPrEx>
          <w:tblCellMar>
            <w:top w:w="0" w:type="dxa"/>
            <w:bottom w:w="0" w:type="dxa"/>
          </w:tblCellMar>
        </w:tblPrEx>
        <w:trPr>
          <w:jc w:val="center"/>
        </w:trPr>
        <w:tc>
          <w:tcPr>
            <w:tcW w:w="494" w:type="dxa"/>
          </w:tcPr>
          <w:p w:rsidR="00DF60A9" w:rsidRDefault="00DF60A9">
            <w:pPr>
              <w:widowControl w:val="0"/>
              <w:spacing w:before="0" w:after="0" w:line="400" w:lineRule="exact"/>
              <w:jc w:val="both"/>
              <w:rPr>
                <w:rtl/>
              </w:rPr>
            </w:pPr>
            <w:r>
              <w:rPr>
                <w:rFonts w:hint="eastAsia"/>
                <w:rtl/>
              </w:rPr>
              <w:t>3</w:t>
            </w:r>
          </w:p>
        </w:tc>
        <w:tc>
          <w:tcPr>
            <w:tcW w:w="2913" w:type="dxa"/>
          </w:tcPr>
          <w:p w:rsidR="00DF60A9" w:rsidRDefault="00DF60A9">
            <w:pPr>
              <w:widowControl w:val="0"/>
              <w:spacing w:before="0" w:after="0" w:line="400" w:lineRule="exact"/>
              <w:jc w:val="both"/>
              <w:rPr>
                <w:rtl/>
              </w:rPr>
            </w:pPr>
            <w:r>
              <w:rPr>
                <w:rFonts w:hint="cs"/>
                <w:rtl/>
              </w:rPr>
              <w:t>مهارات الإدارة المدرسية</w:t>
            </w:r>
          </w:p>
        </w:tc>
        <w:tc>
          <w:tcPr>
            <w:tcW w:w="1837" w:type="dxa"/>
            <w:vAlign w:val="center"/>
          </w:tcPr>
          <w:p w:rsidR="00DF60A9" w:rsidRDefault="00DF60A9">
            <w:pPr>
              <w:widowControl w:val="0"/>
              <w:spacing w:before="0" w:after="0" w:line="400" w:lineRule="exact"/>
              <w:ind w:firstLine="340"/>
              <w:jc w:val="both"/>
              <w:rPr>
                <w:rtl/>
              </w:rPr>
            </w:pPr>
            <w:r>
              <w:rPr>
                <w:rFonts w:hint="eastAsia"/>
                <w:rtl/>
              </w:rPr>
              <w:t>900</w:t>
            </w:r>
          </w:p>
        </w:tc>
      </w:tr>
      <w:tr w:rsidR="00DF60A9" w:rsidTr="00DF60A9">
        <w:tblPrEx>
          <w:tblCellMar>
            <w:top w:w="0" w:type="dxa"/>
            <w:bottom w:w="0" w:type="dxa"/>
          </w:tblCellMar>
        </w:tblPrEx>
        <w:trPr>
          <w:jc w:val="center"/>
        </w:trPr>
        <w:tc>
          <w:tcPr>
            <w:tcW w:w="494" w:type="dxa"/>
          </w:tcPr>
          <w:p w:rsidR="00DF60A9" w:rsidRDefault="00DF60A9">
            <w:pPr>
              <w:widowControl w:val="0"/>
              <w:spacing w:before="0" w:after="0" w:line="400" w:lineRule="exact"/>
              <w:jc w:val="both"/>
              <w:rPr>
                <w:rtl/>
              </w:rPr>
            </w:pPr>
            <w:r>
              <w:rPr>
                <w:rFonts w:hint="eastAsia"/>
                <w:rtl/>
              </w:rPr>
              <w:t>4</w:t>
            </w:r>
          </w:p>
        </w:tc>
        <w:tc>
          <w:tcPr>
            <w:tcW w:w="2913" w:type="dxa"/>
          </w:tcPr>
          <w:p w:rsidR="00DF60A9" w:rsidRDefault="00DF60A9">
            <w:pPr>
              <w:widowControl w:val="0"/>
              <w:spacing w:before="0" w:after="0" w:line="400" w:lineRule="exact"/>
              <w:jc w:val="both"/>
              <w:rPr>
                <w:rtl/>
              </w:rPr>
            </w:pPr>
            <w:r>
              <w:rPr>
                <w:rFonts w:hint="cs"/>
                <w:rtl/>
              </w:rPr>
              <w:t>موجه</w:t>
            </w:r>
          </w:p>
        </w:tc>
        <w:tc>
          <w:tcPr>
            <w:tcW w:w="1837" w:type="dxa"/>
            <w:vAlign w:val="center"/>
          </w:tcPr>
          <w:p w:rsidR="00DF60A9" w:rsidRDefault="00DF60A9">
            <w:pPr>
              <w:widowControl w:val="0"/>
              <w:spacing w:before="0" w:after="0" w:line="400" w:lineRule="exact"/>
              <w:ind w:firstLine="340"/>
              <w:jc w:val="both"/>
              <w:rPr>
                <w:rtl/>
              </w:rPr>
            </w:pPr>
            <w:r>
              <w:rPr>
                <w:rFonts w:hint="eastAsia"/>
                <w:rtl/>
              </w:rPr>
              <w:t>734</w:t>
            </w:r>
          </w:p>
        </w:tc>
      </w:tr>
      <w:tr w:rsidR="00DF60A9" w:rsidTr="00DF60A9">
        <w:tblPrEx>
          <w:tblCellMar>
            <w:top w:w="0" w:type="dxa"/>
            <w:bottom w:w="0" w:type="dxa"/>
          </w:tblCellMar>
        </w:tblPrEx>
        <w:trPr>
          <w:jc w:val="center"/>
        </w:trPr>
        <w:tc>
          <w:tcPr>
            <w:tcW w:w="494" w:type="dxa"/>
          </w:tcPr>
          <w:p w:rsidR="00DF60A9" w:rsidRDefault="00DF60A9">
            <w:pPr>
              <w:widowControl w:val="0"/>
              <w:spacing w:before="0" w:after="0" w:line="400" w:lineRule="exact"/>
              <w:jc w:val="both"/>
              <w:rPr>
                <w:rtl/>
              </w:rPr>
            </w:pPr>
            <w:r>
              <w:rPr>
                <w:rFonts w:hint="eastAsia"/>
                <w:rtl/>
              </w:rPr>
              <w:t>5</w:t>
            </w:r>
          </w:p>
        </w:tc>
        <w:tc>
          <w:tcPr>
            <w:tcW w:w="2913" w:type="dxa"/>
          </w:tcPr>
          <w:p w:rsidR="00DF60A9" w:rsidRDefault="00DF60A9">
            <w:pPr>
              <w:widowControl w:val="0"/>
              <w:spacing w:before="0" w:after="0" w:line="400" w:lineRule="exact"/>
              <w:jc w:val="both"/>
              <w:rPr>
                <w:rtl/>
              </w:rPr>
            </w:pPr>
            <w:r>
              <w:rPr>
                <w:rFonts w:hint="cs"/>
                <w:rtl/>
              </w:rPr>
              <w:t>القيادات التربوية</w:t>
            </w:r>
          </w:p>
        </w:tc>
        <w:tc>
          <w:tcPr>
            <w:tcW w:w="1837" w:type="dxa"/>
            <w:vAlign w:val="center"/>
          </w:tcPr>
          <w:p w:rsidR="00DF60A9" w:rsidRDefault="00DF60A9">
            <w:pPr>
              <w:widowControl w:val="0"/>
              <w:spacing w:before="0" w:after="0" w:line="400" w:lineRule="exact"/>
              <w:ind w:firstLine="340"/>
              <w:jc w:val="both"/>
              <w:rPr>
                <w:rFonts w:hint="cs"/>
                <w:rtl/>
              </w:rPr>
            </w:pPr>
            <w:r>
              <w:rPr>
                <w:rFonts w:hint="cs"/>
                <w:rtl/>
              </w:rPr>
              <w:t>105 1</w:t>
            </w:r>
          </w:p>
        </w:tc>
      </w:tr>
      <w:tr w:rsidR="00DF60A9" w:rsidTr="00DF60A9">
        <w:tblPrEx>
          <w:tblCellMar>
            <w:top w:w="0" w:type="dxa"/>
            <w:bottom w:w="0" w:type="dxa"/>
          </w:tblCellMar>
        </w:tblPrEx>
        <w:trPr>
          <w:jc w:val="center"/>
        </w:trPr>
        <w:tc>
          <w:tcPr>
            <w:tcW w:w="494" w:type="dxa"/>
          </w:tcPr>
          <w:p w:rsidR="00DF60A9" w:rsidRDefault="00DF60A9">
            <w:pPr>
              <w:widowControl w:val="0"/>
              <w:spacing w:before="0" w:after="0" w:line="400" w:lineRule="exact"/>
              <w:jc w:val="both"/>
              <w:rPr>
                <w:rtl/>
              </w:rPr>
            </w:pPr>
            <w:r>
              <w:rPr>
                <w:rFonts w:hint="eastAsia"/>
                <w:rtl/>
              </w:rPr>
              <w:t>6</w:t>
            </w:r>
          </w:p>
        </w:tc>
        <w:tc>
          <w:tcPr>
            <w:tcW w:w="2913" w:type="dxa"/>
          </w:tcPr>
          <w:p w:rsidR="00DF60A9" w:rsidRDefault="00DF60A9">
            <w:pPr>
              <w:widowControl w:val="0"/>
              <w:spacing w:before="0" w:after="0" w:line="400" w:lineRule="exact"/>
              <w:jc w:val="both"/>
              <w:rPr>
                <w:rtl/>
              </w:rPr>
            </w:pPr>
            <w:r>
              <w:rPr>
                <w:rFonts w:hint="cs"/>
                <w:rtl/>
              </w:rPr>
              <w:t>مشارك ميداني مصفر</w:t>
            </w:r>
          </w:p>
        </w:tc>
        <w:tc>
          <w:tcPr>
            <w:tcW w:w="1837" w:type="dxa"/>
            <w:vAlign w:val="center"/>
          </w:tcPr>
          <w:p w:rsidR="00DF60A9" w:rsidRDefault="00DF60A9">
            <w:pPr>
              <w:widowControl w:val="0"/>
              <w:spacing w:before="0" w:after="0" w:line="400" w:lineRule="exact"/>
              <w:ind w:firstLine="340"/>
              <w:jc w:val="both"/>
              <w:rPr>
                <w:rFonts w:hint="cs"/>
                <w:rtl/>
              </w:rPr>
            </w:pPr>
            <w:r>
              <w:rPr>
                <w:rFonts w:hint="cs"/>
                <w:rtl/>
              </w:rPr>
              <w:t>554 4</w:t>
            </w:r>
          </w:p>
        </w:tc>
      </w:tr>
      <w:tr w:rsidR="00DF60A9" w:rsidTr="00DF60A9">
        <w:tblPrEx>
          <w:tblCellMar>
            <w:top w:w="0" w:type="dxa"/>
            <w:bottom w:w="0" w:type="dxa"/>
          </w:tblCellMar>
        </w:tblPrEx>
        <w:trPr>
          <w:jc w:val="center"/>
        </w:trPr>
        <w:tc>
          <w:tcPr>
            <w:tcW w:w="494" w:type="dxa"/>
          </w:tcPr>
          <w:p w:rsidR="00DF60A9" w:rsidRDefault="00DF60A9">
            <w:pPr>
              <w:widowControl w:val="0"/>
              <w:spacing w:before="0" w:after="0" w:line="400" w:lineRule="exact"/>
              <w:jc w:val="both"/>
              <w:rPr>
                <w:rtl/>
              </w:rPr>
            </w:pPr>
            <w:r>
              <w:rPr>
                <w:rFonts w:hint="eastAsia"/>
                <w:rtl/>
              </w:rPr>
              <w:t>7</w:t>
            </w:r>
          </w:p>
        </w:tc>
        <w:tc>
          <w:tcPr>
            <w:tcW w:w="2913" w:type="dxa"/>
          </w:tcPr>
          <w:p w:rsidR="00DF60A9" w:rsidRDefault="00DF60A9">
            <w:pPr>
              <w:widowControl w:val="0"/>
              <w:spacing w:before="0" w:after="0" w:line="400" w:lineRule="exact"/>
              <w:jc w:val="both"/>
              <w:rPr>
                <w:rtl/>
              </w:rPr>
            </w:pPr>
            <w:r>
              <w:rPr>
                <w:rFonts w:hint="cs"/>
                <w:rtl/>
              </w:rPr>
              <w:t>مدراء مدارس التعليم الأساسي</w:t>
            </w:r>
          </w:p>
        </w:tc>
        <w:tc>
          <w:tcPr>
            <w:tcW w:w="1837" w:type="dxa"/>
            <w:vAlign w:val="center"/>
          </w:tcPr>
          <w:p w:rsidR="00DF60A9" w:rsidRDefault="00DF60A9">
            <w:pPr>
              <w:widowControl w:val="0"/>
              <w:spacing w:before="0" w:after="0" w:line="400" w:lineRule="exact"/>
              <w:ind w:firstLine="340"/>
              <w:jc w:val="both"/>
              <w:rPr>
                <w:rtl/>
              </w:rPr>
            </w:pPr>
            <w:r>
              <w:rPr>
                <w:rFonts w:hint="eastAsia"/>
                <w:rtl/>
              </w:rPr>
              <w:t>916</w:t>
            </w:r>
          </w:p>
        </w:tc>
      </w:tr>
      <w:tr w:rsidR="00DF60A9" w:rsidTr="00DF60A9">
        <w:tblPrEx>
          <w:tblCellMar>
            <w:top w:w="0" w:type="dxa"/>
            <w:bottom w:w="0" w:type="dxa"/>
          </w:tblCellMar>
        </w:tblPrEx>
        <w:trPr>
          <w:jc w:val="center"/>
        </w:trPr>
        <w:tc>
          <w:tcPr>
            <w:tcW w:w="494" w:type="dxa"/>
          </w:tcPr>
          <w:p w:rsidR="00DF60A9" w:rsidRDefault="00DF60A9">
            <w:pPr>
              <w:widowControl w:val="0"/>
              <w:spacing w:before="0" w:after="0" w:line="400" w:lineRule="exact"/>
              <w:jc w:val="both"/>
              <w:rPr>
                <w:rtl/>
              </w:rPr>
            </w:pPr>
            <w:r>
              <w:rPr>
                <w:rFonts w:hint="eastAsia"/>
                <w:rtl/>
              </w:rPr>
              <w:t>8</w:t>
            </w:r>
          </w:p>
        </w:tc>
        <w:tc>
          <w:tcPr>
            <w:tcW w:w="2913" w:type="dxa"/>
          </w:tcPr>
          <w:p w:rsidR="00DF60A9" w:rsidRDefault="00DF60A9">
            <w:pPr>
              <w:widowControl w:val="0"/>
              <w:spacing w:before="0" w:after="0" w:line="400" w:lineRule="exact"/>
              <w:jc w:val="both"/>
              <w:rPr>
                <w:rtl/>
              </w:rPr>
            </w:pPr>
            <w:r>
              <w:rPr>
                <w:rFonts w:hint="cs"/>
                <w:rtl/>
              </w:rPr>
              <w:t>غير المؤهلين تربوياً</w:t>
            </w:r>
          </w:p>
        </w:tc>
        <w:tc>
          <w:tcPr>
            <w:tcW w:w="1837" w:type="dxa"/>
            <w:vAlign w:val="center"/>
          </w:tcPr>
          <w:p w:rsidR="00DF60A9" w:rsidRDefault="00DF60A9">
            <w:pPr>
              <w:widowControl w:val="0"/>
              <w:spacing w:before="0" w:after="0" w:line="400" w:lineRule="exact"/>
              <w:ind w:firstLine="340"/>
              <w:jc w:val="both"/>
              <w:rPr>
                <w:rtl/>
              </w:rPr>
            </w:pPr>
            <w:r>
              <w:rPr>
                <w:rFonts w:hint="eastAsia"/>
                <w:rtl/>
              </w:rPr>
              <w:t>300</w:t>
            </w:r>
          </w:p>
        </w:tc>
      </w:tr>
      <w:tr w:rsidR="00DF60A9" w:rsidTr="00DF60A9">
        <w:tblPrEx>
          <w:tblCellMar>
            <w:top w:w="0" w:type="dxa"/>
            <w:bottom w:w="0" w:type="dxa"/>
          </w:tblCellMar>
        </w:tblPrEx>
        <w:trPr>
          <w:jc w:val="center"/>
        </w:trPr>
        <w:tc>
          <w:tcPr>
            <w:tcW w:w="494" w:type="dxa"/>
          </w:tcPr>
          <w:p w:rsidR="00DF60A9" w:rsidRDefault="00DF60A9">
            <w:pPr>
              <w:widowControl w:val="0"/>
              <w:spacing w:before="0" w:after="0" w:line="400" w:lineRule="exact"/>
              <w:jc w:val="both"/>
              <w:rPr>
                <w:rtl/>
              </w:rPr>
            </w:pPr>
            <w:r>
              <w:rPr>
                <w:rFonts w:hint="eastAsia"/>
                <w:rtl/>
              </w:rPr>
              <w:t>9</w:t>
            </w:r>
          </w:p>
        </w:tc>
        <w:tc>
          <w:tcPr>
            <w:tcW w:w="2913" w:type="dxa"/>
          </w:tcPr>
          <w:p w:rsidR="00DF60A9" w:rsidRDefault="00DF60A9">
            <w:pPr>
              <w:widowControl w:val="0"/>
              <w:spacing w:before="0" w:after="0" w:line="400" w:lineRule="exact"/>
              <w:jc w:val="both"/>
              <w:rPr>
                <w:rtl/>
              </w:rPr>
            </w:pPr>
            <w:r>
              <w:rPr>
                <w:rFonts w:hint="cs"/>
                <w:rtl/>
              </w:rPr>
              <w:t>دورات تنشيطية للمعلمين</w:t>
            </w:r>
          </w:p>
        </w:tc>
        <w:tc>
          <w:tcPr>
            <w:tcW w:w="1837" w:type="dxa"/>
            <w:vAlign w:val="center"/>
          </w:tcPr>
          <w:p w:rsidR="00DF60A9" w:rsidRDefault="00DF60A9">
            <w:pPr>
              <w:widowControl w:val="0"/>
              <w:spacing w:before="0" w:after="0" w:line="400" w:lineRule="exact"/>
              <w:ind w:firstLine="340"/>
              <w:jc w:val="both"/>
              <w:rPr>
                <w:rFonts w:hint="cs"/>
                <w:rtl/>
              </w:rPr>
            </w:pPr>
            <w:r>
              <w:rPr>
                <w:rFonts w:hint="cs"/>
                <w:rtl/>
              </w:rPr>
              <w:t>379 15</w:t>
            </w:r>
          </w:p>
        </w:tc>
      </w:tr>
      <w:tr w:rsidR="00DF60A9" w:rsidTr="00DF60A9">
        <w:tblPrEx>
          <w:tblCellMar>
            <w:top w:w="0" w:type="dxa"/>
            <w:bottom w:w="0" w:type="dxa"/>
          </w:tblCellMar>
        </w:tblPrEx>
        <w:trPr>
          <w:jc w:val="center"/>
        </w:trPr>
        <w:tc>
          <w:tcPr>
            <w:tcW w:w="3407" w:type="dxa"/>
            <w:gridSpan w:val="2"/>
            <w:vAlign w:val="center"/>
          </w:tcPr>
          <w:p w:rsidR="00DF60A9" w:rsidRDefault="00DF60A9">
            <w:pPr>
              <w:pStyle w:val="Heading2"/>
              <w:keepNext w:val="0"/>
              <w:widowControl w:val="0"/>
              <w:spacing w:before="0" w:after="0" w:line="400" w:lineRule="exact"/>
              <w:rPr>
                <w:b/>
                <w:bCs/>
                <w:sz w:val="22"/>
                <w:szCs w:val="30"/>
                <w:rtl/>
              </w:rPr>
            </w:pPr>
            <w:r>
              <w:rPr>
                <w:rFonts w:hint="eastAsia"/>
                <w:b/>
                <w:bCs/>
                <w:sz w:val="22"/>
                <w:szCs w:val="30"/>
                <w:rtl/>
              </w:rPr>
              <w:t>ا</w:t>
            </w:r>
            <w:r>
              <w:rPr>
                <w:rFonts w:hint="cs"/>
                <w:b/>
                <w:bCs/>
                <w:sz w:val="22"/>
                <w:szCs w:val="30"/>
                <w:rtl/>
              </w:rPr>
              <w:t>لإجمالي</w:t>
            </w:r>
          </w:p>
        </w:tc>
        <w:tc>
          <w:tcPr>
            <w:tcW w:w="1837" w:type="dxa"/>
            <w:vAlign w:val="center"/>
          </w:tcPr>
          <w:p w:rsidR="00DF60A9" w:rsidRDefault="00DF60A9">
            <w:pPr>
              <w:widowControl w:val="0"/>
              <w:spacing w:before="0" w:after="0" w:line="400" w:lineRule="exact"/>
              <w:ind w:firstLine="340"/>
              <w:jc w:val="both"/>
              <w:rPr>
                <w:rFonts w:hint="cs"/>
                <w:b/>
                <w:bCs/>
                <w:rtl/>
              </w:rPr>
            </w:pPr>
            <w:r>
              <w:rPr>
                <w:rFonts w:hint="cs"/>
                <w:b/>
                <w:bCs/>
                <w:rtl/>
              </w:rPr>
              <w:t>903 25</w:t>
            </w:r>
          </w:p>
        </w:tc>
      </w:tr>
    </w:tbl>
    <w:p w:rsidR="00000000" w:rsidRDefault="00DF60A9">
      <w:pPr>
        <w:widowControl w:val="0"/>
        <w:spacing w:line="400" w:lineRule="exact"/>
        <w:ind w:left="1440" w:hanging="720"/>
        <w:jc w:val="both"/>
        <w:rPr>
          <w:rFonts w:hint="cs"/>
          <w:snapToGrid w:val="0"/>
          <w:rtl/>
          <w:lang w:eastAsia="ar-YE" w:bidi="ar-YE"/>
        </w:rPr>
      </w:pPr>
      <w:r>
        <w:rPr>
          <w:rFonts w:hint="cs"/>
          <w:snapToGrid w:val="0"/>
          <w:rtl/>
          <w:lang w:eastAsia="ar-YE" w:bidi="ar-YE"/>
        </w:rPr>
        <w:t>-</w:t>
      </w:r>
      <w:r>
        <w:rPr>
          <w:rFonts w:hint="cs"/>
          <w:snapToGrid w:val="0"/>
          <w:rtl/>
          <w:lang w:eastAsia="ar-YE" w:bidi="ar-YE"/>
        </w:rPr>
        <w:tab/>
        <w:t xml:space="preserve">تدريب </w:t>
      </w:r>
      <w:r>
        <w:rPr>
          <w:rFonts w:hint="eastAsia"/>
          <w:snapToGrid w:val="0"/>
          <w:rtl/>
        </w:rPr>
        <w:t xml:space="preserve">64 </w:t>
      </w:r>
      <w:r>
        <w:rPr>
          <w:rFonts w:hint="cs"/>
          <w:snapToGrid w:val="0"/>
          <w:rtl/>
        </w:rPr>
        <w:t>مشاركاً</w:t>
      </w:r>
      <w:r>
        <w:rPr>
          <w:rFonts w:hint="eastAsia"/>
          <w:snapToGrid w:val="0"/>
          <w:rtl/>
          <w:lang w:eastAsia="ar-YE" w:bidi="ar-YE"/>
        </w:rPr>
        <w:t xml:space="preserve"> </w:t>
      </w:r>
      <w:r>
        <w:rPr>
          <w:rFonts w:hint="cs"/>
          <w:snapToGrid w:val="0"/>
          <w:rtl/>
          <w:lang w:eastAsia="ar-YE" w:bidi="ar-YE"/>
        </w:rPr>
        <w:t xml:space="preserve">من مختلف الجهات المعنية بالرعاية والقضاء حول </w:t>
      </w:r>
      <w:r>
        <w:rPr>
          <w:rFonts w:hint="eastAsia"/>
          <w:snapToGrid w:val="0"/>
          <w:rtl/>
        </w:rPr>
        <w:t>ح</w:t>
      </w:r>
      <w:r>
        <w:rPr>
          <w:rFonts w:hint="cs"/>
          <w:snapToGrid w:val="0"/>
          <w:rtl/>
        </w:rPr>
        <w:t>قوق الأطفا</w:t>
      </w:r>
      <w:r>
        <w:rPr>
          <w:rFonts w:hint="cs"/>
          <w:snapToGrid w:val="0"/>
          <w:rtl/>
        </w:rPr>
        <w:t xml:space="preserve">ل والأطفال المعرضين </w:t>
      </w:r>
      <w:r>
        <w:rPr>
          <w:rFonts w:hint="eastAsia"/>
          <w:snapToGrid w:val="0"/>
          <w:rtl/>
          <w:lang w:eastAsia="ar-YE" w:bidi="ar-YE"/>
        </w:rPr>
        <w:t>ل</w:t>
      </w:r>
      <w:r>
        <w:rPr>
          <w:rFonts w:hint="cs"/>
          <w:snapToGrid w:val="0"/>
          <w:rtl/>
          <w:lang w:eastAsia="ar-YE" w:bidi="ar-YE"/>
        </w:rPr>
        <w:t>لمخاطر؛</w:t>
      </w:r>
    </w:p>
    <w:p w:rsidR="00000000" w:rsidRDefault="00DF60A9">
      <w:pPr>
        <w:widowControl w:val="0"/>
        <w:spacing w:line="400" w:lineRule="exact"/>
        <w:ind w:left="1440" w:hanging="720"/>
        <w:jc w:val="both"/>
        <w:rPr>
          <w:rFonts w:hint="cs"/>
          <w:snapToGrid w:val="0"/>
          <w:rtl/>
          <w:lang w:eastAsia="ar-YE" w:bidi="ar-YE"/>
        </w:rPr>
      </w:pPr>
      <w:r>
        <w:rPr>
          <w:rFonts w:hint="cs"/>
          <w:snapToGrid w:val="0"/>
          <w:rtl/>
          <w:lang w:eastAsia="ar-YE" w:bidi="ar-YE"/>
        </w:rPr>
        <w:t>-</w:t>
      </w:r>
      <w:r>
        <w:rPr>
          <w:rFonts w:hint="cs"/>
          <w:snapToGrid w:val="0"/>
          <w:rtl/>
          <w:lang w:eastAsia="ar-YE" w:bidi="ar-YE"/>
        </w:rPr>
        <w:tab/>
        <w:t xml:space="preserve">تدريب 60 </w:t>
      </w:r>
      <w:r>
        <w:rPr>
          <w:rFonts w:hint="eastAsia"/>
          <w:snapToGrid w:val="0"/>
          <w:rtl/>
        </w:rPr>
        <w:t>م</w:t>
      </w:r>
      <w:r>
        <w:rPr>
          <w:rFonts w:hint="cs"/>
          <w:snapToGrid w:val="0"/>
          <w:rtl/>
        </w:rPr>
        <w:t>شاركاً</w:t>
      </w:r>
      <w:r>
        <w:rPr>
          <w:rFonts w:hint="eastAsia"/>
          <w:snapToGrid w:val="0"/>
          <w:rtl/>
          <w:lang w:eastAsia="ar-YE" w:bidi="ar-YE"/>
        </w:rPr>
        <w:t xml:space="preserve"> </w:t>
      </w:r>
      <w:r>
        <w:rPr>
          <w:rFonts w:hint="cs"/>
          <w:snapToGrid w:val="0"/>
          <w:rtl/>
          <w:lang w:eastAsia="ar-YE" w:bidi="ar-YE"/>
        </w:rPr>
        <w:t xml:space="preserve">من لجنة </w:t>
      </w:r>
      <w:r>
        <w:rPr>
          <w:rFonts w:hint="eastAsia"/>
          <w:snapToGrid w:val="0"/>
          <w:rtl/>
        </w:rPr>
        <w:t>إ</w:t>
      </w:r>
      <w:r>
        <w:rPr>
          <w:rFonts w:hint="cs"/>
          <w:snapToGrid w:val="0"/>
          <w:rtl/>
        </w:rPr>
        <w:t xml:space="preserve">قرار القوانين </w:t>
      </w:r>
      <w:r>
        <w:rPr>
          <w:rFonts w:hint="eastAsia"/>
          <w:snapToGrid w:val="0"/>
          <w:rtl/>
          <w:lang w:eastAsia="ar-YE" w:bidi="ar-YE"/>
        </w:rPr>
        <w:t>ل</w:t>
      </w:r>
      <w:r>
        <w:rPr>
          <w:rFonts w:hint="eastAsia"/>
          <w:snapToGrid w:val="0"/>
          <w:rtl/>
        </w:rPr>
        <w:t>ل</w:t>
      </w:r>
      <w:r>
        <w:rPr>
          <w:rFonts w:hint="cs"/>
          <w:snapToGrid w:val="0"/>
          <w:rtl/>
        </w:rPr>
        <w:t xml:space="preserve">حقوق والحريات </w:t>
      </w:r>
      <w:r>
        <w:rPr>
          <w:rFonts w:hint="eastAsia"/>
          <w:snapToGrid w:val="0"/>
          <w:rtl/>
          <w:lang w:eastAsia="ar-YE" w:bidi="ar-YE"/>
        </w:rPr>
        <w:t>ف</w:t>
      </w:r>
      <w:r>
        <w:rPr>
          <w:rFonts w:hint="cs"/>
          <w:snapToGrid w:val="0"/>
          <w:rtl/>
          <w:lang w:eastAsia="ar-YE" w:bidi="ar-YE"/>
        </w:rPr>
        <w:t xml:space="preserve">ي </w:t>
      </w:r>
      <w:r>
        <w:rPr>
          <w:rFonts w:hint="eastAsia"/>
          <w:snapToGrid w:val="0"/>
          <w:rtl/>
        </w:rPr>
        <w:t>م</w:t>
      </w:r>
      <w:r>
        <w:rPr>
          <w:rFonts w:hint="cs"/>
          <w:snapToGrid w:val="0"/>
          <w:rtl/>
        </w:rPr>
        <w:t>جلسي النواب والشورى</w:t>
      </w:r>
      <w:r>
        <w:rPr>
          <w:rFonts w:hint="cs"/>
          <w:snapToGrid w:val="0"/>
          <w:rtl/>
          <w:lang w:eastAsia="ar-YE" w:bidi="ar-YE"/>
        </w:rPr>
        <w:t>؛</w:t>
      </w:r>
    </w:p>
    <w:p w:rsidR="00000000" w:rsidRDefault="00DF60A9">
      <w:pPr>
        <w:widowControl w:val="0"/>
        <w:spacing w:line="400" w:lineRule="exact"/>
        <w:ind w:left="1440" w:hanging="720"/>
        <w:jc w:val="both"/>
        <w:rPr>
          <w:rFonts w:hint="cs"/>
          <w:snapToGrid w:val="0"/>
          <w:rtl/>
          <w:lang w:eastAsia="ar-YE" w:bidi="ar-YE"/>
        </w:rPr>
      </w:pPr>
      <w:r>
        <w:rPr>
          <w:rFonts w:hint="cs"/>
          <w:snapToGrid w:val="0"/>
          <w:rtl/>
          <w:lang w:eastAsia="ar-YE" w:bidi="ar-YE"/>
        </w:rPr>
        <w:t>-</w:t>
      </w:r>
      <w:r>
        <w:rPr>
          <w:rFonts w:hint="cs"/>
          <w:snapToGrid w:val="0"/>
          <w:rtl/>
          <w:lang w:eastAsia="ar-YE" w:bidi="ar-YE"/>
        </w:rPr>
        <w:tab/>
        <w:t>تدريب 30 قاضياً وقاضية يتعاملون مع قضايا الأطفال أمام محاكم الأحداث؛</w:t>
      </w:r>
    </w:p>
    <w:p w:rsidR="00000000" w:rsidRDefault="00DF60A9">
      <w:pPr>
        <w:widowControl w:val="0"/>
        <w:spacing w:line="400" w:lineRule="exact"/>
        <w:ind w:left="1440" w:hanging="720"/>
        <w:jc w:val="both"/>
        <w:rPr>
          <w:rFonts w:hint="cs"/>
          <w:snapToGrid w:val="0"/>
          <w:rtl/>
          <w:lang w:eastAsia="ar-YE" w:bidi="ar-YE"/>
        </w:rPr>
      </w:pPr>
      <w:r>
        <w:rPr>
          <w:rFonts w:hint="cs"/>
          <w:snapToGrid w:val="0"/>
          <w:rtl/>
          <w:lang w:eastAsia="ar-YE" w:bidi="ar-YE"/>
        </w:rPr>
        <w:t>-</w:t>
      </w:r>
      <w:r>
        <w:rPr>
          <w:rFonts w:hint="cs"/>
          <w:snapToGrid w:val="0"/>
          <w:rtl/>
          <w:lang w:eastAsia="ar-YE" w:bidi="ar-YE"/>
        </w:rPr>
        <w:tab/>
        <w:t>تدريب 40 ضابط شرطة/مأمور ضبط قضائي؛</w:t>
      </w:r>
    </w:p>
    <w:p w:rsidR="00000000" w:rsidRDefault="00DF60A9">
      <w:pPr>
        <w:widowControl w:val="0"/>
        <w:spacing w:line="400" w:lineRule="exact"/>
        <w:ind w:left="1440" w:hanging="720"/>
        <w:jc w:val="both"/>
        <w:rPr>
          <w:rFonts w:hint="cs"/>
          <w:snapToGrid w:val="0"/>
          <w:rtl/>
          <w:lang w:eastAsia="ar-YE" w:bidi="ar-YE"/>
        </w:rPr>
      </w:pPr>
      <w:r>
        <w:rPr>
          <w:rFonts w:hint="cs"/>
          <w:snapToGrid w:val="0"/>
          <w:rtl/>
          <w:lang w:eastAsia="ar-YE" w:bidi="ar-YE"/>
        </w:rPr>
        <w:t>-</w:t>
      </w:r>
      <w:r>
        <w:rPr>
          <w:rFonts w:hint="cs"/>
          <w:snapToGrid w:val="0"/>
          <w:rtl/>
          <w:lang w:eastAsia="ar-YE" w:bidi="ar-YE"/>
        </w:rPr>
        <w:tab/>
        <w:t>حلقة عمل حول حقوق الطفل وإعمال ال</w:t>
      </w:r>
      <w:r>
        <w:rPr>
          <w:rFonts w:hint="cs"/>
          <w:snapToGrid w:val="0"/>
          <w:rtl/>
          <w:lang w:eastAsia="ar-YE" w:bidi="ar-YE"/>
        </w:rPr>
        <w:t>قوانين شملت 34 محامياً ومحامية؛</w:t>
      </w:r>
    </w:p>
    <w:p w:rsidR="00000000" w:rsidRDefault="00DF60A9">
      <w:pPr>
        <w:widowControl w:val="0"/>
        <w:spacing w:line="400" w:lineRule="exact"/>
        <w:ind w:left="1440" w:hanging="720"/>
        <w:jc w:val="both"/>
        <w:rPr>
          <w:snapToGrid w:val="0"/>
          <w:rtl/>
          <w:lang w:eastAsia="ar-YE" w:bidi="ar-YE"/>
        </w:rPr>
      </w:pPr>
      <w:r>
        <w:rPr>
          <w:rFonts w:hint="cs"/>
          <w:snapToGrid w:val="0"/>
          <w:rtl/>
          <w:lang w:eastAsia="ar-YE" w:bidi="ar-YE"/>
        </w:rPr>
        <w:t>-</w:t>
      </w:r>
      <w:r>
        <w:rPr>
          <w:rFonts w:hint="cs"/>
          <w:snapToGrid w:val="0"/>
          <w:rtl/>
          <w:lang w:eastAsia="ar-YE" w:bidi="ar-YE"/>
        </w:rPr>
        <w:tab/>
        <w:t>حلقة عمل حول الطفلة الفتاة، شاركت فيها مختلف الجهات ا</w:t>
      </w:r>
      <w:r>
        <w:rPr>
          <w:rFonts w:hint="eastAsia"/>
          <w:snapToGrid w:val="0"/>
          <w:rtl/>
          <w:lang w:eastAsia="ar-YE" w:bidi="ar-YE"/>
        </w:rPr>
        <w:t>ل</w:t>
      </w:r>
      <w:r>
        <w:rPr>
          <w:rFonts w:hint="cs"/>
          <w:snapToGrid w:val="0"/>
          <w:rtl/>
          <w:lang w:eastAsia="ar-YE" w:bidi="ar-YE"/>
        </w:rPr>
        <w:t>معنية برعاية الفتاة.</w:t>
      </w:r>
    </w:p>
    <w:p w:rsidR="00000000" w:rsidRDefault="00DF60A9">
      <w:pPr>
        <w:widowControl w:val="0"/>
        <w:spacing w:line="400" w:lineRule="exact"/>
        <w:jc w:val="center"/>
        <w:rPr>
          <w:b/>
          <w:bCs/>
          <w:snapToGrid w:val="0"/>
          <w:rtl/>
        </w:rPr>
      </w:pPr>
      <w:r>
        <w:rPr>
          <w:rFonts w:hint="eastAsia"/>
          <w:b/>
          <w:bCs/>
          <w:snapToGrid w:val="0"/>
          <w:rtl/>
          <w:lang w:eastAsia="ar-YE" w:bidi="ar-YE"/>
        </w:rPr>
        <w:t>ج</w:t>
      </w:r>
      <w:r>
        <w:rPr>
          <w:rFonts w:hint="cs"/>
          <w:b/>
          <w:bCs/>
          <w:snapToGrid w:val="0"/>
          <w:rtl/>
          <w:lang w:eastAsia="ar-YE" w:bidi="ar-YE"/>
        </w:rPr>
        <w:t xml:space="preserve">يم-  </w:t>
      </w:r>
      <w:r>
        <w:rPr>
          <w:rFonts w:hint="eastAsia"/>
          <w:b/>
          <w:bCs/>
          <w:snapToGrid w:val="0"/>
          <w:rtl/>
        </w:rPr>
        <w:t>ا</w:t>
      </w:r>
      <w:r>
        <w:rPr>
          <w:rFonts w:hint="cs"/>
          <w:b/>
          <w:bCs/>
          <w:snapToGrid w:val="0"/>
          <w:rtl/>
        </w:rPr>
        <w:t>لحق في الحياة والبقاء</w:t>
      </w:r>
      <w:r>
        <w:rPr>
          <w:rFonts w:hint="eastAsia"/>
          <w:b/>
          <w:bCs/>
          <w:snapToGrid w:val="0"/>
          <w:rtl/>
          <w:lang w:eastAsia="ar-YE" w:bidi="ar-YE"/>
        </w:rPr>
        <w:t xml:space="preserve"> </w:t>
      </w:r>
      <w:r>
        <w:rPr>
          <w:rFonts w:hint="cs"/>
          <w:b/>
          <w:bCs/>
          <w:snapToGrid w:val="0"/>
          <w:rtl/>
          <w:lang w:eastAsia="ar-YE" w:bidi="ar-YE"/>
        </w:rPr>
        <w:t>والنمو</w:t>
      </w:r>
    </w:p>
    <w:p w:rsidR="00000000" w:rsidRDefault="00DF60A9">
      <w:pPr>
        <w:widowControl w:val="0"/>
        <w:spacing w:line="400" w:lineRule="exact"/>
        <w:jc w:val="both"/>
        <w:rPr>
          <w:rFonts w:hint="cs"/>
          <w:snapToGrid w:val="0"/>
          <w:rtl/>
          <w:lang w:eastAsia="ar-YE" w:bidi="ar-YE"/>
        </w:rPr>
      </w:pPr>
      <w:r>
        <w:rPr>
          <w:rFonts w:hint="cs"/>
          <w:snapToGrid w:val="0"/>
          <w:rtl/>
          <w:lang w:eastAsia="ar-YE" w:bidi="ar-YE"/>
        </w:rPr>
        <w:t>60-</w:t>
      </w:r>
      <w:r>
        <w:rPr>
          <w:rFonts w:hint="cs"/>
          <w:snapToGrid w:val="0"/>
          <w:rtl/>
          <w:lang w:eastAsia="ar-YE" w:bidi="ar-YE"/>
        </w:rPr>
        <w:tab/>
        <w:t xml:space="preserve">تنص </w:t>
      </w:r>
      <w:r>
        <w:rPr>
          <w:rFonts w:hint="eastAsia"/>
          <w:snapToGrid w:val="0"/>
          <w:rtl/>
        </w:rPr>
        <w:t>ا</w:t>
      </w:r>
      <w:r>
        <w:rPr>
          <w:rFonts w:hint="cs"/>
          <w:snapToGrid w:val="0"/>
          <w:rtl/>
        </w:rPr>
        <w:t xml:space="preserve">لمادة 30 </w:t>
      </w:r>
      <w:r>
        <w:rPr>
          <w:rFonts w:hint="eastAsia"/>
          <w:snapToGrid w:val="0"/>
          <w:rtl/>
          <w:lang w:eastAsia="ar-YE" w:bidi="ar-YE"/>
        </w:rPr>
        <w:t>م</w:t>
      </w:r>
      <w:r>
        <w:rPr>
          <w:rFonts w:hint="cs"/>
          <w:snapToGrid w:val="0"/>
          <w:rtl/>
          <w:lang w:eastAsia="ar-YE" w:bidi="ar-YE"/>
        </w:rPr>
        <w:t xml:space="preserve">ن </w:t>
      </w:r>
      <w:r>
        <w:rPr>
          <w:rFonts w:hint="eastAsia"/>
          <w:snapToGrid w:val="0"/>
          <w:rtl/>
        </w:rPr>
        <w:t>ا</w:t>
      </w:r>
      <w:r>
        <w:rPr>
          <w:rFonts w:hint="cs"/>
          <w:snapToGrid w:val="0"/>
          <w:rtl/>
        </w:rPr>
        <w:t xml:space="preserve">لدستور على أن </w:t>
      </w:r>
      <w:r>
        <w:rPr>
          <w:rFonts w:hint="eastAsia"/>
          <w:snapToGrid w:val="0"/>
          <w:rtl/>
          <w:lang w:eastAsia="ar-YE" w:bidi="ar-YE"/>
        </w:rPr>
        <w:t>"</w:t>
      </w:r>
      <w:r>
        <w:rPr>
          <w:rFonts w:hint="eastAsia"/>
          <w:snapToGrid w:val="0"/>
          <w:rtl/>
        </w:rPr>
        <w:t>ت</w:t>
      </w:r>
      <w:r>
        <w:rPr>
          <w:rFonts w:hint="cs"/>
          <w:snapToGrid w:val="0"/>
          <w:rtl/>
        </w:rPr>
        <w:t>حمي الدولة الأمومة والطفولة وترعى النشء والشباب</w:t>
      </w:r>
      <w:r>
        <w:rPr>
          <w:rFonts w:hint="eastAsia"/>
          <w:snapToGrid w:val="0"/>
          <w:rtl/>
          <w:lang w:eastAsia="ar-YE" w:bidi="ar-YE"/>
        </w:rPr>
        <w:t>"</w:t>
      </w:r>
      <w:r>
        <w:rPr>
          <w:rFonts w:hint="eastAsia"/>
          <w:snapToGrid w:val="0"/>
          <w:rtl/>
        </w:rPr>
        <w:t>.</w:t>
      </w:r>
    </w:p>
    <w:p w:rsidR="00000000" w:rsidRDefault="00DF60A9">
      <w:pPr>
        <w:widowControl w:val="0"/>
        <w:spacing w:line="400" w:lineRule="exact"/>
        <w:jc w:val="both"/>
        <w:rPr>
          <w:rFonts w:hint="cs"/>
          <w:snapToGrid w:val="0"/>
          <w:rtl/>
        </w:rPr>
      </w:pPr>
      <w:r>
        <w:rPr>
          <w:rFonts w:hint="cs"/>
          <w:snapToGrid w:val="0"/>
          <w:rtl/>
          <w:lang w:eastAsia="ar-YE" w:bidi="ar-YE"/>
        </w:rPr>
        <w:t>61-</w:t>
      </w:r>
      <w:r>
        <w:rPr>
          <w:rFonts w:hint="cs"/>
          <w:snapToGrid w:val="0"/>
          <w:rtl/>
          <w:lang w:eastAsia="ar-YE" w:bidi="ar-YE"/>
        </w:rPr>
        <w:tab/>
        <w:t xml:space="preserve">تكفل </w:t>
      </w:r>
      <w:r>
        <w:rPr>
          <w:rFonts w:hint="eastAsia"/>
          <w:snapToGrid w:val="0"/>
          <w:rtl/>
        </w:rPr>
        <w:t>ا</w:t>
      </w:r>
      <w:r>
        <w:rPr>
          <w:rFonts w:hint="cs"/>
          <w:snapToGrid w:val="0"/>
          <w:rtl/>
        </w:rPr>
        <w:t xml:space="preserve">لمادة 230 من </w:t>
      </w:r>
      <w:r>
        <w:rPr>
          <w:rFonts w:hint="cs"/>
          <w:snapToGrid w:val="0"/>
          <w:rtl/>
        </w:rPr>
        <w:t>قانون الجرائم والعقوبات أن المولود إن</w:t>
      </w:r>
      <w:r>
        <w:rPr>
          <w:rFonts w:hint="eastAsia"/>
          <w:snapToGrid w:val="0"/>
          <w:rtl/>
          <w:lang w:eastAsia="ar-YE" w:bidi="ar-YE"/>
        </w:rPr>
        <w:t>س</w:t>
      </w:r>
      <w:r>
        <w:rPr>
          <w:rFonts w:hint="cs"/>
          <w:snapToGrid w:val="0"/>
          <w:rtl/>
          <w:lang w:eastAsia="ar-YE" w:bidi="ar-YE"/>
        </w:rPr>
        <w:t>ان</w:t>
      </w:r>
      <w:r>
        <w:rPr>
          <w:rFonts w:hint="eastAsia"/>
          <w:snapToGrid w:val="0"/>
          <w:rtl/>
        </w:rPr>
        <w:t xml:space="preserve"> </w:t>
      </w:r>
      <w:r>
        <w:rPr>
          <w:rFonts w:hint="cs"/>
          <w:snapToGrid w:val="0"/>
          <w:rtl/>
        </w:rPr>
        <w:t>له حقوق الإنسان إذا خرج حياً.</w:t>
      </w:r>
    </w:p>
    <w:p w:rsidR="00000000" w:rsidRDefault="00DF60A9">
      <w:pPr>
        <w:widowControl w:val="0"/>
        <w:spacing w:line="400" w:lineRule="exact"/>
        <w:jc w:val="both"/>
        <w:rPr>
          <w:rFonts w:hint="cs"/>
          <w:snapToGrid w:val="0"/>
          <w:rtl/>
        </w:rPr>
      </w:pPr>
      <w:r>
        <w:rPr>
          <w:rFonts w:hint="cs"/>
          <w:snapToGrid w:val="0"/>
          <w:rtl/>
        </w:rPr>
        <w:t>62-</w:t>
      </w:r>
      <w:r>
        <w:rPr>
          <w:rFonts w:hint="cs"/>
          <w:snapToGrid w:val="0"/>
          <w:rtl/>
        </w:rPr>
        <w:tab/>
      </w:r>
      <w:r>
        <w:rPr>
          <w:rFonts w:hint="cs"/>
          <w:snapToGrid w:val="0"/>
          <w:rtl/>
          <w:lang w:eastAsia="ar-YE" w:bidi="ar-YE"/>
        </w:rPr>
        <w:t xml:space="preserve">ونص </w:t>
      </w:r>
      <w:r>
        <w:rPr>
          <w:rFonts w:hint="eastAsia"/>
          <w:snapToGrid w:val="0"/>
          <w:rtl/>
        </w:rPr>
        <w:t>ق</w:t>
      </w:r>
      <w:r>
        <w:rPr>
          <w:rFonts w:hint="cs"/>
          <w:snapToGrid w:val="0"/>
          <w:rtl/>
        </w:rPr>
        <w:t xml:space="preserve">انون الأحوال الشخصية في المواد </w:t>
      </w:r>
      <w:r>
        <w:rPr>
          <w:rFonts w:hint="eastAsia"/>
          <w:snapToGrid w:val="0"/>
          <w:rtl/>
          <w:lang w:eastAsia="ar-YE" w:bidi="ar-YE"/>
        </w:rPr>
        <w:t>128</w:t>
      </w:r>
      <w:r>
        <w:rPr>
          <w:rFonts w:hint="cs"/>
          <w:snapToGrid w:val="0"/>
          <w:rtl/>
          <w:lang w:eastAsia="ar-YE" w:bidi="ar-YE"/>
        </w:rPr>
        <w:t xml:space="preserve">، و129، و130، و131، و132 </w:t>
      </w:r>
      <w:r>
        <w:rPr>
          <w:rFonts w:hint="eastAsia"/>
          <w:snapToGrid w:val="0"/>
          <w:rtl/>
        </w:rPr>
        <w:t>ع</w:t>
      </w:r>
      <w:r>
        <w:rPr>
          <w:rFonts w:hint="cs"/>
          <w:snapToGrid w:val="0"/>
          <w:rtl/>
        </w:rPr>
        <w:t>لى حماية الطفل وحقه في الحياة والبقاء والنمو.</w:t>
      </w:r>
    </w:p>
    <w:p w:rsidR="00000000" w:rsidRDefault="00DF60A9">
      <w:pPr>
        <w:widowControl w:val="0"/>
        <w:spacing w:line="400" w:lineRule="exact"/>
        <w:jc w:val="both"/>
        <w:rPr>
          <w:snapToGrid w:val="0"/>
          <w:rtl/>
        </w:rPr>
      </w:pPr>
      <w:r>
        <w:rPr>
          <w:rFonts w:hint="cs"/>
          <w:snapToGrid w:val="0"/>
          <w:rtl/>
        </w:rPr>
        <w:t>63-</w:t>
      </w:r>
      <w:r>
        <w:rPr>
          <w:rFonts w:hint="cs"/>
          <w:snapToGrid w:val="0"/>
          <w:rtl/>
        </w:rPr>
        <w:tab/>
        <w:t>و</w:t>
      </w:r>
      <w:r>
        <w:rPr>
          <w:rFonts w:hint="cs"/>
          <w:snapToGrid w:val="0"/>
          <w:rtl/>
          <w:lang w:eastAsia="ar-YE" w:bidi="ar-YE"/>
        </w:rPr>
        <w:t xml:space="preserve">تؤكد المواد 136، و149، و158 من </w:t>
      </w:r>
      <w:r>
        <w:rPr>
          <w:rFonts w:hint="eastAsia"/>
          <w:snapToGrid w:val="0"/>
          <w:rtl/>
        </w:rPr>
        <w:t>ق</w:t>
      </w:r>
      <w:r>
        <w:rPr>
          <w:rFonts w:hint="cs"/>
          <w:snapToGrid w:val="0"/>
          <w:rtl/>
        </w:rPr>
        <w:t xml:space="preserve">انون الأحوال الشخصية </w:t>
      </w:r>
      <w:r>
        <w:rPr>
          <w:rFonts w:hint="eastAsia"/>
          <w:snapToGrid w:val="0"/>
          <w:rtl/>
          <w:lang w:eastAsia="ar-YE" w:bidi="ar-YE"/>
        </w:rPr>
        <w:t>أ</w:t>
      </w:r>
      <w:r>
        <w:rPr>
          <w:rFonts w:hint="cs"/>
          <w:snapToGrid w:val="0"/>
          <w:rtl/>
          <w:lang w:eastAsia="ar-YE" w:bidi="ar-YE"/>
        </w:rPr>
        <w:t xml:space="preserve">ن </w:t>
      </w:r>
      <w:r>
        <w:rPr>
          <w:rFonts w:hint="eastAsia"/>
          <w:snapToGrid w:val="0"/>
          <w:rtl/>
        </w:rPr>
        <w:t>ع</w:t>
      </w:r>
      <w:r>
        <w:rPr>
          <w:rFonts w:hint="cs"/>
          <w:snapToGrid w:val="0"/>
          <w:rtl/>
        </w:rPr>
        <w:t xml:space="preserve">لى الأم </w:t>
      </w:r>
      <w:r>
        <w:rPr>
          <w:rFonts w:hint="cs"/>
          <w:snapToGrid w:val="0"/>
          <w:rtl/>
        </w:rPr>
        <w:t>إرضاع طفلها. وإذا تعذر ذلك فانه يتم إرضاعه من أخرى بأجر</w:t>
      </w:r>
      <w:r>
        <w:rPr>
          <w:rFonts w:hint="cs"/>
          <w:snapToGrid w:val="0"/>
          <w:rtl/>
          <w:lang w:eastAsia="ar-YE" w:bidi="ar-YE"/>
        </w:rPr>
        <w:t xml:space="preserve">. </w:t>
      </w:r>
      <w:r>
        <w:rPr>
          <w:rFonts w:hint="eastAsia"/>
          <w:snapToGrid w:val="0"/>
          <w:rtl/>
        </w:rPr>
        <w:t>ك</w:t>
      </w:r>
      <w:r>
        <w:rPr>
          <w:rFonts w:hint="cs"/>
          <w:snapToGrid w:val="0"/>
          <w:rtl/>
        </w:rPr>
        <w:t>ما ألزم القانون الأب با</w:t>
      </w:r>
      <w:r>
        <w:rPr>
          <w:rFonts w:hint="eastAsia"/>
          <w:snapToGrid w:val="0"/>
          <w:rtl/>
        </w:rPr>
        <w:t>ل</w:t>
      </w:r>
      <w:r>
        <w:rPr>
          <w:rFonts w:hint="cs"/>
          <w:snapToGrid w:val="0"/>
          <w:rtl/>
        </w:rPr>
        <w:t>إنفاق على الأطفال إن كان موسراً قادراً على الكسب، أما إذا كان معسرا وغير قادر على الكسب، يكون الإنفاق على الأم ثم سائر الأقارب حسب قرابة الوارث الموسر. وعلى من تلزمه النفقة ت</w:t>
      </w:r>
      <w:r>
        <w:rPr>
          <w:rFonts w:hint="cs"/>
          <w:snapToGrid w:val="0"/>
          <w:rtl/>
        </w:rPr>
        <w:t xml:space="preserve">وفير النفقة من الغذاء والكسوة والمعالجة. </w:t>
      </w:r>
    </w:p>
    <w:p w:rsidR="00000000" w:rsidRDefault="00DF60A9">
      <w:pPr>
        <w:widowControl w:val="0"/>
        <w:spacing w:line="400" w:lineRule="exact"/>
        <w:jc w:val="both"/>
        <w:rPr>
          <w:rFonts w:hint="cs"/>
          <w:snapToGrid w:val="0"/>
          <w:rtl/>
        </w:rPr>
      </w:pPr>
      <w:r>
        <w:rPr>
          <w:rFonts w:hint="cs"/>
          <w:snapToGrid w:val="0"/>
          <w:rtl/>
          <w:lang w:eastAsia="ar-YE" w:bidi="ar-YE"/>
        </w:rPr>
        <w:t>64-</w:t>
      </w:r>
      <w:r>
        <w:rPr>
          <w:rFonts w:hint="cs"/>
          <w:snapToGrid w:val="0"/>
          <w:rtl/>
          <w:lang w:eastAsia="ar-YE" w:bidi="ar-YE"/>
        </w:rPr>
        <w:tab/>
        <w:t xml:space="preserve">وأكد قانون حقوق الطفل في المادتين </w:t>
      </w:r>
      <w:r>
        <w:rPr>
          <w:rFonts w:hint="eastAsia"/>
          <w:snapToGrid w:val="0"/>
          <w:rtl/>
          <w:lang w:eastAsia="ar-YE" w:bidi="ar-YE"/>
        </w:rPr>
        <w:t xml:space="preserve">4 </w:t>
      </w:r>
      <w:r>
        <w:rPr>
          <w:rFonts w:hint="cs"/>
          <w:snapToGrid w:val="0"/>
          <w:rtl/>
          <w:lang w:eastAsia="ar-YE" w:bidi="ar-YE"/>
        </w:rPr>
        <w:t>و5 أن للطفل ال</w:t>
      </w:r>
      <w:r>
        <w:rPr>
          <w:rFonts w:hint="eastAsia"/>
          <w:snapToGrid w:val="0"/>
          <w:rtl/>
        </w:rPr>
        <w:t>ح</w:t>
      </w:r>
      <w:r>
        <w:rPr>
          <w:rFonts w:hint="cs"/>
          <w:snapToGrid w:val="0"/>
          <w:rtl/>
        </w:rPr>
        <w:t xml:space="preserve">ق في الحياة، </w:t>
      </w:r>
      <w:r>
        <w:rPr>
          <w:rFonts w:hint="eastAsia"/>
          <w:snapToGrid w:val="0"/>
          <w:rtl/>
          <w:lang w:eastAsia="ar-YE" w:bidi="ar-YE"/>
        </w:rPr>
        <w:t>و</w:t>
      </w:r>
      <w:r>
        <w:rPr>
          <w:rFonts w:hint="eastAsia"/>
          <w:snapToGrid w:val="0"/>
          <w:rtl/>
        </w:rPr>
        <w:t>ه</w:t>
      </w:r>
      <w:r>
        <w:rPr>
          <w:rFonts w:hint="cs"/>
          <w:snapToGrid w:val="0"/>
          <w:rtl/>
        </w:rPr>
        <w:t xml:space="preserve">و حق أصيل لا يجوز المساس به إطلاقاً، </w:t>
      </w:r>
      <w:r>
        <w:rPr>
          <w:rFonts w:hint="eastAsia"/>
          <w:snapToGrid w:val="0"/>
          <w:rtl/>
          <w:lang w:eastAsia="ar-YE" w:bidi="ar-YE"/>
        </w:rPr>
        <w:t>و</w:t>
      </w:r>
      <w:r>
        <w:rPr>
          <w:rFonts w:hint="eastAsia"/>
          <w:snapToGrid w:val="0"/>
          <w:rtl/>
        </w:rPr>
        <w:t>أ</w:t>
      </w:r>
      <w:r>
        <w:rPr>
          <w:rFonts w:hint="cs"/>
          <w:snapToGrid w:val="0"/>
          <w:rtl/>
        </w:rPr>
        <w:t>ن الدولة تتولى رعاية الأطفال وتعمل على توفير الظروف التي تكفل تنش</w:t>
      </w:r>
      <w:r>
        <w:rPr>
          <w:rFonts w:hint="eastAsia"/>
          <w:snapToGrid w:val="0"/>
          <w:rtl/>
          <w:lang w:eastAsia="ar-YE" w:bidi="ar-YE"/>
        </w:rPr>
        <w:t>ئ</w:t>
      </w:r>
      <w:r>
        <w:rPr>
          <w:rFonts w:hint="eastAsia"/>
          <w:snapToGrid w:val="0"/>
          <w:rtl/>
        </w:rPr>
        <w:t>ت</w:t>
      </w:r>
      <w:r>
        <w:rPr>
          <w:rFonts w:hint="cs"/>
          <w:snapToGrid w:val="0"/>
          <w:rtl/>
        </w:rPr>
        <w:t>هم تنشئة سليمة تحترم الحرية والكرامة ا</w:t>
      </w:r>
      <w:r>
        <w:rPr>
          <w:rFonts w:hint="cs"/>
          <w:snapToGrid w:val="0"/>
          <w:rtl/>
        </w:rPr>
        <w:t>لإنسانية وتتم في بيئة صحية.</w:t>
      </w:r>
    </w:p>
    <w:p w:rsidR="00000000" w:rsidRDefault="00DF60A9">
      <w:pPr>
        <w:widowControl w:val="0"/>
        <w:spacing w:line="400" w:lineRule="exact"/>
        <w:jc w:val="both"/>
        <w:rPr>
          <w:rFonts w:hint="cs"/>
          <w:snapToGrid w:val="0"/>
          <w:spacing w:val="0"/>
          <w:rtl/>
          <w:lang w:eastAsia="ar-YE" w:bidi="ar-YE"/>
        </w:rPr>
      </w:pPr>
      <w:r>
        <w:rPr>
          <w:rFonts w:hint="cs"/>
          <w:snapToGrid w:val="0"/>
          <w:spacing w:val="0"/>
          <w:rtl/>
        </w:rPr>
        <w:t>65-</w:t>
      </w:r>
      <w:r>
        <w:rPr>
          <w:rFonts w:hint="cs"/>
          <w:snapToGrid w:val="0"/>
          <w:spacing w:val="0"/>
          <w:rtl/>
        </w:rPr>
        <w:tab/>
      </w:r>
      <w:r>
        <w:rPr>
          <w:rFonts w:hint="cs"/>
          <w:snapToGrid w:val="0"/>
          <w:spacing w:val="0"/>
          <w:rtl/>
          <w:lang w:eastAsia="ar-YE" w:bidi="ar-YE"/>
        </w:rPr>
        <w:t xml:space="preserve">التدابير المتخذة لإعمال </w:t>
      </w:r>
      <w:r>
        <w:rPr>
          <w:rFonts w:hint="eastAsia"/>
          <w:snapToGrid w:val="0"/>
          <w:spacing w:val="0"/>
          <w:rtl/>
        </w:rPr>
        <w:t>ح</w:t>
      </w:r>
      <w:r>
        <w:rPr>
          <w:rFonts w:hint="cs"/>
          <w:snapToGrid w:val="0"/>
          <w:spacing w:val="0"/>
          <w:rtl/>
        </w:rPr>
        <w:t xml:space="preserve">ق </w:t>
      </w:r>
      <w:r>
        <w:rPr>
          <w:rFonts w:hint="eastAsia"/>
          <w:snapToGrid w:val="0"/>
          <w:spacing w:val="0"/>
          <w:rtl/>
          <w:lang w:eastAsia="ar-YE" w:bidi="ar-YE"/>
        </w:rPr>
        <w:t>ا</w:t>
      </w:r>
      <w:r>
        <w:rPr>
          <w:rFonts w:hint="cs"/>
          <w:snapToGrid w:val="0"/>
          <w:spacing w:val="0"/>
          <w:rtl/>
          <w:lang w:eastAsia="ar-YE" w:bidi="ar-YE"/>
        </w:rPr>
        <w:t xml:space="preserve">لطفل </w:t>
      </w:r>
      <w:r>
        <w:rPr>
          <w:rFonts w:hint="eastAsia"/>
          <w:snapToGrid w:val="0"/>
          <w:spacing w:val="0"/>
          <w:rtl/>
        </w:rPr>
        <w:t>ف</w:t>
      </w:r>
      <w:r>
        <w:rPr>
          <w:rFonts w:hint="cs"/>
          <w:snapToGrid w:val="0"/>
          <w:spacing w:val="0"/>
          <w:rtl/>
        </w:rPr>
        <w:t>ي الحياة والبقاء وال</w:t>
      </w:r>
      <w:r>
        <w:rPr>
          <w:rFonts w:hint="eastAsia"/>
          <w:snapToGrid w:val="0"/>
          <w:spacing w:val="0"/>
          <w:rtl/>
        </w:rPr>
        <w:t>ن</w:t>
      </w:r>
      <w:r>
        <w:rPr>
          <w:rFonts w:hint="cs"/>
          <w:snapToGrid w:val="0"/>
          <w:spacing w:val="0"/>
          <w:rtl/>
        </w:rPr>
        <w:t>مو</w:t>
      </w:r>
      <w:r>
        <w:rPr>
          <w:rFonts w:hint="eastAsia"/>
          <w:snapToGrid w:val="0"/>
          <w:spacing w:val="0"/>
          <w:rtl/>
          <w:lang w:eastAsia="ar-YE" w:bidi="ar-YE"/>
        </w:rPr>
        <w:t>:</w:t>
      </w:r>
      <w:r>
        <w:rPr>
          <w:rFonts w:hint="cs"/>
          <w:snapToGrid w:val="0"/>
          <w:spacing w:val="0"/>
          <w:rtl/>
          <w:lang w:eastAsia="ar-YE" w:bidi="ar-YE"/>
        </w:rPr>
        <w:t xml:space="preserve"> </w:t>
      </w:r>
      <w:r>
        <w:rPr>
          <w:rFonts w:hint="eastAsia"/>
          <w:snapToGrid w:val="0"/>
          <w:spacing w:val="0"/>
          <w:rtl/>
        </w:rPr>
        <w:t>ت</w:t>
      </w:r>
      <w:r>
        <w:rPr>
          <w:rFonts w:hint="cs"/>
          <w:snapToGrid w:val="0"/>
          <w:spacing w:val="0"/>
          <w:rtl/>
        </w:rPr>
        <w:t xml:space="preserve">رجمت </w:t>
      </w:r>
      <w:r>
        <w:rPr>
          <w:rFonts w:hint="eastAsia"/>
          <w:snapToGrid w:val="0"/>
          <w:spacing w:val="0"/>
          <w:rtl/>
          <w:lang w:eastAsia="ar-YE" w:bidi="ar-YE"/>
        </w:rPr>
        <w:t>ا</w:t>
      </w:r>
      <w:r>
        <w:rPr>
          <w:rFonts w:hint="cs"/>
          <w:snapToGrid w:val="0"/>
          <w:spacing w:val="0"/>
          <w:rtl/>
          <w:lang w:eastAsia="ar-YE" w:bidi="ar-YE"/>
        </w:rPr>
        <w:t xml:space="preserve">لحكومة </w:t>
      </w:r>
      <w:r>
        <w:rPr>
          <w:rFonts w:hint="eastAsia"/>
          <w:snapToGrid w:val="0"/>
          <w:spacing w:val="0"/>
          <w:rtl/>
        </w:rPr>
        <w:t>ه</w:t>
      </w:r>
      <w:r>
        <w:rPr>
          <w:rFonts w:hint="cs"/>
          <w:snapToGrid w:val="0"/>
          <w:spacing w:val="0"/>
          <w:rtl/>
        </w:rPr>
        <w:t>ذه القوانين في سياسات وبرامج عمل للمؤسسات المعنية بصحة الطفل، جنينا ومولودا ورضيعا، حتى تكفل لـه حقه في الحياة والبقاء والنمو</w:t>
      </w:r>
      <w:r>
        <w:rPr>
          <w:rFonts w:hint="eastAsia"/>
          <w:snapToGrid w:val="0"/>
          <w:spacing w:val="0"/>
          <w:rtl/>
          <w:lang w:eastAsia="ar-YE" w:bidi="ar-YE"/>
        </w:rPr>
        <w:t xml:space="preserve"> </w:t>
      </w:r>
      <w:r>
        <w:rPr>
          <w:rFonts w:hint="cs"/>
          <w:snapToGrid w:val="0"/>
          <w:spacing w:val="0"/>
          <w:rtl/>
          <w:lang w:eastAsia="ar-YE" w:bidi="ar-YE"/>
        </w:rPr>
        <w:t>كما يلي:</w:t>
      </w:r>
    </w:p>
    <w:p w:rsidR="00000000" w:rsidRDefault="00DF60A9">
      <w:pPr>
        <w:widowControl w:val="0"/>
        <w:spacing w:line="400" w:lineRule="exact"/>
        <w:ind w:left="1440" w:hanging="720"/>
        <w:jc w:val="both"/>
        <w:rPr>
          <w:rFonts w:hint="cs"/>
          <w:snapToGrid w:val="0"/>
          <w:rtl/>
          <w:lang w:eastAsia="ar-YE" w:bidi="ar-YE"/>
        </w:rPr>
      </w:pPr>
      <w:r>
        <w:rPr>
          <w:rFonts w:hint="cs"/>
          <w:snapToGrid w:val="0"/>
          <w:rtl/>
          <w:lang w:eastAsia="ar-YE" w:bidi="ar-YE"/>
        </w:rPr>
        <w:t>في المجال الصحي</w:t>
      </w:r>
      <w:r>
        <w:rPr>
          <w:rFonts w:hint="cs"/>
          <w:snapToGrid w:val="0"/>
          <w:rtl/>
          <w:lang w:eastAsia="ar-YE" w:bidi="ar-YE"/>
        </w:rPr>
        <w:t>:</w:t>
      </w:r>
    </w:p>
    <w:p w:rsidR="00000000" w:rsidRDefault="00DF60A9">
      <w:pPr>
        <w:widowControl w:val="0"/>
        <w:spacing w:line="400" w:lineRule="exact"/>
        <w:ind w:left="1440" w:hanging="720"/>
        <w:jc w:val="both"/>
        <w:rPr>
          <w:rFonts w:hint="cs"/>
          <w:snapToGrid w:val="0"/>
          <w:rtl/>
        </w:rPr>
      </w:pPr>
      <w:r>
        <w:rPr>
          <w:rFonts w:hint="cs"/>
          <w:snapToGrid w:val="0"/>
          <w:rtl/>
          <w:lang w:eastAsia="ar-YE" w:bidi="ar-YE"/>
        </w:rPr>
        <w:t>-</w:t>
      </w:r>
      <w:r>
        <w:rPr>
          <w:rFonts w:hint="cs"/>
          <w:snapToGrid w:val="0"/>
          <w:rtl/>
          <w:lang w:eastAsia="ar-YE" w:bidi="ar-YE"/>
        </w:rPr>
        <w:tab/>
      </w:r>
      <w:r>
        <w:rPr>
          <w:rFonts w:hint="eastAsia"/>
          <w:snapToGrid w:val="0"/>
          <w:rtl/>
        </w:rPr>
        <w:t>ت</w:t>
      </w:r>
      <w:r>
        <w:rPr>
          <w:rFonts w:hint="cs"/>
          <w:snapToGrid w:val="0"/>
          <w:rtl/>
        </w:rPr>
        <w:t xml:space="preserve">وسيع </w:t>
      </w:r>
      <w:r>
        <w:rPr>
          <w:rFonts w:hint="eastAsia"/>
          <w:snapToGrid w:val="0"/>
          <w:rtl/>
          <w:lang w:eastAsia="ar-YE" w:bidi="ar-YE"/>
        </w:rPr>
        <w:t>و</w:t>
      </w:r>
      <w:r>
        <w:rPr>
          <w:rFonts w:hint="cs"/>
          <w:snapToGrid w:val="0"/>
          <w:rtl/>
          <w:lang w:eastAsia="ar-YE" w:bidi="ar-YE"/>
        </w:rPr>
        <w:t xml:space="preserve">نشر </w:t>
      </w:r>
      <w:r>
        <w:rPr>
          <w:rFonts w:hint="eastAsia"/>
          <w:snapToGrid w:val="0"/>
          <w:rtl/>
        </w:rPr>
        <w:t>ا</w:t>
      </w:r>
      <w:r>
        <w:rPr>
          <w:rFonts w:hint="cs"/>
          <w:snapToGrid w:val="0"/>
          <w:rtl/>
        </w:rPr>
        <w:t>لخدمات الصحية والعلاجية؛</w:t>
      </w:r>
    </w:p>
    <w:p w:rsidR="00000000" w:rsidRDefault="00DF60A9">
      <w:pPr>
        <w:widowControl w:val="0"/>
        <w:spacing w:line="400" w:lineRule="exact"/>
        <w:ind w:left="1440" w:hanging="720"/>
        <w:jc w:val="both"/>
        <w:rPr>
          <w:rFonts w:hint="cs"/>
          <w:snapToGrid w:val="0"/>
          <w:rtl/>
        </w:rPr>
      </w:pPr>
      <w:r>
        <w:rPr>
          <w:rFonts w:hint="cs"/>
          <w:snapToGrid w:val="0"/>
          <w:rtl/>
        </w:rPr>
        <w:t>-</w:t>
      </w:r>
      <w:r>
        <w:rPr>
          <w:rFonts w:hint="cs"/>
          <w:snapToGrid w:val="0"/>
          <w:rtl/>
        </w:rPr>
        <w:tab/>
      </w:r>
      <w:r>
        <w:rPr>
          <w:rFonts w:hint="eastAsia"/>
          <w:snapToGrid w:val="0"/>
          <w:rtl/>
        </w:rPr>
        <w:t>ت</w:t>
      </w:r>
      <w:r>
        <w:rPr>
          <w:rFonts w:hint="cs"/>
          <w:snapToGrid w:val="0"/>
          <w:rtl/>
        </w:rPr>
        <w:t>حسين المستوى المعيشي للأسرة؛</w:t>
      </w:r>
    </w:p>
    <w:p w:rsidR="00000000" w:rsidRDefault="00DF60A9">
      <w:pPr>
        <w:widowControl w:val="0"/>
        <w:spacing w:line="400" w:lineRule="exact"/>
        <w:ind w:left="1440" w:hanging="720"/>
        <w:jc w:val="both"/>
        <w:rPr>
          <w:rFonts w:hint="cs"/>
          <w:snapToGrid w:val="0"/>
          <w:rtl/>
        </w:rPr>
      </w:pPr>
      <w:r>
        <w:rPr>
          <w:rFonts w:hint="cs"/>
          <w:snapToGrid w:val="0"/>
          <w:rtl/>
        </w:rPr>
        <w:t>-</w:t>
      </w:r>
      <w:r>
        <w:rPr>
          <w:rFonts w:hint="cs"/>
          <w:snapToGrid w:val="0"/>
          <w:rtl/>
        </w:rPr>
        <w:tab/>
      </w:r>
      <w:r>
        <w:rPr>
          <w:rFonts w:hint="eastAsia"/>
          <w:snapToGrid w:val="0"/>
          <w:rtl/>
        </w:rPr>
        <w:t>ن</w:t>
      </w:r>
      <w:r>
        <w:rPr>
          <w:rFonts w:hint="cs"/>
          <w:snapToGrid w:val="0"/>
          <w:rtl/>
        </w:rPr>
        <w:t>شر الوعي</w:t>
      </w:r>
      <w:r>
        <w:rPr>
          <w:rFonts w:hint="eastAsia"/>
          <w:snapToGrid w:val="0"/>
          <w:rtl/>
        </w:rPr>
        <w:t xml:space="preserve"> </w:t>
      </w:r>
      <w:r>
        <w:rPr>
          <w:rFonts w:hint="cs"/>
          <w:snapToGrid w:val="0"/>
          <w:rtl/>
        </w:rPr>
        <w:t>والثقافة الصحية بين أفراد الأسرة؛</w:t>
      </w:r>
    </w:p>
    <w:p w:rsidR="00000000" w:rsidRDefault="00DF60A9">
      <w:pPr>
        <w:widowControl w:val="0"/>
        <w:spacing w:line="400" w:lineRule="exact"/>
        <w:ind w:left="1440" w:hanging="720"/>
        <w:jc w:val="both"/>
        <w:rPr>
          <w:rFonts w:hint="cs"/>
          <w:snapToGrid w:val="0"/>
          <w:rtl/>
        </w:rPr>
      </w:pPr>
      <w:r>
        <w:rPr>
          <w:rFonts w:hint="cs"/>
          <w:snapToGrid w:val="0"/>
          <w:rtl/>
        </w:rPr>
        <w:t>-</w:t>
      </w:r>
      <w:r>
        <w:rPr>
          <w:rFonts w:hint="cs"/>
          <w:snapToGrid w:val="0"/>
          <w:rtl/>
        </w:rPr>
        <w:tab/>
      </w:r>
      <w:r>
        <w:rPr>
          <w:rFonts w:hint="eastAsia"/>
          <w:snapToGrid w:val="0"/>
          <w:rtl/>
        </w:rPr>
        <w:t>ت</w:t>
      </w:r>
      <w:r>
        <w:rPr>
          <w:rFonts w:hint="cs"/>
          <w:snapToGrid w:val="0"/>
          <w:rtl/>
        </w:rPr>
        <w:t xml:space="preserve">دعيم برنامج </w:t>
      </w:r>
      <w:r>
        <w:rPr>
          <w:rFonts w:hint="eastAsia"/>
          <w:snapToGrid w:val="0"/>
          <w:rtl/>
          <w:lang w:eastAsia="ar-YE" w:bidi="ar-YE"/>
        </w:rPr>
        <w:t>ا</w:t>
      </w:r>
      <w:r>
        <w:rPr>
          <w:rFonts w:hint="cs"/>
          <w:snapToGrid w:val="0"/>
          <w:rtl/>
          <w:lang w:eastAsia="ar-YE" w:bidi="ar-YE"/>
        </w:rPr>
        <w:t xml:space="preserve">لتحصين </w:t>
      </w:r>
      <w:r>
        <w:rPr>
          <w:rFonts w:hint="eastAsia"/>
          <w:snapToGrid w:val="0"/>
          <w:rtl/>
        </w:rPr>
        <w:t>ا</w:t>
      </w:r>
      <w:r>
        <w:rPr>
          <w:rFonts w:hint="cs"/>
          <w:snapToGrid w:val="0"/>
          <w:rtl/>
        </w:rPr>
        <w:t>لموسع لتصل تغطيته إلى ما نسبته 90 في المائة من الأمراض السبعة، وذلك عن طريق التدخلات التالية:</w:t>
      </w:r>
    </w:p>
    <w:p w:rsidR="00000000" w:rsidRDefault="00DF60A9">
      <w:pPr>
        <w:widowControl w:val="0"/>
        <w:spacing w:line="400" w:lineRule="exact"/>
        <w:ind w:left="2160" w:hanging="720"/>
        <w:jc w:val="both"/>
        <w:rPr>
          <w:rFonts w:hint="cs"/>
          <w:snapToGrid w:val="0"/>
          <w:rtl/>
        </w:rPr>
      </w:pPr>
      <w:r>
        <w:rPr>
          <w:rFonts w:hint="cs"/>
          <w:snapToGrid w:val="0"/>
          <w:rtl/>
        </w:rPr>
        <w:t>-</w:t>
      </w:r>
      <w:r>
        <w:rPr>
          <w:rFonts w:hint="cs"/>
          <w:snapToGrid w:val="0"/>
          <w:rtl/>
        </w:rPr>
        <w:tab/>
      </w:r>
      <w:r>
        <w:rPr>
          <w:rFonts w:hint="eastAsia"/>
          <w:snapToGrid w:val="0"/>
          <w:rtl/>
        </w:rPr>
        <w:t>ت</w:t>
      </w:r>
      <w:r>
        <w:rPr>
          <w:rFonts w:hint="cs"/>
          <w:snapToGrid w:val="0"/>
          <w:rtl/>
        </w:rPr>
        <w:t>نفيذ حملات منتظم</w:t>
      </w:r>
      <w:r>
        <w:rPr>
          <w:rFonts w:hint="cs"/>
          <w:snapToGrid w:val="0"/>
          <w:rtl/>
        </w:rPr>
        <w:t>ة للتطعيم ضد الأمراض، والوصول إلى كل الفئـات المستهدفة؛</w:t>
      </w:r>
    </w:p>
    <w:p w:rsidR="00000000" w:rsidRDefault="00DF60A9">
      <w:pPr>
        <w:widowControl w:val="0"/>
        <w:spacing w:line="400" w:lineRule="exact"/>
        <w:ind w:left="2160" w:hanging="720"/>
        <w:jc w:val="both"/>
        <w:rPr>
          <w:rFonts w:hint="cs"/>
          <w:snapToGrid w:val="0"/>
          <w:rtl/>
        </w:rPr>
      </w:pPr>
      <w:r>
        <w:rPr>
          <w:rFonts w:hint="cs"/>
          <w:snapToGrid w:val="0"/>
          <w:rtl/>
        </w:rPr>
        <w:t>-</w:t>
      </w:r>
      <w:r>
        <w:rPr>
          <w:rFonts w:hint="cs"/>
          <w:snapToGrid w:val="0"/>
          <w:rtl/>
        </w:rPr>
        <w:tab/>
        <w:t>نشر الوعي بأهمية التطعيم ومشاركة المجتمع فيه؛</w:t>
      </w:r>
    </w:p>
    <w:p w:rsidR="00000000" w:rsidRDefault="00DF60A9">
      <w:pPr>
        <w:widowControl w:val="0"/>
        <w:spacing w:line="400" w:lineRule="exact"/>
        <w:ind w:left="2160" w:hanging="720"/>
        <w:jc w:val="both"/>
        <w:rPr>
          <w:rFonts w:hint="cs"/>
          <w:snapToGrid w:val="0"/>
          <w:rtl/>
        </w:rPr>
      </w:pPr>
      <w:r>
        <w:rPr>
          <w:rFonts w:hint="cs"/>
          <w:snapToGrid w:val="0"/>
          <w:rtl/>
        </w:rPr>
        <w:t>-</w:t>
      </w:r>
      <w:r>
        <w:rPr>
          <w:rFonts w:hint="cs"/>
          <w:snapToGrid w:val="0"/>
          <w:rtl/>
        </w:rPr>
        <w:tab/>
        <w:t>تحسين صحة الطفل من خلال تنظيم نمط الإنجاب وذلك من خلال ما يلي:</w:t>
      </w:r>
    </w:p>
    <w:p w:rsidR="00000000" w:rsidRDefault="00DF60A9">
      <w:pPr>
        <w:widowControl w:val="0"/>
        <w:spacing w:line="400" w:lineRule="exact"/>
        <w:ind w:left="2880" w:hanging="720"/>
        <w:jc w:val="both"/>
        <w:rPr>
          <w:rFonts w:hint="cs"/>
          <w:snapToGrid w:val="0"/>
          <w:rtl/>
        </w:rPr>
      </w:pPr>
      <w:r>
        <w:rPr>
          <w:rFonts w:hint="cs"/>
          <w:snapToGrid w:val="0"/>
          <w:rtl/>
        </w:rPr>
        <w:t>-</w:t>
      </w:r>
      <w:r>
        <w:rPr>
          <w:rFonts w:hint="cs"/>
          <w:snapToGrid w:val="0"/>
          <w:rtl/>
        </w:rPr>
        <w:tab/>
        <w:t>التوعية بأهمية تمديد الفترة الفاصلة بين الولادات؛</w:t>
      </w:r>
    </w:p>
    <w:p w:rsidR="00000000" w:rsidRDefault="00DF60A9">
      <w:pPr>
        <w:widowControl w:val="0"/>
        <w:spacing w:line="400" w:lineRule="exact"/>
        <w:ind w:left="2880" w:hanging="720"/>
        <w:jc w:val="both"/>
        <w:rPr>
          <w:rFonts w:hint="cs"/>
          <w:snapToGrid w:val="0"/>
          <w:rtl/>
        </w:rPr>
      </w:pPr>
      <w:r>
        <w:rPr>
          <w:rFonts w:hint="cs"/>
          <w:snapToGrid w:val="0"/>
          <w:rtl/>
        </w:rPr>
        <w:t>-</w:t>
      </w:r>
      <w:r>
        <w:rPr>
          <w:rFonts w:hint="cs"/>
          <w:snapToGrid w:val="0"/>
          <w:rtl/>
        </w:rPr>
        <w:tab/>
        <w:t xml:space="preserve">تشجيع الإنجاب خلال الفترة الآمنة </w:t>
      </w:r>
      <w:r>
        <w:rPr>
          <w:rFonts w:hint="cs"/>
          <w:snapToGrid w:val="0"/>
          <w:rtl/>
        </w:rPr>
        <w:t>لإنجاب الأم؛</w:t>
      </w:r>
    </w:p>
    <w:p w:rsidR="00000000" w:rsidRDefault="00DF60A9">
      <w:pPr>
        <w:widowControl w:val="0"/>
        <w:spacing w:line="400" w:lineRule="exact"/>
        <w:ind w:left="2880" w:hanging="720"/>
        <w:jc w:val="both"/>
        <w:rPr>
          <w:rFonts w:hint="cs"/>
          <w:snapToGrid w:val="0"/>
          <w:rtl/>
        </w:rPr>
      </w:pPr>
      <w:r>
        <w:rPr>
          <w:rFonts w:hint="cs"/>
          <w:snapToGrid w:val="0"/>
          <w:rtl/>
        </w:rPr>
        <w:t>-</w:t>
      </w:r>
      <w:r>
        <w:rPr>
          <w:rFonts w:hint="cs"/>
          <w:snapToGrid w:val="0"/>
          <w:rtl/>
        </w:rPr>
        <w:tab/>
        <w:t>تحسين صحة الطفل من خلال تنظيم نمط الإنجاب وذلك من خلال ما يلي:</w:t>
      </w:r>
    </w:p>
    <w:p w:rsidR="00000000" w:rsidRDefault="00DF60A9">
      <w:pPr>
        <w:widowControl w:val="0"/>
        <w:spacing w:line="400" w:lineRule="exact"/>
        <w:ind w:left="3600" w:hanging="720"/>
        <w:jc w:val="both"/>
        <w:rPr>
          <w:rFonts w:hint="cs"/>
          <w:snapToGrid w:val="0"/>
          <w:rtl/>
        </w:rPr>
      </w:pPr>
      <w:r>
        <w:rPr>
          <w:rFonts w:hint="cs"/>
          <w:snapToGrid w:val="0"/>
          <w:rtl/>
        </w:rPr>
        <w:t>-</w:t>
      </w:r>
      <w:r>
        <w:rPr>
          <w:rFonts w:hint="cs"/>
          <w:snapToGrid w:val="0"/>
          <w:rtl/>
        </w:rPr>
        <w:tab/>
        <w:t>التوعية بأهمية تمديد الفترة الفاصلة بين الولادات؛</w:t>
      </w:r>
    </w:p>
    <w:p w:rsidR="00000000" w:rsidRDefault="00DF60A9">
      <w:pPr>
        <w:widowControl w:val="0"/>
        <w:spacing w:line="400" w:lineRule="exact"/>
        <w:ind w:left="3600" w:hanging="720"/>
        <w:jc w:val="both"/>
        <w:rPr>
          <w:rFonts w:hint="cs"/>
          <w:snapToGrid w:val="0"/>
          <w:rtl/>
        </w:rPr>
      </w:pPr>
      <w:r>
        <w:rPr>
          <w:rFonts w:hint="cs"/>
          <w:snapToGrid w:val="0"/>
          <w:rtl/>
        </w:rPr>
        <w:t>-</w:t>
      </w:r>
      <w:r>
        <w:rPr>
          <w:rFonts w:hint="cs"/>
          <w:snapToGrid w:val="0"/>
          <w:rtl/>
        </w:rPr>
        <w:tab/>
        <w:t>تشجيع الإنجاب خلال الفترة الآمنة للإنجاب؛</w:t>
      </w:r>
    </w:p>
    <w:p w:rsidR="00000000" w:rsidRDefault="00DF60A9">
      <w:pPr>
        <w:widowControl w:val="0"/>
        <w:spacing w:line="400" w:lineRule="exact"/>
        <w:ind w:left="3600" w:hanging="720"/>
        <w:jc w:val="both"/>
        <w:rPr>
          <w:rFonts w:hint="cs"/>
          <w:snapToGrid w:val="0"/>
          <w:rtl/>
        </w:rPr>
      </w:pPr>
      <w:r>
        <w:rPr>
          <w:rFonts w:hint="cs"/>
          <w:snapToGrid w:val="0"/>
          <w:rtl/>
        </w:rPr>
        <w:t>-</w:t>
      </w:r>
      <w:r>
        <w:rPr>
          <w:rFonts w:hint="cs"/>
          <w:snapToGrid w:val="0"/>
          <w:rtl/>
        </w:rPr>
        <w:tab/>
        <w:t>تحسين صحة الأم والطفل والاهتمام بتغذيتها أثناء الحمل؛</w:t>
      </w:r>
    </w:p>
    <w:p w:rsidR="00000000" w:rsidRDefault="00DF60A9">
      <w:pPr>
        <w:widowControl w:val="0"/>
        <w:spacing w:line="400" w:lineRule="exact"/>
        <w:ind w:left="3600" w:hanging="720"/>
        <w:jc w:val="both"/>
        <w:rPr>
          <w:rFonts w:hint="cs"/>
          <w:snapToGrid w:val="0"/>
          <w:rtl/>
        </w:rPr>
      </w:pPr>
      <w:r>
        <w:rPr>
          <w:rFonts w:hint="cs"/>
          <w:snapToGrid w:val="0"/>
          <w:rtl/>
        </w:rPr>
        <w:t>-</w:t>
      </w:r>
      <w:r>
        <w:rPr>
          <w:rFonts w:hint="cs"/>
          <w:snapToGrid w:val="0"/>
          <w:rtl/>
        </w:rPr>
        <w:tab/>
        <w:t>التوعية بأهمية الرضاعة ا</w:t>
      </w:r>
      <w:r>
        <w:rPr>
          <w:rFonts w:hint="cs"/>
          <w:snapToGrid w:val="0"/>
          <w:rtl/>
        </w:rPr>
        <w:t>لطبيعية وتحسين التغذية التكميلية والفطام؛</w:t>
      </w:r>
    </w:p>
    <w:p w:rsidR="00000000" w:rsidRDefault="00DF60A9">
      <w:pPr>
        <w:widowControl w:val="0"/>
        <w:spacing w:line="400" w:lineRule="exact"/>
        <w:ind w:left="3600" w:hanging="720"/>
        <w:jc w:val="both"/>
        <w:rPr>
          <w:rFonts w:hint="cs"/>
          <w:snapToGrid w:val="0"/>
          <w:rtl/>
          <w:lang w:eastAsia="ar-YE" w:bidi="ar-YE"/>
        </w:rPr>
      </w:pPr>
      <w:r>
        <w:rPr>
          <w:rFonts w:hint="cs"/>
          <w:snapToGrid w:val="0"/>
          <w:rtl/>
        </w:rPr>
        <w:t>-</w:t>
      </w:r>
      <w:r>
        <w:rPr>
          <w:rFonts w:hint="cs"/>
          <w:snapToGrid w:val="0"/>
          <w:rtl/>
        </w:rPr>
        <w:tab/>
        <w:t xml:space="preserve">مكافحة </w:t>
      </w:r>
      <w:r>
        <w:rPr>
          <w:rFonts w:hint="eastAsia"/>
          <w:snapToGrid w:val="0"/>
          <w:rtl/>
          <w:lang w:eastAsia="ar-YE" w:bidi="ar-YE"/>
        </w:rPr>
        <w:t>ا</w:t>
      </w:r>
      <w:r>
        <w:rPr>
          <w:rFonts w:hint="cs"/>
          <w:snapToGrid w:val="0"/>
          <w:rtl/>
          <w:lang w:eastAsia="ar-YE" w:bidi="ar-YE"/>
        </w:rPr>
        <w:t>لأمراض المعدية الأكثر تسببا في أمراض ووفيات الأ</w:t>
      </w:r>
      <w:r>
        <w:rPr>
          <w:rFonts w:hint="eastAsia"/>
          <w:snapToGrid w:val="0"/>
          <w:rtl/>
          <w:lang w:eastAsia="ar-YE" w:bidi="ar-YE"/>
        </w:rPr>
        <w:t>ط</w:t>
      </w:r>
      <w:r>
        <w:rPr>
          <w:rFonts w:hint="cs"/>
          <w:snapToGrid w:val="0"/>
          <w:rtl/>
          <w:lang w:eastAsia="ar-YE" w:bidi="ar-YE"/>
        </w:rPr>
        <w:t>فال.</w:t>
      </w:r>
    </w:p>
    <w:p w:rsidR="00000000" w:rsidRDefault="00DF60A9">
      <w:pPr>
        <w:widowControl w:val="0"/>
        <w:spacing w:line="400" w:lineRule="exact"/>
        <w:ind w:left="3600" w:hanging="720"/>
        <w:jc w:val="both"/>
        <w:rPr>
          <w:rFonts w:hint="cs"/>
          <w:snapToGrid w:val="0"/>
          <w:rtl/>
        </w:rPr>
      </w:pPr>
      <w:r>
        <w:rPr>
          <w:rFonts w:hint="cs"/>
          <w:snapToGrid w:val="0"/>
          <w:rtl/>
          <w:lang w:eastAsia="ar-YE" w:bidi="ar-YE"/>
        </w:rPr>
        <w:t>-</w:t>
      </w:r>
      <w:r>
        <w:rPr>
          <w:rFonts w:hint="cs"/>
          <w:snapToGrid w:val="0"/>
          <w:rtl/>
          <w:lang w:eastAsia="ar-YE" w:bidi="ar-YE"/>
        </w:rPr>
        <w:tab/>
      </w:r>
      <w:r>
        <w:rPr>
          <w:rFonts w:hint="cs"/>
          <w:snapToGrid w:val="0"/>
          <w:rtl/>
        </w:rPr>
        <w:t>حماية الأطفال من سوء التغذية؛</w:t>
      </w:r>
    </w:p>
    <w:p w:rsidR="00000000" w:rsidRDefault="00DF60A9">
      <w:pPr>
        <w:widowControl w:val="0"/>
        <w:spacing w:line="400" w:lineRule="exact"/>
        <w:ind w:left="3600" w:hanging="720"/>
        <w:jc w:val="both"/>
        <w:rPr>
          <w:rFonts w:hint="cs"/>
          <w:snapToGrid w:val="0"/>
          <w:rtl/>
        </w:rPr>
      </w:pPr>
      <w:r>
        <w:rPr>
          <w:rFonts w:hint="cs"/>
          <w:snapToGrid w:val="0"/>
          <w:rtl/>
        </w:rPr>
        <w:t>-</w:t>
      </w:r>
      <w:r>
        <w:rPr>
          <w:rFonts w:hint="cs"/>
          <w:snapToGrid w:val="0"/>
          <w:rtl/>
        </w:rPr>
        <w:tab/>
        <w:t>مراقبة نمو الطفل</w:t>
      </w:r>
      <w:r>
        <w:rPr>
          <w:rFonts w:hint="cs"/>
          <w:snapToGrid w:val="0"/>
          <w:rtl/>
          <w:lang w:eastAsia="ar-YE" w:bidi="ar-YE"/>
        </w:rPr>
        <w:t>؛</w:t>
      </w:r>
    </w:p>
    <w:p w:rsidR="00000000" w:rsidRDefault="00DF60A9">
      <w:pPr>
        <w:widowControl w:val="0"/>
        <w:spacing w:line="400" w:lineRule="exact"/>
        <w:ind w:left="1440" w:hanging="720"/>
        <w:jc w:val="both"/>
        <w:rPr>
          <w:rFonts w:hint="cs"/>
          <w:snapToGrid w:val="0"/>
          <w:rtl/>
        </w:rPr>
      </w:pPr>
      <w:r>
        <w:rPr>
          <w:rFonts w:hint="cs"/>
          <w:snapToGrid w:val="0"/>
          <w:rtl/>
        </w:rPr>
        <w:t>-</w:t>
      </w:r>
      <w:r>
        <w:rPr>
          <w:rFonts w:hint="cs"/>
          <w:snapToGrid w:val="0"/>
          <w:rtl/>
        </w:rPr>
        <w:tab/>
      </w:r>
      <w:r>
        <w:rPr>
          <w:rFonts w:hint="eastAsia"/>
          <w:snapToGrid w:val="0"/>
          <w:rtl/>
        </w:rPr>
        <w:t>إ</w:t>
      </w:r>
      <w:r>
        <w:rPr>
          <w:rFonts w:hint="cs"/>
          <w:snapToGrid w:val="0"/>
          <w:rtl/>
        </w:rPr>
        <w:t>دخال نظم التحري الوبائي؛</w:t>
      </w:r>
    </w:p>
    <w:p w:rsidR="00000000" w:rsidRDefault="00DF60A9">
      <w:pPr>
        <w:widowControl w:val="0"/>
        <w:spacing w:line="400" w:lineRule="exact"/>
        <w:ind w:left="1440" w:hanging="720"/>
        <w:jc w:val="both"/>
        <w:rPr>
          <w:rFonts w:hint="cs"/>
          <w:snapToGrid w:val="0"/>
          <w:rtl/>
          <w:lang w:eastAsia="ar-YE" w:bidi="ar-YE"/>
        </w:rPr>
      </w:pPr>
      <w:r>
        <w:rPr>
          <w:rFonts w:hint="cs"/>
          <w:snapToGrid w:val="0"/>
          <w:rtl/>
        </w:rPr>
        <w:t>-</w:t>
      </w:r>
      <w:r>
        <w:rPr>
          <w:rFonts w:hint="cs"/>
          <w:snapToGrid w:val="0"/>
          <w:rtl/>
        </w:rPr>
        <w:tab/>
      </w:r>
      <w:r>
        <w:rPr>
          <w:rFonts w:hint="eastAsia"/>
          <w:snapToGrid w:val="0"/>
          <w:rtl/>
          <w:lang w:eastAsia="ar-YE" w:bidi="ar-YE"/>
        </w:rPr>
        <w:t>ف</w:t>
      </w:r>
      <w:r>
        <w:rPr>
          <w:rFonts w:hint="cs"/>
          <w:snapToGrid w:val="0"/>
          <w:rtl/>
          <w:lang w:eastAsia="ar-YE" w:bidi="ar-YE"/>
        </w:rPr>
        <w:t>ي مجال الأنشطة السكانية وعلاقتها بتحسين نوعية حياة الطفل:</w:t>
      </w:r>
    </w:p>
    <w:p w:rsidR="00000000" w:rsidRDefault="00DF60A9">
      <w:pPr>
        <w:widowControl w:val="0"/>
        <w:spacing w:line="400" w:lineRule="exact"/>
        <w:ind w:left="1440" w:hanging="720"/>
        <w:jc w:val="both"/>
        <w:rPr>
          <w:rFonts w:hint="cs"/>
          <w:snapToGrid w:val="0"/>
          <w:rtl/>
        </w:rPr>
      </w:pPr>
      <w:r>
        <w:rPr>
          <w:rFonts w:hint="cs"/>
          <w:snapToGrid w:val="0"/>
          <w:rtl/>
          <w:lang w:eastAsia="ar-YE" w:bidi="ar-YE"/>
        </w:rPr>
        <w:t>-</w:t>
      </w:r>
      <w:r>
        <w:rPr>
          <w:rFonts w:hint="cs"/>
          <w:snapToGrid w:val="0"/>
          <w:rtl/>
          <w:lang w:eastAsia="ar-YE" w:bidi="ar-YE"/>
        </w:rPr>
        <w:tab/>
      </w:r>
      <w:r>
        <w:rPr>
          <w:rFonts w:hint="cs"/>
          <w:snapToGrid w:val="0"/>
          <w:rtl/>
        </w:rPr>
        <w:t>أعدت الأ</w:t>
      </w:r>
      <w:r>
        <w:rPr>
          <w:rFonts w:hint="cs"/>
          <w:snapToGrid w:val="0"/>
          <w:rtl/>
        </w:rPr>
        <w:t>مانة العامة للمجلس الوطني للسكان بالتعاون مع المؤسسات الحكومية والمنظمات غير الحكومية البرنامج الوطني للصحة الإنجابية وتنظيم الأسرة وصحة الطفل (البرنامج المحدث) للفترة 1996-2006. ويستند هذا البرنامج إلى مجموعة من المبادئ والمنطلقات أهمها:</w:t>
      </w:r>
    </w:p>
    <w:p w:rsidR="00000000" w:rsidRDefault="00DF60A9">
      <w:pPr>
        <w:widowControl w:val="0"/>
        <w:spacing w:line="400" w:lineRule="exact"/>
        <w:ind w:left="2160" w:hanging="720"/>
        <w:jc w:val="both"/>
        <w:rPr>
          <w:rFonts w:hint="cs"/>
          <w:snapToGrid w:val="0"/>
          <w:rtl/>
        </w:rPr>
      </w:pPr>
      <w:r>
        <w:rPr>
          <w:rFonts w:hint="cs"/>
          <w:snapToGrid w:val="0"/>
          <w:rtl/>
        </w:rPr>
        <w:t>-</w:t>
      </w:r>
      <w:r>
        <w:rPr>
          <w:rFonts w:hint="cs"/>
          <w:snapToGrid w:val="0"/>
          <w:rtl/>
        </w:rPr>
        <w:tab/>
        <w:t>التأكيد على حقو</w:t>
      </w:r>
      <w:r>
        <w:rPr>
          <w:rFonts w:hint="cs"/>
          <w:snapToGrid w:val="0"/>
          <w:rtl/>
        </w:rPr>
        <w:t>ق الأطفال الملحة ورعايتهم وتعزيز التكافؤ بين الذكور والإناث في جميع مراحل الحياة، والقضاء على أ</w:t>
      </w:r>
      <w:r>
        <w:rPr>
          <w:rFonts w:hint="eastAsia"/>
          <w:snapToGrid w:val="0"/>
          <w:rtl/>
        </w:rPr>
        <w:t>ش</w:t>
      </w:r>
      <w:r>
        <w:rPr>
          <w:rFonts w:hint="cs"/>
          <w:snapToGrid w:val="0"/>
          <w:rtl/>
        </w:rPr>
        <w:t>كال التمييز بينهم.</w:t>
      </w:r>
    </w:p>
    <w:p w:rsidR="00000000" w:rsidRDefault="00DF60A9">
      <w:pPr>
        <w:widowControl w:val="0"/>
        <w:spacing w:line="400" w:lineRule="exact"/>
        <w:jc w:val="both"/>
        <w:rPr>
          <w:rFonts w:hint="cs"/>
          <w:snapToGrid w:val="0"/>
          <w:rtl/>
        </w:rPr>
      </w:pPr>
      <w:r>
        <w:rPr>
          <w:rFonts w:hint="cs"/>
          <w:snapToGrid w:val="0"/>
          <w:rtl/>
        </w:rPr>
        <w:t>66-</w:t>
      </w:r>
      <w:r>
        <w:rPr>
          <w:rFonts w:hint="cs"/>
          <w:snapToGrid w:val="0"/>
          <w:rtl/>
        </w:rPr>
        <w:tab/>
      </w:r>
      <w:r>
        <w:rPr>
          <w:rFonts w:hint="eastAsia"/>
          <w:snapToGrid w:val="0"/>
          <w:rtl/>
        </w:rPr>
        <w:t>خ</w:t>
      </w:r>
      <w:r>
        <w:rPr>
          <w:rFonts w:hint="cs"/>
          <w:snapToGrid w:val="0"/>
          <w:rtl/>
        </w:rPr>
        <w:t xml:space="preserve">فض المستويات الحالية للخصوبة ووفيات الأمومة والرضع والأطفال. وتعد هذه من أهم المشاريع والأنشطة الموجهة نحو تحقيق أهداف السياسة السكانية </w:t>
      </w:r>
      <w:r>
        <w:rPr>
          <w:rFonts w:hint="cs"/>
          <w:snapToGrid w:val="0"/>
          <w:rtl/>
        </w:rPr>
        <w:t>التي تمس نسبة منها القضايا المعنية بحق الطفل في الحياة والبقاء والنماء.</w:t>
      </w:r>
    </w:p>
    <w:p w:rsidR="00000000" w:rsidRDefault="00DF60A9">
      <w:pPr>
        <w:widowControl w:val="0"/>
        <w:spacing w:line="400" w:lineRule="exact"/>
        <w:jc w:val="both"/>
        <w:rPr>
          <w:rFonts w:hint="cs"/>
          <w:snapToGrid w:val="0"/>
          <w:rtl/>
        </w:rPr>
      </w:pPr>
      <w:r>
        <w:rPr>
          <w:rFonts w:hint="cs"/>
          <w:snapToGrid w:val="0"/>
          <w:rtl/>
        </w:rPr>
        <w:t>67-</w:t>
      </w:r>
      <w:r>
        <w:rPr>
          <w:rFonts w:hint="cs"/>
          <w:snapToGrid w:val="0"/>
          <w:rtl/>
        </w:rPr>
        <w:tab/>
      </w:r>
      <w:r>
        <w:rPr>
          <w:rFonts w:hint="cs"/>
          <w:snapToGrid w:val="0"/>
          <w:rtl/>
          <w:lang w:eastAsia="ar-YE" w:bidi="ar-YE"/>
        </w:rPr>
        <w:t>التدابير المتخذة لضمان</w:t>
      </w:r>
      <w:r>
        <w:rPr>
          <w:rFonts w:hint="eastAsia"/>
          <w:snapToGrid w:val="0"/>
          <w:rtl/>
          <w:lang w:eastAsia="ar-YE" w:bidi="ar-YE"/>
        </w:rPr>
        <w:t xml:space="preserve"> </w:t>
      </w:r>
      <w:r>
        <w:rPr>
          <w:rFonts w:hint="cs"/>
          <w:snapToGrid w:val="0"/>
          <w:rtl/>
          <w:lang w:eastAsia="ar-YE" w:bidi="ar-YE"/>
        </w:rPr>
        <w:t>تسجيل</w:t>
      </w:r>
      <w:r>
        <w:rPr>
          <w:rFonts w:hint="eastAsia"/>
          <w:snapToGrid w:val="0"/>
          <w:rtl/>
        </w:rPr>
        <w:t xml:space="preserve"> </w:t>
      </w:r>
      <w:r>
        <w:rPr>
          <w:rFonts w:hint="cs"/>
          <w:snapToGrid w:val="0"/>
          <w:rtl/>
        </w:rPr>
        <w:t xml:space="preserve">وفيات الأطفال: </w:t>
      </w:r>
      <w:r>
        <w:rPr>
          <w:rFonts w:hint="eastAsia"/>
          <w:snapToGrid w:val="0"/>
          <w:rtl/>
        </w:rPr>
        <w:t>ن</w:t>
      </w:r>
      <w:r>
        <w:rPr>
          <w:rFonts w:hint="cs"/>
          <w:snapToGrid w:val="0"/>
          <w:rtl/>
        </w:rPr>
        <w:t xml:space="preserve">ظم قانون حقوق الطفل مسألة تسجيل وفيات الأطفال في المادة 46 التي نصت على "تثبيت الولادة والوفاة في السجلات الرسمية المعدة لذلك، فإذا لم </w:t>
      </w:r>
      <w:r>
        <w:rPr>
          <w:rFonts w:hint="cs"/>
          <w:snapToGrid w:val="0"/>
          <w:rtl/>
        </w:rPr>
        <w:t>توجد سجلات أو وجدت وتبين عدم صحة ما أدرج فيها جاز الإثبات بأي طريق شرعي".</w:t>
      </w:r>
    </w:p>
    <w:p w:rsidR="00000000" w:rsidRDefault="00DF60A9">
      <w:pPr>
        <w:widowControl w:val="0"/>
        <w:spacing w:line="400" w:lineRule="exact"/>
        <w:jc w:val="both"/>
        <w:rPr>
          <w:rFonts w:hint="cs"/>
          <w:snapToGrid w:val="0"/>
          <w:rtl/>
        </w:rPr>
      </w:pPr>
      <w:r>
        <w:rPr>
          <w:rFonts w:hint="cs"/>
          <w:snapToGrid w:val="0"/>
          <w:rtl/>
        </w:rPr>
        <w:t>68-</w:t>
      </w:r>
      <w:r>
        <w:rPr>
          <w:rFonts w:hint="cs"/>
          <w:snapToGrid w:val="0"/>
          <w:rtl/>
        </w:rPr>
        <w:tab/>
      </w:r>
      <w:r>
        <w:rPr>
          <w:rFonts w:hint="eastAsia"/>
          <w:snapToGrid w:val="0"/>
          <w:rtl/>
        </w:rPr>
        <w:t>و</w:t>
      </w:r>
      <w:r>
        <w:rPr>
          <w:rFonts w:hint="cs"/>
          <w:snapToGrid w:val="0"/>
          <w:rtl/>
        </w:rPr>
        <w:t xml:space="preserve">نصت المادة 47 من </w:t>
      </w:r>
      <w:r>
        <w:rPr>
          <w:rFonts w:hint="eastAsia"/>
          <w:snapToGrid w:val="0"/>
          <w:rtl/>
        </w:rPr>
        <w:t>ن</w:t>
      </w:r>
      <w:r>
        <w:rPr>
          <w:rFonts w:hint="cs"/>
          <w:snapToGrid w:val="0"/>
          <w:rtl/>
        </w:rPr>
        <w:t>فس القانون على أن السجلات الرسمية للمواليد والوفيات والتبليغات الخاصة بها ينظمها قانون الأحوال المدنية والسجل المدني.</w:t>
      </w:r>
    </w:p>
    <w:p w:rsidR="00000000" w:rsidRDefault="00DF60A9">
      <w:pPr>
        <w:widowControl w:val="0"/>
        <w:spacing w:line="400" w:lineRule="exact"/>
        <w:jc w:val="both"/>
        <w:rPr>
          <w:rFonts w:hint="cs"/>
          <w:snapToGrid w:val="0"/>
          <w:rtl/>
        </w:rPr>
      </w:pPr>
      <w:r>
        <w:rPr>
          <w:rFonts w:hint="cs"/>
          <w:snapToGrid w:val="0"/>
          <w:rtl/>
        </w:rPr>
        <w:t>69-</w:t>
      </w:r>
      <w:r>
        <w:rPr>
          <w:rFonts w:hint="cs"/>
          <w:snapToGrid w:val="0"/>
          <w:rtl/>
        </w:rPr>
        <w:tab/>
      </w:r>
      <w:r>
        <w:rPr>
          <w:rFonts w:hint="eastAsia"/>
          <w:snapToGrid w:val="0"/>
          <w:rtl/>
        </w:rPr>
        <w:t>و</w:t>
      </w:r>
      <w:r>
        <w:rPr>
          <w:rFonts w:hint="cs"/>
          <w:snapToGrid w:val="0"/>
          <w:rtl/>
        </w:rPr>
        <w:t>نصت المادة 51 على طريقة التبليغ عن ا</w:t>
      </w:r>
      <w:r>
        <w:rPr>
          <w:rFonts w:hint="cs"/>
          <w:snapToGrid w:val="0"/>
          <w:rtl/>
        </w:rPr>
        <w:t>لمواليد، حيث يكون التبليغ عن المواليد إلى الجهات المعنية خلال ستين يوماً من تاريخ حدوث الولادة.</w:t>
      </w:r>
    </w:p>
    <w:p w:rsidR="00000000" w:rsidRDefault="00DF60A9">
      <w:pPr>
        <w:widowControl w:val="0"/>
        <w:spacing w:line="400" w:lineRule="exact"/>
        <w:jc w:val="both"/>
        <w:rPr>
          <w:rFonts w:hint="cs"/>
          <w:snapToGrid w:val="0"/>
          <w:rtl/>
          <w:lang w:eastAsia="ar-YE" w:bidi="ar-YE"/>
        </w:rPr>
      </w:pPr>
      <w:r>
        <w:rPr>
          <w:rFonts w:hint="cs"/>
          <w:snapToGrid w:val="0"/>
          <w:rtl/>
        </w:rPr>
        <w:t>70-</w:t>
      </w:r>
      <w:r>
        <w:rPr>
          <w:rFonts w:hint="cs"/>
          <w:snapToGrid w:val="0"/>
          <w:rtl/>
        </w:rPr>
        <w:tab/>
        <w:t>وتفرض المادة 58 على والد الطفل أو أحد المكلفين التبليغ عن ولادة الطفل الذين عددتهم المادة 52 أن يبلغوا عن وفاة الطفل، وإذا مات قبل التبليغ عن ولادته فيجب ال</w:t>
      </w:r>
      <w:r>
        <w:rPr>
          <w:rFonts w:hint="cs"/>
          <w:snapToGrid w:val="0"/>
          <w:rtl/>
        </w:rPr>
        <w:t>تبليغ عن ولادته ثم وفاته، أما إذا ولد ميتاً فيجب التبليغ عن وفاته</w:t>
      </w:r>
      <w:r>
        <w:rPr>
          <w:rFonts w:hint="eastAsia"/>
          <w:snapToGrid w:val="0"/>
          <w:rtl/>
          <w:lang w:eastAsia="ar-YE" w:bidi="ar-YE"/>
        </w:rPr>
        <w:t>.</w:t>
      </w:r>
    </w:p>
    <w:p w:rsidR="00000000" w:rsidRDefault="00DF60A9">
      <w:pPr>
        <w:widowControl w:val="0"/>
        <w:spacing w:line="400" w:lineRule="exact"/>
        <w:jc w:val="both"/>
        <w:rPr>
          <w:rFonts w:hint="cs"/>
          <w:snapToGrid w:val="0"/>
          <w:rtl/>
        </w:rPr>
      </w:pPr>
      <w:r>
        <w:rPr>
          <w:rFonts w:hint="cs"/>
          <w:snapToGrid w:val="0"/>
          <w:rtl/>
          <w:lang w:eastAsia="ar-YE" w:bidi="ar-YE"/>
        </w:rPr>
        <w:t>71-</w:t>
      </w:r>
      <w:r>
        <w:rPr>
          <w:rFonts w:hint="cs"/>
          <w:snapToGrid w:val="0"/>
          <w:rtl/>
          <w:lang w:eastAsia="ar-YE" w:bidi="ar-YE"/>
        </w:rPr>
        <w:tab/>
        <w:t>وب</w:t>
      </w:r>
      <w:r>
        <w:rPr>
          <w:rFonts w:hint="eastAsia"/>
          <w:snapToGrid w:val="0"/>
          <w:rtl/>
        </w:rPr>
        <w:t>ا</w:t>
      </w:r>
      <w:r>
        <w:rPr>
          <w:rFonts w:hint="cs"/>
          <w:snapToGrid w:val="0"/>
          <w:rtl/>
        </w:rPr>
        <w:t>لإشارة إلى ن</w:t>
      </w:r>
      <w:r>
        <w:rPr>
          <w:rFonts w:hint="eastAsia"/>
          <w:snapToGrid w:val="0"/>
          <w:rtl/>
        </w:rPr>
        <w:t>ت</w:t>
      </w:r>
      <w:r>
        <w:rPr>
          <w:rFonts w:hint="cs"/>
          <w:snapToGrid w:val="0"/>
          <w:rtl/>
        </w:rPr>
        <w:t>ائج المسح الديموغرافي اليمني لصحة الأم والطفل لعام 1997، فقد تبين أن نسبة وفيات الرضع كانت 75 وفاة بين كل ألف مولود حي، ووفيات الأطفال دون الخامسة كانت 105 حالات وفاة بي</w:t>
      </w:r>
      <w:r>
        <w:rPr>
          <w:rFonts w:hint="cs"/>
          <w:snapToGrid w:val="0"/>
          <w:rtl/>
        </w:rPr>
        <w:t>ن كل ألف مولود حي سنوياً.</w:t>
      </w:r>
    </w:p>
    <w:p w:rsidR="00000000" w:rsidRDefault="00DF60A9">
      <w:pPr>
        <w:widowControl w:val="0"/>
        <w:spacing w:line="400" w:lineRule="exact"/>
        <w:jc w:val="both"/>
        <w:rPr>
          <w:rFonts w:hint="cs"/>
          <w:snapToGrid w:val="0"/>
          <w:rtl/>
        </w:rPr>
      </w:pPr>
      <w:r>
        <w:rPr>
          <w:rFonts w:hint="cs"/>
          <w:snapToGrid w:val="0"/>
          <w:rtl/>
        </w:rPr>
        <w:t>72-</w:t>
      </w:r>
      <w:r>
        <w:rPr>
          <w:rFonts w:hint="cs"/>
          <w:snapToGrid w:val="0"/>
          <w:rtl/>
        </w:rPr>
        <w:tab/>
      </w:r>
      <w:r>
        <w:rPr>
          <w:rFonts w:hint="eastAsia"/>
          <w:snapToGrid w:val="0"/>
          <w:rtl/>
        </w:rPr>
        <w:t>و</w:t>
      </w:r>
      <w:r>
        <w:rPr>
          <w:rFonts w:hint="cs"/>
          <w:snapToGrid w:val="0"/>
          <w:rtl/>
        </w:rPr>
        <w:t>تمثل التقارير الإحصائية السنوية والمسوحات الخاصة بصحة ا</w:t>
      </w:r>
      <w:r>
        <w:rPr>
          <w:rFonts w:hint="eastAsia"/>
          <w:snapToGrid w:val="0"/>
          <w:rtl/>
        </w:rPr>
        <w:t>ل</w:t>
      </w:r>
      <w:r>
        <w:rPr>
          <w:rFonts w:hint="cs"/>
          <w:snapToGrid w:val="0"/>
          <w:rtl/>
        </w:rPr>
        <w:t xml:space="preserve">أم والأسرة، ومسح الفقر التي نفذت خلال الأعوام الثلاثة الماضية تدابير هامة تم اتخاذها بشأن توفير قاعدة معلوماتية </w:t>
      </w:r>
      <w:r>
        <w:rPr>
          <w:rFonts w:hint="eastAsia"/>
          <w:snapToGrid w:val="0"/>
          <w:rtl/>
          <w:lang w:eastAsia="ar-YE" w:bidi="ar-YE"/>
        </w:rPr>
        <w:t>ع</w:t>
      </w:r>
      <w:r>
        <w:rPr>
          <w:rFonts w:hint="cs"/>
          <w:snapToGrid w:val="0"/>
          <w:rtl/>
          <w:lang w:eastAsia="ar-YE" w:bidi="ar-YE"/>
        </w:rPr>
        <w:t xml:space="preserve">ن </w:t>
      </w:r>
      <w:r>
        <w:rPr>
          <w:rFonts w:hint="eastAsia"/>
          <w:snapToGrid w:val="0"/>
          <w:rtl/>
        </w:rPr>
        <w:t>و</w:t>
      </w:r>
      <w:r>
        <w:rPr>
          <w:rFonts w:hint="cs"/>
          <w:snapToGrid w:val="0"/>
          <w:rtl/>
        </w:rPr>
        <w:t>فيات الأطفال وأسبابها.</w:t>
      </w:r>
    </w:p>
    <w:p w:rsidR="00000000" w:rsidRDefault="00DF60A9">
      <w:pPr>
        <w:widowControl w:val="0"/>
        <w:spacing w:line="400" w:lineRule="exact"/>
        <w:jc w:val="both"/>
        <w:rPr>
          <w:snapToGrid w:val="0"/>
          <w:spacing w:val="0"/>
          <w:rtl/>
          <w:lang w:eastAsia="ar-YE" w:bidi="ar-YE"/>
        </w:rPr>
      </w:pPr>
      <w:r>
        <w:rPr>
          <w:rFonts w:hint="cs"/>
          <w:snapToGrid w:val="0"/>
          <w:spacing w:val="0"/>
          <w:rtl/>
        </w:rPr>
        <w:t>73-</w:t>
      </w:r>
      <w:r>
        <w:rPr>
          <w:rFonts w:hint="cs"/>
          <w:snapToGrid w:val="0"/>
          <w:spacing w:val="0"/>
          <w:rtl/>
        </w:rPr>
        <w:tab/>
      </w:r>
      <w:r>
        <w:rPr>
          <w:rFonts w:hint="eastAsia"/>
          <w:snapToGrid w:val="0"/>
          <w:spacing w:val="0"/>
          <w:rtl/>
        </w:rPr>
        <w:t>ا</w:t>
      </w:r>
      <w:r>
        <w:rPr>
          <w:rFonts w:hint="cs"/>
          <w:snapToGrid w:val="0"/>
          <w:spacing w:val="0"/>
          <w:rtl/>
        </w:rPr>
        <w:t xml:space="preserve">لتدابير الخاصة </w:t>
      </w:r>
      <w:r>
        <w:rPr>
          <w:rFonts w:hint="eastAsia"/>
          <w:snapToGrid w:val="0"/>
          <w:spacing w:val="0"/>
          <w:rtl/>
          <w:lang w:eastAsia="ar-YE" w:bidi="ar-YE"/>
        </w:rPr>
        <w:t>ف</w:t>
      </w:r>
      <w:r>
        <w:rPr>
          <w:rFonts w:hint="cs"/>
          <w:snapToGrid w:val="0"/>
          <w:spacing w:val="0"/>
          <w:rtl/>
          <w:lang w:eastAsia="ar-YE" w:bidi="ar-YE"/>
        </w:rPr>
        <w:t xml:space="preserve">ي مجال </w:t>
      </w:r>
      <w:r>
        <w:rPr>
          <w:rFonts w:hint="eastAsia"/>
          <w:snapToGrid w:val="0"/>
          <w:spacing w:val="0"/>
          <w:rtl/>
        </w:rPr>
        <w:t>م</w:t>
      </w:r>
      <w:r>
        <w:rPr>
          <w:rFonts w:hint="cs"/>
          <w:snapToGrid w:val="0"/>
          <w:spacing w:val="0"/>
          <w:rtl/>
        </w:rPr>
        <w:t>ن</w:t>
      </w:r>
      <w:r>
        <w:rPr>
          <w:rFonts w:hint="cs"/>
          <w:snapToGrid w:val="0"/>
          <w:spacing w:val="0"/>
          <w:rtl/>
        </w:rPr>
        <w:t xml:space="preserve">ع </w:t>
      </w:r>
      <w:r>
        <w:rPr>
          <w:rFonts w:hint="eastAsia"/>
          <w:snapToGrid w:val="0"/>
          <w:spacing w:val="0"/>
          <w:rtl/>
          <w:lang w:eastAsia="ar-YE" w:bidi="ar-YE"/>
        </w:rPr>
        <w:t>ا</w:t>
      </w:r>
      <w:r>
        <w:rPr>
          <w:rFonts w:hint="cs"/>
          <w:snapToGrid w:val="0"/>
          <w:spacing w:val="0"/>
          <w:rtl/>
          <w:lang w:eastAsia="ar-YE" w:bidi="ar-YE"/>
        </w:rPr>
        <w:t>نتحار</w:t>
      </w:r>
      <w:r>
        <w:rPr>
          <w:rFonts w:hint="eastAsia"/>
          <w:snapToGrid w:val="0"/>
          <w:spacing w:val="0"/>
          <w:rtl/>
        </w:rPr>
        <w:t xml:space="preserve"> </w:t>
      </w:r>
      <w:r>
        <w:rPr>
          <w:rFonts w:hint="cs"/>
          <w:snapToGrid w:val="0"/>
          <w:spacing w:val="0"/>
          <w:rtl/>
        </w:rPr>
        <w:t xml:space="preserve">الأطفال </w:t>
      </w:r>
      <w:r>
        <w:rPr>
          <w:rFonts w:hint="eastAsia"/>
          <w:snapToGrid w:val="0"/>
          <w:spacing w:val="0"/>
          <w:rtl/>
          <w:lang w:eastAsia="ar-YE" w:bidi="ar-YE"/>
        </w:rPr>
        <w:t>و</w:t>
      </w:r>
      <w:r>
        <w:rPr>
          <w:rFonts w:hint="cs"/>
          <w:snapToGrid w:val="0"/>
          <w:spacing w:val="0"/>
          <w:rtl/>
          <w:lang w:eastAsia="ar-YE" w:bidi="ar-YE"/>
        </w:rPr>
        <w:t>العنف ضدهم</w:t>
      </w:r>
      <w:r>
        <w:rPr>
          <w:rFonts w:hint="eastAsia"/>
          <w:snapToGrid w:val="0"/>
          <w:spacing w:val="0"/>
          <w:rtl/>
        </w:rPr>
        <w:t>:</w:t>
      </w:r>
      <w:r>
        <w:rPr>
          <w:rFonts w:hint="cs"/>
          <w:snapToGrid w:val="0"/>
          <w:spacing w:val="0"/>
          <w:rtl/>
        </w:rPr>
        <w:t xml:space="preserve"> </w:t>
      </w:r>
      <w:r>
        <w:rPr>
          <w:rFonts w:hint="eastAsia"/>
          <w:snapToGrid w:val="0"/>
          <w:spacing w:val="0"/>
          <w:rtl/>
        </w:rPr>
        <w:t>ل</w:t>
      </w:r>
      <w:r>
        <w:rPr>
          <w:rFonts w:hint="cs"/>
          <w:snapToGrid w:val="0"/>
          <w:spacing w:val="0"/>
          <w:rtl/>
        </w:rPr>
        <w:t>ا توجد تدابير محددة لمنع انتحار الأطفال باعتبار أن الي</w:t>
      </w:r>
      <w:r>
        <w:rPr>
          <w:rFonts w:hint="eastAsia"/>
          <w:snapToGrid w:val="0"/>
          <w:spacing w:val="0"/>
          <w:rtl/>
        </w:rPr>
        <w:t>م</w:t>
      </w:r>
      <w:r>
        <w:rPr>
          <w:rFonts w:hint="cs"/>
          <w:snapToGrid w:val="0"/>
          <w:spacing w:val="0"/>
          <w:rtl/>
        </w:rPr>
        <w:t>ن لا تعاني من هذه المشكلة</w:t>
      </w:r>
      <w:r>
        <w:rPr>
          <w:rFonts w:hint="eastAsia"/>
          <w:snapToGrid w:val="0"/>
          <w:spacing w:val="0"/>
          <w:rtl/>
          <w:lang w:eastAsia="ar-YE" w:bidi="ar-YE"/>
        </w:rPr>
        <w:t>.</w:t>
      </w:r>
      <w:r>
        <w:rPr>
          <w:rFonts w:hint="cs"/>
          <w:snapToGrid w:val="0"/>
          <w:spacing w:val="0"/>
          <w:rtl/>
          <w:lang w:eastAsia="ar-YE" w:bidi="ar-YE"/>
        </w:rPr>
        <w:t xml:space="preserve"> وفيما يخص </w:t>
      </w:r>
      <w:r>
        <w:rPr>
          <w:rFonts w:hint="eastAsia"/>
          <w:snapToGrid w:val="0"/>
          <w:spacing w:val="0"/>
          <w:rtl/>
        </w:rPr>
        <w:t>ح</w:t>
      </w:r>
      <w:r>
        <w:rPr>
          <w:rFonts w:hint="cs"/>
          <w:snapToGrid w:val="0"/>
          <w:spacing w:val="0"/>
          <w:rtl/>
        </w:rPr>
        <w:t xml:space="preserve">الات العنف وأشكاله ومظاهره </w:t>
      </w:r>
      <w:r>
        <w:rPr>
          <w:rFonts w:hint="eastAsia"/>
          <w:snapToGrid w:val="0"/>
          <w:spacing w:val="0"/>
          <w:rtl/>
          <w:lang w:eastAsia="ar-YE" w:bidi="ar-YE"/>
        </w:rPr>
        <w:t>ف</w:t>
      </w:r>
      <w:r>
        <w:rPr>
          <w:rFonts w:hint="cs"/>
          <w:snapToGrid w:val="0"/>
          <w:spacing w:val="0"/>
          <w:rtl/>
          <w:lang w:eastAsia="ar-YE" w:bidi="ar-YE"/>
        </w:rPr>
        <w:t>إن هذه الظاهرة نادرة الحدوث. ومع ذلك،</w:t>
      </w:r>
      <w:r>
        <w:rPr>
          <w:rFonts w:hint="eastAsia"/>
          <w:snapToGrid w:val="0"/>
          <w:spacing w:val="0"/>
          <w:rtl/>
        </w:rPr>
        <w:t xml:space="preserve"> </w:t>
      </w:r>
      <w:r>
        <w:rPr>
          <w:rFonts w:hint="eastAsia"/>
          <w:snapToGrid w:val="0"/>
          <w:spacing w:val="0"/>
          <w:rtl/>
          <w:lang w:eastAsia="ar-YE" w:bidi="ar-YE"/>
        </w:rPr>
        <w:t>ف</w:t>
      </w:r>
      <w:r>
        <w:rPr>
          <w:rFonts w:hint="cs"/>
          <w:snapToGrid w:val="0"/>
          <w:spacing w:val="0"/>
          <w:rtl/>
          <w:lang w:eastAsia="ar-YE" w:bidi="ar-YE"/>
        </w:rPr>
        <w:t>إن الأجهزة الأمنية تقوم برصد وتسجيل الحالات وجمع البيانات لكي يتس</w:t>
      </w:r>
      <w:r>
        <w:rPr>
          <w:rFonts w:hint="cs"/>
          <w:snapToGrid w:val="0"/>
          <w:spacing w:val="0"/>
          <w:rtl/>
          <w:lang w:eastAsia="ar-YE" w:bidi="ar-YE"/>
        </w:rPr>
        <w:t>نى تحليلها واتخاذ التدابير اللازمة إزاءها.</w:t>
      </w:r>
    </w:p>
    <w:p w:rsidR="00000000" w:rsidRDefault="00DF60A9">
      <w:pPr>
        <w:widowControl w:val="0"/>
        <w:spacing w:line="400" w:lineRule="exact"/>
        <w:jc w:val="center"/>
        <w:rPr>
          <w:rFonts w:hint="cs"/>
          <w:b/>
          <w:bCs/>
          <w:snapToGrid w:val="0"/>
          <w:rtl/>
        </w:rPr>
      </w:pPr>
      <w:r>
        <w:rPr>
          <w:rFonts w:hint="cs"/>
          <w:b/>
          <w:bCs/>
          <w:snapToGrid w:val="0"/>
          <w:rtl/>
        </w:rPr>
        <w:t xml:space="preserve">دال-  </w:t>
      </w:r>
      <w:r>
        <w:rPr>
          <w:rFonts w:hint="eastAsia"/>
          <w:b/>
          <w:bCs/>
          <w:snapToGrid w:val="0"/>
          <w:rtl/>
        </w:rPr>
        <w:t>ا</w:t>
      </w:r>
      <w:r>
        <w:rPr>
          <w:rFonts w:hint="cs"/>
          <w:b/>
          <w:bCs/>
          <w:snapToGrid w:val="0"/>
          <w:rtl/>
        </w:rPr>
        <w:t>حترام آراء الطفل</w:t>
      </w:r>
    </w:p>
    <w:p w:rsidR="00000000" w:rsidRDefault="00DF60A9">
      <w:pPr>
        <w:spacing w:line="400" w:lineRule="exact"/>
        <w:jc w:val="both"/>
        <w:rPr>
          <w:rFonts w:hint="cs"/>
          <w:rtl/>
        </w:rPr>
      </w:pPr>
      <w:r>
        <w:rPr>
          <w:rFonts w:hint="cs"/>
          <w:snapToGrid w:val="0"/>
          <w:rtl/>
          <w:lang w:eastAsia="ar-YE" w:bidi="ar-YE"/>
        </w:rPr>
        <w:t>74-</w:t>
      </w:r>
      <w:r>
        <w:rPr>
          <w:rFonts w:hint="cs"/>
          <w:snapToGrid w:val="0"/>
          <w:rtl/>
          <w:lang w:eastAsia="ar-YE" w:bidi="ar-YE"/>
        </w:rPr>
        <w:tab/>
        <w:t>أكد قانون ح</w:t>
      </w:r>
      <w:r>
        <w:rPr>
          <w:rFonts w:hint="eastAsia"/>
          <w:snapToGrid w:val="0"/>
          <w:rtl/>
          <w:lang w:eastAsia="ar-YE" w:bidi="ar-YE"/>
        </w:rPr>
        <w:t>ق</w:t>
      </w:r>
      <w:r>
        <w:rPr>
          <w:rFonts w:hint="cs"/>
          <w:snapToGrid w:val="0"/>
          <w:rtl/>
          <w:lang w:eastAsia="ar-YE" w:bidi="ar-YE"/>
        </w:rPr>
        <w:t xml:space="preserve">وق الطفل </w:t>
      </w:r>
      <w:r>
        <w:rPr>
          <w:rFonts w:hint="eastAsia"/>
          <w:snapToGrid w:val="0"/>
          <w:rtl/>
        </w:rPr>
        <w:t>ف</w:t>
      </w:r>
      <w:r>
        <w:rPr>
          <w:rFonts w:hint="cs"/>
          <w:snapToGrid w:val="0"/>
          <w:rtl/>
        </w:rPr>
        <w:t xml:space="preserve">ي المادة 7 أن "لكل طفل حق التعبير عن آرائه بحرية وتؤخذ هذه الآراء بما تستحق من الاعتبار وفقاً لسن الطفل ودرجة نضجه". </w:t>
      </w:r>
      <w:r>
        <w:rPr>
          <w:rFonts w:hint="eastAsia"/>
          <w:rtl/>
        </w:rPr>
        <w:t>و</w:t>
      </w:r>
      <w:r>
        <w:rPr>
          <w:rFonts w:hint="cs"/>
          <w:rtl/>
        </w:rPr>
        <w:t>يجري حالياً الإعداد لانتخابات برلمان الأطفال،</w:t>
      </w:r>
      <w:r>
        <w:rPr>
          <w:rFonts w:hint="cs"/>
          <w:rtl/>
        </w:rPr>
        <w:t xml:space="preserve"> تحت إشراف اللجنة الوطنية العليا لحقوق الإنسان، وبمشاركة المجلس الأعلى للأمو</w:t>
      </w:r>
      <w:r>
        <w:rPr>
          <w:rFonts w:hint="eastAsia"/>
          <w:rtl/>
        </w:rPr>
        <w:t>م</w:t>
      </w:r>
      <w:r>
        <w:rPr>
          <w:rFonts w:hint="cs"/>
          <w:rtl/>
        </w:rPr>
        <w:t>ة والطفولة ووزارة التربية والتعليم وعدد من النقابات ومؤسسات المجتمع المدني.</w:t>
      </w:r>
    </w:p>
    <w:p w:rsidR="00000000" w:rsidRDefault="00DF60A9">
      <w:pPr>
        <w:spacing w:line="400" w:lineRule="exact"/>
        <w:jc w:val="both"/>
        <w:rPr>
          <w:rFonts w:hint="cs"/>
          <w:snapToGrid w:val="0"/>
          <w:rtl/>
        </w:rPr>
      </w:pPr>
      <w:r>
        <w:rPr>
          <w:rFonts w:hint="cs"/>
          <w:rtl/>
        </w:rPr>
        <w:t>75-</w:t>
      </w:r>
      <w:r>
        <w:rPr>
          <w:rFonts w:hint="cs"/>
          <w:rtl/>
        </w:rPr>
        <w:tab/>
      </w:r>
      <w:r>
        <w:rPr>
          <w:rFonts w:hint="eastAsia"/>
          <w:snapToGrid w:val="0"/>
          <w:rtl/>
        </w:rPr>
        <w:t>ا</w:t>
      </w:r>
      <w:r>
        <w:rPr>
          <w:rFonts w:hint="cs"/>
          <w:snapToGrid w:val="0"/>
          <w:rtl/>
        </w:rPr>
        <w:t>لتدابير المتخذة لضمان حق الطفل في التعبير</w:t>
      </w:r>
      <w:r>
        <w:rPr>
          <w:rFonts w:hint="eastAsia"/>
          <w:snapToGrid w:val="0"/>
          <w:rtl/>
          <w:lang w:eastAsia="ar-YE" w:bidi="ar-YE"/>
        </w:rPr>
        <w:t>:</w:t>
      </w:r>
      <w:r>
        <w:rPr>
          <w:rFonts w:hint="cs"/>
          <w:snapToGrid w:val="0"/>
          <w:rtl/>
          <w:lang w:eastAsia="ar-YE" w:bidi="ar-YE"/>
        </w:rPr>
        <w:t xml:space="preserve"> </w:t>
      </w:r>
      <w:r>
        <w:rPr>
          <w:rFonts w:hint="eastAsia"/>
          <w:snapToGrid w:val="0"/>
          <w:rtl/>
        </w:rPr>
        <w:t>أ</w:t>
      </w:r>
      <w:r>
        <w:rPr>
          <w:rFonts w:hint="cs"/>
          <w:snapToGrid w:val="0"/>
          <w:rtl/>
        </w:rPr>
        <w:t>نشأت الحكومة برلمان الأطفال كآلية جديدة لمساعدة الأطفا</w:t>
      </w:r>
      <w:r>
        <w:rPr>
          <w:rFonts w:hint="cs"/>
          <w:snapToGrid w:val="0"/>
          <w:rtl/>
        </w:rPr>
        <w:t>ل ومنحهم حقهم الكامل في المشاركة، ولضمان احترام آرائهم وحقهم في حرية التعبير عن أهدافهم في الحياة وآمالهم وتطلعاتهم.</w:t>
      </w:r>
    </w:p>
    <w:p w:rsidR="00000000" w:rsidRDefault="00DF60A9">
      <w:pPr>
        <w:spacing w:line="400" w:lineRule="exact"/>
        <w:jc w:val="both"/>
        <w:rPr>
          <w:rFonts w:hint="cs"/>
          <w:snapToGrid w:val="0"/>
          <w:rtl/>
        </w:rPr>
      </w:pPr>
      <w:r>
        <w:rPr>
          <w:rFonts w:hint="cs"/>
          <w:snapToGrid w:val="0"/>
          <w:rtl/>
        </w:rPr>
        <w:t>76-</w:t>
      </w:r>
      <w:r>
        <w:rPr>
          <w:rFonts w:hint="cs"/>
          <w:snapToGrid w:val="0"/>
          <w:rtl/>
        </w:rPr>
        <w:tab/>
      </w:r>
      <w:r>
        <w:rPr>
          <w:rFonts w:hint="eastAsia"/>
          <w:snapToGrid w:val="0"/>
          <w:rtl/>
        </w:rPr>
        <w:t>ت</w:t>
      </w:r>
      <w:r>
        <w:rPr>
          <w:rFonts w:hint="cs"/>
          <w:snapToGrid w:val="0"/>
          <w:rtl/>
        </w:rPr>
        <w:t>تخذ المؤسسات الاجتماعية المعنية برعاية الأحداث التدابير اللازمة التي تعين الأحداث على التعبير عن آرائهم وتساعدهم أثناء محاكمتهم وتساعد</w:t>
      </w:r>
      <w:r>
        <w:rPr>
          <w:rFonts w:hint="cs"/>
          <w:snapToGrid w:val="0"/>
          <w:rtl/>
        </w:rPr>
        <w:t xml:space="preserve"> في </w:t>
      </w:r>
      <w:r>
        <w:rPr>
          <w:rFonts w:hint="cs"/>
          <w:snapToGrid w:val="0"/>
          <w:rtl/>
          <w:lang w:eastAsia="ar-YE" w:bidi="ar-YE"/>
        </w:rPr>
        <w:t xml:space="preserve">إيداعهم ورعايتهم في المؤسسات، كما تؤكد ذلك المادة 130 من </w:t>
      </w:r>
      <w:r>
        <w:rPr>
          <w:rFonts w:hint="cs"/>
          <w:snapToGrid w:val="0"/>
          <w:rtl/>
        </w:rPr>
        <w:t>قانون حقوق الطفل التي تنص على أنه "</w:t>
      </w:r>
      <w:r>
        <w:rPr>
          <w:rFonts w:hint="eastAsia"/>
          <w:snapToGrid w:val="0"/>
          <w:rtl/>
        </w:rPr>
        <w:t>ي</w:t>
      </w:r>
      <w:r>
        <w:rPr>
          <w:rFonts w:hint="cs"/>
          <w:snapToGrid w:val="0"/>
          <w:rtl/>
        </w:rPr>
        <w:t>جب أن يكون للحدث المتهم بجريمة محام يدافع عنه. فإذا لم يكن قد اختار محامياً، تولت النيابة أو المحكمة ندبه طبقاً للقواعد المقررة في قانون الإجراءات الجزائية".</w:t>
      </w:r>
    </w:p>
    <w:p w:rsidR="00000000" w:rsidRDefault="00DF60A9">
      <w:pPr>
        <w:spacing w:line="400" w:lineRule="exact"/>
        <w:jc w:val="both"/>
        <w:rPr>
          <w:rFonts w:hint="cs"/>
          <w:snapToGrid w:val="0"/>
          <w:rtl/>
          <w:lang w:eastAsia="ar-YE" w:bidi="ar-YE"/>
        </w:rPr>
      </w:pPr>
      <w:r>
        <w:rPr>
          <w:rFonts w:hint="cs"/>
          <w:snapToGrid w:val="0"/>
          <w:rtl/>
        </w:rPr>
        <w:t>7</w:t>
      </w:r>
      <w:r>
        <w:rPr>
          <w:rFonts w:hint="cs"/>
          <w:snapToGrid w:val="0"/>
          <w:rtl/>
        </w:rPr>
        <w:t>7-</w:t>
      </w:r>
      <w:r>
        <w:rPr>
          <w:rFonts w:hint="cs"/>
          <w:snapToGrid w:val="0"/>
          <w:rtl/>
        </w:rPr>
        <w:tab/>
        <w:t xml:space="preserve">نصت الفقرة (أ) من المادة 131 على أن تجرى محاكمة الحدث بصورة سرية؛ ولا يجوز أن يحضر محاكمة الحدث إلا أقاربه والشهود والمحامون والمراقبون الاجتماعيون. </w:t>
      </w:r>
      <w:r>
        <w:rPr>
          <w:rFonts w:hint="eastAsia"/>
          <w:snapToGrid w:val="0"/>
          <w:rtl/>
          <w:lang w:eastAsia="ar-YE" w:bidi="ar-YE"/>
        </w:rPr>
        <w:t>و</w:t>
      </w:r>
      <w:r>
        <w:rPr>
          <w:rFonts w:hint="cs"/>
          <w:snapToGrid w:val="0"/>
          <w:rtl/>
          <w:lang w:eastAsia="ar-YE" w:bidi="ar-YE"/>
        </w:rPr>
        <w:t>من التدابير التي تتخذ من هذه المؤسسات:</w:t>
      </w:r>
    </w:p>
    <w:p w:rsidR="00000000" w:rsidRDefault="00DF60A9">
      <w:pPr>
        <w:spacing w:line="400" w:lineRule="exact"/>
        <w:ind w:left="1440" w:hanging="720"/>
        <w:jc w:val="both"/>
        <w:rPr>
          <w:rFonts w:hint="cs"/>
          <w:snapToGrid w:val="0"/>
          <w:rtl/>
        </w:rPr>
      </w:pPr>
      <w:r>
        <w:rPr>
          <w:rFonts w:hint="cs"/>
          <w:snapToGrid w:val="0"/>
          <w:rtl/>
          <w:lang w:eastAsia="ar-YE" w:bidi="ar-YE"/>
        </w:rPr>
        <w:t>-</w:t>
      </w:r>
      <w:r>
        <w:rPr>
          <w:rFonts w:hint="cs"/>
          <w:snapToGrid w:val="0"/>
          <w:rtl/>
          <w:lang w:eastAsia="ar-YE" w:bidi="ar-YE"/>
        </w:rPr>
        <w:tab/>
      </w:r>
      <w:r>
        <w:rPr>
          <w:rFonts w:hint="eastAsia"/>
          <w:snapToGrid w:val="0"/>
          <w:rtl/>
        </w:rPr>
        <w:t>ت</w:t>
      </w:r>
      <w:r>
        <w:rPr>
          <w:rFonts w:hint="cs"/>
          <w:snapToGrid w:val="0"/>
          <w:rtl/>
        </w:rPr>
        <w:t>قديم الخدمات الاجتماعية الرعائية الإيوائية؛</w:t>
      </w:r>
    </w:p>
    <w:p w:rsidR="00000000" w:rsidRDefault="00DF60A9">
      <w:pPr>
        <w:spacing w:line="400" w:lineRule="exact"/>
        <w:ind w:left="1440" w:hanging="720"/>
        <w:jc w:val="both"/>
        <w:rPr>
          <w:rFonts w:hint="cs"/>
          <w:snapToGrid w:val="0"/>
          <w:rtl/>
        </w:rPr>
      </w:pPr>
      <w:r>
        <w:rPr>
          <w:rFonts w:hint="cs"/>
          <w:snapToGrid w:val="0"/>
          <w:rtl/>
        </w:rPr>
        <w:t>-</w:t>
      </w:r>
      <w:r>
        <w:rPr>
          <w:rFonts w:hint="cs"/>
          <w:snapToGrid w:val="0"/>
          <w:rtl/>
        </w:rPr>
        <w:tab/>
        <w:t>تقديم الخدمات ا</w:t>
      </w:r>
      <w:r>
        <w:rPr>
          <w:rFonts w:hint="cs"/>
          <w:snapToGrid w:val="0"/>
          <w:rtl/>
        </w:rPr>
        <w:t>لوقائية والعلاجية والتأهيلية في إطار مؤسسات دور التوجيه الاجتماعي؛</w:t>
      </w:r>
    </w:p>
    <w:p w:rsidR="00000000" w:rsidRDefault="00DF60A9">
      <w:pPr>
        <w:spacing w:line="400" w:lineRule="exact"/>
        <w:ind w:left="1440" w:hanging="720"/>
        <w:jc w:val="both"/>
        <w:rPr>
          <w:rFonts w:hint="cs"/>
          <w:snapToGrid w:val="0"/>
          <w:rtl/>
        </w:rPr>
      </w:pPr>
      <w:r>
        <w:rPr>
          <w:rFonts w:hint="cs"/>
          <w:snapToGrid w:val="0"/>
          <w:rtl/>
        </w:rPr>
        <w:t>-</w:t>
      </w:r>
      <w:r>
        <w:rPr>
          <w:rFonts w:hint="cs"/>
          <w:snapToGrid w:val="0"/>
          <w:rtl/>
        </w:rPr>
        <w:tab/>
        <w:t>تقديم خدمات إعادة التأهيل</w:t>
      </w:r>
      <w:r>
        <w:rPr>
          <w:rFonts w:hint="eastAsia"/>
          <w:snapToGrid w:val="0"/>
          <w:rtl/>
        </w:rPr>
        <w:t xml:space="preserve"> </w:t>
      </w:r>
      <w:r>
        <w:rPr>
          <w:rFonts w:hint="cs"/>
          <w:snapToGrid w:val="0"/>
          <w:rtl/>
        </w:rPr>
        <w:t>لمنح الحدث فرصاً جديدة لإصلاح سلوكه للاندماج في المجتمع وإعداده إعداداً نفسياً؛</w:t>
      </w:r>
    </w:p>
    <w:p w:rsidR="00000000" w:rsidRDefault="00DF60A9">
      <w:pPr>
        <w:spacing w:line="400" w:lineRule="exact"/>
        <w:ind w:left="1440" w:hanging="720"/>
        <w:jc w:val="both"/>
        <w:rPr>
          <w:snapToGrid w:val="0"/>
          <w:rtl/>
        </w:rPr>
      </w:pPr>
      <w:r>
        <w:rPr>
          <w:rFonts w:hint="cs"/>
          <w:snapToGrid w:val="0"/>
          <w:rtl/>
        </w:rPr>
        <w:t>-</w:t>
      </w:r>
      <w:r>
        <w:rPr>
          <w:rFonts w:hint="cs"/>
          <w:snapToGrid w:val="0"/>
          <w:rtl/>
        </w:rPr>
        <w:tab/>
      </w:r>
      <w:r>
        <w:rPr>
          <w:rFonts w:hint="eastAsia"/>
          <w:snapToGrid w:val="0"/>
          <w:rtl/>
        </w:rPr>
        <w:t>ت</w:t>
      </w:r>
      <w:r>
        <w:rPr>
          <w:rFonts w:hint="cs"/>
          <w:snapToGrid w:val="0"/>
          <w:rtl/>
        </w:rPr>
        <w:t>قوية شعور الطفل واتجاهاته نحو تكوين شخصيته المستقلة.</w:t>
      </w:r>
    </w:p>
    <w:p w:rsidR="00000000" w:rsidRDefault="00DF60A9">
      <w:pPr>
        <w:spacing w:line="400" w:lineRule="exact"/>
        <w:jc w:val="center"/>
        <w:rPr>
          <w:b/>
          <w:bCs/>
          <w:snapToGrid w:val="0"/>
          <w:sz w:val="38"/>
          <w:szCs w:val="36"/>
          <w:rtl/>
        </w:rPr>
      </w:pPr>
      <w:r>
        <w:rPr>
          <w:rFonts w:hint="eastAsia"/>
          <w:b/>
          <w:bCs/>
          <w:snapToGrid w:val="0"/>
          <w:sz w:val="38"/>
          <w:szCs w:val="36"/>
          <w:rtl/>
        </w:rPr>
        <w:t>ر</w:t>
      </w:r>
      <w:r>
        <w:rPr>
          <w:rFonts w:hint="cs"/>
          <w:b/>
          <w:bCs/>
          <w:snapToGrid w:val="0"/>
          <w:sz w:val="38"/>
          <w:szCs w:val="36"/>
          <w:rtl/>
        </w:rPr>
        <w:t xml:space="preserve">ابعاً-  الحقوق والحريات </w:t>
      </w:r>
      <w:r>
        <w:rPr>
          <w:rFonts w:hint="cs"/>
          <w:b/>
          <w:bCs/>
          <w:snapToGrid w:val="0"/>
          <w:sz w:val="38"/>
          <w:szCs w:val="36"/>
          <w:rtl/>
        </w:rPr>
        <w:t>المدنية</w:t>
      </w:r>
    </w:p>
    <w:p w:rsidR="00000000" w:rsidRDefault="00DF60A9">
      <w:pPr>
        <w:spacing w:line="400" w:lineRule="exact"/>
        <w:jc w:val="center"/>
        <w:rPr>
          <w:b/>
          <w:bCs/>
          <w:snapToGrid w:val="0"/>
          <w:rtl/>
        </w:rPr>
      </w:pPr>
      <w:r>
        <w:rPr>
          <w:rFonts w:hint="eastAsia"/>
          <w:b/>
          <w:bCs/>
          <w:snapToGrid w:val="0"/>
          <w:rtl/>
        </w:rPr>
        <w:t>أ</w:t>
      </w:r>
      <w:r>
        <w:rPr>
          <w:rFonts w:hint="cs"/>
          <w:b/>
          <w:bCs/>
          <w:snapToGrid w:val="0"/>
          <w:rtl/>
        </w:rPr>
        <w:t xml:space="preserve">لف-  </w:t>
      </w:r>
      <w:r>
        <w:rPr>
          <w:rFonts w:hint="eastAsia"/>
          <w:b/>
          <w:bCs/>
          <w:snapToGrid w:val="0"/>
          <w:rtl/>
        </w:rPr>
        <w:t>ا</w:t>
      </w:r>
      <w:r>
        <w:rPr>
          <w:rFonts w:hint="cs"/>
          <w:b/>
          <w:bCs/>
          <w:snapToGrid w:val="0"/>
          <w:rtl/>
        </w:rPr>
        <w:t>لاسم والجنسية</w:t>
      </w:r>
    </w:p>
    <w:p w:rsidR="00000000" w:rsidRDefault="00DF60A9">
      <w:pPr>
        <w:spacing w:line="400" w:lineRule="exact"/>
        <w:jc w:val="both"/>
        <w:rPr>
          <w:rFonts w:hint="cs"/>
          <w:snapToGrid w:val="0"/>
          <w:rtl/>
        </w:rPr>
      </w:pPr>
      <w:r>
        <w:rPr>
          <w:rFonts w:hint="cs"/>
          <w:snapToGrid w:val="0"/>
          <w:rtl/>
        </w:rPr>
        <w:t>78-</w:t>
      </w:r>
      <w:r>
        <w:rPr>
          <w:rFonts w:hint="cs"/>
          <w:snapToGrid w:val="0"/>
          <w:rtl/>
        </w:rPr>
        <w:tab/>
      </w:r>
      <w:r>
        <w:rPr>
          <w:rFonts w:hint="eastAsia"/>
          <w:snapToGrid w:val="0"/>
          <w:rtl/>
        </w:rPr>
        <w:t>ب</w:t>
      </w:r>
      <w:r>
        <w:rPr>
          <w:rFonts w:hint="cs"/>
          <w:snapToGrid w:val="0"/>
          <w:rtl/>
        </w:rPr>
        <w:t xml:space="preserve">يـن القانـون المدنـي فــي المـواد </w:t>
      </w:r>
      <w:r>
        <w:rPr>
          <w:rFonts w:hint="eastAsia"/>
          <w:snapToGrid w:val="0"/>
          <w:rtl/>
        </w:rPr>
        <w:t>38</w:t>
      </w:r>
      <w:r>
        <w:rPr>
          <w:rFonts w:hint="cs"/>
          <w:snapToGrid w:val="0"/>
          <w:rtl/>
        </w:rPr>
        <w:t xml:space="preserve">، و39، و40، و46، و50 </w:t>
      </w:r>
      <w:r>
        <w:rPr>
          <w:rFonts w:hint="eastAsia"/>
          <w:snapToGrid w:val="0"/>
          <w:rtl/>
        </w:rPr>
        <w:t>أ</w:t>
      </w:r>
      <w:r>
        <w:rPr>
          <w:rFonts w:hint="cs"/>
          <w:snapToGrid w:val="0"/>
          <w:rtl/>
        </w:rPr>
        <w:t>ن شخصية الإنسان تبدأ وقت ولادته حياً وتنتهي بموته. وتثبت الولادات والوفيات بالسجلات الرسمية والشرعية، حيث يعرف الإنسان في التعامل باسمه واسم أبيه أو لقب يتميز به.</w:t>
      </w:r>
    </w:p>
    <w:p w:rsidR="00000000" w:rsidRDefault="00DF60A9">
      <w:pPr>
        <w:spacing w:line="400" w:lineRule="exact"/>
        <w:jc w:val="both"/>
        <w:rPr>
          <w:snapToGrid w:val="0"/>
          <w:rtl/>
        </w:rPr>
      </w:pPr>
      <w:r>
        <w:rPr>
          <w:rFonts w:hint="cs"/>
          <w:snapToGrid w:val="0"/>
          <w:rtl/>
        </w:rPr>
        <w:t>7</w:t>
      </w:r>
      <w:r>
        <w:rPr>
          <w:rFonts w:hint="cs"/>
          <w:snapToGrid w:val="0"/>
          <w:rtl/>
        </w:rPr>
        <w:t>9-</w:t>
      </w:r>
      <w:r>
        <w:rPr>
          <w:rFonts w:hint="cs"/>
          <w:snapToGrid w:val="0"/>
          <w:rtl/>
        </w:rPr>
        <w:tab/>
        <w:t xml:space="preserve">كما جاء </w:t>
      </w:r>
      <w:r>
        <w:rPr>
          <w:rFonts w:hint="eastAsia"/>
          <w:snapToGrid w:val="0"/>
          <w:rtl/>
        </w:rPr>
        <w:t>ف</w:t>
      </w:r>
      <w:r>
        <w:rPr>
          <w:rFonts w:hint="cs"/>
          <w:snapToGrid w:val="0"/>
          <w:rtl/>
        </w:rPr>
        <w:t xml:space="preserve">ي قانون الأحوال المدنية والسجل المدنـي </w:t>
      </w:r>
      <w:r>
        <w:rPr>
          <w:rFonts w:hint="eastAsia"/>
          <w:snapToGrid w:val="0"/>
          <w:rtl/>
        </w:rPr>
        <w:t>ف</w:t>
      </w:r>
      <w:r>
        <w:rPr>
          <w:rFonts w:hint="cs"/>
          <w:snapToGrid w:val="0"/>
          <w:rtl/>
        </w:rPr>
        <w:t xml:space="preserve">ي </w:t>
      </w:r>
      <w:r>
        <w:rPr>
          <w:rFonts w:hint="eastAsia"/>
          <w:snapToGrid w:val="0"/>
          <w:rtl/>
        </w:rPr>
        <w:t>ا</w:t>
      </w:r>
      <w:r>
        <w:rPr>
          <w:rFonts w:hint="cs"/>
          <w:snapToGrid w:val="0"/>
          <w:rtl/>
        </w:rPr>
        <w:t>لمواد 20، و21، و23، و24، و26، و29،</w:t>
      </w:r>
      <w:r>
        <w:rPr>
          <w:snapToGrid w:val="0"/>
          <w:rtl/>
        </w:rPr>
        <w:br/>
      </w:r>
      <w:r>
        <w:rPr>
          <w:rFonts w:hint="cs"/>
          <w:snapToGrid w:val="0"/>
          <w:rtl/>
        </w:rPr>
        <w:t>و30 أنه يجب تسجيل الطفل بعد ولادته بناءً على التبليغ بالمواليد إلى إدارة الأحوال المدنية خلال ستين يوماً من الولادة، أما الطفل اللقيط، فمنذ العثور عليه وتسليمه إلى إح</w:t>
      </w:r>
      <w:r>
        <w:rPr>
          <w:rFonts w:hint="cs"/>
          <w:snapToGrid w:val="0"/>
          <w:rtl/>
        </w:rPr>
        <w:t>دى المؤسسات الخاصة بالرعاية أو ملجأ لاستقباله، وإذا حصلت الولادة أثناء السفر يمنح الطفل شهادة ميلاد عند الوصول إلى أول ميناء في الجمهورية اليمنية أو إلى قنصلية اليمن في بلد الوصول،</w:t>
      </w:r>
      <w:r>
        <w:rPr>
          <w:rFonts w:hint="eastAsia"/>
          <w:snapToGrid w:val="0"/>
          <w:rtl/>
        </w:rPr>
        <w:t>ك</w:t>
      </w:r>
      <w:r>
        <w:rPr>
          <w:rFonts w:hint="cs"/>
          <w:snapToGrid w:val="0"/>
          <w:rtl/>
        </w:rPr>
        <w:t>ما جاء في الفقرات من (أ) إلى (ه‍) من المادة 3 من قانون الجنسية.</w:t>
      </w:r>
    </w:p>
    <w:p w:rsidR="00000000" w:rsidRDefault="00DF60A9">
      <w:pPr>
        <w:spacing w:line="400" w:lineRule="exact"/>
        <w:jc w:val="both"/>
        <w:rPr>
          <w:snapToGrid w:val="0"/>
          <w:rtl/>
        </w:rPr>
      </w:pPr>
      <w:r>
        <w:rPr>
          <w:rFonts w:hint="cs"/>
          <w:snapToGrid w:val="0"/>
          <w:rtl/>
        </w:rPr>
        <w:t>80-</w:t>
      </w:r>
      <w:r>
        <w:rPr>
          <w:rFonts w:hint="cs"/>
          <w:snapToGrid w:val="0"/>
          <w:rtl/>
        </w:rPr>
        <w:tab/>
        <w:t>وجاء في</w:t>
      </w:r>
      <w:r>
        <w:rPr>
          <w:rFonts w:hint="cs"/>
          <w:snapToGrid w:val="0"/>
          <w:rtl/>
        </w:rPr>
        <w:t xml:space="preserve"> </w:t>
      </w:r>
      <w:r>
        <w:rPr>
          <w:rFonts w:hint="eastAsia"/>
          <w:snapToGrid w:val="0"/>
          <w:rtl/>
        </w:rPr>
        <w:t>ق</w:t>
      </w:r>
      <w:r>
        <w:rPr>
          <w:rFonts w:hint="cs"/>
          <w:snapToGrid w:val="0"/>
          <w:rtl/>
        </w:rPr>
        <w:t xml:space="preserve">انون </w:t>
      </w:r>
      <w:r>
        <w:rPr>
          <w:rFonts w:hint="eastAsia"/>
          <w:snapToGrid w:val="0"/>
          <w:rtl/>
        </w:rPr>
        <w:t>ح</w:t>
      </w:r>
      <w:r>
        <w:rPr>
          <w:rFonts w:hint="cs"/>
          <w:snapToGrid w:val="0"/>
          <w:rtl/>
        </w:rPr>
        <w:t xml:space="preserve">قوق </w:t>
      </w:r>
      <w:r>
        <w:rPr>
          <w:rFonts w:hint="eastAsia"/>
          <w:snapToGrid w:val="0"/>
          <w:rtl/>
        </w:rPr>
        <w:t>ا</w:t>
      </w:r>
      <w:r>
        <w:rPr>
          <w:rFonts w:hint="cs"/>
          <w:snapToGrid w:val="0"/>
          <w:rtl/>
        </w:rPr>
        <w:t>لطفل فصل مستقل بعنوان "الاسم والجنسية وقيد المواليد" ليعيد تأك</w:t>
      </w:r>
      <w:r>
        <w:rPr>
          <w:rFonts w:hint="eastAsia"/>
          <w:snapToGrid w:val="0"/>
          <w:rtl/>
        </w:rPr>
        <w:t>ي</w:t>
      </w:r>
      <w:r>
        <w:rPr>
          <w:rFonts w:hint="cs"/>
          <w:snapToGrid w:val="0"/>
          <w:rtl/>
        </w:rPr>
        <w:t xml:space="preserve">د هذه الحقوق ويوضح جوانبها وتفاصيلها المختلفة. ونذكر المواد </w:t>
      </w:r>
      <w:r>
        <w:rPr>
          <w:rFonts w:hint="eastAsia"/>
          <w:snapToGrid w:val="0"/>
          <w:rtl/>
        </w:rPr>
        <w:t>48،</w:t>
      </w:r>
      <w:r>
        <w:rPr>
          <w:rFonts w:hint="cs"/>
          <w:snapToGrid w:val="0"/>
          <w:rtl/>
        </w:rPr>
        <w:t xml:space="preserve"> و</w:t>
      </w:r>
      <w:r>
        <w:rPr>
          <w:rFonts w:hint="eastAsia"/>
          <w:snapToGrid w:val="0"/>
          <w:rtl/>
        </w:rPr>
        <w:t>50،</w:t>
      </w:r>
      <w:r>
        <w:rPr>
          <w:rFonts w:hint="cs"/>
          <w:snapToGrid w:val="0"/>
          <w:rtl/>
        </w:rPr>
        <w:t xml:space="preserve"> و51</w:t>
      </w:r>
      <w:r>
        <w:rPr>
          <w:rFonts w:hint="eastAsia"/>
          <w:snapToGrid w:val="0"/>
          <w:rtl/>
        </w:rPr>
        <w:t xml:space="preserve"> ا</w:t>
      </w:r>
      <w:r>
        <w:rPr>
          <w:rFonts w:hint="cs"/>
          <w:snapToGrid w:val="0"/>
          <w:rtl/>
        </w:rPr>
        <w:t>لتي تقرر الحق في الاسم والجنسية والتسجيل. و</w:t>
      </w:r>
      <w:r>
        <w:rPr>
          <w:rFonts w:hint="eastAsia"/>
          <w:snapToGrid w:val="0"/>
          <w:rtl/>
        </w:rPr>
        <w:t>ت</w:t>
      </w:r>
      <w:r>
        <w:rPr>
          <w:rFonts w:hint="cs"/>
          <w:snapToGrid w:val="0"/>
          <w:rtl/>
        </w:rPr>
        <w:t xml:space="preserve">نص المادة 49 </w:t>
      </w:r>
      <w:r>
        <w:rPr>
          <w:rFonts w:hint="eastAsia"/>
          <w:snapToGrid w:val="0"/>
          <w:rtl/>
        </w:rPr>
        <w:t>م</w:t>
      </w:r>
      <w:r>
        <w:rPr>
          <w:rFonts w:hint="cs"/>
          <w:snapToGrid w:val="0"/>
          <w:rtl/>
        </w:rPr>
        <w:t xml:space="preserve">ن القانون نفسه </w:t>
      </w:r>
      <w:r>
        <w:rPr>
          <w:rFonts w:hint="eastAsia"/>
          <w:snapToGrid w:val="0"/>
          <w:rtl/>
        </w:rPr>
        <w:t>ع</w:t>
      </w:r>
      <w:r>
        <w:rPr>
          <w:rFonts w:hint="cs"/>
          <w:snapToGrid w:val="0"/>
          <w:rtl/>
        </w:rPr>
        <w:t xml:space="preserve">لى </w:t>
      </w:r>
      <w:r>
        <w:rPr>
          <w:rFonts w:hint="eastAsia"/>
          <w:snapToGrid w:val="0"/>
          <w:rtl/>
        </w:rPr>
        <w:t>أن</w:t>
      </w:r>
      <w:r>
        <w:rPr>
          <w:rFonts w:hint="cs"/>
          <w:snapToGrid w:val="0"/>
          <w:rtl/>
        </w:rPr>
        <w:t xml:space="preserve"> تكفل الدولة لكل طفل حقه في</w:t>
      </w:r>
      <w:r>
        <w:rPr>
          <w:rFonts w:hint="cs"/>
          <w:snapToGrid w:val="0"/>
          <w:rtl/>
        </w:rPr>
        <w:t xml:space="preserve"> الحفاظ على هويته، بما في ذلك جنسيته واسمه وصلاته العائلية على النحو</w:t>
      </w:r>
      <w:r>
        <w:rPr>
          <w:rFonts w:hint="eastAsia"/>
          <w:snapToGrid w:val="0"/>
          <w:rtl/>
        </w:rPr>
        <w:t xml:space="preserve"> </w:t>
      </w:r>
      <w:r>
        <w:rPr>
          <w:rFonts w:hint="cs"/>
          <w:snapToGrid w:val="0"/>
          <w:rtl/>
        </w:rPr>
        <w:t>الذي يقره هذا القانون والقوانين النافذة.</w:t>
      </w:r>
    </w:p>
    <w:p w:rsidR="00000000" w:rsidRDefault="00DF60A9">
      <w:pPr>
        <w:spacing w:line="400" w:lineRule="exact"/>
        <w:jc w:val="both"/>
        <w:rPr>
          <w:rFonts w:hint="cs"/>
          <w:snapToGrid w:val="0"/>
          <w:rtl/>
        </w:rPr>
      </w:pPr>
      <w:r>
        <w:rPr>
          <w:rFonts w:hint="cs"/>
          <w:snapToGrid w:val="0"/>
          <w:rtl/>
        </w:rPr>
        <w:t>81-</w:t>
      </w:r>
      <w:r>
        <w:rPr>
          <w:rFonts w:hint="cs"/>
          <w:snapToGrid w:val="0"/>
          <w:rtl/>
        </w:rPr>
        <w:tab/>
        <w:t xml:space="preserve">وتقوم </w:t>
      </w:r>
      <w:r>
        <w:rPr>
          <w:rFonts w:hint="eastAsia"/>
          <w:snapToGrid w:val="0"/>
          <w:rtl/>
        </w:rPr>
        <w:t>ا</w:t>
      </w:r>
      <w:r>
        <w:rPr>
          <w:rFonts w:hint="cs"/>
          <w:snapToGrid w:val="0"/>
          <w:rtl/>
        </w:rPr>
        <w:t xml:space="preserve">لمؤسسات المعنية </w:t>
      </w:r>
      <w:r>
        <w:rPr>
          <w:rFonts w:hint="eastAsia"/>
          <w:snapToGrid w:val="0"/>
          <w:rtl/>
        </w:rPr>
        <w:t>ب</w:t>
      </w:r>
      <w:r>
        <w:rPr>
          <w:rFonts w:hint="cs"/>
          <w:snapToGrid w:val="0"/>
          <w:rtl/>
        </w:rPr>
        <w:t xml:space="preserve">بذل قصارى جهدها في رفع </w:t>
      </w:r>
      <w:r>
        <w:rPr>
          <w:rFonts w:hint="eastAsia"/>
          <w:snapToGrid w:val="0"/>
          <w:rtl/>
        </w:rPr>
        <w:t>ا</w:t>
      </w:r>
      <w:r>
        <w:rPr>
          <w:rFonts w:hint="cs"/>
          <w:snapToGrid w:val="0"/>
          <w:rtl/>
        </w:rPr>
        <w:t xml:space="preserve">لوعي الأسري والمجتمعي بالمخاطر التي تنجم عن عدم تسجيل المواليد في </w:t>
      </w:r>
      <w:r>
        <w:rPr>
          <w:rFonts w:hint="eastAsia"/>
          <w:snapToGrid w:val="0"/>
          <w:rtl/>
        </w:rPr>
        <w:t>ك</w:t>
      </w:r>
      <w:r>
        <w:rPr>
          <w:rFonts w:hint="cs"/>
          <w:snapToGrid w:val="0"/>
          <w:rtl/>
        </w:rPr>
        <w:t xml:space="preserve">افة </w:t>
      </w:r>
      <w:r>
        <w:rPr>
          <w:rFonts w:hint="eastAsia"/>
          <w:snapToGrid w:val="0"/>
          <w:rtl/>
        </w:rPr>
        <w:t>و</w:t>
      </w:r>
      <w:r>
        <w:rPr>
          <w:rFonts w:hint="cs"/>
          <w:snapToGrid w:val="0"/>
          <w:rtl/>
        </w:rPr>
        <w:t>سائل الإعلام.</w:t>
      </w:r>
    </w:p>
    <w:p w:rsidR="00000000" w:rsidRDefault="00DF60A9">
      <w:pPr>
        <w:spacing w:line="400" w:lineRule="exact"/>
        <w:jc w:val="both"/>
        <w:rPr>
          <w:snapToGrid w:val="0"/>
          <w:rtl/>
        </w:rPr>
      </w:pPr>
      <w:r>
        <w:rPr>
          <w:rFonts w:hint="cs"/>
          <w:snapToGrid w:val="0"/>
          <w:rtl/>
        </w:rPr>
        <w:t>٨٢-</w:t>
      </w:r>
      <w:r>
        <w:rPr>
          <w:rFonts w:hint="cs"/>
          <w:snapToGrid w:val="0"/>
          <w:rtl/>
        </w:rPr>
        <w:tab/>
      </w:r>
      <w:r>
        <w:rPr>
          <w:rFonts w:hint="eastAsia"/>
          <w:snapToGrid w:val="0"/>
          <w:rtl/>
        </w:rPr>
        <w:t>و</w:t>
      </w:r>
      <w:r>
        <w:rPr>
          <w:rFonts w:hint="cs"/>
          <w:snapToGrid w:val="0"/>
          <w:rtl/>
        </w:rPr>
        <w:t>لمن</w:t>
      </w:r>
      <w:r>
        <w:rPr>
          <w:rFonts w:hint="cs"/>
          <w:snapToGrid w:val="0"/>
          <w:rtl/>
        </w:rPr>
        <w:t xml:space="preserve">ع أي وصم للطفل أو التمييز ضده، </w:t>
      </w:r>
      <w:r>
        <w:rPr>
          <w:rFonts w:hint="eastAsia"/>
          <w:snapToGrid w:val="0"/>
          <w:rtl/>
          <w:lang w:eastAsia="ar-YE" w:bidi="ar-YE"/>
        </w:rPr>
        <w:t>أ</w:t>
      </w:r>
      <w:r>
        <w:rPr>
          <w:rFonts w:hint="cs"/>
          <w:snapToGrid w:val="0"/>
          <w:rtl/>
          <w:lang w:eastAsia="ar-YE" w:bidi="ar-YE"/>
        </w:rPr>
        <w:t xml:space="preserve">كد </w:t>
      </w:r>
      <w:r>
        <w:rPr>
          <w:rFonts w:hint="eastAsia"/>
          <w:snapToGrid w:val="0"/>
          <w:rtl/>
        </w:rPr>
        <w:t>ا</w:t>
      </w:r>
      <w:r>
        <w:rPr>
          <w:rFonts w:hint="cs"/>
          <w:snapToGrid w:val="0"/>
          <w:rtl/>
        </w:rPr>
        <w:t xml:space="preserve">لقانون المدني في المواد </w:t>
      </w:r>
      <w:r>
        <w:rPr>
          <w:rFonts w:hint="eastAsia"/>
          <w:snapToGrid w:val="0"/>
          <w:rtl/>
          <w:lang w:eastAsia="ar-YE" w:bidi="ar-YE"/>
        </w:rPr>
        <w:t>٣٧،</w:t>
      </w:r>
      <w:r>
        <w:rPr>
          <w:rFonts w:hint="cs"/>
          <w:snapToGrid w:val="0"/>
          <w:rtl/>
          <w:lang w:eastAsia="ar-YE" w:bidi="ar-YE"/>
        </w:rPr>
        <w:t xml:space="preserve"> و٣٨، و٣٩، و٤٥، و٤٨ وكذلك </w:t>
      </w:r>
      <w:r>
        <w:rPr>
          <w:rFonts w:hint="eastAsia"/>
          <w:snapToGrid w:val="0"/>
          <w:rtl/>
        </w:rPr>
        <w:t>ق</w:t>
      </w:r>
      <w:r>
        <w:rPr>
          <w:rFonts w:hint="cs"/>
          <w:snapToGrid w:val="0"/>
          <w:rtl/>
        </w:rPr>
        <w:t xml:space="preserve">انون الأحوال المدنية والسجل المدني </w:t>
      </w:r>
      <w:r>
        <w:rPr>
          <w:rFonts w:hint="eastAsia"/>
          <w:snapToGrid w:val="0"/>
          <w:rtl/>
          <w:lang w:eastAsia="ar-YE" w:bidi="ar-YE"/>
        </w:rPr>
        <w:t>ف</w:t>
      </w:r>
      <w:r>
        <w:rPr>
          <w:rFonts w:hint="cs"/>
          <w:snapToGrid w:val="0"/>
          <w:rtl/>
          <w:lang w:eastAsia="ar-YE" w:bidi="ar-YE"/>
        </w:rPr>
        <w:t xml:space="preserve">ي </w:t>
      </w:r>
      <w:r>
        <w:rPr>
          <w:rFonts w:hint="eastAsia"/>
          <w:snapToGrid w:val="0"/>
          <w:rtl/>
        </w:rPr>
        <w:t>ا</w:t>
      </w:r>
      <w:r>
        <w:rPr>
          <w:rFonts w:hint="cs"/>
          <w:snapToGrid w:val="0"/>
          <w:rtl/>
        </w:rPr>
        <w:t xml:space="preserve">لمواد ٢٠، و٢١، و٢٣، و٢٥، و٢٦، و٢٧، و٢٩، و٣٠ </w:t>
      </w:r>
      <w:r>
        <w:rPr>
          <w:rFonts w:hint="cs"/>
          <w:snapToGrid w:val="0"/>
          <w:rtl/>
          <w:lang w:eastAsia="ar-YE" w:bidi="ar-YE"/>
        </w:rPr>
        <w:t xml:space="preserve">حماية </w:t>
      </w:r>
      <w:r>
        <w:rPr>
          <w:rFonts w:hint="eastAsia"/>
          <w:snapToGrid w:val="0"/>
          <w:rtl/>
        </w:rPr>
        <w:t>ح</w:t>
      </w:r>
      <w:r>
        <w:rPr>
          <w:rFonts w:hint="cs"/>
          <w:snapToGrid w:val="0"/>
          <w:rtl/>
        </w:rPr>
        <w:t>قوق الطفل ومنع الممارسات التمييزية التي يمكن أن يتعرض لها.</w:t>
      </w:r>
    </w:p>
    <w:p w:rsidR="00000000" w:rsidRDefault="00DF60A9">
      <w:pPr>
        <w:spacing w:line="400" w:lineRule="exact"/>
        <w:jc w:val="both"/>
        <w:rPr>
          <w:snapToGrid w:val="0"/>
          <w:rtl/>
          <w:lang w:eastAsia="ar-YE" w:bidi="ar-YE"/>
        </w:rPr>
      </w:pPr>
      <w:r>
        <w:rPr>
          <w:rFonts w:hint="cs"/>
          <w:snapToGrid w:val="0"/>
          <w:rtl/>
          <w:lang w:eastAsia="ar-YE" w:bidi="ar-YE"/>
        </w:rPr>
        <w:t>٨٣-</w:t>
      </w:r>
      <w:r>
        <w:rPr>
          <w:rFonts w:hint="cs"/>
          <w:snapToGrid w:val="0"/>
          <w:rtl/>
          <w:lang w:eastAsia="ar-YE" w:bidi="ar-YE"/>
        </w:rPr>
        <w:tab/>
      </w:r>
      <w:r>
        <w:rPr>
          <w:rFonts w:hint="cs"/>
          <w:snapToGrid w:val="0"/>
          <w:rtl/>
        </w:rPr>
        <w:t>التدابير المت</w:t>
      </w:r>
      <w:r>
        <w:rPr>
          <w:rFonts w:hint="cs"/>
          <w:snapToGrid w:val="0"/>
          <w:rtl/>
        </w:rPr>
        <w:t>خذة لكفالة حق الطفل في معرفة والديه ورعايته</w:t>
      </w:r>
      <w:r>
        <w:rPr>
          <w:rFonts w:hint="eastAsia"/>
          <w:snapToGrid w:val="0"/>
          <w:rtl/>
          <w:lang w:eastAsia="ar-YE" w:bidi="ar-YE"/>
        </w:rPr>
        <w:t xml:space="preserve"> </w:t>
      </w:r>
      <w:r>
        <w:rPr>
          <w:rFonts w:hint="cs"/>
          <w:snapToGrid w:val="0"/>
          <w:rtl/>
          <w:lang w:eastAsia="ar-YE" w:bidi="ar-YE"/>
        </w:rPr>
        <w:t>من قبل</w:t>
      </w:r>
      <w:r>
        <w:rPr>
          <w:rFonts w:hint="eastAsia"/>
          <w:snapToGrid w:val="0"/>
          <w:rtl/>
          <w:lang w:eastAsia="ar-YE" w:bidi="ar-YE"/>
        </w:rPr>
        <w:t>ه</w:t>
      </w:r>
      <w:r>
        <w:rPr>
          <w:rFonts w:hint="cs"/>
          <w:snapToGrid w:val="0"/>
          <w:rtl/>
          <w:lang w:eastAsia="ar-YE" w:bidi="ar-YE"/>
        </w:rPr>
        <w:t>م:</w:t>
      </w:r>
      <w:r>
        <w:rPr>
          <w:rFonts w:hint="eastAsia"/>
          <w:snapToGrid w:val="0"/>
          <w:rtl/>
        </w:rPr>
        <w:t xml:space="preserve"> </w:t>
      </w:r>
      <w:r>
        <w:rPr>
          <w:rFonts w:hint="eastAsia"/>
          <w:snapToGrid w:val="0"/>
          <w:rtl/>
          <w:lang w:eastAsia="ar-YE" w:bidi="ar-YE"/>
        </w:rPr>
        <w:t>ك</w:t>
      </w:r>
      <w:r>
        <w:rPr>
          <w:rFonts w:hint="cs"/>
          <w:snapToGrid w:val="0"/>
          <w:rtl/>
          <w:lang w:eastAsia="ar-YE" w:bidi="ar-YE"/>
        </w:rPr>
        <w:t xml:space="preserve">فلت </w:t>
      </w:r>
      <w:r>
        <w:rPr>
          <w:rFonts w:hint="eastAsia"/>
          <w:snapToGrid w:val="0"/>
          <w:rtl/>
        </w:rPr>
        <w:t>ا</w:t>
      </w:r>
      <w:r>
        <w:rPr>
          <w:rFonts w:hint="cs"/>
          <w:snapToGrid w:val="0"/>
          <w:rtl/>
        </w:rPr>
        <w:t xml:space="preserve">لمادة ١٢ </w:t>
      </w:r>
      <w:r>
        <w:rPr>
          <w:rFonts w:hint="eastAsia"/>
          <w:snapToGrid w:val="0"/>
          <w:rtl/>
          <w:lang w:eastAsia="ar-YE" w:bidi="ar-YE"/>
        </w:rPr>
        <w:t>م</w:t>
      </w:r>
      <w:r>
        <w:rPr>
          <w:rFonts w:hint="cs"/>
          <w:snapToGrid w:val="0"/>
          <w:rtl/>
          <w:lang w:eastAsia="ar-YE" w:bidi="ar-YE"/>
        </w:rPr>
        <w:t xml:space="preserve">ن قانون حقوق الطفل لكل طفل التمتع بجميع حقوقه الشرعية وعلى الأخص حقه في ثبوت </w:t>
      </w:r>
      <w:r>
        <w:rPr>
          <w:rFonts w:hint="eastAsia"/>
          <w:snapToGrid w:val="0"/>
          <w:rtl/>
        </w:rPr>
        <w:t>ن</w:t>
      </w:r>
      <w:r>
        <w:rPr>
          <w:rFonts w:hint="cs"/>
          <w:snapToGrid w:val="0"/>
          <w:rtl/>
        </w:rPr>
        <w:t xml:space="preserve">سبه والرضاعة والحضانة والنفقة </w:t>
      </w:r>
      <w:r>
        <w:rPr>
          <w:rFonts w:hint="eastAsia"/>
          <w:snapToGrid w:val="0"/>
          <w:rtl/>
          <w:lang w:eastAsia="ar-YE" w:bidi="ar-YE"/>
        </w:rPr>
        <w:t>و</w:t>
      </w:r>
      <w:r>
        <w:rPr>
          <w:rFonts w:hint="cs"/>
          <w:snapToGrid w:val="0"/>
          <w:rtl/>
          <w:lang w:eastAsia="ar-YE" w:bidi="ar-YE"/>
        </w:rPr>
        <w:t>رؤية والديه.</w:t>
      </w:r>
    </w:p>
    <w:p w:rsidR="00000000" w:rsidRDefault="00DF60A9">
      <w:pPr>
        <w:spacing w:line="400" w:lineRule="exact"/>
        <w:jc w:val="both"/>
        <w:rPr>
          <w:snapToGrid w:val="0"/>
          <w:rtl/>
          <w:lang w:eastAsia="ar-YE" w:bidi="ar-YE"/>
        </w:rPr>
      </w:pPr>
      <w:r>
        <w:rPr>
          <w:rFonts w:hint="eastAsia"/>
          <w:snapToGrid w:val="0"/>
          <w:rtl/>
          <w:lang w:eastAsia="ar-YE" w:bidi="ar-YE"/>
        </w:rPr>
        <w:t>٨</w:t>
      </w:r>
      <w:r>
        <w:rPr>
          <w:rFonts w:hint="cs"/>
          <w:snapToGrid w:val="0"/>
          <w:rtl/>
          <w:lang w:eastAsia="ar-YE" w:bidi="ar-YE"/>
        </w:rPr>
        <w:t>٤-</w:t>
      </w:r>
      <w:r>
        <w:rPr>
          <w:rFonts w:hint="cs"/>
          <w:snapToGrid w:val="0"/>
          <w:rtl/>
          <w:lang w:eastAsia="ar-YE" w:bidi="ar-YE"/>
        </w:rPr>
        <w:tab/>
        <w:t>وأشارت ا</w:t>
      </w:r>
      <w:r>
        <w:rPr>
          <w:rFonts w:hint="eastAsia"/>
          <w:snapToGrid w:val="0"/>
          <w:rtl/>
        </w:rPr>
        <w:t>ل</w:t>
      </w:r>
      <w:r>
        <w:rPr>
          <w:rFonts w:hint="cs"/>
          <w:snapToGrid w:val="0"/>
          <w:rtl/>
        </w:rPr>
        <w:t xml:space="preserve">فقرتان ١ و٥ من المادة ١٥٥ من </w:t>
      </w:r>
      <w:r>
        <w:rPr>
          <w:rFonts w:hint="eastAsia"/>
          <w:snapToGrid w:val="0"/>
          <w:rtl/>
          <w:lang w:eastAsia="ar-YE" w:bidi="ar-YE"/>
        </w:rPr>
        <w:t>ق</w:t>
      </w:r>
      <w:r>
        <w:rPr>
          <w:rFonts w:hint="cs"/>
          <w:snapToGrid w:val="0"/>
          <w:rtl/>
          <w:lang w:eastAsia="ar-YE" w:bidi="ar-YE"/>
        </w:rPr>
        <w:t xml:space="preserve">انون حقوق الطفل </w:t>
      </w:r>
      <w:r>
        <w:rPr>
          <w:rFonts w:hint="eastAsia"/>
          <w:snapToGrid w:val="0"/>
          <w:rtl/>
        </w:rPr>
        <w:t>إ</w:t>
      </w:r>
      <w:r>
        <w:rPr>
          <w:rFonts w:hint="cs"/>
          <w:snapToGrid w:val="0"/>
          <w:rtl/>
        </w:rPr>
        <w:t>لى ا</w:t>
      </w:r>
      <w:r>
        <w:rPr>
          <w:rFonts w:hint="cs"/>
          <w:snapToGrid w:val="0"/>
          <w:rtl/>
        </w:rPr>
        <w:t xml:space="preserve">لعقوبات المقررة لمن يتخلى عن ولده </w:t>
      </w:r>
      <w:r>
        <w:rPr>
          <w:rFonts w:hint="eastAsia"/>
          <w:snapToGrid w:val="0"/>
          <w:rtl/>
          <w:lang w:eastAsia="ar-YE" w:bidi="ar-YE"/>
        </w:rPr>
        <w:t xml:space="preserve">أو </w:t>
      </w:r>
      <w:r>
        <w:rPr>
          <w:rFonts w:hint="cs"/>
          <w:snapToGrid w:val="0"/>
          <w:rtl/>
        </w:rPr>
        <w:t xml:space="preserve">يعهد به </w:t>
      </w:r>
      <w:r>
        <w:rPr>
          <w:rFonts w:hint="eastAsia"/>
          <w:snapToGrid w:val="0"/>
          <w:rtl/>
          <w:lang w:eastAsia="ar-YE" w:bidi="ar-YE"/>
        </w:rPr>
        <w:t>إ</w:t>
      </w:r>
      <w:r>
        <w:rPr>
          <w:rFonts w:hint="cs"/>
          <w:snapToGrid w:val="0"/>
          <w:rtl/>
          <w:lang w:eastAsia="ar-YE" w:bidi="ar-YE"/>
        </w:rPr>
        <w:t>لى</w:t>
      </w:r>
      <w:r>
        <w:rPr>
          <w:rFonts w:hint="eastAsia"/>
          <w:snapToGrid w:val="0"/>
          <w:rtl/>
        </w:rPr>
        <w:t xml:space="preserve"> </w:t>
      </w:r>
      <w:r>
        <w:rPr>
          <w:rFonts w:hint="cs"/>
          <w:snapToGrid w:val="0"/>
          <w:rtl/>
        </w:rPr>
        <w:t xml:space="preserve">غيره </w:t>
      </w:r>
      <w:r>
        <w:rPr>
          <w:rFonts w:hint="eastAsia"/>
          <w:snapToGrid w:val="0"/>
          <w:rtl/>
          <w:lang w:eastAsia="ar-YE" w:bidi="ar-YE"/>
        </w:rPr>
        <w:t xml:space="preserve">أو </w:t>
      </w:r>
      <w:r>
        <w:rPr>
          <w:rFonts w:hint="cs"/>
          <w:snapToGrid w:val="0"/>
          <w:rtl/>
        </w:rPr>
        <w:t xml:space="preserve">يهمله، </w:t>
      </w:r>
      <w:r>
        <w:rPr>
          <w:rFonts w:hint="eastAsia"/>
          <w:snapToGrid w:val="0"/>
          <w:rtl/>
          <w:lang w:eastAsia="ar-YE" w:bidi="ar-YE"/>
        </w:rPr>
        <w:t>ك</w:t>
      </w:r>
      <w:r>
        <w:rPr>
          <w:rFonts w:hint="cs"/>
          <w:snapToGrid w:val="0"/>
          <w:rtl/>
          <w:lang w:eastAsia="ar-YE" w:bidi="ar-YE"/>
        </w:rPr>
        <w:t>ما أنهما تل</w:t>
      </w:r>
      <w:r>
        <w:rPr>
          <w:rFonts w:hint="eastAsia"/>
          <w:snapToGrid w:val="0"/>
          <w:rtl/>
        </w:rPr>
        <w:t>ز</w:t>
      </w:r>
      <w:r>
        <w:rPr>
          <w:rFonts w:hint="cs"/>
          <w:snapToGrid w:val="0"/>
          <w:rtl/>
        </w:rPr>
        <w:t xml:space="preserve">مان </w:t>
      </w:r>
      <w:r>
        <w:rPr>
          <w:rFonts w:hint="eastAsia"/>
          <w:snapToGrid w:val="0"/>
          <w:rtl/>
          <w:lang w:eastAsia="ar-YE" w:bidi="ar-YE"/>
        </w:rPr>
        <w:t>ا</w:t>
      </w:r>
      <w:r>
        <w:rPr>
          <w:rFonts w:hint="cs"/>
          <w:snapToGrid w:val="0"/>
          <w:rtl/>
          <w:lang w:eastAsia="ar-YE" w:bidi="ar-YE"/>
        </w:rPr>
        <w:t xml:space="preserve">لأم </w:t>
      </w:r>
      <w:r>
        <w:rPr>
          <w:rFonts w:hint="eastAsia"/>
          <w:snapToGrid w:val="0"/>
          <w:rtl/>
        </w:rPr>
        <w:t>ب</w:t>
      </w:r>
      <w:r>
        <w:rPr>
          <w:rFonts w:hint="cs"/>
          <w:snapToGrid w:val="0"/>
          <w:rtl/>
        </w:rPr>
        <w:t>الحضانة والأب بالإنفاق في حال الافتراق.</w:t>
      </w:r>
    </w:p>
    <w:p w:rsidR="00000000" w:rsidRDefault="00DF60A9">
      <w:pPr>
        <w:spacing w:line="400" w:lineRule="exact"/>
        <w:jc w:val="center"/>
        <w:rPr>
          <w:rFonts w:hint="cs"/>
          <w:b/>
          <w:bCs/>
          <w:snapToGrid w:val="0"/>
          <w:rtl/>
          <w:lang w:eastAsia="ar-YE"/>
        </w:rPr>
      </w:pPr>
      <w:r>
        <w:rPr>
          <w:rFonts w:hint="eastAsia"/>
          <w:b/>
          <w:bCs/>
          <w:snapToGrid w:val="0"/>
          <w:rtl/>
          <w:lang w:eastAsia="ar-YE" w:bidi="ar-YE"/>
        </w:rPr>
        <w:t>ب</w:t>
      </w:r>
      <w:r>
        <w:rPr>
          <w:rFonts w:hint="cs"/>
          <w:b/>
          <w:bCs/>
          <w:snapToGrid w:val="0"/>
          <w:rtl/>
          <w:lang w:eastAsia="ar-YE" w:bidi="ar-YE"/>
        </w:rPr>
        <w:t xml:space="preserve">اء- </w:t>
      </w:r>
      <w:r>
        <w:rPr>
          <w:rFonts w:hint="eastAsia"/>
          <w:b/>
          <w:bCs/>
          <w:snapToGrid w:val="0"/>
          <w:rtl/>
        </w:rPr>
        <w:t>ا</w:t>
      </w:r>
      <w:r>
        <w:rPr>
          <w:rFonts w:hint="cs"/>
          <w:b/>
          <w:bCs/>
          <w:snapToGrid w:val="0"/>
          <w:rtl/>
        </w:rPr>
        <w:t>لحفـاظ على الهويـة</w:t>
      </w:r>
    </w:p>
    <w:p w:rsidR="00000000" w:rsidRDefault="00DF60A9">
      <w:pPr>
        <w:spacing w:line="400" w:lineRule="exact"/>
        <w:jc w:val="both"/>
        <w:rPr>
          <w:snapToGrid w:val="0"/>
          <w:rtl/>
        </w:rPr>
      </w:pPr>
      <w:r>
        <w:rPr>
          <w:rFonts w:hint="eastAsia"/>
          <w:snapToGrid w:val="0"/>
          <w:rtl/>
          <w:lang w:eastAsia="ar-YE" w:bidi="ar-YE"/>
        </w:rPr>
        <w:t>٨</w:t>
      </w:r>
      <w:r>
        <w:rPr>
          <w:rFonts w:hint="cs"/>
          <w:snapToGrid w:val="0"/>
          <w:rtl/>
          <w:lang w:eastAsia="ar-YE" w:bidi="ar-YE"/>
        </w:rPr>
        <w:t>٥-</w:t>
      </w:r>
      <w:r>
        <w:rPr>
          <w:rFonts w:hint="cs"/>
          <w:snapToGrid w:val="0"/>
          <w:rtl/>
          <w:lang w:eastAsia="ar-YE" w:bidi="ar-YE"/>
        </w:rPr>
        <w:tab/>
      </w:r>
      <w:r>
        <w:rPr>
          <w:rFonts w:hint="eastAsia"/>
          <w:snapToGrid w:val="0"/>
          <w:rtl/>
          <w:lang w:eastAsia="ar-YE" w:bidi="ar-YE"/>
        </w:rPr>
        <w:t>أ</w:t>
      </w:r>
      <w:r>
        <w:rPr>
          <w:rFonts w:hint="cs"/>
          <w:snapToGrid w:val="0"/>
          <w:rtl/>
          <w:lang w:eastAsia="ar-YE" w:bidi="ar-YE"/>
        </w:rPr>
        <w:t>كدت المادة ١٠ من قانون حقوق الطفل أن لكل طفل الحق في أن يكون لـه اسم يميزه عن غيره، يسجل عند الميلا</w:t>
      </w:r>
      <w:r>
        <w:rPr>
          <w:rFonts w:hint="cs"/>
          <w:snapToGrid w:val="0"/>
          <w:rtl/>
          <w:lang w:eastAsia="ar-YE" w:bidi="ar-YE"/>
        </w:rPr>
        <w:t xml:space="preserve">د في سجلات المواليد. </w:t>
      </w:r>
      <w:r>
        <w:rPr>
          <w:rFonts w:hint="eastAsia"/>
          <w:snapToGrid w:val="0"/>
          <w:rtl/>
          <w:lang w:eastAsia="ar-YE" w:bidi="ar-YE"/>
        </w:rPr>
        <w:t>ك</w:t>
      </w:r>
      <w:r>
        <w:rPr>
          <w:rFonts w:hint="cs"/>
          <w:snapToGrid w:val="0"/>
          <w:rtl/>
          <w:lang w:eastAsia="ar-YE" w:bidi="ar-YE"/>
        </w:rPr>
        <w:t xml:space="preserve">ما منح </w:t>
      </w:r>
      <w:r>
        <w:rPr>
          <w:rFonts w:hint="eastAsia"/>
          <w:snapToGrid w:val="0"/>
          <w:rtl/>
        </w:rPr>
        <w:t>ا</w:t>
      </w:r>
      <w:r>
        <w:rPr>
          <w:rFonts w:hint="cs"/>
          <w:snapToGrid w:val="0"/>
          <w:rtl/>
        </w:rPr>
        <w:t xml:space="preserve">لمشرع اليمني الطفل حق الحفاظ على الهوية في سياق أحكام ونصوص قانونية عززت هذه الحقوق وفقا لما تضمنه قانون حقوق الطفل في </w:t>
      </w:r>
      <w:r>
        <w:rPr>
          <w:rFonts w:hint="eastAsia"/>
          <w:snapToGrid w:val="0"/>
          <w:rtl/>
          <w:lang w:eastAsia="ar-YE" w:bidi="ar-YE"/>
        </w:rPr>
        <w:t>ا</w:t>
      </w:r>
      <w:r>
        <w:rPr>
          <w:rFonts w:hint="cs"/>
          <w:snapToGrid w:val="0"/>
          <w:rtl/>
          <w:lang w:eastAsia="ar-YE" w:bidi="ar-YE"/>
        </w:rPr>
        <w:t>لمواد ١٤، و١٧، و١٩.</w:t>
      </w:r>
    </w:p>
    <w:p w:rsidR="00000000" w:rsidRDefault="00DF60A9">
      <w:pPr>
        <w:spacing w:line="400" w:lineRule="exact"/>
        <w:jc w:val="center"/>
        <w:rPr>
          <w:rFonts w:hint="cs"/>
          <w:b/>
          <w:bCs/>
          <w:snapToGrid w:val="0"/>
          <w:rtl/>
          <w:lang w:eastAsia="ar-YE" w:bidi="ar-YE"/>
        </w:rPr>
      </w:pPr>
      <w:r>
        <w:rPr>
          <w:rFonts w:hint="cs"/>
          <w:b/>
          <w:bCs/>
          <w:snapToGrid w:val="0"/>
          <w:rtl/>
        </w:rPr>
        <w:t>جيم-</w:t>
      </w:r>
      <w:r>
        <w:rPr>
          <w:rFonts w:hint="cs"/>
          <w:b/>
          <w:bCs/>
          <w:snapToGrid w:val="0"/>
          <w:rtl/>
          <w:lang w:eastAsia="ar-YE" w:bidi="ar-YE"/>
        </w:rPr>
        <w:t xml:space="preserve"> </w:t>
      </w:r>
      <w:r>
        <w:rPr>
          <w:rFonts w:hint="eastAsia"/>
          <w:b/>
          <w:bCs/>
          <w:snapToGrid w:val="0"/>
          <w:rtl/>
        </w:rPr>
        <w:t>ح</w:t>
      </w:r>
      <w:r>
        <w:rPr>
          <w:rFonts w:hint="cs"/>
          <w:b/>
          <w:bCs/>
          <w:snapToGrid w:val="0"/>
          <w:rtl/>
        </w:rPr>
        <w:t>ريـة التعبير</w:t>
      </w:r>
    </w:p>
    <w:p w:rsidR="00000000" w:rsidRDefault="00DF60A9">
      <w:pPr>
        <w:spacing w:line="400" w:lineRule="exact"/>
        <w:jc w:val="both"/>
        <w:rPr>
          <w:snapToGrid w:val="0"/>
          <w:spacing w:val="0"/>
          <w:rtl/>
        </w:rPr>
      </w:pPr>
      <w:r>
        <w:rPr>
          <w:rFonts w:hint="eastAsia"/>
          <w:snapToGrid w:val="0"/>
          <w:spacing w:val="0"/>
          <w:rtl/>
          <w:lang w:eastAsia="ar-YE" w:bidi="ar-YE"/>
        </w:rPr>
        <w:t>٨</w:t>
      </w:r>
      <w:r>
        <w:rPr>
          <w:rFonts w:hint="cs"/>
          <w:snapToGrid w:val="0"/>
          <w:spacing w:val="0"/>
          <w:rtl/>
          <w:lang w:eastAsia="ar-YE" w:bidi="ar-YE"/>
        </w:rPr>
        <w:t>٦-</w:t>
      </w:r>
      <w:r>
        <w:rPr>
          <w:rFonts w:hint="cs"/>
          <w:snapToGrid w:val="0"/>
          <w:spacing w:val="0"/>
          <w:rtl/>
          <w:lang w:eastAsia="ar-YE" w:bidi="ar-YE"/>
        </w:rPr>
        <w:tab/>
      </w:r>
      <w:r>
        <w:rPr>
          <w:rFonts w:hint="eastAsia"/>
          <w:snapToGrid w:val="0"/>
          <w:spacing w:val="0"/>
          <w:rtl/>
          <w:lang w:eastAsia="ar-YE" w:bidi="ar-YE"/>
        </w:rPr>
        <w:t>أ</w:t>
      </w:r>
      <w:r>
        <w:rPr>
          <w:rFonts w:hint="cs"/>
          <w:snapToGrid w:val="0"/>
          <w:spacing w:val="0"/>
          <w:rtl/>
          <w:lang w:eastAsia="ar-YE" w:bidi="ar-YE"/>
        </w:rPr>
        <w:t>كدت</w:t>
      </w:r>
      <w:r>
        <w:rPr>
          <w:rFonts w:hint="eastAsia"/>
          <w:snapToGrid w:val="0"/>
          <w:spacing w:val="0"/>
          <w:rtl/>
        </w:rPr>
        <w:t xml:space="preserve"> </w:t>
      </w:r>
      <w:r>
        <w:rPr>
          <w:rFonts w:hint="cs"/>
          <w:snapToGrid w:val="0"/>
          <w:spacing w:val="0"/>
          <w:rtl/>
        </w:rPr>
        <w:t>المادة ٤٢ من الدستور اليمني على أن "لكل مواطن حق الإسهام ف</w:t>
      </w:r>
      <w:r>
        <w:rPr>
          <w:rFonts w:hint="cs"/>
          <w:snapToGrid w:val="0"/>
          <w:spacing w:val="0"/>
          <w:rtl/>
        </w:rPr>
        <w:t>ي الحياة السياسية والاقتصادية والاجتم</w:t>
      </w:r>
      <w:r>
        <w:rPr>
          <w:rFonts w:hint="eastAsia"/>
          <w:snapToGrid w:val="0"/>
          <w:spacing w:val="0"/>
          <w:rtl/>
        </w:rPr>
        <w:t>ا</w:t>
      </w:r>
      <w:r>
        <w:rPr>
          <w:rFonts w:hint="cs"/>
          <w:snapToGrid w:val="0"/>
          <w:spacing w:val="0"/>
          <w:rtl/>
        </w:rPr>
        <w:t>عية والثقافية، وتكفل الدولة حرية الفكر والإعراب عن الرأي بالقول والكتابة والتصوير في حدود القانون".</w:t>
      </w:r>
    </w:p>
    <w:p w:rsidR="00000000" w:rsidRDefault="00DF60A9">
      <w:pPr>
        <w:spacing w:line="400" w:lineRule="exact"/>
        <w:jc w:val="both"/>
        <w:rPr>
          <w:snapToGrid w:val="0"/>
          <w:rtl/>
          <w:lang w:eastAsia="ar-YE" w:bidi="ar-YE"/>
        </w:rPr>
      </w:pPr>
      <w:r>
        <w:rPr>
          <w:rFonts w:hint="eastAsia"/>
          <w:snapToGrid w:val="0"/>
          <w:rtl/>
          <w:lang w:eastAsia="ar-YE" w:bidi="ar-YE"/>
        </w:rPr>
        <w:t>٨</w:t>
      </w:r>
      <w:r>
        <w:rPr>
          <w:rFonts w:hint="cs"/>
          <w:snapToGrid w:val="0"/>
          <w:rtl/>
          <w:lang w:eastAsia="ar-YE" w:bidi="ar-YE"/>
        </w:rPr>
        <w:t>٧-</w:t>
      </w:r>
      <w:r>
        <w:rPr>
          <w:rFonts w:hint="cs"/>
          <w:snapToGrid w:val="0"/>
          <w:rtl/>
          <w:lang w:eastAsia="ar-YE" w:bidi="ar-YE"/>
        </w:rPr>
        <w:tab/>
        <w:t xml:space="preserve">كما نصت </w:t>
      </w:r>
      <w:r>
        <w:rPr>
          <w:rFonts w:hint="eastAsia"/>
          <w:snapToGrid w:val="0"/>
          <w:rtl/>
        </w:rPr>
        <w:t>ا</w:t>
      </w:r>
      <w:r>
        <w:rPr>
          <w:rFonts w:hint="cs"/>
          <w:snapToGrid w:val="0"/>
          <w:rtl/>
        </w:rPr>
        <w:t>لمادة ٧ من قانون حقوق الطفل على أن "لكل طفل حق التعبير عن آرائه بحرية، وتؤخذ هذه الآراء بما تستحق من الاع</w:t>
      </w:r>
      <w:r>
        <w:rPr>
          <w:rFonts w:hint="cs"/>
          <w:snapToGrid w:val="0"/>
          <w:rtl/>
        </w:rPr>
        <w:t>تبار وفقا لسن الطفل ودرجة نضجه</w:t>
      </w:r>
      <w:r>
        <w:rPr>
          <w:snapToGrid w:val="0"/>
          <w:rtl/>
        </w:rPr>
        <w:t>"</w:t>
      </w:r>
      <w:r>
        <w:rPr>
          <w:rFonts w:hint="cs"/>
          <w:snapToGrid w:val="0"/>
          <w:rtl/>
        </w:rPr>
        <w:t>.</w:t>
      </w:r>
    </w:p>
    <w:p w:rsidR="00000000" w:rsidRDefault="00DF60A9">
      <w:pPr>
        <w:spacing w:line="400" w:lineRule="exact"/>
        <w:jc w:val="both"/>
        <w:rPr>
          <w:snapToGrid w:val="0"/>
          <w:rtl/>
          <w:lang w:eastAsia="ar-YE" w:bidi="ar-YE"/>
        </w:rPr>
      </w:pPr>
      <w:r>
        <w:rPr>
          <w:rFonts w:hint="eastAsia"/>
          <w:snapToGrid w:val="0"/>
          <w:rtl/>
          <w:lang w:eastAsia="ar-YE" w:bidi="ar-YE"/>
        </w:rPr>
        <w:t>٨</w:t>
      </w:r>
      <w:r>
        <w:rPr>
          <w:rFonts w:hint="cs"/>
          <w:snapToGrid w:val="0"/>
          <w:rtl/>
          <w:lang w:eastAsia="ar-YE" w:bidi="ar-YE"/>
        </w:rPr>
        <w:t>٨-</w:t>
      </w:r>
      <w:r>
        <w:rPr>
          <w:rFonts w:hint="cs"/>
          <w:snapToGrid w:val="0"/>
          <w:rtl/>
          <w:lang w:eastAsia="ar-YE" w:bidi="ar-YE"/>
        </w:rPr>
        <w:tab/>
        <w:t>وللأطفال حق ممارسة الإبداعات الفنية والأدبية والفكرية في الميادين المختلفة وذلك من خلال:</w:t>
      </w:r>
    </w:p>
    <w:p w:rsidR="00000000" w:rsidRDefault="00DF60A9">
      <w:pPr>
        <w:spacing w:line="400" w:lineRule="exact"/>
        <w:ind w:left="1440" w:hanging="720"/>
        <w:jc w:val="both"/>
        <w:rPr>
          <w:snapToGrid w:val="0"/>
          <w:rtl/>
          <w:lang w:eastAsia="ar-YE" w:bidi="ar-YE"/>
        </w:rPr>
      </w:pPr>
      <w:r>
        <w:rPr>
          <w:rFonts w:hint="cs"/>
          <w:snapToGrid w:val="0"/>
          <w:rtl/>
          <w:lang w:eastAsia="ar-YE" w:bidi="ar-YE"/>
        </w:rPr>
        <w:t>-</w:t>
      </w:r>
      <w:r>
        <w:rPr>
          <w:snapToGrid w:val="0"/>
          <w:rtl/>
          <w:lang w:eastAsia="ar-YE" w:bidi="ar-YE"/>
        </w:rPr>
        <w:tab/>
      </w:r>
      <w:r>
        <w:rPr>
          <w:rFonts w:hint="cs"/>
          <w:snapToGrid w:val="0"/>
          <w:rtl/>
          <w:lang w:eastAsia="ar-YE" w:bidi="ar-YE"/>
        </w:rPr>
        <w:t>البرنامج الوطني الذي نفذ خلال الفترة ١٩٩٩-٢٠٠١ تحت "اسم الأطفال يرسمون حقوقهم"، وقد استهدف هذا البرنامج المدارس في ١٥ محافظة، وح</w:t>
      </w:r>
      <w:r>
        <w:rPr>
          <w:rFonts w:hint="cs"/>
          <w:snapToGrid w:val="0"/>
          <w:rtl/>
          <w:lang w:eastAsia="ar-YE" w:bidi="ar-YE"/>
        </w:rPr>
        <w:t>قق النتائج التالية:</w:t>
      </w:r>
    </w:p>
    <w:p w:rsidR="00000000" w:rsidRDefault="00DF60A9">
      <w:pPr>
        <w:spacing w:line="380" w:lineRule="exact"/>
        <w:ind w:left="2154" w:hanging="720"/>
        <w:jc w:val="both"/>
        <w:rPr>
          <w:snapToGrid w:val="0"/>
          <w:rtl/>
          <w:lang w:eastAsia="ar-YE" w:bidi="ar-YE"/>
        </w:rPr>
      </w:pPr>
      <w:r>
        <w:rPr>
          <w:rFonts w:hint="cs"/>
          <w:snapToGrid w:val="0"/>
          <w:rtl/>
          <w:lang w:eastAsia="ar-YE" w:bidi="ar-YE"/>
        </w:rPr>
        <w:t>-</w:t>
      </w:r>
      <w:r>
        <w:rPr>
          <w:snapToGrid w:val="0"/>
          <w:rtl/>
          <w:lang w:eastAsia="ar-YE" w:bidi="ar-YE"/>
        </w:rPr>
        <w:tab/>
      </w:r>
      <w:r>
        <w:rPr>
          <w:rFonts w:hint="eastAsia"/>
          <w:snapToGrid w:val="0"/>
          <w:rtl/>
          <w:lang w:eastAsia="ar-YE" w:bidi="ar-YE"/>
        </w:rPr>
        <w:t>ت</w:t>
      </w:r>
      <w:r>
        <w:rPr>
          <w:rFonts w:hint="cs"/>
          <w:snapToGrid w:val="0"/>
          <w:rtl/>
          <w:lang w:eastAsia="ar-YE" w:bidi="ar-YE"/>
        </w:rPr>
        <w:t>دريب مجموعات من مدرسي مادة التربية الفنية على إثارة ومناقشة قضية حقوق الطفل مع الأطفال؛</w:t>
      </w:r>
    </w:p>
    <w:p w:rsidR="00000000" w:rsidRDefault="00DF60A9">
      <w:pPr>
        <w:spacing w:line="380" w:lineRule="exact"/>
        <w:ind w:left="1440" w:hanging="6"/>
        <w:jc w:val="both"/>
        <w:rPr>
          <w:snapToGrid w:val="0"/>
          <w:rtl/>
          <w:lang w:eastAsia="ar-YE" w:bidi="ar-YE"/>
        </w:rPr>
      </w:pPr>
      <w:r>
        <w:rPr>
          <w:rFonts w:hint="cs"/>
          <w:snapToGrid w:val="0"/>
          <w:rtl/>
          <w:lang w:eastAsia="ar-YE" w:bidi="ar-YE"/>
        </w:rPr>
        <w:t>-</w:t>
      </w:r>
      <w:r>
        <w:rPr>
          <w:snapToGrid w:val="0"/>
          <w:rtl/>
          <w:lang w:eastAsia="ar-YE" w:bidi="ar-YE"/>
        </w:rPr>
        <w:tab/>
      </w:r>
      <w:r>
        <w:rPr>
          <w:rFonts w:hint="cs"/>
          <w:snapToGrid w:val="0"/>
          <w:rtl/>
          <w:lang w:eastAsia="ar-YE" w:bidi="ar-YE"/>
        </w:rPr>
        <w:t>تعرف وتعريف الأطفال أنفسهم لحقوقهم والتعبير عنها رسما وغناء ومسرحاً؛</w:t>
      </w:r>
    </w:p>
    <w:p w:rsidR="00000000" w:rsidRDefault="00DF60A9">
      <w:pPr>
        <w:spacing w:line="380" w:lineRule="exact"/>
        <w:ind w:left="1434"/>
        <w:jc w:val="both"/>
        <w:rPr>
          <w:snapToGrid w:val="0"/>
          <w:rtl/>
          <w:lang w:eastAsia="ar-YE" w:bidi="ar-YE"/>
        </w:rPr>
      </w:pPr>
      <w:r>
        <w:rPr>
          <w:rFonts w:hint="cs"/>
          <w:snapToGrid w:val="0"/>
          <w:rtl/>
          <w:lang w:eastAsia="ar-YE" w:bidi="ar-YE"/>
        </w:rPr>
        <w:t>-</w:t>
      </w:r>
      <w:r>
        <w:rPr>
          <w:rFonts w:hint="cs"/>
          <w:snapToGrid w:val="0"/>
          <w:rtl/>
          <w:lang w:eastAsia="ar-YE" w:bidi="ar-YE"/>
        </w:rPr>
        <w:tab/>
        <w:t>المعارض المتنقلة لرسومات الأطفال في المدارس والجامعات والمتاحف وغيرها؛</w:t>
      </w:r>
    </w:p>
    <w:p w:rsidR="00000000" w:rsidRDefault="00DF60A9">
      <w:pPr>
        <w:spacing w:line="380" w:lineRule="exact"/>
        <w:ind w:left="1434"/>
        <w:jc w:val="both"/>
        <w:rPr>
          <w:snapToGrid w:val="0"/>
          <w:rtl/>
          <w:lang w:eastAsia="ar-YE" w:bidi="ar-YE"/>
        </w:rPr>
      </w:pPr>
      <w:r>
        <w:rPr>
          <w:rFonts w:hint="cs"/>
          <w:snapToGrid w:val="0"/>
          <w:rtl/>
          <w:lang w:eastAsia="ar-YE" w:bidi="ar-YE"/>
        </w:rPr>
        <w:t>-</w:t>
      </w:r>
      <w:r>
        <w:rPr>
          <w:rFonts w:hint="cs"/>
          <w:snapToGrid w:val="0"/>
          <w:rtl/>
          <w:lang w:eastAsia="ar-YE" w:bidi="ar-YE"/>
        </w:rPr>
        <w:tab/>
        <w:t>جمع وإخراج كتيبات تعريفية بحقوق الطفل تحتوى أفضل هذه الرسومات؛</w:t>
      </w:r>
    </w:p>
    <w:p w:rsidR="00000000" w:rsidRDefault="00DF60A9">
      <w:pPr>
        <w:spacing w:line="380" w:lineRule="exact"/>
        <w:ind w:left="1434"/>
        <w:jc w:val="both"/>
        <w:rPr>
          <w:snapToGrid w:val="0"/>
          <w:rtl/>
        </w:rPr>
      </w:pPr>
      <w:r>
        <w:rPr>
          <w:rFonts w:hint="cs"/>
          <w:snapToGrid w:val="0"/>
          <w:rtl/>
          <w:lang w:eastAsia="ar-YE" w:bidi="ar-YE"/>
        </w:rPr>
        <w:t>-</w:t>
      </w:r>
      <w:r>
        <w:rPr>
          <w:rFonts w:hint="cs"/>
          <w:snapToGrid w:val="0"/>
          <w:rtl/>
          <w:lang w:eastAsia="ar-YE" w:bidi="ar-YE"/>
        </w:rPr>
        <w:tab/>
        <w:t>تصميم وإنتاج وتوزيع تقويمات سنوية وبطاقات مراسلة من رسومات الأطفال.</w:t>
      </w:r>
    </w:p>
    <w:p w:rsidR="00000000" w:rsidRDefault="00DF60A9">
      <w:pPr>
        <w:spacing w:line="380" w:lineRule="exact"/>
        <w:jc w:val="both"/>
        <w:rPr>
          <w:rFonts w:hint="cs"/>
          <w:rtl/>
        </w:rPr>
      </w:pPr>
      <w:r>
        <w:rPr>
          <w:rFonts w:hint="cs"/>
          <w:rtl/>
        </w:rPr>
        <w:t>٨٩-</w:t>
      </w:r>
      <w:r>
        <w:rPr>
          <w:rFonts w:hint="cs"/>
          <w:rtl/>
        </w:rPr>
        <w:tab/>
      </w:r>
      <w:r>
        <w:rPr>
          <w:rFonts w:hint="eastAsia"/>
          <w:snapToGrid w:val="0"/>
          <w:rtl/>
        </w:rPr>
        <w:t>ك</w:t>
      </w:r>
      <w:r>
        <w:rPr>
          <w:rFonts w:hint="cs"/>
          <w:snapToGrid w:val="0"/>
          <w:rtl/>
        </w:rPr>
        <w:t>ما يمارس الأطفال حقهم في التعبير، كما ذُكر سابقاً، ضمن النشاطات المدرسية كالمجلات الحائطية والإذاعات المدرسية ونشاطات</w:t>
      </w:r>
      <w:r>
        <w:rPr>
          <w:rFonts w:hint="cs"/>
          <w:snapToGrid w:val="0"/>
          <w:rtl/>
        </w:rPr>
        <w:t xml:space="preserve"> التمثيل والغناء والرسم التي تنشط في المناسب</w:t>
      </w:r>
      <w:r>
        <w:rPr>
          <w:rFonts w:hint="eastAsia"/>
          <w:snapToGrid w:val="0"/>
          <w:rtl/>
        </w:rPr>
        <w:t>ا</w:t>
      </w:r>
      <w:r>
        <w:rPr>
          <w:rFonts w:hint="cs"/>
          <w:snapToGrid w:val="0"/>
          <w:rtl/>
        </w:rPr>
        <w:t>ت الوطنية والدولية.</w:t>
      </w:r>
    </w:p>
    <w:p w:rsidR="00000000" w:rsidRDefault="00DF60A9">
      <w:pPr>
        <w:spacing w:line="380" w:lineRule="exact"/>
        <w:jc w:val="center"/>
        <w:rPr>
          <w:rFonts w:hint="cs"/>
          <w:b/>
          <w:bCs/>
          <w:rtl/>
        </w:rPr>
      </w:pPr>
      <w:r>
        <w:rPr>
          <w:rFonts w:hint="cs"/>
          <w:b/>
          <w:bCs/>
          <w:rtl/>
        </w:rPr>
        <w:t>الجدول ٣</w:t>
      </w:r>
    </w:p>
    <w:p w:rsidR="00000000" w:rsidRDefault="00DF60A9">
      <w:pPr>
        <w:spacing w:line="380" w:lineRule="exact"/>
        <w:jc w:val="center"/>
        <w:rPr>
          <w:b/>
          <w:bCs/>
          <w:rtl/>
        </w:rPr>
      </w:pPr>
      <w:r>
        <w:rPr>
          <w:rFonts w:hint="cs"/>
          <w:b/>
          <w:bCs/>
          <w:rtl/>
        </w:rPr>
        <w:t>معارض الأطفال من ١٩٩٨-٢٠٠٢</w:t>
      </w:r>
    </w:p>
    <w:tbl>
      <w:tblPr>
        <w:bidiVisual/>
        <w:tblW w:w="9360" w:type="dxa"/>
        <w:tblInd w:w="10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080"/>
        <w:gridCol w:w="4224"/>
        <w:gridCol w:w="4056"/>
      </w:tblGrid>
      <w:tr w:rsidR="00DF60A9" w:rsidTr="00DF60A9">
        <w:tblPrEx>
          <w:tblCellMar>
            <w:top w:w="0" w:type="dxa"/>
            <w:bottom w:w="0" w:type="dxa"/>
          </w:tblCellMar>
        </w:tblPrEx>
        <w:trPr>
          <w:trHeight w:val="235"/>
        </w:trPr>
        <w:tc>
          <w:tcPr>
            <w:tcW w:w="1080" w:type="dxa"/>
            <w:vAlign w:val="center"/>
          </w:tcPr>
          <w:p w:rsidR="00DF60A9" w:rsidRDefault="00DF60A9">
            <w:pPr>
              <w:spacing w:before="0" w:after="80" w:line="320" w:lineRule="exact"/>
              <w:jc w:val="both"/>
              <w:rPr>
                <w:b/>
                <w:bCs/>
                <w:sz w:val="28"/>
                <w:szCs w:val="28"/>
                <w:rtl/>
              </w:rPr>
            </w:pPr>
            <w:r>
              <w:rPr>
                <w:rFonts w:hint="eastAsia"/>
                <w:b/>
                <w:bCs/>
                <w:sz w:val="28"/>
                <w:szCs w:val="28"/>
                <w:rtl/>
              </w:rPr>
              <w:t>ا</w:t>
            </w:r>
            <w:r>
              <w:rPr>
                <w:rFonts w:hint="cs"/>
                <w:b/>
                <w:bCs/>
                <w:sz w:val="28"/>
                <w:szCs w:val="28"/>
                <w:rtl/>
              </w:rPr>
              <w:t>لعام</w:t>
            </w:r>
          </w:p>
        </w:tc>
        <w:tc>
          <w:tcPr>
            <w:tcW w:w="4224" w:type="dxa"/>
            <w:vAlign w:val="center"/>
          </w:tcPr>
          <w:p w:rsidR="00DF60A9" w:rsidRDefault="00DF60A9">
            <w:pPr>
              <w:spacing w:before="0" w:after="80" w:line="320" w:lineRule="exact"/>
              <w:jc w:val="center"/>
              <w:rPr>
                <w:b/>
                <w:bCs/>
                <w:sz w:val="28"/>
                <w:szCs w:val="28"/>
                <w:rtl/>
              </w:rPr>
            </w:pPr>
            <w:r>
              <w:rPr>
                <w:rFonts w:hint="eastAsia"/>
                <w:b/>
                <w:bCs/>
                <w:sz w:val="28"/>
                <w:szCs w:val="28"/>
                <w:rtl/>
              </w:rPr>
              <w:t>ا</w:t>
            </w:r>
            <w:r>
              <w:rPr>
                <w:rFonts w:hint="cs"/>
                <w:b/>
                <w:bCs/>
                <w:sz w:val="28"/>
                <w:szCs w:val="28"/>
                <w:rtl/>
              </w:rPr>
              <w:t>لفعالية</w:t>
            </w:r>
          </w:p>
        </w:tc>
        <w:tc>
          <w:tcPr>
            <w:tcW w:w="4056" w:type="dxa"/>
            <w:vAlign w:val="center"/>
          </w:tcPr>
          <w:p w:rsidR="00DF60A9" w:rsidRDefault="00DF60A9">
            <w:pPr>
              <w:spacing w:before="0" w:after="80" w:line="320" w:lineRule="exact"/>
              <w:jc w:val="center"/>
              <w:rPr>
                <w:b/>
                <w:bCs/>
                <w:sz w:val="28"/>
                <w:szCs w:val="28"/>
                <w:rtl/>
              </w:rPr>
            </w:pPr>
            <w:r>
              <w:rPr>
                <w:rFonts w:hint="eastAsia"/>
                <w:b/>
                <w:bCs/>
                <w:sz w:val="28"/>
                <w:szCs w:val="28"/>
                <w:rtl/>
              </w:rPr>
              <w:t>ع</w:t>
            </w:r>
            <w:r>
              <w:rPr>
                <w:rFonts w:hint="cs"/>
                <w:b/>
                <w:bCs/>
                <w:sz w:val="28"/>
                <w:szCs w:val="28"/>
                <w:rtl/>
              </w:rPr>
              <w:t>دد المعارض</w:t>
            </w:r>
          </w:p>
        </w:tc>
      </w:tr>
      <w:tr w:rsidR="00DF60A9" w:rsidTr="00DF60A9">
        <w:tblPrEx>
          <w:tblCellMar>
            <w:top w:w="0" w:type="dxa"/>
            <w:bottom w:w="0" w:type="dxa"/>
          </w:tblCellMar>
        </w:tblPrEx>
        <w:trPr>
          <w:cantSplit/>
        </w:trPr>
        <w:tc>
          <w:tcPr>
            <w:tcW w:w="1080" w:type="dxa"/>
            <w:vMerge w:val="restart"/>
          </w:tcPr>
          <w:p w:rsidR="00DF60A9" w:rsidRDefault="00DF60A9">
            <w:pPr>
              <w:spacing w:before="0" w:after="0" w:line="320" w:lineRule="exact"/>
              <w:jc w:val="left"/>
              <w:rPr>
                <w:sz w:val="26"/>
                <w:rtl/>
              </w:rPr>
            </w:pPr>
            <w:r>
              <w:rPr>
                <w:rFonts w:hint="eastAsia"/>
                <w:sz w:val="26"/>
                <w:rtl/>
              </w:rPr>
              <w:t>١٩٩٨</w:t>
            </w:r>
          </w:p>
        </w:tc>
        <w:tc>
          <w:tcPr>
            <w:tcW w:w="4224" w:type="dxa"/>
            <w:vAlign w:val="center"/>
          </w:tcPr>
          <w:p w:rsidR="00DF60A9" w:rsidRDefault="00DF60A9">
            <w:pPr>
              <w:spacing w:before="0" w:after="0" w:line="320" w:lineRule="exact"/>
              <w:jc w:val="both"/>
              <w:rPr>
                <w:sz w:val="26"/>
                <w:rtl/>
              </w:rPr>
            </w:pPr>
            <w:r>
              <w:rPr>
                <w:rFonts w:hint="eastAsia"/>
                <w:sz w:val="26"/>
                <w:rtl/>
              </w:rPr>
              <w:t>م</w:t>
            </w:r>
            <w:r>
              <w:rPr>
                <w:rFonts w:hint="cs"/>
                <w:sz w:val="26"/>
                <w:rtl/>
              </w:rPr>
              <w:t>عارض رسوم الأطفال الوطنية</w:t>
            </w:r>
          </w:p>
        </w:tc>
        <w:tc>
          <w:tcPr>
            <w:tcW w:w="4056" w:type="dxa"/>
          </w:tcPr>
          <w:p w:rsidR="00DF60A9" w:rsidRDefault="00DF60A9">
            <w:pPr>
              <w:spacing w:before="0" w:after="0" w:line="320" w:lineRule="exact"/>
              <w:jc w:val="left"/>
              <w:rPr>
                <w:sz w:val="26"/>
                <w:rtl/>
              </w:rPr>
            </w:pPr>
            <w:r>
              <w:rPr>
                <w:rFonts w:hint="eastAsia"/>
                <w:sz w:val="26"/>
                <w:rtl/>
              </w:rPr>
              <w:t xml:space="preserve">٥٥ </w:t>
            </w:r>
            <w:r>
              <w:rPr>
                <w:rFonts w:hint="cs"/>
                <w:sz w:val="26"/>
                <w:rtl/>
              </w:rPr>
              <w:t>معرضاً في عموم محافظات الجمهورية</w:t>
            </w:r>
          </w:p>
        </w:tc>
      </w:tr>
      <w:tr w:rsidR="00DF60A9" w:rsidTr="00DF60A9">
        <w:tblPrEx>
          <w:tblCellMar>
            <w:top w:w="0" w:type="dxa"/>
            <w:bottom w:w="0" w:type="dxa"/>
          </w:tblCellMar>
        </w:tblPrEx>
        <w:trPr>
          <w:cantSplit/>
        </w:trPr>
        <w:tc>
          <w:tcPr>
            <w:tcW w:w="1080" w:type="dxa"/>
            <w:vMerge/>
          </w:tcPr>
          <w:p w:rsidR="00DF60A9" w:rsidRDefault="00DF60A9">
            <w:pPr>
              <w:spacing w:before="0" w:after="0" w:line="320" w:lineRule="exact"/>
              <w:jc w:val="left"/>
              <w:rPr>
                <w:sz w:val="26"/>
                <w:rtl/>
              </w:rPr>
            </w:pPr>
          </w:p>
        </w:tc>
        <w:tc>
          <w:tcPr>
            <w:tcW w:w="4224" w:type="dxa"/>
            <w:vAlign w:val="center"/>
          </w:tcPr>
          <w:p w:rsidR="00DF60A9" w:rsidRDefault="00DF60A9">
            <w:pPr>
              <w:spacing w:before="0" w:after="0" w:line="320" w:lineRule="exact"/>
              <w:jc w:val="both"/>
              <w:rPr>
                <w:sz w:val="26"/>
                <w:rtl/>
              </w:rPr>
            </w:pPr>
            <w:r>
              <w:rPr>
                <w:rFonts w:hint="eastAsia"/>
                <w:sz w:val="26"/>
                <w:rtl/>
              </w:rPr>
              <w:t>م</w:t>
            </w:r>
            <w:r>
              <w:rPr>
                <w:rFonts w:hint="cs"/>
                <w:sz w:val="26"/>
                <w:rtl/>
              </w:rPr>
              <w:t>عارض رسوم الأطفال العربية</w:t>
            </w:r>
          </w:p>
        </w:tc>
        <w:tc>
          <w:tcPr>
            <w:tcW w:w="4056" w:type="dxa"/>
          </w:tcPr>
          <w:p w:rsidR="00DF60A9" w:rsidRDefault="00DF60A9">
            <w:pPr>
              <w:spacing w:before="0" w:after="0" w:line="320" w:lineRule="exact"/>
              <w:jc w:val="left"/>
              <w:rPr>
                <w:sz w:val="26"/>
                <w:rtl/>
              </w:rPr>
            </w:pPr>
            <w:r>
              <w:rPr>
                <w:rFonts w:hint="eastAsia"/>
                <w:sz w:val="26"/>
                <w:rtl/>
              </w:rPr>
              <w:t xml:space="preserve">٤ </w:t>
            </w:r>
            <w:r>
              <w:rPr>
                <w:rFonts w:hint="cs"/>
                <w:sz w:val="26"/>
                <w:rtl/>
              </w:rPr>
              <w:t>دعوات</w:t>
            </w:r>
          </w:p>
        </w:tc>
      </w:tr>
      <w:tr w:rsidR="00DF60A9" w:rsidTr="00DF60A9">
        <w:tblPrEx>
          <w:tblCellMar>
            <w:top w:w="0" w:type="dxa"/>
            <w:bottom w:w="0" w:type="dxa"/>
          </w:tblCellMar>
        </w:tblPrEx>
        <w:trPr>
          <w:cantSplit/>
        </w:trPr>
        <w:tc>
          <w:tcPr>
            <w:tcW w:w="1080" w:type="dxa"/>
            <w:vMerge/>
          </w:tcPr>
          <w:p w:rsidR="00DF60A9" w:rsidRDefault="00DF60A9">
            <w:pPr>
              <w:spacing w:before="0" w:after="0" w:line="320" w:lineRule="exact"/>
              <w:jc w:val="left"/>
              <w:rPr>
                <w:sz w:val="26"/>
                <w:rtl/>
              </w:rPr>
            </w:pPr>
          </w:p>
        </w:tc>
        <w:tc>
          <w:tcPr>
            <w:tcW w:w="4224" w:type="dxa"/>
            <w:vAlign w:val="center"/>
          </w:tcPr>
          <w:p w:rsidR="00DF60A9" w:rsidRDefault="00DF60A9">
            <w:pPr>
              <w:spacing w:before="0" w:after="0" w:line="320" w:lineRule="exact"/>
              <w:jc w:val="both"/>
              <w:rPr>
                <w:sz w:val="26"/>
                <w:rtl/>
              </w:rPr>
            </w:pPr>
            <w:r>
              <w:rPr>
                <w:rFonts w:hint="eastAsia"/>
                <w:sz w:val="26"/>
                <w:rtl/>
              </w:rPr>
              <w:t>م</w:t>
            </w:r>
            <w:r>
              <w:rPr>
                <w:rFonts w:hint="cs"/>
                <w:sz w:val="26"/>
                <w:rtl/>
              </w:rPr>
              <w:t>سابقات ومعارض أجنبية</w:t>
            </w:r>
          </w:p>
        </w:tc>
        <w:tc>
          <w:tcPr>
            <w:tcW w:w="4056" w:type="dxa"/>
          </w:tcPr>
          <w:p w:rsidR="00DF60A9" w:rsidRDefault="00DF60A9">
            <w:pPr>
              <w:spacing w:before="0" w:after="0" w:line="320" w:lineRule="exact"/>
              <w:jc w:val="left"/>
              <w:rPr>
                <w:sz w:val="26"/>
                <w:rtl/>
              </w:rPr>
            </w:pPr>
            <w:r>
              <w:rPr>
                <w:rFonts w:hint="eastAsia"/>
                <w:sz w:val="26"/>
                <w:rtl/>
              </w:rPr>
              <w:t xml:space="preserve">٩ </w:t>
            </w:r>
            <w:r>
              <w:rPr>
                <w:rFonts w:hint="cs"/>
                <w:sz w:val="26"/>
                <w:rtl/>
              </w:rPr>
              <w:t>دعوات</w:t>
            </w:r>
          </w:p>
        </w:tc>
      </w:tr>
      <w:tr w:rsidR="00DF60A9" w:rsidTr="00DF60A9">
        <w:tblPrEx>
          <w:tblCellMar>
            <w:top w:w="0" w:type="dxa"/>
            <w:bottom w:w="0" w:type="dxa"/>
          </w:tblCellMar>
        </w:tblPrEx>
        <w:trPr>
          <w:cantSplit/>
        </w:trPr>
        <w:tc>
          <w:tcPr>
            <w:tcW w:w="1080" w:type="dxa"/>
            <w:vMerge/>
          </w:tcPr>
          <w:p w:rsidR="00DF60A9" w:rsidRDefault="00DF60A9">
            <w:pPr>
              <w:spacing w:before="0" w:after="0" w:line="320" w:lineRule="exact"/>
              <w:jc w:val="left"/>
              <w:rPr>
                <w:sz w:val="26"/>
                <w:rtl/>
              </w:rPr>
            </w:pPr>
          </w:p>
        </w:tc>
        <w:tc>
          <w:tcPr>
            <w:tcW w:w="4224" w:type="dxa"/>
            <w:vAlign w:val="center"/>
          </w:tcPr>
          <w:p w:rsidR="00DF60A9" w:rsidRDefault="00DF60A9">
            <w:pPr>
              <w:spacing w:before="0" w:after="0" w:line="320" w:lineRule="exact"/>
              <w:jc w:val="both"/>
              <w:rPr>
                <w:sz w:val="26"/>
                <w:rtl/>
              </w:rPr>
            </w:pPr>
            <w:r>
              <w:rPr>
                <w:rFonts w:hint="eastAsia"/>
                <w:sz w:val="26"/>
                <w:rtl/>
              </w:rPr>
              <w:t>إ</w:t>
            </w:r>
            <w:r>
              <w:rPr>
                <w:rFonts w:hint="cs"/>
                <w:sz w:val="26"/>
                <w:rtl/>
              </w:rPr>
              <w:t xml:space="preserve">جمالي عام ١٩٩٨ </w:t>
            </w:r>
          </w:p>
        </w:tc>
        <w:tc>
          <w:tcPr>
            <w:tcW w:w="4056" w:type="dxa"/>
          </w:tcPr>
          <w:p w:rsidR="00DF60A9" w:rsidRDefault="00DF60A9">
            <w:pPr>
              <w:spacing w:before="0" w:after="0" w:line="320" w:lineRule="exact"/>
              <w:jc w:val="left"/>
              <w:rPr>
                <w:sz w:val="26"/>
                <w:rtl/>
              </w:rPr>
            </w:pPr>
            <w:r>
              <w:rPr>
                <w:rFonts w:hint="eastAsia"/>
                <w:sz w:val="26"/>
                <w:rtl/>
              </w:rPr>
              <w:t xml:space="preserve">٦٨ </w:t>
            </w:r>
            <w:r>
              <w:rPr>
                <w:rFonts w:hint="cs"/>
                <w:sz w:val="26"/>
                <w:rtl/>
              </w:rPr>
              <w:t>برنامجاً</w:t>
            </w:r>
          </w:p>
        </w:tc>
      </w:tr>
      <w:tr w:rsidR="00DF60A9" w:rsidTr="00DF60A9">
        <w:tblPrEx>
          <w:tblCellMar>
            <w:top w:w="0" w:type="dxa"/>
            <w:bottom w:w="0" w:type="dxa"/>
          </w:tblCellMar>
        </w:tblPrEx>
        <w:trPr>
          <w:cantSplit/>
        </w:trPr>
        <w:tc>
          <w:tcPr>
            <w:tcW w:w="1080" w:type="dxa"/>
            <w:vMerge w:val="restart"/>
          </w:tcPr>
          <w:p w:rsidR="00DF60A9" w:rsidRDefault="00DF60A9">
            <w:pPr>
              <w:spacing w:before="0" w:after="0" w:line="320" w:lineRule="exact"/>
              <w:jc w:val="left"/>
              <w:rPr>
                <w:sz w:val="26"/>
                <w:rtl/>
              </w:rPr>
            </w:pPr>
            <w:r>
              <w:rPr>
                <w:rFonts w:hint="eastAsia"/>
                <w:sz w:val="26"/>
                <w:rtl/>
              </w:rPr>
              <w:t>١٩٩٩</w:t>
            </w:r>
          </w:p>
        </w:tc>
        <w:tc>
          <w:tcPr>
            <w:tcW w:w="4224" w:type="dxa"/>
            <w:vAlign w:val="center"/>
          </w:tcPr>
          <w:p w:rsidR="00DF60A9" w:rsidRDefault="00DF60A9">
            <w:pPr>
              <w:spacing w:before="0" w:after="0" w:line="320" w:lineRule="exact"/>
              <w:jc w:val="both"/>
              <w:rPr>
                <w:sz w:val="26"/>
                <w:rtl/>
              </w:rPr>
            </w:pPr>
            <w:r>
              <w:rPr>
                <w:rFonts w:hint="eastAsia"/>
                <w:sz w:val="26"/>
                <w:rtl/>
              </w:rPr>
              <w:t>م</w:t>
            </w:r>
            <w:r>
              <w:rPr>
                <w:rFonts w:hint="cs"/>
                <w:sz w:val="26"/>
                <w:rtl/>
              </w:rPr>
              <w:t>عارض رسوم الأطفال الوطنية</w:t>
            </w:r>
          </w:p>
        </w:tc>
        <w:tc>
          <w:tcPr>
            <w:tcW w:w="4056" w:type="dxa"/>
          </w:tcPr>
          <w:p w:rsidR="00DF60A9" w:rsidRDefault="00DF60A9">
            <w:pPr>
              <w:spacing w:before="0" w:after="0" w:line="320" w:lineRule="exact"/>
              <w:jc w:val="left"/>
              <w:rPr>
                <w:sz w:val="26"/>
                <w:rtl/>
              </w:rPr>
            </w:pPr>
            <w:r>
              <w:rPr>
                <w:rFonts w:hint="eastAsia"/>
                <w:sz w:val="26"/>
                <w:rtl/>
              </w:rPr>
              <w:t xml:space="preserve">٧٥ </w:t>
            </w:r>
            <w:r>
              <w:rPr>
                <w:rFonts w:hint="cs"/>
                <w:sz w:val="26"/>
                <w:rtl/>
              </w:rPr>
              <w:t>معرضاً محلياً</w:t>
            </w:r>
          </w:p>
        </w:tc>
      </w:tr>
      <w:tr w:rsidR="00DF60A9" w:rsidTr="00DF60A9">
        <w:tblPrEx>
          <w:tblCellMar>
            <w:top w:w="0" w:type="dxa"/>
            <w:bottom w:w="0" w:type="dxa"/>
          </w:tblCellMar>
        </w:tblPrEx>
        <w:trPr>
          <w:cantSplit/>
        </w:trPr>
        <w:tc>
          <w:tcPr>
            <w:tcW w:w="1080" w:type="dxa"/>
            <w:vMerge/>
          </w:tcPr>
          <w:p w:rsidR="00DF60A9" w:rsidRDefault="00DF60A9">
            <w:pPr>
              <w:spacing w:before="0" w:after="0" w:line="320" w:lineRule="exact"/>
              <w:jc w:val="left"/>
              <w:rPr>
                <w:sz w:val="26"/>
                <w:rtl/>
              </w:rPr>
            </w:pPr>
          </w:p>
        </w:tc>
        <w:tc>
          <w:tcPr>
            <w:tcW w:w="4224" w:type="dxa"/>
            <w:vAlign w:val="center"/>
          </w:tcPr>
          <w:p w:rsidR="00DF60A9" w:rsidRDefault="00DF60A9">
            <w:pPr>
              <w:spacing w:before="0" w:after="0" w:line="320" w:lineRule="exact"/>
              <w:jc w:val="both"/>
              <w:rPr>
                <w:sz w:val="26"/>
                <w:rtl/>
              </w:rPr>
            </w:pPr>
            <w:r>
              <w:rPr>
                <w:rFonts w:hint="eastAsia"/>
                <w:sz w:val="26"/>
                <w:rtl/>
              </w:rPr>
              <w:t>ا</w:t>
            </w:r>
            <w:r>
              <w:rPr>
                <w:rFonts w:hint="cs"/>
                <w:sz w:val="26"/>
                <w:rtl/>
              </w:rPr>
              <w:t>لمشاركة في معارض رسوم الأطفال العربية</w:t>
            </w:r>
          </w:p>
        </w:tc>
        <w:tc>
          <w:tcPr>
            <w:tcW w:w="4056" w:type="dxa"/>
          </w:tcPr>
          <w:p w:rsidR="00DF60A9" w:rsidRDefault="00DF60A9">
            <w:pPr>
              <w:spacing w:before="0" w:after="0" w:line="320" w:lineRule="exact"/>
              <w:jc w:val="left"/>
              <w:rPr>
                <w:sz w:val="26"/>
                <w:rtl/>
              </w:rPr>
            </w:pPr>
            <w:r>
              <w:rPr>
                <w:rFonts w:hint="eastAsia"/>
                <w:sz w:val="26"/>
                <w:rtl/>
              </w:rPr>
              <w:t xml:space="preserve">٤ </w:t>
            </w:r>
            <w:r>
              <w:rPr>
                <w:rFonts w:hint="cs"/>
                <w:sz w:val="26"/>
                <w:rtl/>
              </w:rPr>
              <w:t>دعوات عربية</w:t>
            </w:r>
          </w:p>
        </w:tc>
      </w:tr>
      <w:tr w:rsidR="00DF60A9" w:rsidTr="00DF60A9">
        <w:tblPrEx>
          <w:tblCellMar>
            <w:top w:w="0" w:type="dxa"/>
            <w:bottom w:w="0" w:type="dxa"/>
          </w:tblCellMar>
        </w:tblPrEx>
        <w:trPr>
          <w:cantSplit/>
        </w:trPr>
        <w:tc>
          <w:tcPr>
            <w:tcW w:w="1080" w:type="dxa"/>
            <w:vMerge/>
          </w:tcPr>
          <w:p w:rsidR="00DF60A9" w:rsidRDefault="00DF60A9">
            <w:pPr>
              <w:spacing w:before="0" w:after="0" w:line="320" w:lineRule="exact"/>
              <w:jc w:val="left"/>
              <w:rPr>
                <w:sz w:val="26"/>
                <w:rtl/>
              </w:rPr>
            </w:pPr>
          </w:p>
        </w:tc>
        <w:tc>
          <w:tcPr>
            <w:tcW w:w="4224" w:type="dxa"/>
            <w:vAlign w:val="center"/>
          </w:tcPr>
          <w:p w:rsidR="00DF60A9" w:rsidRDefault="00DF60A9">
            <w:pPr>
              <w:spacing w:before="0" w:after="0" w:line="320" w:lineRule="exact"/>
              <w:jc w:val="both"/>
              <w:rPr>
                <w:sz w:val="26"/>
                <w:rtl/>
              </w:rPr>
            </w:pPr>
            <w:r>
              <w:rPr>
                <w:rFonts w:hint="eastAsia"/>
                <w:sz w:val="26"/>
                <w:rtl/>
              </w:rPr>
              <w:t>م</w:t>
            </w:r>
            <w:r>
              <w:rPr>
                <w:rFonts w:hint="cs"/>
                <w:sz w:val="26"/>
                <w:rtl/>
              </w:rPr>
              <w:t>سابقات ومعارض أجنبية</w:t>
            </w:r>
          </w:p>
        </w:tc>
        <w:tc>
          <w:tcPr>
            <w:tcW w:w="4056" w:type="dxa"/>
          </w:tcPr>
          <w:p w:rsidR="00DF60A9" w:rsidRDefault="00DF60A9">
            <w:pPr>
              <w:spacing w:before="0" w:after="0" w:line="320" w:lineRule="exact"/>
              <w:jc w:val="left"/>
              <w:rPr>
                <w:sz w:val="26"/>
                <w:rtl/>
              </w:rPr>
            </w:pPr>
            <w:r>
              <w:rPr>
                <w:rFonts w:hint="eastAsia"/>
                <w:sz w:val="26"/>
                <w:rtl/>
              </w:rPr>
              <w:t xml:space="preserve">٧ </w:t>
            </w:r>
            <w:r>
              <w:rPr>
                <w:rFonts w:hint="cs"/>
                <w:sz w:val="26"/>
                <w:rtl/>
              </w:rPr>
              <w:t>مسابقات ومعارض دولية</w:t>
            </w:r>
          </w:p>
        </w:tc>
      </w:tr>
      <w:tr w:rsidR="00DF60A9" w:rsidTr="00DF60A9">
        <w:tblPrEx>
          <w:tblCellMar>
            <w:top w:w="0" w:type="dxa"/>
            <w:bottom w:w="0" w:type="dxa"/>
          </w:tblCellMar>
        </w:tblPrEx>
        <w:trPr>
          <w:cantSplit/>
        </w:trPr>
        <w:tc>
          <w:tcPr>
            <w:tcW w:w="1080" w:type="dxa"/>
            <w:vMerge/>
          </w:tcPr>
          <w:p w:rsidR="00DF60A9" w:rsidRDefault="00DF60A9">
            <w:pPr>
              <w:spacing w:before="0" w:after="0" w:line="320" w:lineRule="exact"/>
              <w:jc w:val="left"/>
              <w:rPr>
                <w:sz w:val="26"/>
                <w:rtl/>
              </w:rPr>
            </w:pPr>
          </w:p>
        </w:tc>
        <w:tc>
          <w:tcPr>
            <w:tcW w:w="4224" w:type="dxa"/>
            <w:vAlign w:val="center"/>
          </w:tcPr>
          <w:p w:rsidR="00DF60A9" w:rsidRDefault="00DF60A9">
            <w:pPr>
              <w:spacing w:before="0" w:after="0" w:line="320" w:lineRule="exact"/>
              <w:jc w:val="both"/>
              <w:rPr>
                <w:sz w:val="26"/>
                <w:rtl/>
              </w:rPr>
            </w:pPr>
            <w:r>
              <w:rPr>
                <w:rFonts w:hint="eastAsia"/>
                <w:sz w:val="26"/>
                <w:rtl/>
              </w:rPr>
              <w:t>إ</w:t>
            </w:r>
            <w:r>
              <w:rPr>
                <w:rFonts w:hint="cs"/>
                <w:sz w:val="26"/>
                <w:rtl/>
              </w:rPr>
              <w:t>جمالي المستفيدين</w:t>
            </w:r>
          </w:p>
        </w:tc>
        <w:tc>
          <w:tcPr>
            <w:tcW w:w="4056" w:type="dxa"/>
          </w:tcPr>
          <w:p w:rsidR="00DF60A9" w:rsidRDefault="00DF60A9">
            <w:pPr>
              <w:spacing w:before="0" w:after="0" w:line="320" w:lineRule="exact"/>
              <w:jc w:val="left"/>
              <w:rPr>
                <w:sz w:val="26"/>
                <w:rtl/>
              </w:rPr>
            </w:pPr>
            <w:r>
              <w:rPr>
                <w:rFonts w:hint="eastAsia"/>
                <w:sz w:val="26"/>
                <w:rtl/>
              </w:rPr>
              <w:t xml:space="preserve">٨٦ </w:t>
            </w:r>
            <w:r>
              <w:rPr>
                <w:rFonts w:hint="cs"/>
                <w:sz w:val="26"/>
                <w:rtl/>
              </w:rPr>
              <w:t>معرضاً</w:t>
            </w:r>
          </w:p>
        </w:tc>
      </w:tr>
      <w:tr w:rsidR="00DF60A9" w:rsidTr="00DF60A9">
        <w:tblPrEx>
          <w:tblCellMar>
            <w:top w:w="0" w:type="dxa"/>
            <w:bottom w:w="0" w:type="dxa"/>
          </w:tblCellMar>
        </w:tblPrEx>
        <w:tc>
          <w:tcPr>
            <w:tcW w:w="1080" w:type="dxa"/>
          </w:tcPr>
          <w:p w:rsidR="00DF60A9" w:rsidRDefault="00DF60A9">
            <w:pPr>
              <w:spacing w:before="0" w:after="0" w:line="320" w:lineRule="exact"/>
              <w:jc w:val="left"/>
              <w:rPr>
                <w:sz w:val="26"/>
                <w:rtl/>
              </w:rPr>
            </w:pPr>
            <w:r>
              <w:rPr>
                <w:rFonts w:hint="eastAsia"/>
                <w:sz w:val="26"/>
                <w:rtl/>
              </w:rPr>
              <w:t xml:space="preserve">٢٠٠٠ </w:t>
            </w:r>
          </w:p>
        </w:tc>
        <w:tc>
          <w:tcPr>
            <w:tcW w:w="4224" w:type="dxa"/>
          </w:tcPr>
          <w:p w:rsidR="00DF60A9" w:rsidRDefault="00DF60A9">
            <w:pPr>
              <w:spacing w:before="0" w:after="0" w:line="320" w:lineRule="exact"/>
              <w:jc w:val="left"/>
              <w:rPr>
                <w:sz w:val="26"/>
                <w:rtl/>
              </w:rPr>
            </w:pPr>
            <w:r>
              <w:rPr>
                <w:rFonts w:hint="eastAsia"/>
                <w:sz w:val="26"/>
                <w:rtl/>
              </w:rPr>
              <w:t>م</w:t>
            </w:r>
            <w:r>
              <w:rPr>
                <w:rFonts w:hint="cs"/>
                <w:sz w:val="26"/>
                <w:rtl/>
              </w:rPr>
              <w:t>عارض رسوم الأطفال الوطنية</w:t>
            </w:r>
          </w:p>
        </w:tc>
        <w:tc>
          <w:tcPr>
            <w:tcW w:w="4056" w:type="dxa"/>
          </w:tcPr>
          <w:p w:rsidR="00DF60A9" w:rsidRDefault="00DF60A9">
            <w:pPr>
              <w:spacing w:before="0" w:after="0" w:line="320" w:lineRule="exact"/>
              <w:jc w:val="left"/>
              <w:rPr>
                <w:sz w:val="26"/>
                <w:rtl/>
              </w:rPr>
            </w:pPr>
            <w:r>
              <w:rPr>
                <w:rFonts w:hint="eastAsia"/>
                <w:sz w:val="26"/>
                <w:rtl/>
              </w:rPr>
              <w:t xml:space="preserve">١٢٠ </w:t>
            </w:r>
            <w:r>
              <w:rPr>
                <w:rFonts w:hint="cs"/>
                <w:sz w:val="26"/>
                <w:rtl/>
              </w:rPr>
              <w:t>معرضاً في عموم الجمهورية</w:t>
            </w:r>
          </w:p>
        </w:tc>
      </w:tr>
      <w:tr w:rsidR="00DF60A9" w:rsidTr="00DF60A9">
        <w:tblPrEx>
          <w:tblCellMar>
            <w:top w:w="0" w:type="dxa"/>
            <w:bottom w:w="0" w:type="dxa"/>
          </w:tblCellMar>
        </w:tblPrEx>
        <w:trPr>
          <w:cantSplit/>
        </w:trPr>
        <w:tc>
          <w:tcPr>
            <w:tcW w:w="1080" w:type="dxa"/>
            <w:vMerge w:val="restart"/>
          </w:tcPr>
          <w:p w:rsidR="00DF60A9" w:rsidRDefault="00DF60A9">
            <w:pPr>
              <w:spacing w:before="0" w:after="0" w:line="320" w:lineRule="exact"/>
              <w:jc w:val="left"/>
              <w:rPr>
                <w:sz w:val="26"/>
                <w:rtl/>
              </w:rPr>
            </w:pPr>
            <w:r>
              <w:rPr>
                <w:rFonts w:hint="cs"/>
                <w:sz w:val="26"/>
                <w:rtl/>
              </w:rPr>
              <w:t xml:space="preserve">٢٠٠١ </w:t>
            </w:r>
          </w:p>
        </w:tc>
        <w:tc>
          <w:tcPr>
            <w:tcW w:w="4224" w:type="dxa"/>
          </w:tcPr>
          <w:p w:rsidR="00DF60A9" w:rsidRDefault="00DF60A9">
            <w:pPr>
              <w:spacing w:before="0" w:after="0" w:line="320" w:lineRule="exact"/>
              <w:jc w:val="left"/>
              <w:rPr>
                <w:sz w:val="26"/>
                <w:rtl/>
              </w:rPr>
            </w:pPr>
            <w:r>
              <w:rPr>
                <w:rFonts w:hint="eastAsia"/>
                <w:sz w:val="26"/>
                <w:rtl/>
              </w:rPr>
              <w:t>م</w:t>
            </w:r>
            <w:r>
              <w:rPr>
                <w:rFonts w:hint="cs"/>
                <w:sz w:val="26"/>
                <w:rtl/>
              </w:rPr>
              <w:t>سابقات ومعارض رسوم الأطفال العربية</w:t>
            </w:r>
          </w:p>
        </w:tc>
        <w:tc>
          <w:tcPr>
            <w:tcW w:w="4056" w:type="dxa"/>
          </w:tcPr>
          <w:p w:rsidR="00DF60A9" w:rsidRDefault="00DF60A9">
            <w:pPr>
              <w:spacing w:before="0" w:after="0" w:line="320" w:lineRule="exact"/>
              <w:jc w:val="left"/>
              <w:rPr>
                <w:sz w:val="26"/>
                <w:rtl/>
              </w:rPr>
            </w:pPr>
            <w:r>
              <w:rPr>
                <w:rFonts w:hint="eastAsia"/>
                <w:sz w:val="26"/>
                <w:rtl/>
              </w:rPr>
              <w:t xml:space="preserve">٦ </w:t>
            </w:r>
            <w:r>
              <w:rPr>
                <w:rFonts w:hint="cs"/>
                <w:sz w:val="26"/>
                <w:rtl/>
              </w:rPr>
              <w:t>مشاركات</w:t>
            </w:r>
          </w:p>
        </w:tc>
      </w:tr>
      <w:tr w:rsidR="00DF60A9" w:rsidTr="00DF60A9">
        <w:tblPrEx>
          <w:tblCellMar>
            <w:top w:w="0" w:type="dxa"/>
            <w:bottom w:w="0" w:type="dxa"/>
          </w:tblCellMar>
        </w:tblPrEx>
        <w:trPr>
          <w:cantSplit/>
        </w:trPr>
        <w:tc>
          <w:tcPr>
            <w:tcW w:w="1080" w:type="dxa"/>
            <w:vMerge/>
          </w:tcPr>
          <w:p w:rsidR="00DF60A9" w:rsidRDefault="00DF60A9">
            <w:pPr>
              <w:spacing w:before="0" w:after="0" w:line="320" w:lineRule="exact"/>
              <w:jc w:val="left"/>
              <w:rPr>
                <w:sz w:val="26"/>
                <w:rtl/>
              </w:rPr>
            </w:pPr>
          </w:p>
        </w:tc>
        <w:tc>
          <w:tcPr>
            <w:tcW w:w="4224" w:type="dxa"/>
          </w:tcPr>
          <w:p w:rsidR="00DF60A9" w:rsidRDefault="00DF60A9">
            <w:pPr>
              <w:spacing w:before="0" w:after="0" w:line="320" w:lineRule="exact"/>
              <w:jc w:val="left"/>
              <w:rPr>
                <w:sz w:val="26"/>
                <w:rtl/>
              </w:rPr>
            </w:pPr>
            <w:r>
              <w:rPr>
                <w:rFonts w:hint="eastAsia"/>
                <w:sz w:val="26"/>
                <w:rtl/>
              </w:rPr>
              <w:t>م</w:t>
            </w:r>
            <w:r>
              <w:rPr>
                <w:rFonts w:hint="cs"/>
                <w:sz w:val="26"/>
                <w:rtl/>
              </w:rPr>
              <w:t>سابقات ومعارض رسوم الأطفال الدولية</w:t>
            </w:r>
          </w:p>
        </w:tc>
        <w:tc>
          <w:tcPr>
            <w:tcW w:w="4056" w:type="dxa"/>
          </w:tcPr>
          <w:p w:rsidR="00DF60A9" w:rsidRDefault="00DF60A9">
            <w:pPr>
              <w:spacing w:before="0" w:after="0" w:line="320" w:lineRule="exact"/>
              <w:jc w:val="left"/>
              <w:rPr>
                <w:sz w:val="26"/>
                <w:rtl/>
              </w:rPr>
            </w:pPr>
            <w:r>
              <w:rPr>
                <w:rFonts w:hint="eastAsia"/>
                <w:sz w:val="26"/>
                <w:rtl/>
              </w:rPr>
              <w:t xml:space="preserve">٩ </w:t>
            </w:r>
            <w:r>
              <w:rPr>
                <w:rFonts w:hint="cs"/>
                <w:sz w:val="26"/>
                <w:rtl/>
              </w:rPr>
              <w:t>مشاركات خارجية</w:t>
            </w:r>
          </w:p>
        </w:tc>
      </w:tr>
      <w:tr w:rsidR="00DF60A9" w:rsidTr="00DF60A9">
        <w:tblPrEx>
          <w:tblCellMar>
            <w:top w:w="0" w:type="dxa"/>
            <w:bottom w:w="0" w:type="dxa"/>
          </w:tblCellMar>
        </w:tblPrEx>
        <w:trPr>
          <w:cantSplit/>
        </w:trPr>
        <w:tc>
          <w:tcPr>
            <w:tcW w:w="1080" w:type="dxa"/>
            <w:vMerge/>
          </w:tcPr>
          <w:p w:rsidR="00DF60A9" w:rsidRDefault="00DF60A9">
            <w:pPr>
              <w:spacing w:before="0" w:after="0" w:line="320" w:lineRule="exact"/>
              <w:jc w:val="left"/>
              <w:rPr>
                <w:sz w:val="26"/>
                <w:rtl/>
              </w:rPr>
            </w:pPr>
          </w:p>
        </w:tc>
        <w:tc>
          <w:tcPr>
            <w:tcW w:w="4224" w:type="dxa"/>
          </w:tcPr>
          <w:p w:rsidR="00DF60A9" w:rsidRDefault="00DF60A9">
            <w:pPr>
              <w:spacing w:before="0" w:after="0" w:line="320" w:lineRule="exact"/>
              <w:jc w:val="left"/>
              <w:rPr>
                <w:sz w:val="26"/>
                <w:rtl/>
              </w:rPr>
            </w:pPr>
            <w:r>
              <w:rPr>
                <w:rFonts w:hint="eastAsia"/>
                <w:sz w:val="26"/>
                <w:rtl/>
              </w:rPr>
              <w:t>ا</w:t>
            </w:r>
            <w:r>
              <w:rPr>
                <w:rFonts w:hint="cs"/>
                <w:sz w:val="26"/>
                <w:rtl/>
              </w:rPr>
              <w:t>لإجمالي</w:t>
            </w:r>
          </w:p>
        </w:tc>
        <w:tc>
          <w:tcPr>
            <w:tcW w:w="4056" w:type="dxa"/>
          </w:tcPr>
          <w:p w:rsidR="00DF60A9" w:rsidRDefault="00DF60A9">
            <w:pPr>
              <w:spacing w:before="0" w:after="0" w:line="320" w:lineRule="exact"/>
              <w:jc w:val="left"/>
              <w:rPr>
                <w:sz w:val="26"/>
                <w:rtl/>
              </w:rPr>
            </w:pPr>
            <w:r>
              <w:rPr>
                <w:rFonts w:hint="eastAsia"/>
                <w:sz w:val="26"/>
                <w:rtl/>
              </w:rPr>
              <w:t xml:space="preserve">١٣٥ </w:t>
            </w:r>
            <w:r>
              <w:rPr>
                <w:rFonts w:hint="cs"/>
                <w:sz w:val="26"/>
                <w:rtl/>
              </w:rPr>
              <w:t>فعالية</w:t>
            </w:r>
          </w:p>
        </w:tc>
      </w:tr>
      <w:tr w:rsidR="00DF60A9" w:rsidTr="00DF60A9">
        <w:tblPrEx>
          <w:tblCellMar>
            <w:top w:w="0" w:type="dxa"/>
            <w:bottom w:w="0" w:type="dxa"/>
          </w:tblCellMar>
        </w:tblPrEx>
        <w:trPr>
          <w:cantSplit/>
        </w:trPr>
        <w:tc>
          <w:tcPr>
            <w:tcW w:w="1080" w:type="dxa"/>
            <w:vMerge/>
          </w:tcPr>
          <w:p w:rsidR="00DF60A9" w:rsidRDefault="00DF60A9">
            <w:pPr>
              <w:spacing w:before="0" w:after="0" w:line="320" w:lineRule="exact"/>
              <w:jc w:val="left"/>
              <w:rPr>
                <w:sz w:val="26"/>
                <w:rtl/>
              </w:rPr>
            </w:pPr>
          </w:p>
        </w:tc>
        <w:tc>
          <w:tcPr>
            <w:tcW w:w="4224" w:type="dxa"/>
          </w:tcPr>
          <w:p w:rsidR="00DF60A9" w:rsidRDefault="00DF60A9">
            <w:pPr>
              <w:spacing w:before="0" w:after="0" w:line="320" w:lineRule="exact"/>
              <w:jc w:val="left"/>
              <w:rPr>
                <w:sz w:val="26"/>
                <w:rtl/>
              </w:rPr>
            </w:pPr>
            <w:r>
              <w:rPr>
                <w:rFonts w:hint="eastAsia"/>
                <w:sz w:val="26"/>
                <w:rtl/>
              </w:rPr>
              <w:t>م</w:t>
            </w:r>
            <w:r>
              <w:rPr>
                <w:rFonts w:hint="cs"/>
                <w:sz w:val="26"/>
                <w:rtl/>
              </w:rPr>
              <w:t>عارض رسوم الأطفال الوطنية</w:t>
            </w:r>
          </w:p>
        </w:tc>
        <w:tc>
          <w:tcPr>
            <w:tcW w:w="4056" w:type="dxa"/>
          </w:tcPr>
          <w:p w:rsidR="00DF60A9" w:rsidRDefault="00DF60A9">
            <w:pPr>
              <w:spacing w:before="0" w:after="0" w:line="320" w:lineRule="exact"/>
              <w:jc w:val="left"/>
              <w:rPr>
                <w:sz w:val="26"/>
                <w:rtl/>
              </w:rPr>
            </w:pPr>
            <w:r>
              <w:rPr>
                <w:rFonts w:hint="eastAsia"/>
                <w:sz w:val="26"/>
                <w:rtl/>
              </w:rPr>
              <w:t xml:space="preserve">٩٠ </w:t>
            </w:r>
            <w:r>
              <w:rPr>
                <w:rFonts w:hint="cs"/>
                <w:sz w:val="26"/>
                <w:rtl/>
              </w:rPr>
              <w:t>معرضاً محلياً</w:t>
            </w:r>
          </w:p>
        </w:tc>
      </w:tr>
      <w:tr w:rsidR="00DF60A9" w:rsidTr="00DF60A9">
        <w:tblPrEx>
          <w:tblCellMar>
            <w:top w:w="0" w:type="dxa"/>
            <w:bottom w:w="0" w:type="dxa"/>
          </w:tblCellMar>
        </w:tblPrEx>
        <w:trPr>
          <w:cantSplit/>
        </w:trPr>
        <w:tc>
          <w:tcPr>
            <w:tcW w:w="1080" w:type="dxa"/>
            <w:vMerge w:val="restart"/>
          </w:tcPr>
          <w:p w:rsidR="00DF60A9" w:rsidRDefault="00DF60A9">
            <w:pPr>
              <w:spacing w:before="0" w:after="0" w:line="320" w:lineRule="exact"/>
              <w:jc w:val="left"/>
              <w:rPr>
                <w:sz w:val="26"/>
                <w:rtl/>
              </w:rPr>
            </w:pPr>
            <w:r>
              <w:rPr>
                <w:rFonts w:hint="eastAsia"/>
                <w:sz w:val="26"/>
                <w:rtl/>
              </w:rPr>
              <w:t>٢٠٠٢</w:t>
            </w:r>
          </w:p>
        </w:tc>
        <w:tc>
          <w:tcPr>
            <w:tcW w:w="4224" w:type="dxa"/>
          </w:tcPr>
          <w:p w:rsidR="00DF60A9" w:rsidRDefault="00DF60A9">
            <w:pPr>
              <w:spacing w:before="0" w:after="0" w:line="320" w:lineRule="exact"/>
              <w:jc w:val="left"/>
              <w:rPr>
                <w:spacing w:val="0"/>
                <w:sz w:val="26"/>
                <w:rtl/>
              </w:rPr>
            </w:pPr>
            <w:r>
              <w:rPr>
                <w:rFonts w:hint="eastAsia"/>
                <w:spacing w:val="0"/>
                <w:sz w:val="26"/>
                <w:rtl/>
              </w:rPr>
              <w:t>م</w:t>
            </w:r>
            <w:r>
              <w:rPr>
                <w:rFonts w:hint="cs"/>
                <w:spacing w:val="0"/>
                <w:sz w:val="26"/>
                <w:rtl/>
              </w:rPr>
              <w:t>عارض ومسابقات رسوم الأطفال العربية والأجنبية</w:t>
            </w:r>
          </w:p>
        </w:tc>
        <w:tc>
          <w:tcPr>
            <w:tcW w:w="4056" w:type="dxa"/>
          </w:tcPr>
          <w:p w:rsidR="00DF60A9" w:rsidRDefault="00DF60A9">
            <w:pPr>
              <w:spacing w:before="0" w:after="0" w:line="320" w:lineRule="exact"/>
              <w:jc w:val="left"/>
              <w:rPr>
                <w:sz w:val="26"/>
                <w:rtl/>
              </w:rPr>
            </w:pPr>
            <w:r>
              <w:rPr>
                <w:rFonts w:hint="eastAsia"/>
                <w:sz w:val="26"/>
                <w:rtl/>
              </w:rPr>
              <w:t xml:space="preserve">٧ </w:t>
            </w:r>
            <w:r>
              <w:rPr>
                <w:rFonts w:hint="cs"/>
                <w:sz w:val="26"/>
                <w:rtl/>
              </w:rPr>
              <w:t>مشاركات</w:t>
            </w:r>
          </w:p>
        </w:tc>
      </w:tr>
      <w:tr w:rsidR="00DF60A9" w:rsidTr="00DF60A9">
        <w:tblPrEx>
          <w:tblCellMar>
            <w:top w:w="0" w:type="dxa"/>
            <w:bottom w:w="0" w:type="dxa"/>
          </w:tblCellMar>
        </w:tblPrEx>
        <w:trPr>
          <w:cantSplit/>
        </w:trPr>
        <w:tc>
          <w:tcPr>
            <w:tcW w:w="1080" w:type="dxa"/>
            <w:vMerge/>
          </w:tcPr>
          <w:p w:rsidR="00DF60A9" w:rsidRDefault="00DF60A9">
            <w:pPr>
              <w:spacing w:before="0" w:after="0" w:line="320" w:lineRule="exact"/>
              <w:jc w:val="both"/>
              <w:rPr>
                <w:sz w:val="26"/>
                <w:rtl/>
              </w:rPr>
            </w:pPr>
          </w:p>
        </w:tc>
        <w:tc>
          <w:tcPr>
            <w:tcW w:w="4224" w:type="dxa"/>
          </w:tcPr>
          <w:p w:rsidR="00DF60A9" w:rsidRDefault="00DF60A9">
            <w:pPr>
              <w:spacing w:before="0" w:after="0" w:line="320" w:lineRule="exact"/>
              <w:jc w:val="left"/>
              <w:rPr>
                <w:sz w:val="26"/>
                <w:rtl/>
              </w:rPr>
            </w:pPr>
            <w:r>
              <w:rPr>
                <w:rFonts w:hint="eastAsia"/>
                <w:sz w:val="26"/>
                <w:rtl/>
              </w:rPr>
              <w:t>م</w:t>
            </w:r>
            <w:r>
              <w:rPr>
                <w:rFonts w:hint="cs"/>
                <w:sz w:val="26"/>
                <w:rtl/>
              </w:rPr>
              <w:t>صر في عيون أطفال العالم</w:t>
            </w:r>
          </w:p>
        </w:tc>
        <w:tc>
          <w:tcPr>
            <w:tcW w:w="4056" w:type="dxa"/>
            <w:vMerge w:val="restart"/>
            <w:vAlign w:val="center"/>
          </w:tcPr>
          <w:p w:rsidR="00DF60A9" w:rsidRDefault="00DF60A9">
            <w:pPr>
              <w:spacing w:before="0" w:after="0" w:line="320" w:lineRule="exact"/>
              <w:jc w:val="left"/>
              <w:rPr>
                <w:sz w:val="26"/>
                <w:rtl/>
              </w:rPr>
            </w:pPr>
            <w:r>
              <w:rPr>
                <w:rFonts w:hint="eastAsia"/>
                <w:sz w:val="26"/>
                <w:rtl/>
              </w:rPr>
              <w:t xml:space="preserve">٧ </w:t>
            </w:r>
            <w:r>
              <w:rPr>
                <w:rFonts w:hint="cs"/>
                <w:sz w:val="26"/>
                <w:rtl/>
              </w:rPr>
              <w:t>مشاركات</w:t>
            </w:r>
          </w:p>
        </w:tc>
      </w:tr>
      <w:tr w:rsidR="00DF60A9" w:rsidTr="00DF60A9">
        <w:tblPrEx>
          <w:tblCellMar>
            <w:top w:w="0" w:type="dxa"/>
            <w:bottom w:w="0" w:type="dxa"/>
          </w:tblCellMar>
        </w:tblPrEx>
        <w:trPr>
          <w:cantSplit/>
        </w:trPr>
        <w:tc>
          <w:tcPr>
            <w:tcW w:w="1080" w:type="dxa"/>
            <w:vMerge/>
          </w:tcPr>
          <w:p w:rsidR="00DF60A9" w:rsidRDefault="00DF60A9">
            <w:pPr>
              <w:spacing w:before="0" w:after="0" w:line="320" w:lineRule="exact"/>
              <w:jc w:val="both"/>
              <w:rPr>
                <w:sz w:val="26"/>
                <w:rtl/>
              </w:rPr>
            </w:pPr>
          </w:p>
        </w:tc>
        <w:tc>
          <w:tcPr>
            <w:tcW w:w="4224" w:type="dxa"/>
          </w:tcPr>
          <w:p w:rsidR="00DF60A9" w:rsidRDefault="00DF60A9">
            <w:pPr>
              <w:spacing w:before="0" w:after="0" w:line="320" w:lineRule="exact"/>
              <w:jc w:val="left"/>
              <w:rPr>
                <w:sz w:val="26"/>
                <w:rtl/>
              </w:rPr>
            </w:pPr>
            <w:r>
              <w:rPr>
                <w:rFonts w:hint="eastAsia"/>
                <w:sz w:val="26"/>
                <w:rtl/>
              </w:rPr>
              <w:t>أ</w:t>
            </w:r>
            <w:r>
              <w:rPr>
                <w:rFonts w:hint="cs"/>
                <w:sz w:val="26"/>
                <w:rtl/>
              </w:rPr>
              <w:t>لوان الطيف الشارقة</w:t>
            </w:r>
          </w:p>
        </w:tc>
        <w:tc>
          <w:tcPr>
            <w:tcW w:w="4056" w:type="dxa"/>
            <w:vMerge/>
          </w:tcPr>
          <w:p w:rsidR="00DF60A9" w:rsidRDefault="00DF60A9">
            <w:pPr>
              <w:spacing w:before="0" w:after="0" w:line="320" w:lineRule="exact"/>
              <w:jc w:val="both"/>
              <w:rPr>
                <w:szCs w:val="24"/>
                <w:rtl/>
              </w:rPr>
            </w:pPr>
          </w:p>
        </w:tc>
      </w:tr>
      <w:tr w:rsidR="00DF60A9" w:rsidTr="00DF60A9">
        <w:tblPrEx>
          <w:tblCellMar>
            <w:top w:w="0" w:type="dxa"/>
            <w:bottom w:w="0" w:type="dxa"/>
          </w:tblCellMar>
        </w:tblPrEx>
        <w:trPr>
          <w:cantSplit/>
        </w:trPr>
        <w:tc>
          <w:tcPr>
            <w:tcW w:w="1080" w:type="dxa"/>
            <w:vMerge/>
          </w:tcPr>
          <w:p w:rsidR="00DF60A9" w:rsidRDefault="00DF60A9">
            <w:pPr>
              <w:spacing w:before="0" w:after="0" w:line="320" w:lineRule="exact"/>
              <w:jc w:val="both"/>
              <w:rPr>
                <w:sz w:val="26"/>
                <w:rtl/>
              </w:rPr>
            </w:pPr>
          </w:p>
        </w:tc>
        <w:tc>
          <w:tcPr>
            <w:tcW w:w="4224" w:type="dxa"/>
          </w:tcPr>
          <w:p w:rsidR="00DF60A9" w:rsidRDefault="00DF60A9">
            <w:pPr>
              <w:spacing w:before="0" w:after="0" w:line="320" w:lineRule="exact"/>
              <w:jc w:val="left"/>
              <w:rPr>
                <w:sz w:val="26"/>
                <w:rtl/>
              </w:rPr>
            </w:pPr>
            <w:r>
              <w:rPr>
                <w:rFonts w:hint="eastAsia"/>
                <w:sz w:val="26"/>
                <w:rtl/>
              </w:rPr>
              <w:t>أ</w:t>
            </w:r>
            <w:r>
              <w:rPr>
                <w:rFonts w:hint="cs"/>
                <w:sz w:val="26"/>
                <w:rtl/>
              </w:rPr>
              <w:t>تاتورك، تركيا</w:t>
            </w:r>
          </w:p>
        </w:tc>
        <w:tc>
          <w:tcPr>
            <w:tcW w:w="4056" w:type="dxa"/>
            <w:vMerge/>
          </w:tcPr>
          <w:p w:rsidR="00DF60A9" w:rsidRDefault="00DF60A9">
            <w:pPr>
              <w:spacing w:before="0" w:after="0" w:line="320" w:lineRule="exact"/>
              <w:jc w:val="both"/>
              <w:rPr>
                <w:szCs w:val="24"/>
                <w:rtl/>
              </w:rPr>
            </w:pPr>
          </w:p>
        </w:tc>
      </w:tr>
      <w:tr w:rsidR="00DF60A9" w:rsidTr="00DF60A9">
        <w:tblPrEx>
          <w:tblCellMar>
            <w:top w:w="0" w:type="dxa"/>
            <w:bottom w:w="0" w:type="dxa"/>
          </w:tblCellMar>
        </w:tblPrEx>
        <w:trPr>
          <w:cantSplit/>
        </w:trPr>
        <w:tc>
          <w:tcPr>
            <w:tcW w:w="1080" w:type="dxa"/>
            <w:vMerge/>
          </w:tcPr>
          <w:p w:rsidR="00DF60A9" w:rsidRDefault="00DF60A9">
            <w:pPr>
              <w:spacing w:before="0" w:after="0" w:line="320" w:lineRule="exact"/>
              <w:jc w:val="both"/>
              <w:rPr>
                <w:sz w:val="26"/>
                <w:rtl/>
              </w:rPr>
            </w:pPr>
          </w:p>
        </w:tc>
        <w:tc>
          <w:tcPr>
            <w:tcW w:w="4224" w:type="dxa"/>
          </w:tcPr>
          <w:p w:rsidR="00DF60A9" w:rsidRDefault="00DF60A9">
            <w:pPr>
              <w:spacing w:before="0" w:after="0" w:line="320" w:lineRule="exact"/>
              <w:jc w:val="left"/>
              <w:rPr>
                <w:sz w:val="26"/>
                <w:rtl/>
              </w:rPr>
            </w:pPr>
            <w:r>
              <w:rPr>
                <w:rFonts w:hint="eastAsia"/>
                <w:sz w:val="26"/>
                <w:rtl/>
              </w:rPr>
              <w:t>م</w:t>
            </w:r>
            <w:r>
              <w:rPr>
                <w:rFonts w:hint="cs"/>
                <w:sz w:val="26"/>
                <w:rtl/>
              </w:rPr>
              <w:t xml:space="preserve">لتقى الأطفال العرب </w:t>
            </w:r>
            <w:r>
              <w:rPr>
                <w:sz w:val="26"/>
                <w:rtl/>
              </w:rPr>
              <w:t>–</w:t>
            </w:r>
            <w:r>
              <w:rPr>
                <w:rFonts w:hint="cs"/>
                <w:sz w:val="26"/>
                <w:rtl/>
              </w:rPr>
              <w:t xml:space="preserve"> </w:t>
            </w:r>
            <w:r>
              <w:rPr>
                <w:rFonts w:hint="eastAsia"/>
                <w:sz w:val="26"/>
                <w:rtl/>
              </w:rPr>
              <w:t>ا</w:t>
            </w:r>
            <w:r>
              <w:rPr>
                <w:rFonts w:hint="cs"/>
                <w:sz w:val="26"/>
                <w:rtl/>
              </w:rPr>
              <w:t>لشارقة</w:t>
            </w:r>
          </w:p>
        </w:tc>
        <w:tc>
          <w:tcPr>
            <w:tcW w:w="4056" w:type="dxa"/>
            <w:vMerge/>
          </w:tcPr>
          <w:p w:rsidR="00DF60A9" w:rsidRDefault="00DF60A9">
            <w:pPr>
              <w:spacing w:before="0" w:after="0" w:line="320" w:lineRule="exact"/>
              <w:jc w:val="both"/>
              <w:rPr>
                <w:szCs w:val="24"/>
                <w:rtl/>
              </w:rPr>
            </w:pPr>
          </w:p>
        </w:tc>
      </w:tr>
      <w:tr w:rsidR="00DF60A9" w:rsidTr="00DF60A9">
        <w:tblPrEx>
          <w:tblCellMar>
            <w:top w:w="0" w:type="dxa"/>
            <w:bottom w:w="0" w:type="dxa"/>
          </w:tblCellMar>
        </w:tblPrEx>
        <w:trPr>
          <w:cantSplit/>
        </w:trPr>
        <w:tc>
          <w:tcPr>
            <w:tcW w:w="1080" w:type="dxa"/>
            <w:vMerge/>
          </w:tcPr>
          <w:p w:rsidR="00DF60A9" w:rsidRDefault="00DF60A9">
            <w:pPr>
              <w:spacing w:before="0" w:after="0" w:line="320" w:lineRule="exact"/>
              <w:jc w:val="both"/>
              <w:rPr>
                <w:sz w:val="26"/>
                <w:rtl/>
              </w:rPr>
            </w:pPr>
          </w:p>
        </w:tc>
        <w:tc>
          <w:tcPr>
            <w:tcW w:w="4224" w:type="dxa"/>
          </w:tcPr>
          <w:p w:rsidR="00DF60A9" w:rsidRDefault="00DF60A9">
            <w:pPr>
              <w:spacing w:before="0" w:after="0" w:line="320" w:lineRule="exact"/>
              <w:jc w:val="left"/>
              <w:rPr>
                <w:sz w:val="26"/>
                <w:rtl/>
              </w:rPr>
            </w:pPr>
            <w:r>
              <w:rPr>
                <w:rFonts w:hint="eastAsia"/>
                <w:sz w:val="26"/>
                <w:rtl/>
              </w:rPr>
              <w:t>م</w:t>
            </w:r>
            <w:r>
              <w:rPr>
                <w:rFonts w:hint="cs"/>
                <w:sz w:val="26"/>
                <w:rtl/>
              </w:rPr>
              <w:t xml:space="preserve">سابقة المركز القومي </w:t>
            </w:r>
            <w:r>
              <w:rPr>
                <w:sz w:val="26"/>
                <w:rtl/>
              </w:rPr>
              <w:t>–</w:t>
            </w:r>
            <w:r>
              <w:rPr>
                <w:rFonts w:hint="cs"/>
                <w:sz w:val="26"/>
                <w:rtl/>
              </w:rPr>
              <w:t xml:space="preserve"> مصر</w:t>
            </w:r>
          </w:p>
        </w:tc>
        <w:tc>
          <w:tcPr>
            <w:tcW w:w="4056" w:type="dxa"/>
            <w:vMerge/>
          </w:tcPr>
          <w:p w:rsidR="00DF60A9" w:rsidRDefault="00DF60A9">
            <w:pPr>
              <w:spacing w:before="0" w:after="0" w:line="320" w:lineRule="exact"/>
              <w:jc w:val="both"/>
              <w:rPr>
                <w:szCs w:val="24"/>
                <w:rtl/>
              </w:rPr>
            </w:pPr>
          </w:p>
        </w:tc>
      </w:tr>
      <w:tr w:rsidR="00DF60A9" w:rsidTr="00DF60A9">
        <w:tblPrEx>
          <w:tblCellMar>
            <w:top w:w="0" w:type="dxa"/>
            <w:bottom w:w="0" w:type="dxa"/>
          </w:tblCellMar>
        </w:tblPrEx>
        <w:trPr>
          <w:cantSplit/>
        </w:trPr>
        <w:tc>
          <w:tcPr>
            <w:tcW w:w="1080" w:type="dxa"/>
            <w:vMerge/>
          </w:tcPr>
          <w:p w:rsidR="00DF60A9" w:rsidRDefault="00DF60A9">
            <w:pPr>
              <w:spacing w:before="0" w:after="0" w:line="320" w:lineRule="exact"/>
              <w:jc w:val="both"/>
              <w:rPr>
                <w:sz w:val="26"/>
                <w:rtl/>
              </w:rPr>
            </w:pPr>
          </w:p>
        </w:tc>
        <w:tc>
          <w:tcPr>
            <w:tcW w:w="4224" w:type="dxa"/>
          </w:tcPr>
          <w:p w:rsidR="00DF60A9" w:rsidRDefault="00DF60A9">
            <w:pPr>
              <w:spacing w:before="0" w:after="0" w:line="320" w:lineRule="exact"/>
              <w:jc w:val="left"/>
              <w:rPr>
                <w:sz w:val="26"/>
                <w:rtl/>
              </w:rPr>
            </w:pPr>
            <w:r>
              <w:rPr>
                <w:rFonts w:hint="eastAsia"/>
                <w:sz w:val="26"/>
                <w:rtl/>
              </w:rPr>
              <w:t>أ</w:t>
            </w:r>
            <w:r>
              <w:rPr>
                <w:rFonts w:hint="cs"/>
                <w:sz w:val="26"/>
                <w:rtl/>
              </w:rPr>
              <w:t xml:space="preserve">طفال عام ٢٠٠١ </w:t>
            </w:r>
            <w:r>
              <w:rPr>
                <w:sz w:val="26"/>
                <w:rtl/>
              </w:rPr>
              <w:t>–</w:t>
            </w:r>
            <w:r>
              <w:rPr>
                <w:rFonts w:hint="cs"/>
                <w:sz w:val="26"/>
                <w:rtl/>
              </w:rPr>
              <w:t xml:space="preserve"> بولندا</w:t>
            </w:r>
          </w:p>
        </w:tc>
        <w:tc>
          <w:tcPr>
            <w:tcW w:w="4056" w:type="dxa"/>
            <w:vMerge/>
          </w:tcPr>
          <w:p w:rsidR="00DF60A9" w:rsidRDefault="00DF60A9">
            <w:pPr>
              <w:spacing w:before="0" w:after="0" w:line="320" w:lineRule="exact"/>
              <w:jc w:val="both"/>
              <w:rPr>
                <w:szCs w:val="24"/>
                <w:rtl/>
              </w:rPr>
            </w:pPr>
          </w:p>
        </w:tc>
      </w:tr>
      <w:tr w:rsidR="00DF60A9" w:rsidTr="00DF60A9">
        <w:tblPrEx>
          <w:tblCellMar>
            <w:top w:w="0" w:type="dxa"/>
            <w:bottom w:w="0" w:type="dxa"/>
          </w:tblCellMar>
        </w:tblPrEx>
        <w:trPr>
          <w:cantSplit/>
        </w:trPr>
        <w:tc>
          <w:tcPr>
            <w:tcW w:w="1080" w:type="dxa"/>
            <w:vMerge/>
          </w:tcPr>
          <w:p w:rsidR="00DF60A9" w:rsidRDefault="00DF60A9">
            <w:pPr>
              <w:spacing w:before="0" w:after="0" w:line="320" w:lineRule="exact"/>
              <w:jc w:val="both"/>
              <w:rPr>
                <w:sz w:val="26"/>
                <w:rtl/>
              </w:rPr>
            </w:pPr>
          </w:p>
        </w:tc>
        <w:tc>
          <w:tcPr>
            <w:tcW w:w="4224" w:type="dxa"/>
          </w:tcPr>
          <w:p w:rsidR="00DF60A9" w:rsidRDefault="00DF60A9">
            <w:pPr>
              <w:spacing w:before="0" w:after="0" w:line="320" w:lineRule="exact"/>
              <w:jc w:val="left"/>
              <w:rPr>
                <w:sz w:val="26"/>
                <w:rtl/>
              </w:rPr>
            </w:pPr>
            <w:r>
              <w:rPr>
                <w:rFonts w:hint="eastAsia"/>
                <w:sz w:val="26"/>
                <w:rtl/>
              </w:rPr>
              <w:t>م</w:t>
            </w:r>
            <w:r>
              <w:rPr>
                <w:rFonts w:hint="cs"/>
                <w:sz w:val="26"/>
                <w:rtl/>
              </w:rPr>
              <w:t xml:space="preserve">سابقة شنكر </w:t>
            </w:r>
            <w:r>
              <w:rPr>
                <w:sz w:val="26"/>
                <w:rtl/>
              </w:rPr>
              <w:t>–</w:t>
            </w:r>
            <w:r>
              <w:rPr>
                <w:rFonts w:hint="cs"/>
                <w:sz w:val="26"/>
                <w:rtl/>
              </w:rPr>
              <w:t xml:space="preserve"> الهند</w:t>
            </w:r>
          </w:p>
        </w:tc>
        <w:tc>
          <w:tcPr>
            <w:tcW w:w="4056" w:type="dxa"/>
            <w:vMerge/>
          </w:tcPr>
          <w:p w:rsidR="00DF60A9" w:rsidRDefault="00DF60A9">
            <w:pPr>
              <w:spacing w:before="0" w:after="0" w:line="320" w:lineRule="exact"/>
              <w:jc w:val="both"/>
              <w:rPr>
                <w:szCs w:val="24"/>
                <w:rtl/>
              </w:rPr>
            </w:pPr>
          </w:p>
        </w:tc>
      </w:tr>
    </w:tbl>
    <w:p w:rsidR="00000000" w:rsidRDefault="00DF60A9">
      <w:pPr>
        <w:spacing w:line="400" w:lineRule="exact"/>
        <w:jc w:val="both"/>
        <w:rPr>
          <w:rtl/>
        </w:rPr>
      </w:pPr>
      <w:r>
        <w:rPr>
          <w:rFonts w:hint="cs"/>
          <w:rtl/>
          <w:lang w:eastAsia="ar-YE" w:bidi="ar-YE"/>
        </w:rPr>
        <w:t>٩٠-</w:t>
      </w:r>
      <w:r>
        <w:rPr>
          <w:rFonts w:hint="cs"/>
          <w:rtl/>
          <w:lang w:eastAsia="ar-YE" w:bidi="ar-YE"/>
        </w:rPr>
        <w:tab/>
      </w:r>
      <w:r>
        <w:rPr>
          <w:rFonts w:hint="eastAsia"/>
          <w:rtl/>
        </w:rPr>
        <w:t>و</w:t>
      </w:r>
      <w:r>
        <w:rPr>
          <w:rFonts w:hint="cs"/>
          <w:rtl/>
        </w:rPr>
        <w:t xml:space="preserve">في إطار التنسيق المشترك بين الجهات ذات العلاقة </w:t>
      </w:r>
      <w:r>
        <w:rPr>
          <w:rFonts w:hint="cs"/>
          <w:rtl/>
        </w:rPr>
        <w:t xml:space="preserve">والترابط، يتم التنسيق بين وزارات الثقافة، والتربية والتعليم، والإعلام في برامج الدوري المدرسي الذي يقام كل عام قبل الإجازة الصيفية للمدارس وتنظم فيه مناشط وبرامج مختلفة هدفها تشجيع التنافس بين أوساط الطلاب في مجالات الفنون والثقافة والرياضة ومجالات العلوم </w:t>
      </w:r>
      <w:r>
        <w:rPr>
          <w:rFonts w:hint="cs"/>
          <w:rtl/>
        </w:rPr>
        <w:t>والمعرفة، ومواكبة متغـيرات ال</w:t>
      </w:r>
      <w:r>
        <w:rPr>
          <w:rFonts w:hint="eastAsia"/>
          <w:rtl/>
        </w:rPr>
        <w:t>ع</w:t>
      </w:r>
      <w:r>
        <w:rPr>
          <w:rFonts w:hint="cs"/>
          <w:rtl/>
        </w:rPr>
        <w:t>صـر.</w:t>
      </w:r>
    </w:p>
    <w:p w:rsidR="00000000" w:rsidRDefault="00DF60A9">
      <w:pPr>
        <w:spacing w:line="400" w:lineRule="exact"/>
        <w:jc w:val="center"/>
        <w:rPr>
          <w:rFonts w:hint="cs"/>
          <w:b/>
          <w:bCs/>
          <w:rtl/>
        </w:rPr>
      </w:pPr>
      <w:r>
        <w:rPr>
          <w:rFonts w:hint="cs"/>
          <w:b/>
          <w:bCs/>
          <w:rtl/>
        </w:rPr>
        <w:t>الجدول ٤</w:t>
      </w:r>
    </w:p>
    <w:p w:rsidR="00000000" w:rsidRDefault="00DF60A9">
      <w:pPr>
        <w:spacing w:line="400" w:lineRule="exact"/>
        <w:jc w:val="center"/>
        <w:rPr>
          <w:rtl/>
        </w:rPr>
      </w:pPr>
      <w:r>
        <w:rPr>
          <w:rFonts w:hint="eastAsia"/>
          <w:b/>
          <w:bCs/>
          <w:rtl/>
        </w:rPr>
        <w:t>ا</w:t>
      </w:r>
      <w:r>
        <w:rPr>
          <w:rFonts w:hint="cs"/>
          <w:b/>
          <w:bCs/>
          <w:rtl/>
        </w:rPr>
        <w:t>لمسابقات الثقافية للأعوام ١٩٩٨</w:t>
      </w:r>
      <w:r>
        <w:rPr>
          <w:b/>
          <w:bCs/>
          <w:rtl/>
        </w:rPr>
        <w:t>–</w:t>
      </w:r>
      <w:r>
        <w:rPr>
          <w:rFonts w:hint="cs"/>
          <w:b/>
          <w:bCs/>
          <w:rtl/>
        </w:rPr>
        <w:t>٢٠٠٢</w:t>
      </w:r>
    </w:p>
    <w:tbl>
      <w:tblPr>
        <w:bidiVisual/>
        <w:tblW w:w="9268" w:type="dxa"/>
        <w:jc w:val="center"/>
        <w:tblInd w:w="-18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3046"/>
        <w:gridCol w:w="3981"/>
        <w:gridCol w:w="2241"/>
      </w:tblGrid>
      <w:tr w:rsidR="00DF60A9" w:rsidTr="00DF60A9">
        <w:tblPrEx>
          <w:tblCellMar>
            <w:top w:w="0" w:type="dxa"/>
            <w:bottom w:w="0" w:type="dxa"/>
          </w:tblCellMar>
        </w:tblPrEx>
        <w:trPr>
          <w:jc w:val="center"/>
        </w:trPr>
        <w:tc>
          <w:tcPr>
            <w:tcW w:w="3046" w:type="dxa"/>
          </w:tcPr>
          <w:p w:rsidR="00DF60A9" w:rsidRDefault="00DF60A9">
            <w:pPr>
              <w:spacing w:before="120" w:after="120" w:line="340" w:lineRule="exact"/>
              <w:jc w:val="center"/>
              <w:rPr>
                <w:b/>
                <w:bCs/>
                <w:sz w:val="28"/>
                <w:szCs w:val="28"/>
                <w:rtl/>
              </w:rPr>
            </w:pPr>
            <w:r>
              <w:rPr>
                <w:rFonts w:hint="eastAsia"/>
                <w:b/>
                <w:bCs/>
                <w:sz w:val="28"/>
                <w:szCs w:val="28"/>
                <w:rtl/>
              </w:rPr>
              <w:t>ا</w:t>
            </w:r>
            <w:r>
              <w:rPr>
                <w:rFonts w:hint="cs"/>
                <w:b/>
                <w:bCs/>
                <w:sz w:val="28"/>
                <w:szCs w:val="28"/>
                <w:rtl/>
              </w:rPr>
              <w:t>لفعالية</w:t>
            </w:r>
          </w:p>
        </w:tc>
        <w:tc>
          <w:tcPr>
            <w:tcW w:w="3981" w:type="dxa"/>
          </w:tcPr>
          <w:p w:rsidR="00DF60A9" w:rsidRDefault="00DF60A9">
            <w:pPr>
              <w:spacing w:before="120" w:after="120" w:line="340" w:lineRule="exact"/>
              <w:jc w:val="center"/>
              <w:rPr>
                <w:b/>
                <w:bCs/>
                <w:sz w:val="28"/>
                <w:szCs w:val="28"/>
                <w:rtl/>
              </w:rPr>
            </w:pPr>
            <w:r>
              <w:rPr>
                <w:rFonts w:hint="cs"/>
                <w:b/>
                <w:bCs/>
                <w:sz w:val="28"/>
                <w:szCs w:val="28"/>
                <w:rtl/>
              </w:rPr>
              <w:t>الجهات المشاركة</w:t>
            </w:r>
          </w:p>
        </w:tc>
        <w:tc>
          <w:tcPr>
            <w:tcW w:w="2241" w:type="dxa"/>
          </w:tcPr>
          <w:p w:rsidR="00DF60A9" w:rsidRDefault="00DF60A9">
            <w:pPr>
              <w:spacing w:before="120" w:after="120" w:line="340" w:lineRule="exact"/>
              <w:jc w:val="center"/>
              <w:rPr>
                <w:b/>
                <w:bCs/>
                <w:sz w:val="28"/>
                <w:szCs w:val="28"/>
                <w:rtl/>
              </w:rPr>
            </w:pPr>
            <w:r>
              <w:rPr>
                <w:rFonts w:hint="cs"/>
                <w:b/>
                <w:bCs/>
                <w:sz w:val="28"/>
                <w:szCs w:val="28"/>
                <w:rtl/>
              </w:rPr>
              <w:t>العدد</w:t>
            </w:r>
          </w:p>
        </w:tc>
      </w:tr>
      <w:tr w:rsidR="00DF60A9" w:rsidTr="00DF60A9">
        <w:tblPrEx>
          <w:tblCellMar>
            <w:top w:w="0" w:type="dxa"/>
            <w:bottom w:w="0" w:type="dxa"/>
          </w:tblCellMar>
        </w:tblPrEx>
        <w:trPr>
          <w:jc w:val="center"/>
        </w:trPr>
        <w:tc>
          <w:tcPr>
            <w:tcW w:w="3046" w:type="dxa"/>
          </w:tcPr>
          <w:p w:rsidR="00DF60A9" w:rsidRDefault="00DF60A9">
            <w:pPr>
              <w:spacing w:before="80" w:after="80" w:line="340" w:lineRule="exact"/>
              <w:jc w:val="both"/>
              <w:rPr>
                <w:sz w:val="26"/>
                <w:rtl/>
              </w:rPr>
            </w:pPr>
            <w:r>
              <w:rPr>
                <w:rFonts w:hint="eastAsia"/>
                <w:sz w:val="26"/>
                <w:rtl/>
              </w:rPr>
              <w:t>م</w:t>
            </w:r>
            <w:r>
              <w:rPr>
                <w:rFonts w:hint="cs"/>
                <w:sz w:val="26"/>
                <w:rtl/>
              </w:rPr>
              <w:t>سابقات ثقافية تقام في كل عام مرة واحدة في كل محافظة في مجال الموسيقى والغناء والرقص الشعبي</w:t>
            </w:r>
          </w:p>
        </w:tc>
        <w:tc>
          <w:tcPr>
            <w:tcW w:w="3981" w:type="dxa"/>
          </w:tcPr>
          <w:p w:rsidR="00DF60A9" w:rsidRDefault="00DF60A9">
            <w:pPr>
              <w:spacing w:before="80" w:after="80" w:line="340" w:lineRule="exact"/>
              <w:ind w:left="113"/>
              <w:jc w:val="both"/>
              <w:rPr>
                <w:sz w:val="26"/>
                <w:rtl/>
              </w:rPr>
            </w:pPr>
            <w:r>
              <w:rPr>
                <w:rFonts w:hint="cs"/>
                <w:sz w:val="26"/>
                <w:rtl/>
              </w:rPr>
              <w:t>تنظم هذه المسابقات بناء على تنسيق مع وزارة الثقافة ووزارة الإعلام ووزارة التربية والتعليم</w:t>
            </w:r>
          </w:p>
        </w:tc>
        <w:tc>
          <w:tcPr>
            <w:tcW w:w="2241" w:type="dxa"/>
          </w:tcPr>
          <w:p w:rsidR="00DF60A9" w:rsidRDefault="00DF60A9">
            <w:pPr>
              <w:spacing w:before="80" w:after="80" w:line="340" w:lineRule="exact"/>
              <w:ind w:left="113"/>
              <w:jc w:val="both"/>
              <w:rPr>
                <w:sz w:val="26"/>
                <w:rtl/>
              </w:rPr>
            </w:pPr>
            <w:r>
              <w:rPr>
                <w:rFonts w:hint="cs"/>
                <w:spacing w:val="0"/>
                <w:sz w:val="26"/>
                <w:rtl/>
              </w:rPr>
              <w:t xml:space="preserve">١٤٤ مسابقة وفعالية في ١٢ </w:t>
            </w:r>
            <w:r>
              <w:rPr>
                <w:rFonts w:hint="cs"/>
                <w:sz w:val="26"/>
                <w:rtl/>
              </w:rPr>
              <w:t>محافظة</w:t>
            </w:r>
          </w:p>
        </w:tc>
      </w:tr>
      <w:tr w:rsidR="00DF60A9" w:rsidTr="00DF60A9">
        <w:tblPrEx>
          <w:tblCellMar>
            <w:top w:w="0" w:type="dxa"/>
            <w:bottom w:w="0" w:type="dxa"/>
          </w:tblCellMar>
        </w:tblPrEx>
        <w:trPr>
          <w:jc w:val="center"/>
        </w:trPr>
        <w:tc>
          <w:tcPr>
            <w:tcW w:w="3046" w:type="dxa"/>
          </w:tcPr>
          <w:p w:rsidR="00DF60A9" w:rsidRDefault="00DF60A9">
            <w:pPr>
              <w:spacing w:before="80" w:after="80" w:line="340" w:lineRule="exact"/>
              <w:jc w:val="both"/>
              <w:rPr>
                <w:rFonts w:hint="eastAsia"/>
                <w:sz w:val="26"/>
                <w:rtl/>
              </w:rPr>
            </w:pPr>
            <w:r>
              <w:rPr>
                <w:rFonts w:hint="eastAsia"/>
                <w:sz w:val="26"/>
                <w:rtl/>
              </w:rPr>
              <w:t>ا</w:t>
            </w:r>
            <w:r>
              <w:rPr>
                <w:rFonts w:hint="cs"/>
                <w:sz w:val="26"/>
                <w:rtl/>
              </w:rPr>
              <w:t>لمسابقات الأدبية والفكرية</w:t>
            </w:r>
          </w:p>
        </w:tc>
        <w:tc>
          <w:tcPr>
            <w:tcW w:w="3981" w:type="dxa"/>
          </w:tcPr>
          <w:p w:rsidR="00DF60A9" w:rsidRDefault="00DF60A9">
            <w:pPr>
              <w:spacing w:before="80" w:after="80" w:line="340" w:lineRule="exact"/>
              <w:ind w:left="113"/>
              <w:jc w:val="both"/>
              <w:rPr>
                <w:rFonts w:hint="cs"/>
                <w:sz w:val="26"/>
                <w:rtl/>
              </w:rPr>
            </w:pPr>
            <w:r>
              <w:rPr>
                <w:rFonts w:hint="cs"/>
                <w:sz w:val="26"/>
                <w:rtl/>
              </w:rPr>
              <w:t>تقام هذه المسابقات في العام الواحد في كل محافظة (مرة واحدة)</w:t>
            </w:r>
          </w:p>
        </w:tc>
        <w:tc>
          <w:tcPr>
            <w:tcW w:w="2241" w:type="dxa"/>
          </w:tcPr>
          <w:p w:rsidR="00DF60A9" w:rsidRDefault="00DF60A9">
            <w:pPr>
              <w:spacing w:before="80" w:after="80" w:line="340" w:lineRule="exact"/>
              <w:ind w:left="113"/>
              <w:jc w:val="both"/>
              <w:rPr>
                <w:rFonts w:hint="cs"/>
                <w:spacing w:val="0"/>
                <w:sz w:val="26"/>
                <w:rtl/>
              </w:rPr>
            </w:pPr>
          </w:p>
        </w:tc>
      </w:tr>
      <w:tr w:rsidR="00DF60A9" w:rsidTr="00DF60A9">
        <w:tblPrEx>
          <w:tblCellMar>
            <w:top w:w="0" w:type="dxa"/>
            <w:bottom w:w="0" w:type="dxa"/>
          </w:tblCellMar>
        </w:tblPrEx>
        <w:trPr>
          <w:jc w:val="center"/>
        </w:trPr>
        <w:tc>
          <w:tcPr>
            <w:tcW w:w="3046" w:type="dxa"/>
          </w:tcPr>
          <w:p w:rsidR="00DF60A9" w:rsidRDefault="00DF60A9">
            <w:pPr>
              <w:spacing w:before="80" w:after="80" w:line="340" w:lineRule="exact"/>
              <w:jc w:val="both"/>
              <w:rPr>
                <w:sz w:val="26"/>
                <w:rtl/>
              </w:rPr>
            </w:pPr>
            <w:r>
              <w:rPr>
                <w:rFonts w:hint="eastAsia"/>
                <w:sz w:val="26"/>
                <w:rtl/>
              </w:rPr>
              <w:t>ع</w:t>
            </w:r>
            <w:r>
              <w:rPr>
                <w:rFonts w:hint="cs"/>
                <w:sz w:val="26"/>
                <w:rtl/>
              </w:rPr>
              <w:t>ام ١٩٩٩</w:t>
            </w:r>
          </w:p>
        </w:tc>
        <w:tc>
          <w:tcPr>
            <w:tcW w:w="3981" w:type="dxa"/>
          </w:tcPr>
          <w:p w:rsidR="00DF60A9" w:rsidRDefault="00DF60A9">
            <w:pPr>
              <w:spacing w:before="80" w:after="80" w:line="340" w:lineRule="exact"/>
              <w:jc w:val="both"/>
              <w:rPr>
                <w:sz w:val="26"/>
                <w:rtl/>
              </w:rPr>
            </w:pPr>
          </w:p>
        </w:tc>
        <w:tc>
          <w:tcPr>
            <w:tcW w:w="2241" w:type="dxa"/>
          </w:tcPr>
          <w:p w:rsidR="00DF60A9" w:rsidRDefault="00DF60A9">
            <w:pPr>
              <w:spacing w:before="80" w:after="80" w:line="340" w:lineRule="exact"/>
              <w:ind w:left="113"/>
              <w:jc w:val="both"/>
              <w:rPr>
                <w:sz w:val="26"/>
                <w:rtl/>
              </w:rPr>
            </w:pPr>
            <w:r>
              <w:rPr>
                <w:rFonts w:hint="cs"/>
                <w:sz w:val="26"/>
                <w:rtl/>
              </w:rPr>
              <w:t>١٥ محافظة في كل محافظة يفيد منها ٢٥٠ طالب وطالبة بإجمالي ٠٠٠ ٣٧٥ طالباً</w:t>
            </w:r>
          </w:p>
        </w:tc>
      </w:tr>
    </w:tbl>
    <w:p w:rsidR="00000000" w:rsidRDefault="00DF60A9">
      <w:pPr>
        <w:keepNext/>
        <w:spacing w:line="400" w:lineRule="exact"/>
        <w:jc w:val="center"/>
        <w:rPr>
          <w:rFonts w:hint="cs"/>
          <w:b/>
          <w:bCs/>
          <w:rtl/>
        </w:rPr>
      </w:pPr>
      <w:r>
        <w:rPr>
          <w:rFonts w:hint="cs"/>
          <w:b/>
          <w:bCs/>
          <w:rtl/>
        </w:rPr>
        <w:t>الجدول ٥</w:t>
      </w:r>
    </w:p>
    <w:p w:rsidR="00000000" w:rsidRDefault="00DF60A9">
      <w:pPr>
        <w:spacing w:line="400" w:lineRule="exact"/>
        <w:jc w:val="center"/>
        <w:rPr>
          <w:b/>
          <w:bCs/>
          <w:rtl/>
        </w:rPr>
      </w:pPr>
      <w:r>
        <w:rPr>
          <w:rFonts w:hint="eastAsia"/>
          <w:b/>
          <w:bCs/>
          <w:rtl/>
        </w:rPr>
        <w:t>ا</w:t>
      </w:r>
      <w:r>
        <w:rPr>
          <w:rFonts w:hint="cs"/>
          <w:b/>
          <w:bCs/>
          <w:rtl/>
        </w:rPr>
        <w:t>لم</w:t>
      </w:r>
      <w:r>
        <w:rPr>
          <w:rFonts w:hint="cs"/>
          <w:b/>
          <w:bCs/>
          <w:rtl/>
        </w:rPr>
        <w:t>جلات والمطبوعات ١٩٩٨-٢٠٠٢</w:t>
      </w:r>
    </w:p>
    <w:tbl>
      <w:tblPr>
        <w:bidiVisual/>
        <w:tblW w:w="9277" w:type="dxa"/>
        <w:jc w:val="center"/>
        <w:tblInd w:w="-9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655"/>
        <w:gridCol w:w="4320"/>
        <w:gridCol w:w="2302"/>
      </w:tblGrid>
      <w:tr w:rsidR="00DF60A9" w:rsidTr="00DF60A9">
        <w:tblPrEx>
          <w:tblCellMar>
            <w:top w:w="0" w:type="dxa"/>
            <w:bottom w:w="0" w:type="dxa"/>
          </w:tblCellMar>
        </w:tblPrEx>
        <w:trPr>
          <w:jc w:val="center"/>
        </w:trPr>
        <w:tc>
          <w:tcPr>
            <w:tcW w:w="2655" w:type="dxa"/>
          </w:tcPr>
          <w:p w:rsidR="00DF60A9" w:rsidRDefault="00DF60A9">
            <w:pPr>
              <w:spacing w:before="60" w:after="60" w:line="340" w:lineRule="exact"/>
              <w:jc w:val="left"/>
              <w:rPr>
                <w:b/>
                <w:bCs/>
                <w:rtl/>
              </w:rPr>
            </w:pPr>
            <w:r>
              <w:rPr>
                <w:rFonts w:hint="eastAsia"/>
                <w:b/>
                <w:bCs/>
                <w:rtl/>
              </w:rPr>
              <w:t>اسم</w:t>
            </w:r>
            <w:r>
              <w:rPr>
                <w:rFonts w:hint="cs"/>
                <w:b/>
                <w:bCs/>
                <w:rtl/>
              </w:rPr>
              <w:t xml:space="preserve"> المجلة</w:t>
            </w:r>
          </w:p>
        </w:tc>
        <w:tc>
          <w:tcPr>
            <w:tcW w:w="4320" w:type="dxa"/>
          </w:tcPr>
          <w:p w:rsidR="00DF60A9" w:rsidRDefault="00DF60A9">
            <w:pPr>
              <w:spacing w:before="60" w:after="60" w:line="340" w:lineRule="exact"/>
              <w:jc w:val="left"/>
              <w:rPr>
                <w:b/>
                <w:bCs/>
                <w:rtl/>
              </w:rPr>
            </w:pPr>
            <w:r>
              <w:rPr>
                <w:rFonts w:hint="eastAsia"/>
                <w:b/>
                <w:bCs/>
                <w:rtl/>
              </w:rPr>
              <w:t>ا</w:t>
            </w:r>
            <w:r>
              <w:rPr>
                <w:rFonts w:hint="cs"/>
                <w:b/>
                <w:bCs/>
                <w:rtl/>
              </w:rPr>
              <w:t>لبيانات</w:t>
            </w:r>
          </w:p>
        </w:tc>
        <w:tc>
          <w:tcPr>
            <w:tcW w:w="2302" w:type="dxa"/>
            <w:vAlign w:val="center"/>
          </w:tcPr>
          <w:p w:rsidR="00DF60A9" w:rsidRDefault="00DF60A9">
            <w:pPr>
              <w:spacing w:before="60" w:after="60" w:line="340" w:lineRule="exact"/>
              <w:jc w:val="both"/>
              <w:rPr>
                <w:b/>
                <w:bCs/>
                <w:spacing w:val="0"/>
                <w:rtl/>
              </w:rPr>
            </w:pPr>
            <w:r>
              <w:rPr>
                <w:rFonts w:hint="eastAsia"/>
                <w:b/>
                <w:bCs/>
                <w:spacing w:val="0"/>
                <w:rtl/>
              </w:rPr>
              <w:t>إ</w:t>
            </w:r>
            <w:r>
              <w:rPr>
                <w:rFonts w:hint="cs"/>
                <w:b/>
                <w:bCs/>
                <w:spacing w:val="0"/>
                <w:rtl/>
              </w:rPr>
              <w:t>جمالي المطبوعات الشهرية</w:t>
            </w:r>
          </w:p>
        </w:tc>
      </w:tr>
      <w:tr w:rsidR="00DF60A9" w:rsidTr="00DF60A9">
        <w:tblPrEx>
          <w:tblCellMar>
            <w:top w:w="0" w:type="dxa"/>
            <w:bottom w:w="0" w:type="dxa"/>
          </w:tblCellMar>
        </w:tblPrEx>
        <w:trPr>
          <w:jc w:val="center"/>
        </w:trPr>
        <w:tc>
          <w:tcPr>
            <w:tcW w:w="2655" w:type="dxa"/>
          </w:tcPr>
          <w:p w:rsidR="00DF60A9" w:rsidRDefault="00DF60A9">
            <w:pPr>
              <w:spacing w:before="120" w:after="60" w:line="340" w:lineRule="exact"/>
              <w:jc w:val="both"/>
              <w:rPr>
                <w:i/>
                <w:iCs/>
                <w:rtl/>
              </w:rPr>
            </w:pPr>
            <w:r>
              <w:rPr>
                <w:rFonts w:hint="eastAsia"/>
                <w:i/>
                <w:iCs/>
                <w:rtl/>
              </w:rPr>
              <w:t>ا</w:t>
            </w:r>
            <w:r>
              <w:rPr>
                <w:rFonts w:hint="cs"/>
                <w:i/>
                <w:iCs/>
                <w:rtl/>
              </w:rPr>
              <w:t>لهدهد</w:t>
            </w:r>
          </w:p>
        </w:tc>
        <w:tc>
          <w:tcPr>
            <w:tcW w:w="4320" w:type="dxa"/>
          </w:tcPr>
          <w:p w:rsidR="00DF60A9" w:rsidRDefault="00DF60A9">
            <w:pPr>
              <w:spacing w:before="120" w:after="60" w:line="340" w:lineRule="exact"/>
              <w:jc w:val="both"/>
              <w:rPr>
                <w:rtl/>
              </w:rPr>
            </w:pPr>
            <w:r>
              <w:rPr>
                <w:rFonts w:hint="eastAsia"/>
                <w:rtl/>
              </w:rPr>
              <w:t>ي</w:t>
            </w:r>
            <w:r>
              <w:rPr>
                <w:rFonts w:hint="cs"/>
                <w:rtl/>
              </w:rPr>
              <w:t>تم إصدارها بتمويل شخصي/عبد الرحمن مطهر</w:t>
            </w:r>
          </w:p>
        </w:tc>
        <w:tc>
          <w:tcPr>
            <w:tcW w:w="2302" w:type="dxa"/>
            <w:vAlign w:val="center"/>
          </w:tcPr>
          <w:p w:rsidR="00DF60A9" w:rsidRDefault="00DF60A9">
            <w:pPr>
              <w:spacing w:before="120" w:after="60" w:line="340" w:lineRule="exact"/>
              <w:ind w:left="284"/>
              <w:jc w:val="both"/>
              <w:rPr>
                <w:rFonts w:hint="cs"/>
                <w:rtl/>
              </w:rPr>
            </w:pPr>
            <w:r>
              <w:rPr>
                <w:rFonts w:hint="eastAsia"/>
                <w:rtl/>
              </w:rPr>
              <w:t>٠٠٠</w:t>
            </w:r>
            <w:r>
              <w:rPr>
                <w:rFonts w:hint="cs"/>
                <w:rtl/>
              </w:rPr>
              <w:t xml:space="preserve"> ٥</w:t>
            </w:r>
          </w:p>
        </w:tc>
      </w:tr>
      <w:tr w:rsidR="00DF60A9" w:rsidTr="00DF60A9">
        <w:tblPrEx>
          <w:tblCellMar>
            <w:top w:w="0" w:type="dxa"/>
            <w:bottom w:w="0" w:type="dxa"/>
          </w:tblCellMar>
        </w:tblPrEx>
        <w:trPr>
          <w:jc w:val="center"/>
        </w:trPr>
        <w:tc>
          <w:tcPr>
            <w:tcW w:w="2655" w:type="dxa"/>
          </w:tcPr>
          <w:p w:rsidR="00DF60A9" w:rsidRDefault="00DF60A9">
            <w:pPr>
              <w:spacing w:before="120" w:after="60" w:line="340" w:lineRule="exact"/>
              <w:jc w:val="both"/>
              <w:rPr>
                <w:i/>
                <w:iCs/>
                <w:rtl/>
              </w:rPr>
            </w:pPr>
            <w:r>
              <w:rPr>
                <w:rFonts w:hint="eastAsia"/>
                <w:i/>
                <w:iCs/>
                <w:rtl/>
              </w:rPr>
              <w:t>و</w:t>
            </w:r>
            <w:r>
              <w:rPr>
                <w:rFonts w:hint="cs"/>
                <w:i/>
                <w:iCs/>
                <w:rtl/>
              </w:rPr>
              <w:t>ضاح</w:t>
            </w:r>
          </w:p>
        </w:tc>
        <w:tc>
          <w:tcPr>
            <w:tcW w:w="4320" w:type="dxa"/>
          </w:tcPr>
          <w:p w:rsidR="00DF60A9" w:rsidRDefault="00DF60A9">
            <w:pPr>
              <w:spacing w:before="120" w:after="60" w:line="340" w:lineRule="exact"/>
              <w:jc w:val="both"/>
              <w:rPr>
                <w:rtl/>
              </w:rPr>
            </w:pPr>
            <w:r>
              <w:rPr>
                <w:rFonts w:hint="eastAsia"/>
                <w:rtl/>
              </w:rPr>
              <w:t>و</w:t>
            </w:r>
            <w:r>
              <w:rPr>
                <w:rFonts w:hint="cs"/>
                <w:rtl/>
              </w:rPr>
              <w:t>زارة الثقافة</w:t>
            </w:r>
          </w:p>
        </w:tc>
        <w:tc>
          <w:tcPr>
            <w:tcW w:w="2302" w:type="dxa"/>
            <w:vAlign w:val="center"/>
          </w:tcPr>
          <w:p w:rsidR="00DF60A9" w:rsidRDefault="00DF60A9">
            <w:pPr>
              <w:spacing w:before="120" w:after="60" w:line="340" w:lineRule="exact"/>
              <w:ind w:left="284"/>
              <w:jc w:val="both"/>
              <w:rPr>
                <w:rFonts w:hint="cs"/>
                <w:rtl/>
              </w:rPr>
            </w:pPr>
            <w:r>
              <w:rPr>
                <w:rFonts w:hint="eastAsia"/>
                <w:rtl/>
              </w:rPr>
              <w:t>٠٠٠</w:t>
            </w:r>
            <w:r>
              <w:rPr>
                <w:rFonts w:hint="cs"/>
                <w:rtl/>
              </w:rPr>
              <w:t xml:space="preserve"> ١٠</w:t>
            </w:r>
          </w:p>
        </w:tc>
      </w:tr>
      <w:tr w:rsidR="00DF60A9" w:rsidTr="00DF60A9">
        <w:tblPrEx>
          <w:tblCellMar>
            <w:top w:w="0" w:type="dxa"/>
            <w:bottom w:w="0" w:type="dxa"/>
          </w:tblCellMar>
        </w:tblPrEx>
        <w:trPr>
          <w:jc w:val="center"/>
        </w:trPr>
        <w:tc>
          <w:tcPr>
            <w:tcW w:w="2655" w:type="dxa"/>
          </w:tcPr>
          <w:p w:rsidR="00DF60A9" w:rsidRDefault="00DF60A9">
            <w:pPr>
              <w:spacing w:before="120" w:after="60" w:line="340" w:lineRule="exact"/>
              <w:jc w:val="both"/>
              <w:rPr>
                <w:i/>
                <w:iCs/>
                <w:rtl/>
              </w:rPr>
            </w:pPr>
            <w:r>
              <w:rPr>
                <w:rFonts w:hint="eastAsia"/>
                <w:i/>
                <w:iCs/>
                <w:rtl/>
              </w:rPr>
              <w:t>ا</w:t>
            </w:r>
            <w:r>
              <w:rPr>
                <w:rFonts w:hint="cs"/>
                <w:i/>
                <w:iCs/>
                <w:rtl/>
              </w:rPr>
              <w:t>لطفولة</w:t>
            </w:r>
          </w:p>
        </w:tc>
        <w:tc>
          <w:tcPr>
            <w:tcW w:w="4320" w:type="dxa"/>
          </w:tcPr>
          <w:p w:rsidR="00DF60A9" w:rsidRDefault="00DF60A9">
            <w:pPr>
              <w:spacing w:before="120" w:after="60" w:line="340" w:lineRule="exact"/>
              <w:jc w:val="both"/>
              <w:rPr>
                <w:rtl/>
              </w:rPr>
            </w:pPr>
            <w:r>
              <w:rPr>
                <w:rFonts w:hint="eastAsia"/>
                <w:rtl/>
              </w:rPr>
              <w:t>ي</w:t>
            </w:r>
            <w:r>
              <w:rPr>
                <w:rFonts w:hint="cs"/>
                <w:rtl/>
              </w:rPr>
              <w:t>تم إصدارها بتمويل شخصي/نجيبة حداد</w:t>
            </w:r>
          </w:p>
        </w:tc>
        <w:tc>
          <w:tcPr>
            <w:tcW w:w="2302" w:type="dxa"/>
            <w:vAlign w:val="center"/>
          </w:tcPr>
          <w:p w:rsidR="00DF60A9" w:rsidRDefault="00DF60A9">
            <w:pPr>
              <w:spacing w:before="120" w:after="60" w:line="340" w:lineRule="exact"/>
              <w:ind w:left="284"/>
              <w:jc w:val="both"/>
              <w:rPr>
                <w:rFonts w:hint="cs"/>
                <w:rtl/>
              </w:rPr>
            </w:pPr>
            <w:r>
              <w:rPr>
                <w:rFonts w:hint="eastAsia"/>
                <w:rtl/>
              </w:rPr>
              <w:t>٠٠٠</w:t>
            </w:r>
            <w:r>
              <w:rPr>
                <w:rFonts w:hint="cs"/>
                <w:rtl/>
              </w:rPr>
              <w:t xml:space="preserve"> ١٠</w:t>
            </w:r>
          </w:p>
        </w:tc>
      </w:tr>
      <w:tr w:rsidR="00DF60A9" w:rsidTr="00DF60A9">
        <w:tblPrEx>
          <w:tblCellMar>
            <w:top w:w="0" w:type="dxa"/>
            <w:bottom w:w="0" w:type="dxa"/>
          </w:tblCellMar>
        </w:tblPrEx>
        <w:trPr>
          <w:jc w:val="center"/>
        </w:trPr>
        <w:tc>
          <w:tcPr>
            <w:tcW w:w="2655" w:type="dxa"/>
          </w:tcPr>
          <w:p w:rsidR="00DF60A9" w:rsidRDefault="00DF60A9">
            <w:pPr>
              <w:spacing w:before="120" w:after="60" w:line="340" w:lineRule="exact"/>
              <w:jc w:val="both"/>
              <w:rPr>
                <w:i/>
                <w:iCs/>
                <w:rtl/>
              </w:rPr>
            </w:pPr>
            <w:r>
              <w:rPr>
                <w:rFonts w:hint="eastAsia"/>
                <w:i/>
                <w:iCs/>
                <w:rtl/>
              </w:rPr>
              <w:t>أ</w:t>
            </w:r>
            <w:r>
              <w:rPr>
                <w:rFonts w:hint="cs"/>
                <w:i/>
                <w:iCs/>
                <w:rtl/>
              </w:rPr>
              <w:t>سامة</w:t>
            </w:r>
          </w:p>
        </w:tc>
        <w:tc>
          <w:tcPr>
            <w:tcW w:w="4320" w:type="dxa"/>
          </w:tcPr>
          <w:p w:rsidR="00DF60A9" w:rsidRDefault="00DF60A9">
            <w:pPr>
              <w:spacing w:before="120" w:after="60" w:line="340" w:lineRule="exact"/>
              <w:jc w:val="both"/>
              <w:rPr>
                <w:rtl/>
              </w:rPr>
            </w:pPr>
            <w:r>
              <w:rPr>
                <w:rFonts w:hint="eastAsia"/>
                <w:rtl/>
              </w:rPr>
              <w:t>ج</w:t>
            </w:r>
            <w:r>
              <w:rPr>
                <w:rFonts w:hint="cs"/>
                <w:rtl/>
              </w:rPr>
              <w:t xml:space="preserve">معية الإصلاح </w:t>
            </w:r>
          </w:p>
        </w:tc>
        <w:tc>
          <w:tcPr>
            <w:tcW w:w="2302" w:type="dxa"/>
            <w:vAlign w:val="center"/>
          </w:tcPr>
          <w:p w:rsidR="00DF60A9" w:rsidRDefault="00DF60A9">
            <w:pPr>
              <w:spacing w:before="120" w:after="60" w:line="340" w:lineRule="exact"/>
              <w:ind w:left="284"/>
              <w:jc w:val="both"/>
              <w:rPr>
                <w:rFonts w:hint="cs"/>
                <w:rtl/>
              </w:rPr>
            </w:pPr>
            <w:r>
              <w:rPr>
                <w:rFonts w:hint="eastAsia"/>
                <w:rtl/>
              </w:rPr>
              <w:t>٠٠٠</w:t>
            </w:r>
            <w:r>
              <w:rPr>
                <w:rFonts w:hint="cs"/>
                <w:rtl/>
              </w:rPr>
              <w:t xml:space="preserve"> ٢٠</w:t>
            </w:r>
          </w:p>
        </w:tc>
      </w:tr>
      <w:tr w:rsidR="00DF60A9" w:rsidTr="00DF60A9">
        <w:tblPrEx>
          <w:tblCellMar>
            <w:top w:w="0" w:type="dxa"/>
            <w:bottom w:w="0" w:type="dxa"/>
          </w:tblCellMar>
        </w:tblPrEx>
        <w:trPr>
          <w:jc w:val="center"/>
        </w:trPr>
        <w:tc>
          <w:tcPr>
            <w:tcW w:w="2655" w:type="dxa"/>
          </w:tcPr>
          <w:p w:rsidR="00DF60A9" w:rsidRDefault="00DF60A9">
            <w:pPr>
              <w:spacing w:before="120" w:after="60" w:line="340" w:lineRule="exact"/>
              <w:jc w:val="both"/>
              <w:rPr>
                <w:i/>
                <w:iCs/>
                <w:rtl/>
              </w:rPr>
            </w:pPr>
            <w:r>
              <w:rPr>
                <w:rFonts w:hint="eastAsia"/>
                <w:i/>
                <w:iCs/>
                <w:rtl/>
              </w:rPr>
              <w:t>ا</w:t>
            </w:r>
            <w:r>
              <w:rPr>
                <w:rFonts w:hint="cs"/>
                <w:i/>
                <w:iCs/>
                <w:rtl/>
              </w:rPr>
              <w:t>لجوهرة</w:t>
            </w:r>
          </w:p>
        </w:tc>
        <w:tc>
          <w:tcPr>
            <w:tcW w:w="4320" w:type="dxa"/>
          </w:tcPr>
          <w:p w:rsidR="00DF60A9" w:rsidRDefault="00DF60A9">
            <w:pPr>
              <w:spacing w:before="120" w:after="60" w:line="340" w:lineRule="exact"/>
              <w:jc w:val="both"/>
              <w:rPr>
                <w:rtl/>
              </w:rPr>
            </w:pPr>
            <w:r>
              <w:rPr>
                <w:rFonts w:hint="eastAsia"/>
                <w:rtl/>
              </w:rPr>
              <w:t>ت</w:t>
            </w:r>
            <w:r>
              <w:rPr>
                <w:rFonts w:hint="cs"/>
                <w:rtl/>
              </w:rPr>
              <w:t>صدرها مجلة المرأة/سيدة الهيلمة</w:t>
            </w:r>
          </w:p>
        </w:tc>
        <w:tc>
          <w:tcPr>
            <w:tcW w:w="2302" w:type="dxa"/>
            <w:vAlign w:val="center"/>
          </w:tcPr>
          <w:p w:rsidR="00DF60A9" w:rsidRDefault="00DF60A9">
            <w:pPr>
              <w:spacing w:before="120" w:after="60" w:line="340" w:lineRule="exact"/>
              <w:ind w:left="284"/>
              <w:jc w:val="both"/>
              <w:rPr>
                <w:rFonts w:hint="cs"/>
                <w:rtl/>
              </w:rPr>
            </w:pPr>
            <w:r>
              <w:rPr>
                <w:rFonts w:hint="eastAsia"/>
                <w:rtl/>
              </w:rPr>
              <w:t>٠٠٠</w:t>
            </w:r>
            <w:r>
              <w:rPr>
                <w:rFonts w:hint="cs"/>
                <w:rtl/>
              </w:rPr>
              <w:t xml:space="preserve"> ٥</w:t>
            </w:r>
          </w:p>
        </w:tc>
      </w:tr>
      <w:tr w:rsidR="00DF60A9" w:rsidTr="00DF60A9">
        <w:tblPrEx>
          <w:tblCellMar>
            <w:top w:w="0" w:type="dxa"/>
            <w:bottom w:w="0" w:type="dxa"/>
          </w:tblCellMar>
        </w:tblPrEx>
        <w:trPr>
          <w:jc w:val="center"/>
        </w:trPr>
        <w:tc>
          <w:tcPr>
            <w:tcW w:w="2655" w:type="dxa"/>
          </w:tcPr>
          <w:p w:rsidR="00DF60A9" w:rsidRDefault="00DF60A9">
            <w:pPr>
              <w:spacing w:before="120" w:after="60" w:line="340" w:lineRule="exact"/>
              <w:jc w:val="left"/>
              <w:rPr>
                <w:i/>
                <w:iCs/>
                <w:rtl/>
              </w:rPr>
            </w:pPr>
            <w:r>
              <w:rPr>
                <w:rFonts w:hint="eastAsia"/>
                <w:i/>
                <w:iCs/>
                <w:rtl/>
              </w:rPr>
              <w:t>ا</w:t>
            </w:r>
            <w:r>
              <w:rPr>
                <w:rFonts w:hint="cs"/>
                <w:i/>
                <w:iCs/>
                <w:rtl/>
              </w:rPr>
              <w:t>لمثقف الصغير</w:t>
            </w:r>
          </w:p>
        </w:tc>
        <w:tc>
          <w:tcPr>
            <w:tcW w:w="4320" w:type="dxa"/>
            <w:vAlign w:val="center"/>
          </w:tcPr>
          <w:p w:rsidR="00DF60A9" w:rsidRDefault="00DF60A9">
            <w:pPr>
              <w:spacing w:before="120" w:after="60" w:line="340" w:lineRule="exact"/>
              <w:jc w:val="both"/>
              <w:rPr>
                <w:spacing w:val="0"/>
                <w:rtl/>
              </w:rPr>
            </w:pPr>
            <w:r>
              <w:rPr>
                <w:rFonts w:hint="eastAsia"/>
                <w:spacing w:val="0"/>
                <w:rtl/>
              </w:rPr>
              <w:t>ت</w:t>
            </w:r>
            <w:r>
              <w:rPr>
                <w:rFonts w:hint="cs"/>
                <w:spacing w:val="0"/>
                <w:rtl/>
              </w:rPr>
              <w:t>صدرها صحيفة الجمهورية/مؤسسة سبأ للصحافة</w:t>
            </w:r>
          </w:p>
        </w:tc>
        <w:tc>
          <w:tcPr>
            <w:tcW w:w="2302" w:type="dxa"/>
          </w:tcPr>
          <w:p w:rsidR="00DF60A9" w:rsidRDefault="00DF60A9">
            <w:pPr>
              <w:spacing w:before="120" w:after="60" w:line="340" w:lineRule="exact"/>
              <w:ind w:left="284"/>
              <w:jc w:val="left"/>
              <w:rPr>
                <w:rtl/>
              </w:rPr>
            </w:pPr>
            <w:r>
              <w:rPr>
                <w:rFonts w:hint="eastAsia"/>
                <w:rtl/>
              </w:rPr>
              <w:t>٠٠٠</w:t>
            </w:r>
            <w:r>
              <w:rPr>
                <w:rFonts w:hint="cs"/>
                <w:rtl/>
              </w:rPr>
              <w:t xml:space="preserve"> ٥ (أسبوعية)</w:t>
            </w:r>
          </w:p>
        </w:tc>
      </w:tr>
      <w:tr w:rsidR="00DF60A9" w:rsidTr="00DF60A9">
        <w:tblPrEx>
          <w:tblCellMar>
            <w:top w:w="0" w:type="dxa"/>
            <w:bottom w:w="0" w:type="dxa"/>
          </w:tblCellMar>
        </w:tblPrEx>
        <w:trPr>
          <w:jc w:val="center"/>
        </w:trPr>
        <w:tc>
          <w:tcPr>
            <w:tcW w:w="2655" w:type="dxa"/>
          </w:tcPr>
          <w:p w:rsidR="00DF60A9" w:rsidRDefault="00DF60A9">
            <w:pPr>
              <w:spacing w:before="120" w:after="60" w:line="340" w:lineRule="exact"/>
              <w:jc w:val="both"/>
              <w:rPr>
                <w:i/>
                <w:iCs/>
                <w:rtl/>
              </w:rPr>
            </w:pPr>
            <w:r>
              <w:rPr>
                <w:rFonts w:hint="eastAsia"/>
                <w:i/>
                <w:iCs/>
                <w:rtl/>
              </w:rPr>
              <w:t>م</w:t>
            </w:r>
            <w:r>
              <w:rPr>
                <w:rFonts w:hint="cs"/>
                <w:i/>
                <w:iCs/>
                <w:rtl/>
              </w:rPr>
              <w:t>لحقات الأسرة والطفل</w:t>
            </w:r>
          </w:p>
        </w:tc>
        <w:tc>
          <w:tcPr>
            <w:tcW w:w="4320" w:type="dxa"/>
          </w:tcPr>
          <w:p w:rsidR="00DF60A9" w:rsidRDefault="00DF60A9">
            <w:pPr>
              <w:spacing w:before="120" w:after="60" w:line="340" w:lineRule="exact"/>
              <w:jc w:val="both"/>
              <w:rPr>
                <w:rtl/>
              </w:rPr>
            </w:pPr>
            <w:r>
              <w:rPr>
                <w:rFonts w:hint="eastAsia"/>
                <w:rtl/>
              </w:rPr>
              <w:t>ا</w:t>
            </w:r>
            <w:r>
              <w:rPr>
                <w:rFonts w:hint="cs"/>
                <w:rtl/>
              </w:rPr>
              <w:t>لثورة، أكتوبر/اليمانية</w:t>
            </w:r>
          </w:p>
        </w:tc>
        <w:tc>
          <w:tcPr>
            <w:tcW w:w="2302" w:type="dxa"/>
            <w:vAlign w:val="center"/>
          </w:tcPr>
          <w:p w:rsidR="00DF60A9" w:rsidRDefault="00DF60A9">
            <w:pPr>
              <w:spacing w:before="120" w:after="60" w:line="340" w:lineRule="exact"/>
              <w:ind w:left="284"/>
              <w:jc w:val="both"/>
              <w:rPr>
                <w:rtl/>
              </w:rPr>
            </w:pPr>
            <w:r>
              <w:rPr>
                <w:rFonts w:hint="eastAsia"/>
                <w:rtl/>
              </w:rPr>
              <w:t xml:space="preserve">٠٠٠ </w:t>
            </w:r>
            <w:r>
              <w:rPr>
                <w:rFonts w:hint="cs"/>
                <w:rtl/>
              </w:rPr>
              <w:t>٢٠ (أسبوعية)</w:t>
            </w:r>
          </w:p>
        </w:tc>
      </w:tr>
      <w:tr w:rsidR="00DF60A9" w:rsidTr="00DF60A9">
        <w:tblPrEx>
          <w:tblCellMar>
            <w:top w:w="0" w:type="dxa"/>
            <w:bottom w:w="0" w:type="dxa"/>
          </w:tblCellMar>
        </w:tblPrEx>
        <w:trPr>
          <w:jc w:val="center"/>
        </w:trPr>
        <w:tc>
          <w:tcPr>
            <w:tcW w:w="2655" w:type="dxa"/>
          </w:tcPr>
          <w:p w:rsidR="00DF60A9" w:rsidRDefault="00DF60A9">
            <w:pPr>
              <w:spacing w:before="120" w:after="60" w:line="340" w:lineRule="exact"/>
              <w:jc w:val="both"/>
              <w:rPr>
                <w:b/>
                <w:bCs/>
                <w:i/>
                <w:iCs/>
                <w:rtl/>
              </w:rPr>
            </w:pPr>
            <w:r>
              <w:rPr>
                <w:rFonts w:hint="eastAsia"/>
                <w:b/>
                <w:bCs/>
                <w:i/>
                <w:iCs/>
                <w:rtl/>
              </w:rPr>
              <w:t>ا</w:t>
            </w:r>
            <w:r>
              <w:rPr>
                <w:rFonts w:hint="cs"/>
                <w:b/>
                <w:bCs/>
                <w:i/>
                <w:iCs/>
                <w:rtl/>
              </w:rPr>
              <w:t>لمطبوعات</w:t>
            </w:r>
          </w:p>
        </w:tc>
        <w:tc>
          <w:tcPr>
            <w:tcW w:w="4320" w:type="dxa"/>
          </w:tcPr>
          <w:p w:rsidR="00DF60A9" w:rsidRDefault="00DF60A9">
            <w:pPr>
              <w:spacing w:before="120" w:after="60" w:line="340" w:lineRule="exact"/>
              <w:jc w:val="both"/>
              <w:rPr>
                <w:b/>
                <w:bCs/>
                <w:rtl/>
              </w:rPr>
            </w:pPr>
            <w:r>
              <w:rPr>
                <w:rFonts w:hint="eastAsia"/>
                <w:b/>
                <w:bCs/>
                <w:rtl/>
              </w:rPr>
              <w:t>ا</w:t>
            </w:r>
            <w:r>
              <w:rPr>
                <w:rFonts w:hint="cs"/>
                <w:b/>
                <w:bCs/>
                <w:rtl/>
              </w:rPr>
              <w:t>لبيـانات</w:t>
            </w:r>
          </w:p>
        </w:tc>
        <w:tc>
          <w:tcPr>
            <w:tcW w:w="2302" w:type="dxa"/>
            <w:vAlign w:val="center"/>
          </w:tcPr>
          <w:p w:rsidR="00DF60A9" w:rsidRDefault="00DF60A9">
            <w:pPr>
              <w:spacing w:before="120" w:after="60" w:line="340" w:lineRule="exact"/>
              <w:ind w:left="284"/>
              <w:jc w:val="both"/>
              <w:rPr>
                <w:b/>
                <w:bCs/>
                <w:rtl/>
              </w:rPr>
            </w:pPr>
            <w:r>
              <w:rPr>
                <w:rFonts w:hint="eastAsia"/>
                <w:b/>
                <w:bCs/>
                <w:rtl/>
              </w:rPr>
              <w:t>ا</w:t>
            </w:r>
            <w:r>
              <w:rPr>
                <w:rFonts w:hint="cs"/>
                <w:b/>
                <w:bCs/>
                <w:rtl/>
              </w:rPr>
              <w:t>لعدد</w:t>
            </w:r>
          </w:p>
        </w:tc>
      </w:tr>
      <w:tr w:rsidR="00DF60A9" w:rsidTr="00DF60A9">
        <w:tblPrEx>
          <w:tblCellMar>
            <w:top w:w="0" w:type="dxa"/>
            <w:bottom w:w="0" w:type="dxa"/>
          </w:tblCellMar>
        </w:tblPrEx>
        <w:trPr>
          <w:jc w:val="center"/>
        </w:trPr>
        <w:tc>
          <w:tcPr>
            <w:tcW w:w="2655" w:type="dxa"/>
          </w:tcPr>
          <w:p w:rsidR="00DF60A9" w:rsidRDefault="00DF60A9">
            <w:pPr>
              <w:spacing w:before="120" w:after="60" w:line="340" w:lineRule="exact"/>
              <w:jc w:val="both"/>
              <w:rPr>
                <w:i/>
                <w:iCs/>
                <w:rtl/>
              </w:rPr>
            </w:pPr>
            <w:r>
              <w:rPr>
                <w:rFonts w:hint="eastAsia"/>
                <w:i/>
                <w:iCs/>
                <w:rtl/>
              </w:rPr>
              <w:t>ز</w:t>
            </w:r>
            <w:r>
              <w:rPr>
                <w:rFonts w:hint="cs"/>
                <w:i/>
                <w:iCs/>
                <w:rtl/>
              </w:rPr>
              <w:t xml:space="preserve">نة العيد </w:t>
            </w:r>
          </w:p>
        </w:tc>
        <w:tc>
          <w:tcPr>
            <w:tcW w:w="4320" w:type="dxa"/>
          </w:tcPr>
          <w:p w:rsidR="00DF60A9" w:rsidRDefault="00DF60A9">
            <w:pPr>
              <w:spacing w:before="120" w:after="60" w:line="340" w:lineRule="exact"/>
              <w:jc w:val="both"/>
              <w:rPr>
                <w:rtl/>
              </w:rPr>
            </w:pPr>
            <w:r>
              <w:rPr>
                <w:rFonts w:hint="eastAsia"/>
                <w:rtl/>
              </w:rPr>
              <w:t>ع</w:t>
            </w:r>
            <w:r>
              <w:rPr>
                <w:rFonts w:hint="cs"/>
                <w:rtl/>
              </w:rPr>
              <w:t>لي الأسدي</w:t>
            </w:r>
          </w:p>
        </w:tc>
        <w:tc>
          <w:tcPr>
            <w:tcW w:w="2302" w:type="dxa"/>
            <w:vAlign w:val="center"/>
          </w:tcPr>
          <w:p w:rsidR="00DF60A9" w:rsidRDefault="00DF60A9">
            <w:pPr>
              <w:spacing w:before="120" w:after="60" w:line="340" w:lineRule="exact"/>
              <w:ind w:left="284"/>
              <w:jc w:val="both"/>
              <w:rPr>
                <w:rtl/>
              </w:rPr>
            </w:pPr>
            <w:r>
              <w:rPr>
                <w:rFonts w:hint="cs"/>
                <w:rtl/>
              </w:rPr>
              <w:t>٠٠٠ ٥</w:t>
            </w:r>
          </w:p>
        </w:tc>
      </w:tr>
      <w:tr w:rsidR="00DF60A9" w:rsidTr="00DF60A9">
        <w:tblPrEx>
          <w:tblCellMar>
            <w:top w:w="0" w:type="dxa"/>
            <w:bottom w:w="0" w:type="dxa"/>
          </w:tblCellMar>
        </w:tblPrEx>
        <w:trPr>
          <w:jc w:val="center"/>
        </w:trPr>
        <w:tc>
          <w:tcPr>
            <w:tcW w:w="2655" w:type="dxa"/>
          </w:tcPr>
          <w:p w:rsidR="00DF60A9" w:rsidRDefault="00DF60A9">
            <w:pPr>
              <w:spacing w:before="120" w:after="60" w:line="340" w:lineRule="exact"/>
              <w:jc w:val="both"/>
              <w:rPr>
                <w:i/>
                <w:iCs/>
                <w:rtl/>
              </w:rPr>
            </w:pPr>
            <w:r>
              <w:rPr>
                <w:rFonts w:hint="eastAsia"/>
                <w:i/>
                <w:iCs/>
                <w:rtl/>
              </w:rPr>
              <w:t>ل</w:t>
            </w:r>
            <w:r>
              <w:rPr>
                <w:rFonts w:hint="cs"/>
                <w:i/>
                <w:iCs/>
                <w:rtl/>
              </w:rPr>
              <w:t>عبتي</w:t>
            </w:r>
          </w:p>
        </w:tc>
        <w:tc>
          <w:tcPr>
            <w:tcW w:w="4320" w:type="dxa"/>
          </w:tcPr>
          <w:p w:rsidR="00DF60A9" w:rsidRDefault="00DF60A9">
            <w:pPr>
              <w:spacing w:before="120" w:after="60" w:line="340" w:lineRule="exact"/>
              <w:jc w:val="both"/>
              <w:rPr>
                <w:rtl/>
              </w:rPr>
            </w:pPr>
            <w:r>
              <w:rPr>
                <w:rFonts w:hint="eastAsia"/>
                <w:rtl/>
              </w:rPr>
              <w:t>ن</w:t>
            </w:r>
            <w:r>
              <w:rPr>
                <w:rFonts w:hint="cs"/>
                <w:rtl/>
              </w:rPr>
              <w:t>جيبة حداد</w:t>
            </w:r>
          </w:p>
        </w:tc>
        <w:tc>
          <w:tcPr>
            <w:tcW w:w="2302" w:type="dxa"/>
            <w:vAlign w:val="center"/>
          </w:tcPr>
          <w:p w:rsidR="00DF60A9" w:rsidRDefault="00DF60A9">
            <w:pPr>
              <w:spacing w:before="120" w:after="60" w:line="340" w:lineRule="exact"/>
              <w:ind w:left="284"/>
              <w:jc w:val="both"/>
              <w:rPr>
                <w:rFonts w:hint="cs"/>
                <w:rtl/>
              </w:rPr>
            </w:pPr>
            <w:r>
              <w:rPr>
                <w:rFonts w:hint="cs"/>
                <w:rtl/>
              </w:rPr>
              <w:t>٠٠٠ ٥</w:t>
            </w:r>
          </w:p>
        </w:tc>
      </w:tr>
      <w:tr w:rsidR="00DF60A9" w:rsidTr="00DF60A9">
        <w:tblPrEx>
          <w:tblCellMar>
            <w:top w:w="0" w:type="dxa"/>
            <w:bottom w:w="0" w:type="dxa"/>
          </w:tblCellMar>
        </w:tblPrEx>
        <w:trPr>
          <w:jc w:val="center"/>
        </w:trPr>
        <w:tc>
          <w:tcPr>
            <w:tcW w:w="2655" w:type="dxa"/>
          </w:tcPr>
          <w:p w:rsidR="00DF60A9" w:rsidRDefault="00DF60A9">
            <w:pPr>
              <w:spacing w:before="120" w:after="60" w:line="340" w:lineRule="exact"/>
              <w:jc w:val="both"/>
              <w:rPr>
                <w:i/>
                <w:iCs/>
                <w:rtl/>
              </w:rPr>
            </w:pPr>
            <w:r>
              <w:rPr>
                <w:rFonts w:hint="eastAsia"/>
                <w:i/>
                <w:iCs/>
                <w:rtl/>
              </w:rPr>
              <w:t>س</w:t>
            </w:r>
            <w:r>
              <w:rPr>
                <w:rFonts w:hint="cs"/>
                <w:i/>
                <w:iCs/>
                <w:rtl/>
              </w:rPr>
              <w:t>ارق العسل</w:t>
            </w:r>
          </w:p>
        </w:tc>
        <w:tc>
          <w:tcPr>
            <w:tcW w:w="4320" w:type="dxa"/>
          </w:tcPr>
          <w:p w:rsidR="00DF60A9" w:rsidRDefault="00DF60A9">
            <w:pPr>
              <w:spacing w:before="120" w:after="60" w:line="340" w:lineRule="exact"/>
              <w:jc w:val="both"/>
              <w:rPr>
                <w:rtl/>
              </w:rPr>
            </w:pPr>
            <w:r>
              <w:rPr>
                <w:rFonts w:hint="eastAsia"/>
                <w:rtl/>
              </w:rPr>
              <w:t>ن</w:t>
            </w:r>
            <w:r>
              <w:rPr>
                <w:rFonts w:hint="cs"/>
                <w:rtl/>
              </w:rPr>
              <w:t>جيبة حداد</w:t>
            </w:r>
          </w:p>
        </w:tc>
        <w:tc>
          <w:tcPr>
            <w:tcW w:w="2302" w:type="dxa"/>
            <w:vAlign w:val="center"/>
          </w:tcPr>
          <w:p w:rsidR="00DF60A9" w:rsidRDefault="00DF60A9">
            <w:pPr>
              <w:spacing w:before="120" w:after="60" w:line="340" w:lineRule="exact"/>
              <w:ind w:left="284"/>
              <w:jc w:val="both"/>
              <w:rPr>
                <w:rtl/>
              </w:rPr>
            </w:pPr>
            <w:r>
              <w:rPr>
                <w:rFonts w:hint="cs"/>
                <w:rtl/>
              </w:rPr>
              <w:t>٠٠٠ ٥</w:t>
            </w:r>
          </w:p>
        </w:tc>
      </w:tr>
      <w:tr w:rsidR="00DF60A9" w:rsidTr="00DF60A9">
        <w:tblPrEx>
          <w:tblCellMar>
            <w:top w:w="0" w:type="dxa"/>
            <w:bottom w:w="0" w:type="dxa"/>
          </w:tblCellMar>
        </w:tblPrEx>
        <w:trPr>
          <w:jc w:val="center"/>
        </w:trPr>
        <w:tc>
          <w:tcPr>
            <w:tcW w:w="2655" w:type="dxa"/>
          </w:tcPr>
          <w:p w:rsidR="00DF60A9" w:rsidRDefault="00DF60A9">
            <w:pPr>
              <w:spacing w:before="120" w:after="60" w:line="340" w:lineRule="exact"/>
              <w:jc w:val="both"/>
              <w:rPr>
                <w:i/>
                <w:iCs/>
                <w:rtl/>
              </w:rPr>
            </w:pPr>
            <w:r>
              <w:rPr>
                <w:rFonts w:hint="eastAsia"/>
                <w:i/>
                <w:iCs/>
                <w:rtl/>
              </w:rPr>
              <w:t>ط</w:t>
            </w:r>
            <w:r>
              <w:rPr>
                <w:rFonts w:hint="cs"/>
                <w:i/>
                <w:iCs/>
                <w:rtl/>
              </w:rPr>
              <w:t xml:space="preserve">اهش الحوبان </w:t>
            </w:r>
          </w:p>
        </w:tc>
        <w:tc>
          <w:tcPr>
            <w:tcW w:w="4320" w:type="dxa"/>
          </w:tcPr>
          <w:p w:rsidR="00DF60A9" w:rsidRDefault="00DF60A9">
            <w:pPr>
              <w:spacing w:before="120" w:after="60" w:line="340" w:lineRule="exact"/>
              <w:jc w:val="both"/>
              <w:rPr>
                <w:rFonts w:hint="cs"/>
                <w:rtl/>
              </w:rPr>
            </w:pPr>
            <w:r>
              <w:rPr>
                <w:rFonts w:hint="cs"/>
                <w:rtl/>
              </w:rPr>
              <w:t xml:space="preserve">   -</w:t>
            </w:r>
          </w:p>
        </w:tc>
        <w:tc>
          <w:tcPr>
            <w:tcW w:w="2302" w:type="dxa"/>
            <w:vAlign w:val="center"/>
          </w:tcPr>
          <w:p w:rsidR="00DF60A9" w:rsidRDefault="00DF60A9">
            <w:pPr>
              <w:spacing w:before="120" w:after="60" w:line="340" w:lineRule="exact"/>
              <w:ind w:left="284"/>
              <w:jc w:val="both"/>
              <w:rPr>
                <w:rtl/>
              </w:rPr>
            </w:pPr>
            <w:r>
              <w:rPr>
                <w:rFonts w:hint="cs"/>
                <w:rtl/>
              </w:rPr>
              <w:t>٠٠٠ ٥</w:t>
            </w:r>
          </w:p>
        </w:tc>
      </w:tr>
      <w:tr w:rsidR="00DF60A9" w:rsidTr="00DF60A9">
        <w:tblPrEx>
          <w:tblCellMar>
            <w:top w:w="0" w:type="dxa"/>
            <w:bottom w:w="0" w:type="dxa"/>
          </w:tblCellMar>
        </w:tblPrEx>
        <w:trPr>
          <w:jc w:val="center"/>
        </w:trPr>
        <w:tc>
          <w:tcPr>
            <w:tcW w:w="2655" w:type="dxa"/>
          </w:tcPr>
          <w:p w:rsidR="00DF60A9" w:rsidRDefault="00DF60A9">
            <w:pPr>
              <w:spacing w:before="120" w:after="60" w:line="340" w:lineRule="exact"/>
              <w:jc w:val="both"/>
              <w:rPr>
                <w:i/>
                <w:iCs/>
                <w:rtl/>
              </w:rPr>
            </w:pPr>
            <w:r>
              <w:rPr>
                <w:rFonts w:hint="eastAsia"/>
                <w:i/>
                <w:iCs/>
                <w:rtl/>
              </w:rPr>
              <w:t>م</w:t>
            </w:r>
            <w:r>
              <w:rPr>
                <w:rFonts w:hint="cs"/>
                <w:i/>
                <w:iCs/>
                <w:rtl/>
              </w:rPr>
              <w:t>جموعة ترجمات</w:t>
            </w:r>
          </w:p>
        </w:tc>
        <w:tc>
          <w:tcPr>
            <w:tcW w:w="4320" w:type="dxa"/>
          </w:tcPr>
          <w:p w:rsidR="00DF60A9" w:rsidRDefault="00DF60A9">
            <w:pPr>
              <w:spacing w:before="120" w:after="60" w:line="340" w:lineRule="exact"/>
              <w:jc w:val="both"/>
              <w:rPr>
                <w:rtl/>
              </w:rPr>
            </w:pPr>
            <w:r>
              <w:rPr>
                <w:rFonts w:hint="eastAsia"/>
                <w:rtl/>
              </w:rPr>
              <w:t>أ</w:t>
            </w:r>
            <w:r>
              <w:rPr>
                <w:rFonts w:hint="cs"/>
                <w:rtl/>
              </w:rPr>
              <w:t xml:space="preserve">بو القصب الشلال </w:t>
            </w:r>
          </w:p>
        </w:tc>
        <w:tc>
          <w:tcPr>
            <w:tcW w:w="2302" w:type="dxa"/>
            <w:vAlign w:val="center"/>
          </w:tcPr>
          <w:p w:rsidR="00DF60A9" w:rsidRDefault="00DF60A9">
            <w:pPr>
              <w:spacing w:before="120" w:after="60" w:line="340" w:lineRule="exact"/>
              <w:ind w:left="284"/>
              <w:jc w:val="both"/>
              <w:rPr>
                <w:rtl/>
              </w:rPr>
            </w:pPr>
            <w:r>
              <w:rPr>
                <w:rFonts w:hint="cs"/>
                <w:rtl/>
              </w:rPr>
              <w:t>٠٠٠ ٥</w:t>
            </w:r>
          </w:p>
        </w:tc>
      </w:tr>
      <w:tr w:rsidR="00DF60A9" w:rsidTr="00DF60A9">
        <w:tblPrEx>
          <w:tblCellMar>
            <w:top w:w="0" w:type="dxa"/>
            <w:bottom w:w="0" w:type="dxa"/>
          </w:tblCellMar>
        </w:tblPrEx>
        <w:trPr>
          <w:jc w:val="center"/>
        </w:trPr>
        <w:tc>
          <w:tcPr>
            <w:tcW w:w="2655" w:type="dxa"/>
          </w:tcPr>
          <w:p w:rsidR="00DF60A9" w:rsidRDefault="00DF60A9">
            <w:pPr>
              <w:spacing w:before="120" w:after="60" w:line="340" w:lineRule="exact"/>
              <w:jc w:val="both"/>
              <w:rPr>
                <w:i/>
                <w:iCs/>
                <w:rtl/>
              </w:rPr>
            </w:pPr>
            <w:r>
              <w:rPr>
                <w:rFonts w:hint="eastAsia"/>
                <w:i/>
                <w:iCs/>
                <w:rtl/>
              </w:rPr>
              <w:t>ن</w:t>
            </w:r>
            <w:r>
              <w:rPr>
                <w:rFonts w:hint="cs"/>
                <w:i/>
                <w:iCs/>
                <w:rtl/>
              </w:rPr>
              <w:t>صيحة حمار</w:t>
            </w:r>
          </w:p>
        </w:tc>
        <w:tc>
          <w:tcPr>
            <w:tcW w:w="4320" w:type="dxa"/>
          </w:tcPr>
          <w:p w:rsidR="00DF60A9" w:rsidRDefault="00DF60A9">
            <w:pPr>
              <w:spacing w:before="120" w:after="60" w:line="340" w:lineRule="exact"/>
              <w:jc w:val="both"/>
              <w:rPr>
                <w:rtl/>
              </w:rPr>
            </w:pPr>
            <w:r>
              <w:rPr>
                <w:rFonts w:hint="eastAsia"/>
                <w:rtl/>
              </w:rPr>
              <w:t>ع</w:t>
            </w:r>
            <w:r>
              <w:rPr>
                <w:rFonts w:hint="cs"/>
                <w:rtl/>
              </w:rPr>
              <w:t>بد الرحمن محمد</w:t>
            </w:r>
          </w:p>
        </w:tc>
        <w:tc>
          <w:tcPr>
            <w:tcW w:w="2302" w:type="dxa"/>
            <w:vAlign w:val="center"/>
          </w:tcPr>
          <w:p w:rsidR="00DF60A9" w:rsidRDefault="00DF60A9">
            <w:pPr>
              <w:spacing w:before="120" w:after="60" w:line="340" w:lineRule="exact"/>
              <w:ind w:left="284"/>
              <w:jc w:val="both"/>
              <w:rPr>
                <w:rtl/>
              </w:rPr>
            </w:pPr>
            <w:r>
              <w:rPr>
                <w:rFonts w:hint="cs"/>
                <w:rtl/>
              </w:rPr>
              <w:t>٠٠٠ ٥</w:t>
            </w:r>
          </w:p>
        </w:tc>
      </w:tr>
      <w:tr w:rsidR="00DF60A9" w:rsidTr="00DF60A9">
        <w:tblPrEx>
          <w:tblCellMar>
            <w:top w:w="0" w:type="dxa"/>
            <w:bottom w:w="0" w:type="dxa"/>
          </w:tblCellMar>
        </w:tblPrEx>
        <w:trPr>
          <w:jc w:val="center"/>
        </w:trPr>
        <w:tc>
          <w:tcPr>
            <w:tcW w:w="2655" w:type="dxa"/>
          </w:tcPr>
          <w:p w:rsidR="00DF60A9" w:rsidRDefault="00DF60A9">
            <w:pPr>
              <w:spacing w:before="120" w:after="60" w:line="340" w:lineRule="exact"/>
              <w:jc w:val="both"/>
              <w:rPr>
                <w:i/>
                <w:iCs/>
                <w:rtl/>
              </w:rPr>
            </w:pPr>
            <w:r>
              <w:rPr>
                <w:rFonts w:hint="eastAsia"/>
                <w:i/>
                <w:iCs/>
                <w:rtl/>
              </w:rPr>
              <w:t>ع</w:t>
            </w:r>
            <w:r>
              <w:rPr>
                <w:rFonts w:hint="cs"/>
                <w:i/>
                <w:iCs/>
                <w:rtl/>
              </w:rPr>
              <w:t>ازف الناي</w:t>
            </w:r>
          </w:p>
        </w:tc>
        <w:tc>
          <w:tcPr>
            <w:tcW w:w="4320" w:type="dxa"/>
          </w:tcPr>
          <w:p w:rsidR="00DF60A9" w:rsidRDefault="00DF60A9">
            <w:pPr>
              <w:spacing w:before="120" w:after="60" w:line="340" w:lineRule="exact"/>
              <w:jc w:val="both"/>
              <w:rPr>
                <w:rtl/>
              </w:rPr>
            </w:pPr>
            <w:r>
              <w:rPr>
                <w:rFonts w:hint="eastAsia"/>
                <w:rtl/>
              </w:rPr>
              <w:t>ا</w:t>
            </w:r>
            <w:r>
              <w:rPr>
                <w:rFonts w:hint="cs"/>
                <w:rtl/>
              </w:rPr>
              <w:t>عتدال ديرية</w:t>
            </w:r>
          </w:p>
        </w:tc>
        <w:tc>
          <w:tcPr>
            <w:tcW w:w="2302" w:type="dxa"/>
            <w:vAlign w:val="center"/>
          </w:tcPr>
          <w:p w:rsidR="00DF60A9" w:rsidRDefault="00DF60A9">
            <w:pPr>
              <w:spacing w:before="120" w:after="60" w:line="340" w:lineRule="exact"/>
              <w:ind w:left="284"/>
              <w:jc w:val="both"/>
              <w:rPr>
                <w:rtl/>
              </w:rPr>
            </w:pPr>
            <w:r>
              <w:rPr>
                <w:rFonts w:hint="cs"/>
                <w:rtl/>
              </w:rPr>
              <w:t>٠٠٠ ٥</w:t>
            </w:r>
          </w:p>
        </w:tc>
      </w:tr>
      <w:tr w:rsidR="00DF60A9" w:rsidTr="00DF60A9">
        <w:tblPrEx>
          <w:tblCellMar>
            <w:top w:w="0" w:type="dxa"/>
            <w:bottom w:w="0" w:type="dxa"/>
          </w:tblCellMar>
        </w:tblPrEx>
        <w:trPr>
          <w:jc w:val="center"/>
        </w:trPr>
        <w:tc>
          <w:tcPr>
            <w:tcW w:w="2655" w:type="dxa"/>
          </w:tcPr>
          <w:p w:rsidR="00DF60A9" w:rsidRDefault="00DF60A9">
            <w:pPr>
              <w:spacing w:before="120" w:after="60" w:line="340" w:lineRule="exact"/>
              <w:jc w:val="both"/>
              <w:rPr>
                <w:i/>
                <w:iCs/>
                <w:rtl/>
              </w:rPr>
            </w:pPr>
            <w:r>
              <w:rPr>
                <w:rFonts w:hint="eastAsia"/>
                <w:i/>
                <w:iCs/>
                <w:rtl/>
              </w:rPr>
              <w:t>ا</w:t>
            </w:r>
            <w:r>
              <w:rPr>
                <w:rFonts w:hint="cs"/>
                <w:i/>
                <w:iCs/>
                <w:rtl/>
              </w:rPr>
              <w:t>لطفل والبيئة</w:t>
            </w:r>
          </w:p>
        </w:tc>
        <w:tc>
          <w:tcPr>
            <w:tcW w:w="4320" w:type="dxa"/>
          </w:tcPr>
          <w:p w:rsidR="00DF60A9" w:rsidRDefault="00DF60A9">
            <w:pPr>
              <w:spacing w:before="120" w:after="60" w:line="340" w:lineRule="exact"/>
              <w:jc w:val="both"/>
              <w:rPr>
                <w:rtl/>
              </w:rPr>
            </w:pPr>
            <w:r>
              <w:rPr>
                <w:rFonts w:hint="eastAsia"/>
                <w:rtl/>
              </w:rPr>
              <w:t>م</w:t>
            </w:r>
            <w:r>
              <w:rPr>
                <w:rFonts w:hint="cs"/>
                <w:rtl/>
              </w:rPr>
              <w:t>كتبات الأطفال المجانية</w:t>
            </w:r>
          </w:p>
        </w:tc>
        <w:tc>
          <w:tcPr>
            <w:tcW w:w="2302" w:type="dxa"/>
            <w:vAlign w:val="center"/>
          </w:tcPr>
          <w:p w:rsidR="00DF60A9" w:rsidRDefault="00DF60A9">
            <w:pPr>
              <w:spacing w:before="120" w:after="60" w:line="340" w:lineRule="exact"/>
              <w:ind w:left="284"/>
              <w:jc w:val="both"/>
              <w:rPr>
                <w:rtl/>
              </w:rPr>
            </w:pPr>
            <w:r>
              <w:rPr>
                <w:rFonts w:hint="cs"/>
                <w:rtl/>
              </w:rPr>
              <w:t>٠٠٠ ٥</w:t>
            </w:r>
          </w:p>
        </w:tc>
      </w:tr>
      <w:tr w:rsidR="00DF60A9" w:rsidTr="00DF60A9">
        <w:tblPrEx>
          <w:tblCellMar>
            <w:top w:w="0" w:type="dxa"/>
            <w:bottom w:w="0" w:type="dxa"/>
          </w:tblCellMar>
        </w:tblPrEx>
        <w:trPr>
          <w:jc w:val="center"/>
        </w:trPr>
        <w:tc>
          <w:tcPr>
            <w:tcW w:w="2655" w:type="dxa"/>
          </w:tcPr>
          <w:p w:rsidR="00DF60A9" w:rsidRDefault="00DF60A9">
            <w:pPr>
              <w:spacing w:before="120" w:after="60" w:line="340" w:lineRule="exact"/>
              <w:jc w:val="both"/>
              <w:rPr>
                <w:i/>
                <w:iCs/>
                <w:spacing w:val="0"/>
                <w:rtl/>
              </w:rPr>
            </w:pPr>
            <w:r>
              <w:rPr>
                <w:rFonts w:hint="eastAsia"/>
                <w:i/>
                <w:iCs/>
                <w:spacing w:val="0"/>
                <w:rtl/>
              </w:rPr>
              <w:t>ح</w:t>
            </w:r>
            <w:r>
              <w:rPr>
                <w:rFonts w:hint="cs"/>
                <w:i/>
                <w:iCs/>
                <w:spacing w:val="0"/>
                <w:rtl/>
              </w:rPr>
              <w:t>قي من اتفاقية حقوق الطفل</w:t>
            </w:r>
          </w:p>
        </w:tc>
        <w:tc>
          <w:tcPr>
            <w:tcW w:w="4320" w:type="dxa"/>
          </w:tcPr>
          <w:p w:rsidR="00DF60A9" w:rsidRDefault="00DF60A9">
            <w:pPr>
              <w:spacing w:before="120" w:after="60" w:line="340" w:lineRule="exact"/>
              <w:jc w:val="both"/>
              <w:rPr>
                <w:rtl/>
              </w:rPr>
            </w:pPr>
            <w:r>
              <w:rPr>
                <w:rFonts w:hint="cs"/>
                <w:rtl/>
              </w:rPr>
              <w:t>مكتبة الأطفال</w:t>
            </w:r>
          </w:p>
        </w:tc>
        <w:tc>
          <w:tcPr>
            <w:tcW w:w="2302" w:type="dxa"/>
            <w:vAlign w:val="center"/>
          </w:tcPr>
          <w:p w:rsidR="00DF60A9" w:rsidRDefault="00DF60A9">
            <w:pPr>
              <w:spacing w:before="120" w:after="60" w:line="340" w:lineRule="exact"/>
              <w:ind w:left="284"/>
              <w:jc w:val="both"/>
              <w:rPr>
                <w:rtl/>
              </w:rPr>
            </w:pPr>
            <w:r>
              <w:rPr>
                <w:rFonts w:hint="cs"/>
                <w:rtl/>
              </w:rPr>
              <w:t>٠٠٠ ٥</w:t>
            </w:r>
          </w:p>
        </w:tc>
      </w:tr>
      <w:tr w:rsidR="00DF60A9" w:rsidTr="00DF60A9">
        <w:tblPrEx>
          <w:tblCellMar>
            <w:top w:w="0" w:type="dxa"/>
            <w:bottom w:w="0" w:type="dxa"/>
          </w:tblCellMar>
        </w:tblPrEx>
        <w:trPr>
          <w:jc w:val="center"/>
        </w:trPr>
        <w:tc>
          <w:tcPr>
            <w:tcW w:w="2655" w:type="dxa"/>
          </w:tcPr>
          <w:p w:rsidR="00DF60A9" w:rsidRDefault="00DF60A9">
            <w:pPr>
              <w:spacing w:before="120" w:after="60" w:line="340" w:lineRule="exact"/>
              <w:jc w:val="both"/>
              <w:rPr>
                <w:i/>
                <w:iCs/>
                <w:spacing w:val="0"/>
                <w:rtl/>
              </w:rPr>
            </w:pPr>
            <w:r>
              <w:rPr>
                <w:rFonts w:hint="eastAsia"/>
                <w:i/>
                <w:iCs/>
                <w:spacing w:val="0"/>
                <w:rtl/>
              </w:rPr>
              <w:t>ك</w:t>
            </w:r>
            <w:r>
              <w:rPr>
                <w:rFonts w:hint="cs"/>
                <w:i/>
                <w:iCs/>
                <w:spacing w:val="0"/>
                <w:rtl/>
              </w:rPr>
              <w:t>تب لرسوم الأطفال، حقوقنا،</w:t>
            </w:r>
            <w:r>
              <w:rPr>
                <w:i/>
                <w:iCs/>
                <w:spacing w:val="0"/>
                <w:rtl/>
              </w:rPr>
              <w:br/>
            </w:r>
            <w:r>
              <w:rPr>
                <w:rFonts w:hint="cs"/>
                <w:i/>
                <w:iCs/>
                <w:spacing w:val="0"/>
                <w:rtl/>
              </w:rPr>
              <w:t xml:space="preserve">   ورش عمل لحقوق الطفل</w:t>
            </w:r>
          </w:p>
        </w:tc>
        <w:tc>
          <w:tcPr>
            <w:tcW w:w="4320" w:type="dxa"/>
          </w:tcPr>
          <w:p w:rsidR="00DF60A9" w:rsidRDefault="00DF60A9">
            <w:pPr>
              <w:spacing w:before="120" w:after="60" w:line="340" w:lineRule="exact"/>
              <w:jc w:val="left"/>
              <w:rPr>
                <w:rFonts w:hint="cs"/>
                <w:rtl/>
              </w:rPr>
            </w:pPr>
            <w:r>
              <w:rPr>
                <w:rFonts w:hint="cs"/>
                <w:rtl/>
              </w:rPr>
              <w:t xml:space="preserve">   -</w:t>
            </w:r>
          </w:p>
        </w:tc>
        <w:tc>
          <w:tcPr>
            <w:tcW w:w="2302" w:type="dxa"/>
          </w:tcPr>
          <w:p w:rsidR="00DF60A9" w:rsidRDefault="00DF60A9">
            <w:pPr>
              <w:spacing w:before="120" w:after="60" w:line="340" w:lineRule="exact"/>
              <w:ind w:left="284"/>
              <w:jc w:val="left"/>
              <w:rPr>
                <w:rtl/>
              </w:rPr>
            </w:pPr>
            <w:r>
              <w:rPr>
                <w:rFonts w:hint="cs"/>
                <w:rtl/>
              </w:rPr>
              <w:t>٠٠٠ ٥</w:t>
            </w:r>
          </w:p>
        </w:tc>
      </w:tr>
      <w:tr w:rsidR="00DF60A9" w:rsidTr="00DF60A9">
        <w:tblPrEx>
          <w:tblCellMar>
            <w:top w:w="0" w:type="dxa"/>
            <w:bottom w:w="0" w:type="dxa"/>
          </w:tblCellMar>
        </w:tblPrEx>
        <w:trPr>
          <w:jc w:val="center"/>
        </w:trPr>
        <w:tc>
          <w:tcPr>
            <w:tcW w:w="2655" w:type="dxa"/>
          </w:tcPr>
          <w:p w:rsidR="00DF60A9" w:rsidRDefault="00DF60A9">
            <w:pPr>
              <w:spacing w:before="120" w:after="60" w:line="340" w:lineRule="exact"/>
              <w:jc w:val="both"/>
              <w:rPr>
                <w:i/>
                <w:iCs/>
                <w:rtl/>
              </w:rPr>
            </w:pPr>
            <w:r>
              <w:rPr>
                <w:rFonts w:hint="eastAsia"/>
                <w:i/>
                <w:iCs/>
                <w:rtl/>
              </w:rPr>
              <w:t>ا</w:t>
            </w:r>
            <w:r>
              <w:rPr>
                <w:rFonts w:hint="cs"/>
                <w:i/>
                <w:iCs/>
                <w:rtl/>
              </w:rPr>
              <w:t>لأرض</w:t>
            </w:r>
          </w:p>
        </w:tc>
        <w:tc>
          <w:tcPr>
            <w:tcW w:w="4320" w:type="dxa"/>
          </w:tcPr>
          <w:p w:rsidR="00DF60A9" w:rsidRDefault="00DF60A9">
            <w:pPr>
              <w:spacing w:before="120" w:after="60" w:line="340" w:lineRule="exact"/>
              <w:jc w:val="both"/>
              <w:rPr>
                <w:rtl/>
              </w:rPr>
            </w:pPr>
            <w:r>
              <w:rPr>
                <w:rFonts w:hint="eastAsia"/>
                <w:rtl/>
              </w:rPr>
              <w:t>د</w:t>
            </w:r>
            <w:r>
              <w:rPr>
                <w:rFonts w:hint="cs"/>
                <w:rtl/>
              </w:rPr>
              <w:t>ار الأيتام</w:t>
            </w:r>
          </w:p>
        </w:tc>
        <w:tc>
          <w:tcPr>
            <w:tcW w:w="2302" w:type="dxa"/>
            <w:vAlign w:val="center"/>
          </w:tcPr>
          <w:p w:rsidR="00DF60A9" w:rsidRDefault="00DF60A9">
            <w:pPr>
              <w:spacing w:before="120" w:after="60" w:line="340" w:lineRule="exact"/>
              <w:ind w:left="284"/>
              <w:jc w:val="both"/>
              <w:rPr>
                <w:rtl/>
              </w:rPr>
            </w:pPr>
            <w:r>
              <w:rPr>
                <w:rFonts w:hint="cs"/>
                <w:rtl/>
              </w:rPr>
              <w:t>٠٠٠ ٥</w:t>
            </w:r>
          </w:p>
        </w:tc>
      </w:tr>
      <w:tr w:rsidR="00DF60A9" w:rsidTr="00DF60A9">
        <w:tblPrEx>
          <w:tblCellMar>
            <w:top w:w="0" w:type="dxa"/>
            <w:bottom w:w="0" w:type="dxa"/>
          </w:tblCellMar>
        </w:tblPrEx>
        <w:trPr>
          <w:jc w:val="center"/>
        </w:trPr>
        <w:tc>
          <w:tcPr>
            <w:tcW w:w="2655" w:type="dxa"/>
          </w:tcPr>
          <w:p w:rsidR="00DF60A9" w:rsidRDefault="00DF60A9">
            <w:pPr>
              <w:spacing w:before="120" w:after="60" w:line="340" w:lineRule="exact"/>
              <w:jc w:val="both"/>
              <w:rPr>
                <w:i/>
                <w:iCs/>
                <w:rtl/>
              </w:rPr>
            </w:pPr>
            <w:r>
              <w:rPr>
                <w:rFonts w:hint="eastAsia"/>
                <w:i/>
                <w:iCs/>
                <w:rtl/>
              </w:rPr>
              <w:t>ب</w:t>
            </w:r>
            <w:r>
              <w:rPr>
                <w:rFonts w:hint="cs"/>
                <w:i/>
                <w:iCs/>
                <w:rtl/>
              </w:rPr>
              <w:t>لقيس ملكة سبأ</w:t>
            </w:r>
          </w:p>
        </w:tc>
        <w:tc>
          <w:tcPr>
            <w:tcW w:w="4320" w:type="dxa"/>
          </w:tcPr>
          <w:p w:rsidR="00DF60A9" w:rsidRDefault="00DF60A9">
            <w:pPr>
              <w:spacing w:before="120" w:after="60" w:line="340" w:lineRule="exact"/>
              <w:jc w:val="both"/>
              <w:rPr>
                <w:rFonts w:hint="cs"/>
                <w:rtl/>
              </w:rPr>
            </w:pPr>
            <w:r>
              <w:rPr>
                <w:rFonts w:hint="cs"/>
                <w:rtl/>
              </w:rPr>
              <w:t xml:space="preserve">   -</w:t>
            </w:r>
          </w:p>
        </w:tc>
        <w:tc>
          <w:tcPr>
            <w:tcW w:w="2302" w:type="dxa"/>
            <w:vAlign w:val="center"/>
          </w:tcPr>
          <w:p w:rsidR="00DF60A9" w:rsidRDefault="00DF60A9">
            <w:pPr>
              <w:spacing w:before="120" w:after="60" w:line="340" w:lineRule="exact"/>
              <w:ind w:left="284"/>
              <w:jc w:val="both"/>
              <w:rPr>
                <w:rtl/>
              </w:rPr>
            </w:pPr>
            <w:r>
              <w:rPr>
                <w:rFonts w:hint="cs"/>
                <w:rtl/>
              </w:rPr>
              <w:t>٠٠٠ ٥</w:t>
            </w:r>
          </w:p>
        </w:tc>
      </w:tr>
      <w:tr w:rsidR="00DF60A9" w:rsidTr="00DF60A9">
        <w:tblPrEx>
          <w:tblCellMar>
            <w:top w:w="0" w:type="dxa"/>
            <w:bottom w:w="0" w:type="dxa"/>
          </w:tblCellMar>
        </w:tblPrEx>
        <w:trPr>
          <w:jc w:val="center"/>
        </w:trPr>
        <w:tc>
          <w:tcPr>
            <w:tcW w:w="2655" w:type="dxa"/>
          </w:tcPr>
          <w:p w:rsidR="00DF60A9" w:rsidRDefault="00DF60A9">
            <w:pPr>
              <w:spacing w:before="120" w:after="60" w:line="340" w:lineRule="exact"/>
              <w:jc w:val="both"/>
              <w:rPr>
                <w:i/>
                <w:iCs/>
                <w:rtl/>
              </w:rPr>
            </w:pPr>
            <w:r>
              <w:rPr>
                <w:rFonts w:hint="eastAsia"/>
                <w:i/>
                <w:iCs/>
                <w:rtl/>
              </w:rPr>
              <w:t>ر</w:t>
            </w:r>
            <w:r>
              <w:rPr>
                <w:rFonts w:hint="cs"/>
                <w:i/>
                <w:iCs/>
                <w:rtl/>
              </w:rPr>
              <w:t>سالة وضاح</w:t>
            </w:r>
          </w:p>
        </w:tc>
        <w:tc>
          <w:tcPr>
            <w:tcW w:w="4320" w:type="dxa"/>
          </w:tcPr>
          <w:p w:rsidR="00DF60A9" w:rsidRDefault="00DF60A9">
            <w:pPr>
              <w:spacing w:before="120" w:after="60" w:line="340" w:lineRule="exact"/>
              <w:jc w:val="both"/>
              <w:rPr>
                <w:rtl/>
              </w:rPr>
            </w:pPr>
            <w:r>
              <w:rPr>
                <w:rFonts w:hint="eastAsia"/>
                <w:rtl/>
              </w:rPr>
              <w:t>ن</w:t>
            </w:r>
            <w:r>
              <w:rPr>
                <w:rFonts w:hint="cs"/>
                <w:rtl/>
              </w:rPr>
              <w:t>جيبة حداد</w:t>
            </w:r>
          </w:p>
        </w:tc>
        <w:tc>
          <w:tcPr>
            <w:tcW w:w="2302" w:type="dxa"/>
            <w:vAlign w:val="center"/>
          </w:tcPr>
          <w:p w:rsidR="00DF60A9" w:rsidRDefault="00DF60A9">
            <w:pPr>
              <w:spacing w:before="120" w:after="60" w:line="340" w:lineRule="exact"/>
              <w:ind w:left="284"/>
              <w:jc w:val="both"/>
              <w:rPr>
                <w:rtl/>
              </w:rPr>
            </w:pPr>
            <w:r>
              <w:rPr>
                <w:rFonts w:hint="cs"/>
                <w:rtl/>
              </w:rPr>
              <w:t>٠٠٠ ٥</w:t>
            </w:r>
          </w:p>
        </w:tc>
      </w:tr>
      <w:tr w:rsidR="00DF60A9" w:rsidTr="00DF60A9">
        <w:tblPrEx>
          <w:tblCellMar>
            <w:top w:w="0" w:type="dxa"/>
            <w:bottom w:w="0" w:type="dxa"/>
          </w:tblCellMar>
        </w:tblPrEx>
        <w:trPr>
          <w:jc w:val="center"/>
        </w:trPr>
        <w:tc>
          <w:tcPr>
            <w:tcW w:w="2655" w:type="dxa"/>
          </w:tcPr>
          <w:p w:rsidR="00DF60A9" w:rsidRDefault="00DF60A9">
            <w:pPr>
              <w:spacing w:before="120" w:after="60" w:line="340" w:lineRule="exact"/>
              <w:jc w:val="both"/>
              <w:rPr>
                <w:i/>
                <w:iCs/>
                <w:rtl/>
              </w:rPr>
            </w:pPr>
            <w:r>
              <w:rPr>
                <w:rFonts w:hint="eastAsia"/>
                <w:i/>
                <w:iCs/>
                <w:rtl/>
              </w:rPr>
              <w:t>م</w:t>
            </w:r>
            <w:r>
              <w:rPr>
                <w:rFonts w:hint="cs"/>
                <w:i/>
                <w:iCs/>
                <w:rtl/>
              </w:rPr>
              <w:t>يمون</w:t>
            </w:r>
          </w:p>
        </w:tc>
        <w:tc>
          <w:tcPr>
            <w:tcW w:w="4320" w:type="dxa"/>
          </w:tcPr>
          <w:p w:rsidR="00DF60A9" w:rsidRDefault="00DF60A9">
            <w:pPr>
              <w:spacing w:before="120" w:after="60" w:line="340" w:lineRule="exact"/>
              <w:jc w:val="both"/>
              <w:rPr>
                <w:rtl/>
              </w:rPr>
            </w:pPr>
            <w:r>
              <w:rPr>
                <w:rFonts w:hint="eastAsia"/>
                <w:rtl/>
              </w:rPr>
              <w:t>ع</w:t>
            </w:r>
            <w:r>
              <w:rPr>
                <w:rFonts w:hint="cs"/>
                <w:rtl/>
              </w:rPr>
              <w:t>لي الأسدي</w:t>
            </w:r>
          </w:p>
        </w:tc>
        <w:tc>
          <w:tcPr>
            <w:tcW w:w="2302" w:type="dxa"/>
            <w:vAlign w:val="center"/>
          </w:tcPr>
          <w:p w:rsidR="00DF60A9" w:rsidRDefault="00DF60A9">
            <w:pPr>
              <w:spacing w:before="120" w:after="60" w:line="340" w:lineRule="exact"/>
              <w:ind w:left="284"/>
              <w:jc w:val="both"/>
              <w:rPr>
                <w:rtl/>
              </w:rPr>
            </w:pPr>
            <w:r>
              <w:rPr>
                <w:rFonts w:hint="cs"/>
                <w:rtl/>
              </w:rPr>
              <w:t>٠٠٠ ٥</w:t>
            </w:r>
          </w:p>
        </w:tc>
      </w:tr>
      <w:tr w:rsidR="00DF60A9" w:rsidTr="00DF60A9">
        <w:tblPrEx>
          <w:tblCellMar>
            <w:top w:w="0" w:type="dxa"/>
            <w:bottom w:w="0" w:type="dxa"/>
          </w:tblCellMar>
        </w:tblPrEx>
        <w:trPr>
          <w:jc w:val="center"/>
        </w:trPr>
        <w:tc>
          <w:tcPr>
            <w:tcW w:w="2655" w:type="dxa"/>
          </w:tcPr>
          <w:p w:rsidR="00DF60A9" w:rsidRDefault="00DF60A9">
            <w:pPr>
              <w:spacing w:before="120" w:after="60" w:line="340" w:lineRule="exact"/>
              <w:jc w:val="both"/>
              <w:rPr>
                <w:i/>
                <w:iCs/>
                <w:rtl/>
              </w:rPr>
            </w:pPr>
            <w:r>
              <w:rPr>
                <w:rFonts w:hint="eastAsia"/>
                <w:i/>
                <w:iCs/>
                <w:rtl/>
              </w:rPr>
              <w:t>ح</w:t>
            </w:r>
            <w:r>
              <w:rPr>
                <w:rFonts w:hint="cs"/>
                <w:i/>
                <w:iCs/>
                <w:rtl/>
              </w:rPr>
              <w:t>كاية ورقة</w:t>
            </w:r>
          </w:p>
        </w:tc>
        <w:tc>
          <w:tcPr>
            <w:tcW w:w="4320" w:type="dxa"/>
          </w:tcPr>
          <w:p w:rsidR="00DF60A9" w:rsidRDefault="00DF60A9">
            <w:pPr>
              <w:spacing w:before="120" w:after="60" w:line="340" w:lineRule="exact"/>
              <w:jc w:val="both"/>
              <w:rPr>
                <w:rtl/>
              </w:rPr>
            </w:pPr>
            <w:r>
              <w:rPr>
                <w:rFonts w:hint="eastAsia"/>
                <w:rtl/>
              </w:rPr>
              <w:t>ن</w:t>
            </w:r>
            <w:r>
              <w:rPr>
                <w:rFonts w:hint="cs"/>
                <w:rtl/>
              </w:rPr>
              <w:t>جيبة حداد</w:t>
            </w:r>
          </w:p>
        </w:tc>
        <w:tc>
          <w:tcPr>
            <w:tcW w:w="2302" w:type="dxa"/>
            <w:vAlign w:val="center"/>
          </w:tcPr>
          <w:p w:rsidR="00DF60A9" w:rsidRDefault="00DF60A9">
            <w:pPr>
              <w:spacing w:before="120" w:after="60" w:line="340" w:lineRule="exact"/>
              <w:ind w:left="284"/>
              <w:jc w:val="both"/>
              <w:rPr>
                <w:rtl/>
              </w:rPr>
            </w:pPr>
            <w:r>
              <w:rPr>
                <w:rFonts w:hint="cs"/>
                <w:rtl/>
              </w:rPr>
              <w:t>٠٠٠ ٥</w:t>
            </w:r>
          </w:p>
        </w:tc>
      </w:tr>
      <w:tr w:rsidR="00DF60A9" w:rsidTr="00DF60A9">
        <w:tblPrEx>
          <w:tblCellMar>
            <w:top w:w="0" w:type="dxa"/>
            <w:bottom w:w="0" w:type="dxa"/>
          </w:tblCellMar>
        </w:tblPrEx>
        <w:trPr>
          <w:jc w:val="center"/>
        </w:trPr>
        <w:tc>
          <w:tcPr>
            <w:tcW w:w="2655" w:type="dxa"/>
          </w:tcPr>
          <w:p w:rsidR="00DF60A9" w:rsidRDefault="00DF60A9">
            <w:pPr>
              <w:spacing w:before="120" w:after="60" w:line="340" w:lineRule="exact"/>
              <w:jc w:val="both"/>
              <w:rPr>
                <w:i/>
                <w:iCs/>
                <w:rtl/>
              </w:rPr>
            </w:pPr>
            <w:r>
              <w:rPr>
                <w:rFonts w:hint="eastAsia"/>
                <w:i/>
                <w:iCs/>
                <w:rtl/>
              </w:rPr>
              <w:t>ا</w:t>
            </w:r>
            <w:r>
              <w:rPr>
                <w:rFonts w:hint="cs"/>
                <w:i/>
                <w:iCs/>
                <w:rtl/>
              </w:rPr>
              <w:t>لخير للجميع</w:t>
            </w:r>
          </w:p>
        </w:tc>
        <w:tc>
          <w:tcPr>
            <w:tcW w:w="4320" w:type="dxa"/>
          </w:tcPr>
          <w:p w:rsidR="00DF60A9" w:rsidRDefault="00DF60A9">
            <w:pPr>
              <w:spacing w:before="120" w:after="60" w:line="340" w:lineRule="exact"/>
              <w:jc w:val="both"/>
              <w:rPr>
                <w:rtl/>
              </w:rPr>
            </w:pPr>
            <w:r>
              <w:rPr>
                <w:rFonts w:hint="eastAsia"/>
                <w:rtl/>
              </w:rPr>
              <w:t>ع</w:t>
            </w:r>
            <w:r>
              <w:rPr>
                <w:rFonts w:hint="cs"/>
                <w:rtl/>
              </w:rPr>
              <w:t>لي الأسدي</w:t>
            </w:r>
          </w:p>
        </w:tc>
        <w:tc>
          <w:tcPr>
            <w:tcW w:w="2302" w:type="dxa"/>
            <w:vAlign w:val="center"/>
          </w:tcPr>
          <w:p w:rsidR="00DF60A9" w:rsidRDefault="00DF60A9">
            <w:pPr>
              <w:spacing w:before="120" w:after="60" w:line="340" w:lineRule="exact"/>
              <w:ind w:left="284"/>
              <w:jc w:val="both"/>
              <w:rPr>
                <w:rtl/>
              </w:rPr>
            </w:pPr>
            <w:r>
              <w:rPr>
                <w:rFonts w:hint="cs"/>
                <w:rtl/>
              </w:rPr>
              <w:t>٠٠٠ ٥</w:t>
            </w:r>
          </w:p>
        </w:tc>
      </w:tr>
      <w:tr w:rsidR="00DF60A9" w:rsidTr="00DF60A9">
        <w:tblPrEx>
          <w:tblCellMar>
            <w:top w:w="0" w:type="dxa"/>
            <w:bottom w:w="0" w:type="dxa"/>
          </w:tblCellMar>
        </w:tblPrEx>
        <w:trPr>
          <w:jc w:val="center"/>
        </w:trPr>
        <w:tc>
          <w:tcPr>
            <w:tcW w:w="2655" w:type="dxa"/>
          </w:tcPr>
          <w:p w:rsidR="00DF60A9" w:rsidRDefault="00DF60A9">
            <w:pPr>
              <w:spacing w:before="120" w:after="60" w:line="340" w:lineRule="exact"/>
              <w:jc w:val="both"/>
              <w:rPr>
                <w:i/>
                <w:iCs/>
                <w:rtl/>
              </w:rPr>
            </w:pPr>
            <w:r>
              <w:rPr>
                <w:rFonts w:hint="eastAsia"/>
                <w:i/>
                <w:iCs/>
                <w:rtl/>
              </w:rPr>
              <w:t>و</w:t>
            </w:r>
            <w:r>
              <w:rPr>
                <w:rFonts w:hint="cs"/>
                <w:i/>
                <w:iCs/>
                <w:rtl/>
              </w:rPr>
              <w:t>أعداد أخرى في بقية</w:t>
            </w:r>
            <w:r>
              <w:rPr>
                <w:i/>
                <w:iCs/>
                <w:rtl/>
              </w:rPr>
              <w:br/>
            </w:r>
            <w:r>
              <w:rPr>
                <w:rFonts w:hint="cs"/>
                <w:i/>
                <w:iCs/>
                <w:rtl/>
              </w:rPr>
              <w:t xml:space="preserve">   المحافظات </w:t>
            </w:r>
          </w:p>
        </w:tc>
        <w:tc>
          <w:tcPr>
            <w:tcW w:w="4320" w:type="dxa"/>
          </w:tcPr>
          <w:p w:rsidR="00DF60A9" w:rsidRDefault="00DF60A9">
            <w:pPr>
              <w:spacing w:before="120" w:after="60" w:line="340" w:lineRule="exact"/>
              <w:jc w:val="both"/>
              <w:rPr>
                <w:rFonts w:hint="cs"/>
                <w:rtl/>
              </w:rPr>
            </w:pPr>
            <w:r>
              <w:rPr>
                <w:rFonts w:hint="cs"/>
                <w:rtl/>
              </w:rPr>
              <w:t xml:space="preserve">   -</w:t>
            </w:r>
          </w:p>
        </w:tc>
        <w:tc>
          <w:tcPr>
            <w:tcW w:w="2302" w:type="dxa"/>
          </w:tcPr>
          <w:p w:rsidR="00DF60A9" w:rsidRDefault="00DF60A9">
            <w:pPr>
              <w:spacing w:before="120" w:after="60" w:line="340" w:lineRule="exact"/>
              <w:ind w:left="284"/>
              <w:jc w:val="left"/>
              <w:rPr>
                <w:rtl/>
              </w:rPr>
            </w:pPr>
            <w:r>
              <w:rPr>
                <w:rFonts w:hint="cs"/>
                <w:rtl/>
              </w:rPr>
              <w:t xml:space="preserve">   </w:t>
            </w:r>
            <w:r>
              <w:rPr>
                <w:rFonts w:hint="eastAsia"/>
                <w:rtl/>
              </w:rPr>
              <w:t>-</w:t>
            </w:r>
          </w:p>
        </w:tc>
      </w:tr>
    </w:tbl>
    <w:p w:rsidR="00000000" w:rsidRDefault="00DF60A9">
      <w:pPr>
        <w:spacing w:before="120" w:after="120" w:line="380" w:lineRule="exact"/>
        <w:jc w:val="both"/>
        <w:rPr>
          <w:sz w:val="30"/>
          <w:rtl/>
        </w:rPr>
      </w:pPr>
      <w:r>
        <w:rPr>
          <w:rFonts w:hint="eastAsia"/>
          <w:sz w:val="30"/>
          <w:rtl/>
        </w:rPr>
        <w:t>م</w:t>
      </w:r>
      <w:r>
        <w:rPr>
          <w:rFonts w:hint="cs"/>
          <w:sz w:val="30"/>
          <w:rtl/>
        </w:rPr>
        <w:t>صدر ا</w:t>
      </w:r>
      <w:r>
        <w:rPr>
          <w:rFonts w:hint="cs"/>
          <w:sz w:val="30"/>
          <w:rtl/>
        </w:rPr>
        <w:t>لجداول وزارة الثقافـة.</w:t>
      </w:r>
    </w:p>
    <w:p w:rsidR="00000000" w:rsidRDefault="00DF60A9">
      <w:pPr>
        <w:spacing w:line="400" w:lineRule="exact"/>
        <w:jc w:val="both"/>
        <w:rPr>
          <w:rtl/>
          <w:lang w:eastAsia="ar-YE" w:bidi="ar-YE"/>
        </w:rPr>
      </w:pPr>
      <w:r>
        <w:rPr>
          <w:rFonts w:hint="eastAsia"/>
          <w:rtl/>
          <w:lang w:eastAsia="ar-YE" w:bidi="ar-YE"/>
        </w:rPr>
        <w:t>٩</w:t>
      </w:r>
      <w:r>
        <w:rPr>
          <w:rFonts w:hint="cs"/>
          <w:rtl/>
          <w:lang w:eastAsia="ar-YE" w:bidi="ar-YE"/>
        </w:rPr>
        <w:t>١-</w:t>
      </w:r>
      <w:r>
        <w:rPr>
          <w:rFonts w:hint="cs"/>
          <w:rtl/>
          <w:lang w:eastAsia="ar-YE" w:bidi="ar-YE"/>
        </w:rPr>
        <w:tab/>
      </w:r>
      <w:r>
        <w:rPr>
          <w:rFonts w:hint="eastAsia"/>
          <w:snapToGrid w:val="0"/>
          <w:rtl/>
        </w:rPr>
        <w:t>و</w:t>
      </w:r>
      <w:r>
        <w:rPr>
          <w:rFonts w:hint="cs"/>
          <w:snapToGrid w:val="0"/>
          <w:rtl/>
        </w:rPr>
        <w:t xml:space="preserve">يتم تقديم عروض مسرحية في المسرح المدرسي بمعدل ٣٠ عرضاً في العام الواحد في عموم محافظات الجمهورية. </w:t>
      </w:r>
      <w:r>
        <w:rPr>
          <w:rFonts w:hint="eastAsia"/>
          <w:snapToGrid w:val="0"/>
          <w:rtl/>
        </w:rPr>
        <w:t>و</w:t>
      </w:r>
      <w:r>
        <w:rPr>
          <w:rFonts w:hint="cs"/>
          <w:snapToGrid w:val="0"/>
          <w:rtl/>
        </w:rPr>
        <w:t>في كثير من الأحيان تقدم العروض على مسارح الكبار. ويجري حالياً الاستعداد لافتتاح أول مسرح متخصص للأطفال تابع لوزارة الثقافة في الع</w:t>
      </w:r>
      <w:r>
        <w:rPr>
          <w:rFonts w:hint="cs"/>
          <w:snapToGrid w:val="0"/>
          <w:rtl/>
        </w:rPr>
        <w:t xml:space="preserve">اصمة صنعاء، كما تقدم عدد من العروض الخاصة بالأطفال </w:t>
      </w:r>
      <w:r>
        <w:rPr>
          <w:rFonts w:hint="eastAsia"/>
          <w:snapToGrid w:val="0"/>
          <w:rtl/>
        </w:rPr>
        <w:t>ع</w:t>
      </w:r>
      <w:r>
        <w:rPr>
          <w:rFonts w:hint="cs"/>
          <w:snapToGrid w:val="0"/>
          <w:rtl/>
        </w:rPr>
        <w:t>لى مسارح المراكز الثقافية في عموم محافظات الجمهورية وبعض المواقع في مسارح مؤسسات المجتمع المدني ومسرح التلفزيون على القناتين ال</w:t>
      </w:r>
      <w:r>
        <w:rPr>
          <w:rFonts w:hint="cs"/>
          <w:rtl/>
        </w:rPr>
        <w:t xml:space="preserve">أولى والثانية. </w:t>
      </w:r>
    </w:p>
    <w:p w:rsidR="00000000" w:rsidRDefault="00DF60A9">
      <w:pPr>
        <w:spacing w:line="400" w:lineRule="exact"/>
        <w:jc w:val="center"/>
        <w:rPr>
          <w:rFonts w:hint="cs"/>
          <w:b/>
          <w:bCs/>
          <w:snapToGrid w:val="0"/>
          <w:rtl/>
        </w:rPr>
      </w:pPr>
      <w:r>
        <w:rPr>
          <w:rFonts w:hint="eastAsia"/>
          <w:b/>
          <w:bCs/>
          <w:snapToGrid w:val="0"/>
          <w:rtl/>
          <w:lang w:eastAsia="ar-YE" w:bidi="ar-YE"/>
        </w:rPr>
        <w:t>د</w:t>
      </w:r>
      <w:r>
        <w:rPr>
          <w:rFonts w:hint="cs"/>
          <w:b/>
          <w:bCs/>
          <w:snapToGrid w:val="0"/>
          <w:rtl/>
          <w:lang w:eastAsia="ar-YE" w:bidi="ar-YE"/>
        </w:rPr>
        <w:t xml:space="preserve">ال- </w:t>
      </w:r>
      <w:r>
        <w:rPr>
          <w:rFonts w:hint="eastAsia"/>
          <w:b/>
          <w:bCs/>
          <w:snapToGrid w:val="0"/>
          <w:rtl/>
        </w:rPr>
        <w:t>ح</w:t>
      </w:r>
      <w:r>
        <w:rPr>
          <w:rFonts w:hint="cs"/>
          <w:b/>
          <w:bCs/>
          <w:snapToGrid w:val="0"/>
          <w:rtl/>
        </w:rPr>
        <w:t>رية الفكر والوجدان والدين</w:t>
      </w:r>
    </w:p>
    <w:p w:rsidR="00000000" w:rsidRDefault="00DF60A9">
      <w:pPr>
        <w:spacing w:line="400" w:lineRule="exact"/>
        <w:jc w:val="both"/>
        <w:rPr>
          <w:snapToGrid w:val="0"/>
          <w:rtl/>
        </w:rPr>
      </w:pPr>
      <w:r>
        <w:rPr>
          <w:rFonts w:hint="eastAsia"/>
          <w:snapToGrid w:val="0"/>
          <w:rtl/>
          <w:lang w:eastAsia="ar-YE" w:bidi="ar-YE"/>
        </w:rPr>
        <w:t>٩</w:t>
      </w:r>
      <w:r>
        <w:rPr>
          <w:rFonts w:hint="cs"/>
          <w:snapToGrid w:val="0"/>
          <w:rtl/>
          <w:lang w:eastAsia="ar-YE" w:bidi="ar-YE"/>
        </w:rPr>
        <w:t>٢-</w:t>
      </w:r>
      <w:r>
        <w:rPr>
          <w:rFonts w:hint="cs"/>
          <w:snapToGrid w:val="0"/>
          <w:rtl/>
          <w:lang w:eastAsia="ar-YE" w:bidi="ar-YE"/>
        </w:rPr>
        <w:tab/>
        <w:t xml:space="preserve">كفلت </w:t>
      </w:r>
      <w:r>
        <w:rPr>
          <w:rFonts w:hint="eastAsia"/>
          <w:snapToGrid w:val="0"/>
          <w:rtl/>
        </w:rPr>
        <w:t>ا</w:t>
      </w:r>
      <w:r>
        <w:rPr>
          <w:rFonts w:hint="cs"/>
          <w:snapToGrid w:val="0"/>
          <w:rtl/>
        </w:rPr>
        <w:t>لمادة ٤٢ من الدستور</w:t>
      </w:r>
      <w:r>
        <w:rPr>
          <w:rFonts w:hint="cs"/>
          <w:snapToGrid w:val="0"/>
          <w:rtl/>
        </w:rPr>
        <w:t xml:space="preserve"> حرية الفكر لكل مواطن. والأطفال هم مواطنون لهم نفس الحقو</w:t>
      </w:r>
      <w:r>
        <w:rPr>
          <w:rFonts w:hint="eastAsia"/>
          <w:snapToGrid w:val="0"/>
          <w:rtl/>
        </w:rPr>
        <w:t>ق</w:t>
      </w:r>
      <w:r>
        <w:rPr>
          <w:rFonts w:hint="cs"/>
          <w:snapToGrid w:val="0"/>
          <w:rtl/>
        </w:rPr>
        <w:t>، بل إن حقوقهم أكثر وواجباتهم أقل بحكم احتياجهم للرعاية والخدمات وعدم إلزامهم بالواجبات لاعتبارات عدم بلوغهم.</w:t>
      </w:r>
      <w:r>
        <w:rPr>
          <w:rFonts w:hint="eastAsia"/>
          <w:snapToGrid w:val="0"/>
          <w:rtl/>
          <w:lang w:eastAsia="ar-YE" w:bidi="ar-YE"/>
        </w:rPr>
        <w:t xml:space="preserve"> </w:t>
      </w:r>
      <w:r>
        <w:rPr>
          <w:rFonts w:hint="cs"/>
          <w:snapToGrid w:val="0"/>
          <w:rtl/>
          <w:lang w:eastAsia="ar-YE" w:bidi="ar-YE"/>
        </w:rPr>
        <w:t>ف</w:t>
      </w:r>
      <w:r>
        <w:rPr>
          <w:rFonts w:hint="eastAsia"/>
          <w:snapToGrid w:val="0"/>
          <w:rtl/>
        </w:rPr>
        <w:t>ا</w:t>
      </w:r>
      <w:r>
        <w:rPr>
          <w:rFonts w:hint="cs"/>
          <w:snapToGrid w:val="0"/>
          <w:rtl/>
        </w:rPr>
        <w:t>لأطفال يستطيعون التعبير عن أفكارهم بوسائل التعبير الأدبية والفنية المختلفة، حيث تقام مع</w:t>
      </w:r>
      <w:r>
        <w:rPr>
          <w:rFonts w:hint="cs"/>
          <w:snapToGrid w:val="0"/>
          <w:rtl/>
        </w:rPr>
        <w:t xml:space="preserve">ارض الرسم والحفلات الغنائية والعروض التمثيلية في المدارس </w:t>
      </w:r>
      <w:r>
        <w:rPr>
          <w:rFonts w:hint="eastAsia"/>
          <w:snapToGrid w:val="0"/>
          <w:rtl/>
        </w:rPr>
        <w:t>و</w:t>
      </w:r>
      <w:r>
        <w:rPr>
          <w:rFonts w:hint="cs"/>
          <w:snapToGrid w:val="0"/>
          <w:rtl/>
        </w:rPr>
        <w:t>على مستوى المحافظات في مناسبات الأعياد الوطنية والمناسبات الدولية المتعددة خلال العام.</w:t>
      </w:r>
    </w:p>
    <w:p w:rsidR="00000000" w:rsidRDefault="00DF60A9">
      <w:pPr>
        <w:spacing w:line="400" w:lineRule="exact"/>
        <w:jc w:val="both"/>
        <w:rPr>
          <w:snapToGrid w:val="0"/>
          <w:spacing w:val="0"/>
          <w:rtl/>
        </w:rPr>
      </w:pPr>
      <w:r>
        <w:rPr>
          <w:rFonts w:hint="eastAsia"/>
          <w:snapToGrid w:val="0"/>
          <w:rtl/>
          <w:lang w:eastAsia="ar-YE" w:bidi="ar-YE"/>
        </w:rPr>
        <w:t>٩</w:t>
      </w:r>
      <w:r>
        <w:rPr>
          <w:rFonts w:hint="cs"/>
          <w:snapToGrid w:val="0"/>
          <w:rtl/>
          <w:lang w:eastAsia="ar-YE" w:bidi="ar-YE"/>
        </w:rPr>
        <w:t>٣-</w:t>
      </w:r>
      <w:r>
        <w:rPr>
          <w:rFonts w:hint="cs"/>
          <w:snapToGrid w:val="0"/>
          <w:rtl/>
          <w:lang w:eastAsia="ar-YE" w:bidi="ar-YE"/>
        </w:rPr>
        <w:tab/>
      </w:r>
      <w:r>
        <w:rPr>
          <w:rFonts w:hint="cs"/>
          <w:snapToGrid w:val="0"/>
          <w:rtl/>
        </w:rPr>
        <w:t xml:space="preserve">وتقوم وسائل الإعلام بتغطية هذه الاحتفالات. ويمكن الإشارة هنا إلى مستويين يستقبلان إنتاج الأطفال </w:t>
      </w:r>
      <w:r>
        <w:rPr>
          <w:rFonts w:hint="cs"/>
          <w:snapToGrid w:val="0"/>
          <w:spacing w:val="0"/>
          <w:rtl/>
        </w:rPr>
        <w:t>الفكري، هما</w:t>
      </w:r>
      <w:r>
        <w:rPr>
          <w:rFonts w:hint="cs"/>
          <w:snapToGrid w:val="0"/>
          <w:spacing w:val="0"/>
          <w:rtl/>
        </w:rPr>
        <w:t xml:space="preserve"> محيط الأسرة والمدرسة، والمحيط الأوسع هو المجتمع بأسره. </w:t>
      </w:r>
      <w:r>
        <w:rPr>
          <w:rFonts w:hint="eastAsia"/>
          <w:snapToGrid w:val="0"/>
          <w:spacing w:val="0"/>
          <w:rtl/>
        </w:rPr>
        <w:t>و</w:t>
      </w:r>
      <w:r>
        <w:rPr>
          <w:rFonts w:hint="cs"/>
          <w:snapToGrid w:val="0"/>
          <w:spacing w:val="0"/>
          <w:rtl/>
        </w:rPr>
        <w:t>في محيط الأسرة والمدرسة يستخدم الأطفال وسائل ذات انتشار محدود للتعبير عن أفكارهم وهي الإذاعات المدرسية والمجلات الحائطية والمسابقات في المدرسة.</w:t>
      </w:r>
    </w:p>
    <w:p w:rsidR="00000000" w:rsidRDefault="00DF60A9">
      <w:pPr>
        <w:spacing w:line="400" w:lineRule="exact"/>
        <w:jc w:val="both"/>
        <w:rPr>
          <w:snapToGrid w:val="0"/>
          <w:rtl/>
        </w:rPr>
      </w:pPr>
      <w:r>
        <w:rPr>
          <w:rFonts w:hint="eastAsia"/>
          <w:snapToGrid w:val="0"/>
          <w:rtl/>
          <w:lang w:eastAsia="ar-YE" w:bidi="ar-YE"/>
        </w:rPr>
        <w:t>٩</w:t>
      </w:r>
      <w:r>
        <w:rPr>
          <w:rFonts w:hint="cs"/>
          <w:snapToGrid w:val="0"/>
          <w:rtl/>
          <w:lang w:eastAsia="ar-YE" w:bidi="ar-YE"/>
        </w:rPr>
        <w:t>٤-</w:t>
      </w:r>
      <w:r>
        <w:rPr>
          <w:rFonts w:hint="cs"/>
          <w:snapToGrid w:val="0"/>
          <w:rtl/>
          <w:lang w:eastAsia="ar-YE" w:bidi="ar-YE"/>
        </w:rPr>
        <w:tab/>
      </w:r>
      <w:r>
        <w:rPr>
          <w:rFonts w:hint="cs"/>
          <w:snapToGrid w:val="0"/>
          <w:rtl/>
        </w:rPr>
        <w:t>أما المستوى الثاني فهو نطاق أكثر اتساعاً، حيث يتم م</w:t>
      </w:r>
      <w:r>
        <w:rPr>
          <w:rFonts w:hint="cs"/>
          <w:snapToGrid w:val="0"/>
          <w:rtl/>
        </w:rPr>
        <w:t xml:space="preserve">ن خلالـه التعرف على أفكار الأطفال وآرائهم عبر وسائل </w:t>
      </w:r>
      <w:r>
        <w:rPr>
          <w:rFonts w:hint="eastAsia"/>
          <w:snapToGrid w:val="0"/>
          <w:rtl/>
        </w:rPr>
        <w:t>ا</w:t>
      </w:r>
      <w:r>
        <w:rPr>
          <w:rFonts w:hint="cs"/>
          <w:snapToGrid w:val="0"/>
          <w:rtl/>
        </w:rPr>
        <w:t>لإعلام التي تبرز نشاطات الأطفال المختلفة، وفي المهرجانات والمناسبات، لتوصيل ما يريدون قولـه إلى المجتمع كله. ومن ذلك على سبيل المثال البرنامج التلفزيوني "نادى الأصدقاء"، حيث يقوم الأطفال أنفسهم بتقديم ال</w:t>
      </w:r>
      <w:r>
        <w:rPr>
          <w:rFonts w:hint="cs"/>
          <w:snapToGrid w:val="0"/>
          <w:rtl/>
        </w:rPr>
        <w:t xml:space="preserve">برنامج الذي يتواصل مباشرة مع الأطفال عبر الهاتف، ويتم مناقشة مواضيع تهم الأطفال كأحد بنود اتفاقية حقوق الطفل. </w:t>
      </w:r>
      <w:r>
        <w:rPr>
          <w:rFonts w:hint="eastAsia"/>
          <w:snapToGrid w:val="0"/>
          <w:rtl/>
        </w:rPr>
        <w:t>و</w:t>
      </w:r>
      <w:r>
        <w:rPr>
          <w:rFonts w:hint="cs"/>
          <w:snapToGrid w:val="0"/>
          <w:rtl/>
        </w:rPr>
        <w:t>بالنسبة للإذاعة فإن هناك برنامجين، أحدهما بعنوان "ركن الأطفال"، والثاني بعنوان "عصافير عبر الأثير"، يتعرضان للقضايا التي تهم الأطفال، ويقوم أطفال</w:t>
      </w:r>
      <w:r>
        <w:rPr>
          <w:rFonts w:hint="cs"/>
          <w:snapToGrid w:val="0"/>
          <w:rtl/>
        </w:rPr>
        <w:t xml:space="preserve"> بتقديمهما. وهذه البرامج التي ذكرناها كأمثلة هنا لا تمثل كل البرامج ا</w:t>
      </w:r>
      <w:r>
        <w:rPr>
          <w:rFonts w:hint="eastAsia"/>
          <w:snapToGrid w:val="0"/>
          <w:rtl/>
        </w:rPr>
        <w:t>ل</w:t>
      </w:r>
      <w:r>
        <w:rPr>
          <w:rFonts w:hint="cs"/>
          <w:snapToGrid w:val="0"/>
          <w:rtl/>
        </w:rPr>
        <w:t xml:space="preserve">تي تهتم بالأطفال ولكنها أمثلـه على البرامج التي تتيح للأطفال حق التعبير عن أنفسهم وعن أفكارهم. </w:t>
      </w:r>
    </w:p>
    <w:p w:rsidR="00000000" w:rsidRDefault="00DF60A9">
      <w:pPr>
        <w:spacing w:line="400" w:lineRule="exact"/>
        <w:jc w:val="center"/>
        <w:rPr>
          <w:b/>
          <w:bCs/>
          <w:snapToGrid w:val="0"/>
          <w:rtl/>
          <w:lang w:eastAsia="ar-YE" w:bidi="ar-YE"/>
        </w:rPr>
      </w:pPr>
      <w:r>
        <w:rPr>
          <w:rFonts w:hint="cs"/>
          <w:b/>
          <w:bCs/>
          <w:snapToGrid w:val="0"/>
          <w:rtl/>
          <w:lang w:eastAsia="ar-YE" w:bidi="ar-YE"/>
        </w:rPr>
        <w:t xml:space="preserve">هاء- </w:t>
      </w:r>
      <w:r>
        <w:rPr>
          <w:rFonts w:hint="eastAsia"/>
          <w:b/>
          <w:bCs/>
          <w:snapToGrid w:val="0"/>
          <w:rtl/>
        </w:rPr>
        <w:t>ح</w:t>
      </w:r>
      <w:r>
        <w:rPr>
          <w:rFonts w:hint="cs"/>
          <w:b/>
          <w:bCs/>
          <w:snapToGrid w:val="0"/>
          <w:rtl/>
        </w:rPr>
        <w:t>رية تكوين الجمعيات وحرية الاجتماع السلمي</w:t>
      </w:r>
    </w:p>
    <w:p w:rsidR="00000000" w:rsidRDefault="00DF60A9">
      <w:pPr>
        <w:spacing w:line="400" w:lineRule="exact"/>
        <w:jc w:val="both"/>
        <w:rPr>
          <w:snapToGrid w:val="0"/>
          <w:rtl/>
        </w:rPr>
      </w:pPr>
      <w:r>
        <w:rPr>
          <w:rFonts w:hint="eastAsia"/>
          <w:snapToGrid w:val="0"/>
          <w:rtl/>
          <w:lang w:eastAsia="ar-YE" w:bidi="ar-YE"/>
        </w:rPr>
        <w:t>٩</w:t>
      </w:r>
      <w:r>
        <w:rPr>
          <w:rFonts w:hint="cs"/>
          <w:snapToGrid w:val="0"/>
          <w:rtl/>
          <w:lang w:eastAsia="ar-YE" w:bidi="ar-YE"/>
        </w:rPr>
        <w:t>٥-</w:t>
      </w:r>
      <w:r>
        <w:rPr>
          <w:rFonts w:hint="cs"/>
          <w:snapToGrid w:val="0"/>
          <w:rtl/>
          <w:lang w:eastAsia="ar-YE" w:bidi="ar-YE"/>
        </w:rPr>
        <w:tab/>
      </w:r>
      <w:r>
        <w:rPr>
          <w:rFonts w:hint="eastAsia"/>
          <w:snapToGrid w:val="0"/>
          <w:rtl/>
        </w:rPr>
        <w:t>ي</w:t>
      </w:r>
      <w:r>
        <w:rPr>
          <w:rFonts w:hint="cs"/>
          <w:snapToGrid w:val="0"/>
          <w:rtl/>
        </w:rPr>
        <w:t xml:space="preserve">جيز الدستور في المادة ٥٨ الحق </w:t>
      </w:r>
      <w:r>
        <w:rPr>
          <w:rFonts w:hint="eastAsia"/>
          <w:snapToGrid w:val="0"/>
          <w:rtl/>
          <w:lang w:eastAsia="ar-YE" w:bidi="ar-YE"/>
        </w:rPr>
        <w:t>ل</w:t>
      </w:r>
      <w:r>
        <w:rPr>
          <w:rFonts w:hint="cs"/>
          <w:snapToGrid w:val="0"/>
          <w:rtl/>
          <w:lang w:eastAsia="ar-YE" w:bidi="ar-YE"/>
        </w:rPr>
        <w:t>لمواطني</w:t>
      </w:r>
      <w:r>
        <w:rPr>
          <w:rFonts w:hint="cs"/>
          <w:snapToGrid w:val="0"/>
          <w:rtl/>
          <w:lang w:eastAsia="ar-YE" w:bidi="ar-YE"/>
        </w:rPr>
        <w:t xml:space="preserve">ن </w:t>
      </w:r>
      <w:r>
        <w:rPr>
          <w:rFonts w:hint="eastAsia"/>
          <w:snapToGrid w:val="0"/>
          <w:rtl/>
        </w:rPr>
        <w:t>ف</w:t>
      </w:r>
      <w:r>
        <w:rPr>
          <w:rFonts w:hint="cs"/>
          <w:snapToGrid w:val="0"/>
          <w:rtl/>
        </w:rPr>
        <w:t xml:space="preserve">ي تنظيم أنفسهم سياسياً ومهنياً ونقابياً، </w:t>
      </w:r>
      <w:r>
        <w:rPr>
          <w:rFonts w:hint="eastAsia"/>
          <w:snapToGrid w:val="0"/>
          <w:rtl/>
          <w:lang w:eastAsia="ar-YE" w:bidi="ar-YE"/>
        </w:rPr>
        <w:t>و</w:t>
      </w:r>
      <w:r>
        <w:rPr>
          <w:rFonts w:hint="eastAsia"/>
          <w:snapToGrid w:val="0"/>
          <w:rtl/>
        </w:rPr>
        <w:t>ت</w:t>
      </w:r>
      <w:r>
        <w:rPr>
          <w:rFonts w:hint="cs"/>
          <w:snapToGrid w:val="0"/>
          <w:rtl/>
        </w:rPr>
        <w:t>كوين المنظمات العلمية والثقافية والاجتماعية والاتحادات الوطنية. و</w:t>
      </w:r>
      <w:r>
        <w:rPr>
          <w:rFonts w:hint="eastAsia"/>
          <w:snapToGrid w:val="0"/>
          <w:rtl/>
          <w:lang w:eastAsia="ar-YE" w:bidi="ar-YE"/>
        </w:rPr>
        <w:t>ي</w:t>
      </w:r>
      <w:r>
        <w:rPr>
          <w:rFonts w:hint="cs"/>
          <w:snapToGrid w:val="0"/>
          <w:rtl/>
          <w:lang w:eastAsia="ar-YE" w:bidi="ar-YE"/>
        </w:rPr>
        <w:t xml:space="preserve">نظم هذا الحق الدستوري القانون رقم ١ لعام ٢٠٠١ بشأن الجمعيات والمؤسسات الأهلية. وأكد على ذلك </w:t>
      </w:r>
      <w:r>
        <w:rPr>
          <w:rFonts w:hint="eastAsia"/>
          <w:snapToGrid w:val="0"/>
          <w:rtl/>
        </w:rPr>
        <w:t>ق</w:t>
      </w:r>
      <w:r>
        <w:rPr>
          <w:rFonts w:hint="cs"/>
          <w:snapToGrid w:val="0"/>
          <w:rtl/>
        </w:rPr>
        <w:t xml:space="preserve">انون حقوق الطفل </w:t>
      </w:r>
      <w:r>
        <w:rPr>
          <w:rFonts w:hint="eastAsia"/>
          <w:snapToGrid w:val="0"/>
          <w:rtl/>
          <w:lang w:eastAsia="ar-YE" w:bidi="ar-YE"/>
        </w:rPr>
        <w:t>ف</w:t>
      </w:r>
      <w:r>
        <w:rPr>
          <w:rFonts w:hint="cs"/>
          <w:snapToGrid w:val="0"/>
          <w:rtl/>
          <w:lang w:eastAsia="ar-YE" w:bidi="ar-YE"/>
        </w:rPr>
        <w:t xml:space="preserve">ي </w:t>
      </w:r>
      <w:r>
        <w:rPr>
          <w:rFonts w:hint="eastAsia"/>
          <w:snapToGrid w:val="0"/>
          <w:rtl/>
        </w:rPr>
        <w:t>ا</w:t>
      </w:r>
      <w:r>
        <w:rPr>
          <w:rFonts w:hint="cs"/>
          <w:snapToGrid w:val="0"/>
          <w:rtl/>
        </w:rPr>
        <w:t xml:space="preserve">لمادة ٨ </w:t>
      </w:r>
      <w:r>
        <w:rPr>
          <w:rFonts w:hint="eastAsia"/>
          <w:snapToGrid w:val="0"/>
          <w:rtl/>
          <w:lang w:eastAsia="ar-YE" w:bidi="ar-YE"/>
        </w:rPr>
        <w:t>ا</w:t>
      </w:r>
      <w:r>
        <w:rPr>
          <w:rFonts w:hint="cs"/>
          <w:snapToGrid w:val="0"/>
          <w:rtl/>
          <w:lang w:eastAsia="ar-YE" w:bidi="ar-YE"/>
        </w:rPr>
        <w:t xml:space="preserve">لتي منحت </w:t>
      </w:r>
      <w:r>
        <w:rPr>
          <w:rFonts w:hint="eastAsia"/>
          <w:snapToGrid w:val="0"/>
          <w:rtl/>
        </w:rPr>
        <w:t>ك</w:t>
      </w:r>
      <w:r>
        <w:rPr>
          <w:rFonts w:hint="cs"/>
          <w:snapToGrid w:val="0"/>
          <w:rtl/>
        </w:rPr>
        <w:t>ل طفل الحق ف</w:t>
      </w:r>
      <w:r>
        <w:rPr>
          <w:rFonts w:hint="cs"/>
          <w:snapToGrid w:val="0"/>
          <w:rtl/>
        </w:rPr>
        <w:t>ي تكوين الجمعيات والنوادي التي يمارس من خلالها نشاطاته الاجتماعي</w:t>
      </w:r>
      <w:r>
        <w:rPr>
          <w:rFonts w:hint="eastAsia"/>
          <w:snapToGrid w:val="0"/>
          <w:rtl/>
        </w:rPr>
        <w:t>ة</w:t>
      </w:r>
      <w:r>
        <w:rPr>
          <w:rFonts w:hint="cs"/>
          <w:snapToGrid w:val="0"/>
          <w:rtl/>
        </w:rPr>
        <w:t xml:space="preserve"> والثقافية بما يتناسب وسنه ودرجة نضجه </w:t>
      </w:r>
      <w:r>
        <w:rPr>
          <w:rFonts w:hint="eastAsia"/>
          <w:snapToGrid w:val="0"/>
          <w:rtl/>
          <w:lang w:eastAsia="ar-YE" w:bidi="ar-YE"/>
        </w:rPr>
        <w:t>ع</w:t>
      </w:r>
      <w:r>
        <w:rPr>
          <w:rFonts w:hint="cs"/>
          <w:snapToGrid w:val="0"/>
          <w:rtl/>
          <w:lang w:eastAsia="ar-YE" w:bidi="ar-YE"/>
        </w:rPr>
        <w:t xml:space="preserve">لى سبيل المثال. </w:t>
      </w:r>
      <w:r>
        <w:rPr>
          <w:rFonts w:hint="eastAsia"/>
          <w:snapToGrid w:val="0"/>
          <w:rtl/>
        </w:rPr>
        <w:t>م</w:t>
      </w:r>
      <w:r>
        <w:rPr>
          <w:rFonts w:hint="cs"/>
          <w:snapToGrid w:val="0"/>
          <w:rtl/>
        </w:rPr>
        <w:t>ن أهم الجمعيات التي ينتسب إلى عضويتها عدد كبير من الأطفال:</w:t>
      </w:r>
    </w:p>
    <w:p w:rsidR="00000000" w:rsidRDefault="00DF60A9">
      <w:pPr>
        <w:spacing w:line="400" w:lineRule="exact"/>
        <w:ind w:left="1440" w:hanging="720"/>
        <w:jc w:val="both"/>
        <w:rPr>
          <w:snapToGrid w:val="0"/>
          <w:spacing w:val="0"/>
          <w:rtl/>
        </w:rPr>
      </w:pPr>
      <w:r>
        <w:rPr>
          <w:rFonts w:hint="cs"/>
          <w:snapToGrid w:val="0"/>
          <w:rtl/>
        </w:rPr>
        <w:t>-</w:t>
      </w:r>
      <w:r>
        <w:rPr>
          <w:snapToGrid w:val="0"/>
          <w:rtl/>
        </w:rPr>
        <w:tab/>
      </w:r>
      <w:r>
        <w:rPr>
          <w:rFonts w:hint="eastAsia"/>
          <w:snapToGrid w:val="0"/>
          <w:rtl/>
        </w:rPr>
        <w:t>ج</w:t>
      </w:r>
      <w:r>
        <w:rPr>
          <w:rFonts w:hint="cs"/>
          <w:snapToGrid w:val="0"/>
          <w:rtl/>
        </w:rPr>
        <w:t>معيتا الكشافة والمرشدات ينتسب إليهما عدد كبير من الأطفال، وتقومان منذ تأس</w:t>
      </w:r>
      <w:r>
        <w:rPr>
          <w:rFonts w:hint="cs"/>
          <w:snapToGrid w:val="0"/>
          <w:rtl/>
        </w:rPr>
        <w:t xml:space="preserve">يسهما، ومنذ </w:t>
      </w:r>
      <w:r>
        <w:rPr>
          <w:rFonts w:hint="cs"/>
          <w:snapToGrid w:val="0"/>
          <w:spacing w:val="0"/>
          <w:rtl/>
        </w:rPr>
        <w:t>فترة طويلة، بلعب دور كبير في غرس روح التعاون والإيثار</w:t>
      </w:r>
      <w:r>
        <w:rPr>
          <w:rFonts w:hint="eastAsia"/>
          <w:snapToGrid w:val="0"/>
          <w:spacing w:val="0"/>
          <w:rtl/>
        </w:rPr>
        <w:t xml:space="preserve"> </w:t>
      </w:r>
      <w:r>
        <w:rPr>
          <w:rFonts w:hint="cs"/>
          <w:snapToGrid w:val="0"/>
          <w:spacing w:val="0"/>
          <w:rtl/>
        </w:rPr>
        <w:t xml:space="preserve">في نفوس اليافعين وتعليمهم المثابرة وتحمل المسؤولية ومساعدة الغير من خلال إشراكهم في فعاليات كيوم الشجرة وأسبوع المرور وغيرهما؛ </w:t>
      </w:r>
    </w:p>
    <w:p w:rsidR="00000000" w:rsidRDefault="00DF60A9">
      <w:pPr>
        <w:spacing w:line="400" w:lineRule="exact"/>
        <w:ind w:left="1440" w:hanging="720"/>
        <w:jc w:val="both"/>
        <w:rPr>
          <w:b/>
          <w:bCs/>
          <w:snapToGrid w:val="0"/>
          <w:u w:val="single"/>
          <w:rtl/>
        </w:rPr>
      </w:pPr>
      <w:r>
        <w:rPr>
          <w:rFonts w:hint="cs"/>
          <w:snapToGrid w:val="0"/>
          <w:rtl/>
        </w:rPr>
        <w:t>-</w:t>
      </w:r>
      <w:r>
        <w:rPr>
          <w:snapToGrid w:val="0"/>
          <w:rtl/>
        </w:rPr>
        <w:tab/>
      </w:r>
      <w:r>
        <w:rPr>
          <w:rFonts w:hint="eastAsia"/>
          <w:snapToGrid w:val="0"/>
          <w:rtl/>
        </w:rPr>
        <w:t>و</w:t>
      </w:r>
      <w:r>
        <w:rPr>
          <w:rFonts w:hint="cs"/>
          <w:snapToGrid w:val="0"/>
          <w:rtl/>
        </w:rPr>
        <w:t>برلمان الأطفال الذي بدأت فكرته بمبادرة من إحدى المنظمات غير</w:t>
      </w:r>
      <w:r>
        <w:rPr>
          <w:rFonts w:hint="cs"/>
          <w:snapToGrid w:val="0"/>
          <w:rtl/>
        </w:rPr>
        <w:t xml:space="preserve"> الحكومية. ويعقد هذا المجلس دورات تتركز معظمها في فترة الإجازة ا</w:t>
      </w:r>
      <w:r>
        <w:rPr>
          <w:rFonts w:hint="eastAsia"/>
          <w:snapToGrid w:val="0"/>
          <w:rtl/>
        </w:rPr>
        <w:t>ل</w:t>
      </w:r>
      <w:r>
        <w:rPr>
          <w:rFonts w:hint="cs"/>
          <w:snapToGrid w:val="0"/>
          <w:rtl/>
        </w:rPr>
        <w:t>صيفية. ويقوم المجلس بمناقشة العديد من القضايا التي تهم الأطفال، ويرفع نتائج اجتماعاته على شكل رسائل وتوصيات إلى رئيس الجمهورية ومجلس الوزراء، وهي جميعها تعرض لحقوقهم الخاصة والعامة التي كفلته</w:t>
      </w:r>
      <w:r>
        <w:rPr>
          <w:rFonts w:hint="cs"/>
          <w:snapToGrid w:val="0"/>
          <w:rtl/>
        </w:rPr>
        <w:t xml:space="preserve">ا القوانين. </w:t>
      </w:r>
      <w:r>
        <w:rPr>
          <w:rFonts w:hint="eastAsia"/>
          <w:snapToGrid w:val="0"/>
          <w:rtl/>
        </w:rPr>
        <w:t>و</w:t>
      </w:r>
      <w:r>
        <w:rPr>
          <w:rFonts w:hint="cs"/>
          <w:snapToGrid w:val="0"/>
          <w:rtl/>
        </w:rPr>
        <w:t>تشرف على برلمان الأطفال الآن اللجنة الوطنية العليا</w:t>
      </w:r>
      <w:r>
        <w:rPr>
          <w:rFonts w:hint="eastAsia"/>
          <w:snapToGrid w:val="0"/>
          <w:rtl/>
        </w:rPr>
        <w:t xml:space="preserve"> </w:t>
      </w:r>
      <w:r>
        <w:rPr>
          <w:rFonts w:hint="cs"/>
          <w:snapToGrid w:val="0"/>
          <w:rtl/>
        </w:rPr>
        <w:t>لحقوق الإنسان، وسيضم البرلمان الجديد في عضويته ٩٩ نائبا من النواب الأطفال الذين سيجرى انتخابهم من قبل زملائهم في المدارس.</w:t>
      </w:r>
    </w:p>
    <w:p w:rsidR="00000000" w:rsidRDefault="00DF60A9">
      <w:pPr>
        <w:spacing w:line="400" w:lineRule="exact"/>
        <w:jc w:val="center"/>
        <w:rPr>
          <w:rFonts w:hint="cs"/>
          <w:snapToGrid w:val="0"/>
          <w:rtl/>
        </w:rPr>
      </w:pPr>
      <w:r>
        <w:rPr>
          <w:rFonts w:hint="eastAsia"/>
          <w:b/>
          <w:bCs/>
          <w:snapToGrid w:val="0"/>
          <w:rtl/>
        </w:rPr>
        <w:t>و</w:t>
      </w:r>
      <w:r>
        <w:rPr>
          <w:rFonts w:hint="cs"/>
          <w:b/>
          <w:bCs/>
          <w:snapToGrid w:val="0"/>
          <w:rtl/>
        </w:rPr>
        <w:t>او- حماية الحياة الخاصة</w:t>
      </w:r>
    </w:p>
    <w:p w:rsidR="00000000" w:rsidRDefault="00DF60A9">
      <w:pPr>
        <w:spacing w:line="400" w:lineRule="exact"/>
        <w:jc w:val="both"/>
        <w:rPr>
          <w:snapToGrid w:val="0"/>
          <w:rtl/>
        </w:rPr>
      </w:pPr>
      <w:r>
        <w:rPr>
          <w:rFonts w:hint="eastAsia"/>
          <w:snapToGrid w:val="0"/>
          <w:rtl/>
          <w:lang w:eastAsia="ar-YE" w:bidi="ar-YE"/>
        </w:rPr>
        <w:t>٩</w:t>
      </w:r>
      <w:r>
        <w:rPr>
          <w:rFonts w:hint="cs"/>
          <w:snapToGrid w:val="0"/>
          <w:rtl/>
          <w:lang w:eastAsia="ar-YE" w:bidi="ar-YE"/>
        </w:rPr>
        <w:t>٦-</w:t>
      </w:r>
      <w:r>
        <w:rPr>
          <w:rFonts w:hint="cs"/>
          <w:snapToGrid w:val="0"/>
          <w:rtl/>
          <w:lang w:eastAsia="ar-YE" w:bidi="ar-YE"/>
        </w:rPr>
        <w:tab/>
      </w:r>
      <w:r>
        <w:rPr>
          <w:rFonts w:hint="eastAsia"/>
          <w:snapToGrid w:val="0"/>
          <w:rtl/>
        </w:rPr>
        <w:t>ي</w:t>
      </w:r>
      <w:r>
        <w:rPr>
          <w:rFonts w:hint="cs"/>
          <w:snapToGrid w:val="0"/>
          <w:rtl/>
        </w:rPr>
        <w:t>كفل الدستور والقوانين النافذة صراحة وبتف</w:t>
      </w:r>
      <w:r>
        <w:rPr>
          <w:rFonts w:hint="cs"/>
          <w:snapToGrid w:val="0"/>
          <w:rtl/>
        </w:rPr>
        <w:t>صيل كبير حق كل مواطن في احترام حياته الخاصة وعدم انتهاك حرمتها. فالدستور يحظر في المادة ٤٨ التعرض لأي مواطن واعتقاله التعسفي، ويضع قواعد تحد من صلاحيات جهات الضبط القضائي في اعتقال المواطنين واحتجازهم وتحدد إجراءات وسقف زمني لاحتجاز المشتبه فيهم. وتقرر نفس</w:t>
      </w:r>
      <w:r>
        <w:rPr>
          <w:rFonts w:hint="cs"/>
          <w:snapToGrid w:val="0"/>
          <w:rtl/>
        </w:rPr>
        <w:t xml:space="preserve"> المادة عقوبات للمخالفين يفصلّها القانون. أما حرمة المنا</w:t>
      </w:r>
      <w:r>
        <w:rPr>
          <w:rFonts w:hint="eastAsia"/>
          <w:snapToGrid w:val="0"/>
          <w:rtl/>
        </w:rPr>
        <w:t>ز</w:t>
      </w:r>
      <w:r>
        <w:rPr>
          <w:rFonts w:hint="cs"/>
          <w:snapToGrid w:val="0"/>
          <w:rtl/>
        </w:rPr>
        <w:t xml:space="preserve">ل ودور العبادة ودور العلم فقد كفلتها المادة ٥٢، وتليها المادة ٥٣ التي </w:t>
      </w:r>
      <w:r>
        <w:rPr>
          <w:rFonts w:hint="eastAsia"/>
          <w:snapToGrid w:val="0"/>
          <w:rtl/>
          <w:lang w:eastAsia="ar-YE" w:bidi="ar-YE"/>
        </w:rPr>
        <w:t>ت</w:t>
      </w:r>
      <w:r>
        <w:rPr>
          <w:rFonts w:hint="cs"/>
          <w:snapToGrid w:val="0"/>
          <w:rtl/>
          <w:lang w:eastAsia="ar-YE" w:bidi="ar-YE"/>
        </w:rPr>
        <w:t xml:space="preserve">ؤكد </w:t>
      </w:r>
      <w:r>
        <w:rPr>
          <w:rFonts w:hint="eastAsia"/>
          <w:snapToGrid w:val="0"/>
          <w:rtl/>
        </w:rPr>
        <w:t>ع</w:t>
      </w:r>
      <w:r>
        <w:rPr>
          <w:rFonts w:hint="cs"/>
          <w:snapToGrid w:val="0"/>
          <w:rtl/>
        </w:rPr>
        <w:t>لى حرية وسرية كافة وسائل الاتصال.</w:t>
      </w:r>
    </w:p>
    <w:p w:rsidR="00000000" w:rsidRDefault="00DF60A9">
      <w:pPr>
        <w:spacing w:line="400" w:lineRule="exact"/>
        <w:jc w:val="both"/>
        <w:rPr>
          <w:snapToGrid w:val="0"/>
          <w:rtl/>
        </w:rPr>
      </w:pPr>
      <w:r>
        <w:rPr>
          <w:rFonts w:hint="eastAsia"/>
          <w:snapToGrid w:val="0"/>
          <w:rtl/>
          <w:lang w:eastAsia="ar-YE" w:bidi="ar-YE"/>
        </w:rPr>
        <w:t>٩</w:t>
      </w:r>
      <w:r>
        <w:rPr>
          <w:rFonts w:hint="cs"/>
          <w:snapToGrid w:val="0"/>
          <w:rtl/>
          <w:lang w:eastAsia="ar-YE" w:bidi="ar-YE"/>
        </w:rPr>
        <w:t>٧-</w:t>
      </w:r>
      <w:r>
        <w:rPr>
          <w:rFonts w:hint="cs"/>
          <w:snapToGrid w:val="0"/>
          <w:rtl/>
          <w:lang w:eastAsia="ar-YE" w:bidi="ar-YE"/>
        </w:rPr>
        <w:tab/>
      </w:r>
      <w:r>
        <w:rPr>
          <w:rFonts w:hint="eastAsia"/>
          <w:snapToGrid w:val="0"/>
          <w:rtl/>
        </w:rPr>
        <w:t>و</w:t>
      </w:r>
      <w:r>
        <w:rPr>
          <w:rFonts w:hint="cs"/>
          <w:snapToGrid w:val="0"/>
          <w:rtl/>
        </w:rPr>
        <w:t>يفصل قانون الجرائم والعقوبات في المواد ٢٥٣، و٢٥٥، و٢٥٦ العقوبات التي قررها المشرع ال</w:t>
      </w:r>
      <w:r>
        <w:rPr>
          <w:rFonts w:hint="cs"/>
          <w:snapToGrid w:val="0"/>
          <w:rtl/>
        </w:rPr>
        <w:t>يمني للجرائم المذكورة. وهي عقوبات تتفاوت بين السجن لمد</w:t>
      </w:r>
      <w:r>
        <w:rPr>
          <w:rFonts w:hint="eastAsia"/>
          <w:snapToGrid w:val="0"/>
          <w:rtl/>
        </w:rPr>
        <w:t>د</w:t>
      </w:r>
      <w:r>
        <w:rPr>
          <w:rFonts w:hint="cs"/>
          <w:snapToGrid w:val="0"/>
          <w:rtl/>
        </w:rPr>
        <w:t xml:space="preserve"> تتفاوت بين عام وخمس سنوات لمن ينتهك حرمة المنازل، وعقوبة السجن لمدة عام أو الغرامة لمن انتهك الحياة الخاصة أو حرمة المراسلات. وتزيد مدة العقوبة إذا كان الجاني موظفاً عاماً أخل بواجبات وظيفته. أما بالن</w:t>
      </w:r>
      <w:r>
        <w:rPr>
          <w:rFonts w:hint="cs"/>
          <w:snapToGrid w:val="0"/>
          <w:rtl/>
        </w:rPr>
        <w:t xml:space="preserve">سبة لجرائم القذف والتهجم على الشرف والسمعة، فتتفاوت عقوبتها تبعا لدرجة التعرض لشرف المجني عليه وسمعته. </w:t>
      </w:r>
    </w:p>
    <w:p w:rsidR="00000000" w:rsidRDefault="00DF60A9">
      <w:pPr>
        <w:spacing w:line="400" w:lineRule="exact"/>
        <w:jc w:val="both"/>
        <w:rPr>
          <w:snapToGrid w:val="0"/>
          <w:rtl/>
          <w:lang w:eastAsia="ar-YE" w:bidi="ar-YE"/>
        </w:rPr>
      </w:pPr>
      <w:r>
        <w:rPr>
          <w:rFonts w:hint="eastAsia"/>
          <w:snapToGrid w:val="0"/>
          <w:rtl/>
          <w:lang w:eastAsia="ar-YE" w:bidi="ar-YE"/>
        </w:rPr>
        <w:t>٩</w:t>
      </w:r>
      <w:r>
        <w:rPr>
          <w:rFonts w:hint="cs"/>
          <w:snapToGrid w:val="0"/>
          <w:rtl/>
          <w:lang w:eastAsia="ar-YE" w:bidi="ar-YE"/>
        </w:rPr>
        <w:t>٨-</w:t>
      </w:r>
      <w:r>
        <w:rPr>
          <w:rFonts w:hint="cs"/>
          <w:snapToGrid w:val="0"/>
          <w:rtl/>
          <w:lang w:eastAsia="ar-YE" w:bidi="ar-YE"/>
        </w:rPr>
        <w:tab/>
        <w:t>و</w:t>
      </w:r>
      <w:r>
        <w:rPr>
          <w:rFonts w:hint="eastAsia"/>
          <w:snapToGrid w:val="0"/>
          <w:rtl/>
        </w:rPr>
        <w:t>ا</w:t>
      </w:r>
      <w:r>
        <w:rPr>
          <w:rFonts w:hint="cs"/>
          <w:snapToGrid w:val="0"/>
          <w:rtl/>
        </w:rPr>
        <w:t xml:space="preserve">لمادة ٩ من قانون حقوق الطفل </w:t>
      </w:r>
      <w:r>
        <w:rPr>
          <w:rFonts w:hint="eastAsia"/>
          <w:snapToGrid w:val="0"/>
          <w:rtl/>
          <w:lang w:eastAsia="ar-YE" w:bidi="ar-YE"/>
        </w:rPr>
        <w:t>ت</w:t>
      </w:r>
      <w:r>
        <w:rPr>
          <w:rFonts w:hint="cs"/>
          <w:snapToGrid w:val="0"/>
          <w:rtl/>
          <w:lang w:eastAsia="ar-YE" w:bidi="ar-YE"/>
        </w:rPr>
        <w:t xml:space="preserve">نص على </w:t>
      </w:r>
      <w:r>
        <w:rPr>
          <w:rFonts w:hint="eastAsia"/>
          <w:snapToGrid w:val="0"/>
          <w:rtl/>
        </w:rPr>
        <w:t>أ</w:t>
      </w:r>
      <w:r>
        <w:rPr>
          <w:rFonts w:hint="cs"/>
          <w:snapToGrid w:val="0"/>
          <w:rtl/>
        </w:rPr>
        <w:t>نه: "لا تخل أحكام هذا القانون بحق الطفل في التمتع بكافة الحقوق والحريات العامة وأوجه الحماية والرعاية التي ت</w:t>
      </w:r>
      <w:r>
        <w:rPr>
          <w:rFonts w:hint="eastAsia"/>
          <w:snapToGrid w:val="0"/>
          <w:rtl/>
          <w:lang w:eastAsia="ar-YE" w:bidi="ar-YE"/>
        </w:rPr>
        <w:t>ك</w:t>
      </w:r>
      <w:r>
        <w:rPr>
          <w:rFonts w:hint="eastAsia"/>
          <w:snapToGrid w:val="0"/>
          <w:rtl/>
        </w:rPr>
        <w:t>ف</w:t>
      </w:r>
      <w:r>
        <w:rPr>
          <w:rFonts w:hint="eastAsia"/>
          <w:snapToGrid w:val="0"/>
          <w:rtl/>
          <w:lang w:eastAsia="ar-YE" w:bidi="ar-YE"/>
        </w:rPr>
        <w:t>ل</w:t>
      </w:r>
      <w:r>
        <w:rPr>
          <w:rFonts w:hint="eastAsia"/>
          <w:snapToGrid w:val="0"/>
          <w:rtl/>
        </w:rPr>
        <w:t>ه</w:t>
      </w:r>
      <w:r>
        <w:rPr>
          <w:rFonts w:hint="cs"/>
          <w:snapToGrid w:val="0"/>
          <w:rtl/>
        </w:rPr>
        <w:t>ا القوانين النافذة للإنسان عامة وللطفل خاصة دون تميي</w:t>
      </w:r>
      <w:r>
        <w:rPr>
          <w:rFonts w:hint="eastAsia"/>
          <w:snapToGrid w:val="0"/>
          <w:rtl/>
        </w:rPr>
        <w:t>ز</w:t>
      </w:r>
      <w:r>
        <w:rPr>
          <w:rFonts w:hint="cs"/>
          <w:snapToGrid w:val="0"/>
          <w:rtl/>
        </w:rPr>
        <w:t xml:space="preserve"> بسبب الجنس أو اللون أو المعتقد". </w:t>
      </w:r>
      <w:r>
        <w:rPr>
          <w:rFonts w:hint="cs"/>
          <w:snapToGrid w:val="0"/>
          <w:rtl/>
          <w:lang w:eastAsia="ar-YE" w:bidi="ar-YE"/>
        </w:rPr>
        <w:t>وحددت المادة ١٥٥ من القانون نفسه عدداً من العقوبات لكل من تعرض لأي تعسف أو تهجم على الحياة الخاصة للطفل.</w:t>
      </w:r>
    </w:p>
    <w:p w:rsidR="00000000" w:rsidRDefault="00DF60A9">
      <w:pPr>
        <w:spacing w:line="400" w:lineRule="exact"/>
        <w:jc w:val="center"/>
        <w:rPr>
          <w:b/>
          <w:bCs/>
          <w:snapToGrid w:val="0"/>
          <w:rtl/>
          <w:lang w:eastAsia="ar-YE" w:bidi="ar-YE"/>
        </w:rPr>
      </w:pPr>
      <w:r>
        <w:rPr>
          <w:rFonts w:hint="cs"/>
          <w:b/>
          <w:bCs/>
          <w:snapToGrid w:val="0"/>
          <w:rtl/>
          <w:lang w:eastAsia="ar-YE" w:bidi="ar-YE"/>
        </w:rPr>
        <w:t xml:space="preserve">زاي- </w:t>
      </w:r>
      <w:r>
        <w:rPr>
          <w:rFonts w:hint="cs"/>
          <w:b/>
          <w:bCs/>
          <w:snapToGrid w:val="0"/>
          <w:rtl/>
        </w:rPr>
        <w:t>الحصول على المعلومات المناسبة</w:t>
      </w:r>
      <w:r>
        <w:rPr>
          <w:rFonts w:hint="eastAsia"/>
          <w:b/>
          <w:bCs/>
          <w:snapToGrid w:val="0"/>
          <w:rtl/>
          <w:lang w:eastAsia="ar-YE" w:bidi="ar-YE"/>
        </w:rPr>
        <w:t xml:space="preserve"> </w:t>
      </w:r>
      <w:r>
        <w:rPr>
          <w:rFonts w:hint="cs"/>
          <w:b/>
          <w:bCs/>
          <w:snapToGrid w:val="0"/>
          <w:rtl/>
          <w:lang w:eastAsia="ar-YE" w:bidi="ar-YE"/>
        </w:rPr>
        <w:t>(المادة ١٧ من الاتفاقية)</w:t>
      </w:r>
    </w:p>
    <w:p w:rsidR="00000000" w:rsidRDefault="00DF60A9">
      <w:pPr>
        <w:spacing w:line="400" w:lineRule="exact"/>
        <w:jc w:val="both"/>
        <w:rPr>
          <w:snapToGrid w:val="0"/>
          <w:rtl/>
          <w:lang w:eastAsia="ar-YE" w:bidi="ar-YE"/>
        </w:rPr>
      </w:pPr>
      <w:r>
        <w:rPr>
          <w:rFonts w:hint="eastAsia"/>
          <w:snapToGrid w:val="0"/>
          <w:rtl/>
          <w:lang w:eastAsia="ar-YE" w:bidi="ar-YE"/>
        </w:rPr>
        <w:t>٩</w:t>
      </w:r>
      <w:r>
        <w:rPr>
          <w:rFonts w:hint="eastAsia"/>
          <w:snapToGrid w:val="0"/>
          <w:rtl/>
          <w:lang w:eastAsia="ar-YE" w:bidi="ar-YE"/>
        </w:rPr>
        <w:t>٩</w:t>
      </w:r>
      <w:r>
        <w:rPr>
          <w:rFonts w:hint="cs"/>
          <w:snapToGrid w:val="0"/>
          <w:rtl/>
          <w:lang w:eastAsia="ar-YE" w:bidi="ar-YE"/>
        </w:rPr>
        <w:t>-</w:t>
      </w:r>
      <w:r>
        <w:rPr>
          <w:rFonts w:hint="cs"/>
          <w:snapToGrid w:val="0"/>
          <w:rtl/>
          <w:lang w:eastAsia="ar-YE" w:bidi="ar-YE"/>
        </w:rPr>
        <w:tab/>
      </w:r>
      <w:r>
        <w:rPr>
          <w:rFonts w:hint="eastAsia"/>
          <w:snapToGrid w:val="0"/>
          <w:rtl/>
          <w:lang w:eastAsia="ar-YE" w:bidi="ar-YE"/>
        </w:rPr>
        <w:t>ن</w:t>
      </w:r>
      <w:r>
        <w:rPr>
          <w:rFonts w:hint="cs"/>
          <w:snapToGrid w:val="0"/>
          <w:rtl/>
          <w:lang w:eastAsia="ar-YE" w:bidi="ar-YE"/>
        </w:rPr>
        <w:t xml:space="preserve">صت </w:t>
      </w:r>
      <w:r>
        <w:rPr>
          <w:rFonts w:hint="eastAsia"/>
          <w:snapToGrid w:val="0"/>
          <w:rtl/>
        </w:rPr>
        <w:t>ا</w:t>
      </w:r>
      <w:r>
        <w:rPr>
          <w:rFonts w:hint="cs"/>
          <w:snapToGrid w:val="0"/>
          <w:rtl/>
        </w:rPr>
        <w:t xml:space="preserve">لمادة ١٠٠ </w:t>
      </w:r>
      <w:r>
        <w:rPr>
          <w:rFonts w:hint="eastAsia"/>
          <w:snapToGrid w:val="0"/>
          <w:rtl/>
          <w:lang w:eastAsia="ar-YE" w:bidi="ar-YE"/>
        </w:rPr>
        <w:t>م</w:t>
      </w:r>
      <w:r>
        <w:rPr>
          <w:rFonts w:hint="cs"/>
          <w:snapToGrid w:val="0"/>
          <w:rtl/>
          <w:lang w:eastAsia="ar-YE" w:bidi="ar-YE"/>
        </w:rPr>
        <w:t xml:space="preserve">ن </w:t>
      </w:r>
      <w:r>
        <w:rPr>
          <w:rFonts w:hint="eastAsia"/>
          <w:snapToGrid w:val="0"/>
          <w:rtl/>
        </w:rPr>
        <w:t>ق</w:t>
      </w:r>
      <w:r>
        <w:rPr>
          <w:rFonts w:hint="cs"/>
          <w:snapToGrid w:val="0"/>
          <w:rtl/>
        </w:rPr>
        <w:t>انون حقوق الطفل على أن تشجع الدولة إمكانية حصول الطفل على المعلومات ذات المنفعة الدينية والتربوية والاجتماعية والثقافية التي تعزز رفاهيته الاجتماعية والمعنوية من المصادر المحلية والعربية والدولية. و</w:t>
      </w:r>
      <w:r>
        <w:rPr>
          <w:rFonts w:hint="eastAsia"/>
          <w:snapToGrid w:val="0"/>
          <w:rtl/>
          <w:lang w:eastAsia="ar-YE" w:bidi="ar-YE"/>
        </w:rPr>
        <w:t>ت</w:t>
      </w:r>
      <w:r>
        <w:rPr>
          <w:rFonts w:hint="cs"/>
          <w:snapToGrid w:val="0"/>
          <w:rtl/>
          <w:lang w:eastAsia="ar-YE" w:bidi="ar-YE"/>
        </w:rPr>
        <w:t xml:space="preserve">لزم </w:t>
      </w:r>
      <w:r>
        <w:rPr>
          <w:rFonts w:hint="eastAsia"/>
          <w:snapToGrid w:val="0"/>
          <w:rtl/>
        </w:rPr>
        <w:t>ا</w:t>
      </w:r>
      <w:r>
        <w:rPr>
          <w:rFonts w:hint="cs"/>
          <w:snapToGrid w:val="0"/>
          <w:rtl/>
        </w:rPr>
        <w:t>لمادة ٩٢ الدولة بإتاحة المعلوم</w:t>
      </w:r>
      <w:r>
        <w:rPr>
          <w:rFonts w:hint="cs"/>
          <w:snapToGrid w:val="0"/>
          <w:rtl/>
        </w:rPr>
        <w:t>ات المناسبة للأطفال، التي تلبي حاجا</w:t>
      </w:r>
      <w:r>
        <w:rPr>
          <w:rFonts w:hint="eastAsia"/>
          <w:snapToGrid w:val="0"/>
          <w:rtl/>
        </w:rPr>
        <w:t>ت</w:t>
      </w:r>
      <w:r>
        <w:rPr>
          <w:rFonts w:hint="eastAsia"/>
          <w:snapToGrid w:val="0"/>
          <w:rtl/>
          <w:lang w:eastAsia="ar-YE" w:bidi="ar-YE"/>
        </w:rPr>
        <w:t>ه</w:t>
      </w:r>
      <w:r>
        <w:rPr>
          <w:rFonts w:hint="cs"/>
          <w:snapToGrid w:val="0"/>
          <w:rtl/>
          <w:lang w:eastAsia="ar-YE" w:bidi="ar-YE"/>
        </w:rPr>
        <w:t>م</w:t>
      </w:r>
      <w:r>
        <w:rPr>
          <w:rFonts w:hint="eastAsia"/>
          <w:snapToGrid w:val="0"/>
          <w:rtl/>
        </w:rPr>
        <w:t xml:space="preserve"> </w:t>
      </w:r>
      <w:r>
        <w:rPr>
          <w:rFonts w:hint="cs"/>
          <w:snapToGrid w:val="0"/>
          <w:rtl/>
        </w:rPr>
        <w:t xml:space="preserve">الثقافية في كل </w:t>
      </w:r>
      <w:r>
        <w:rPr>
          <w:rFonts w:hint="eastAsia"/>
          <w:snapToGrid w:val="0"/>
          <w:rtl/>
          <w:lang w:eastAsia="ar-YE" w:bidi="ar-YE"/>
        </w:rPr>
        <w:t>ا</w:t>
      </w:r>
      <w:r>
        <w:rPr>
          <w:rFonts w:hint="cs"/>
          <w:snapToGrid w:val="0"/>
          <w:rtl/>
          <w:lang w:eastAsia="ar-YE" w:bidi="ar-YE"/>
        </w:rPr>
        <w:t>ل</w:t>
      </w:r>
      <w:r>
        <w:rPr>
          <w:rFonts w:hint="eastAsia"/>
          <w:snapToGrid w:val="0"/>
          <w:rtl/>
        </w:rPr>
        <w:t>م</w:t>
      </w:r>
      <w:r>
        <w:rPr>
          <w:rFonts w:hint="cs"/>
          <w:snapToGrid w:val="0"/>
          <w:rtl/>
        </w:rPr>
        <w:t xml:space="preserve">جالات </w:t>
      </w:r>
      <w:r>
        <w:rPr>
          <w:rFonts w:hint="eastAsia"/>
          <w:snapToGrid w:val="0"/>
          <w:rtl/>
          <w:lang w:eastAsia="ar-YE" w:bidi="ar-YE"/>
        </w:rPr>
        <w:t>و</w:t>
      </w:r>
      <w:r>
        <w:rPr>
          <w:rFonts w:hint="cs"/>
          <w:snapToGrid w:val="0"/>
          <w:rtl/>
          <w:lang w:eastAsia="ar-YE" w:bidi="ar-YE"/>
        </w:rPr>
        <w:t>ما يستوعبه الأطفال في ظل الحضارة المعاصرة والهادفة إلى تشجيع الأطفال على التفكير العلمي.</w:t>
      </w:r>
    </w:p>
    <w:p w:rsidR="00000000" w:rsidRDefault="00DF60A9">
      <w:pPr>
        <w:spacing w:line="400" w:lineRule="exact"/>
        <w:jc w:val="both"/>
        <w:rPr>
          <w:snapToGrid w:val="0"/>
          <w:rtl/>
        </w:rPr>
      </w:pPr>
      <w:r>
        <w:rPr>
          <w:rFonts w:hint="eastAsia"/>
          <w:snapToGrid w:val="0"/>
          <w:rtl/>
          <w:lang w:eastAsia="ar-YE" w:bidi="ar-YE"/>
        </w:rPr>
        <w:t>١٠٠</w:t>
      </w:r>
      <w:r>
        <w:rPr>
          <w:rFonts w:hint="cs"/>
          <w:snapToGrid w:val="0"/>
          <w:rtl/>
          <w:lang w:eastAsia="ar-YE" w:bidi="ar-YE"/>
        </w:rPr>
        <w:t>-</w:t>
      </w:r>
      <w:r>
        <w:rPr>
          <w:rFonts w:hint="cs"/>
          <w:snapToGrid w:val="0"/>
          <w:rtl/>
          <w:lang w:eastAsia="ar-YE" w:bidi="ar-YE"/>
        </w:rPr>
        <w:tab/>
      </w:r>
      <w:r>
        <w:rPr>
          <w:rFonts w:hint="eastAsia"/>
          <w:snapToGrid w:val="0"/>
          <w:rtl/>
        </w:rPr>
        <w:t>و</w:t>
      </w:r>
      <w:r>
        <w:rPr>
          <w:rFonts w:hint="cs"/>
          <w:snapToGrid w:val="0"/>
          <w:rtl/>
        </w:rPr>
        <w:t>من التدابير التي اتخذتها الدولة لضمان حصول الأطفال على المعلومات ما يلي: سعي الحكومة إلى توفير رو</w:t>
      </w:r>
      <w:r>
        <w:rPr>
          <w:rFonts w:hint="cs"/>
          <w:snapToGrid w:val="0"/>
          <w:rtl/>
        </w:rPr>
        <w:t>افد الثقافة المختلفة للطفل؛ فإلى جانب التزام الحكومة بموجب المادة ٩٤ بإنشاء مكتبات عامة ونوادي ثقافية للطفل، تحدَّد شروط وإجراءات إنشائها وتنظيم العمل بها بقرار من الوزير المختص، هناك أيضا إلزام للمجلس الأعلى للأمومة والطفولة، بموجب المادة ١٠١، بوضع استرات</w:t>
      </w:r>
      <w:r>
        <w:rPr>
          <w:rFonts w:hint="cs"/>
          <w:snapToGrid w:val="0"/>
          <w:rtl/>
        </w:rPr>
        <w:t>يجية إعلامية للبرامج الموجهة للطفل، تستوعب</w:t>
      </w:r>
      <w:r>
        <w:rPr>
          <w:rFonts w:hint="eastAsia"/>
          <w:snapToGrid w:val="0"/>
          <w:rtl/>
        </w:rPr>
        <w:t xml:space="preserve"> </w:t>
      </w:r>
      <w:r>
        <w:rPr>
          <w:snapToGrid w:val="0"/>
          <w:rtl/>
        </w:rPr>
        <w:br/>
      </w:r>
      <w:r>
        <w:rPr>
          <w:rFonts w:hint="cs"/>
          <w:snapToGrid w:val="0"/>
          <w:rtl/>
        </w:rPr>
        <w:t>ما تقدمه الحضارة المعاصرة، وتهدف إلى تحقيق تشجيع الأطفال على التفكير العلمي والتعامل مع وسائل التكنولوجيا الحديثة، لتنمية عادة القراءة لدى الأطفال والبحث عن المعرفة، وتربيتهم على احترام القيم الاجتماعية والدينية،</w:t>
      </w:r>
      <w:r>
        <w:rPr>
          <w:rFonts w:hint="cs"/>
          <w:snapToGrid w:val="0"/>
          <w:rtl/>
        </w:rPr>
        <w:t xml:space="preserve"> وتنمية الوعي لديهم بالانتماء للوطن، فضلاً عن الإحساس بالجمال والتذوق للفنون. </w:t>
      </w:r>
    </w:p>
    <w:p w:rsidR="00000000" w:rsidRDefault="00DF60A9">
      <w:pPr>
        <w:spacing w:line="400" w:lineRule="exact"/>
        <w:jc w:val="both"/>
        <w:rPr>
          <w:snapToGrid w:val="0"/>
          <w:spacing w:val="0"/>
          <w:rtl/>
        </w:rPr>
      </w:pPr>
      <w:r>
        <w:rPr>
          <w:rFonts w:hint="eastAsia"/>
          <w:snapToGrid w:val="0"/>
          <w:spacing w:val="0"/>
          <w:rtl/>
          <w:lang w:eastAsia="ar-YE" w:bidi="ar-YE"/>
        </w:rPr>
        <w:t>١٠١</w:t>
      </w:r>
      <w:r>
        <w:rPr>
          <w:rFonts w:hint="cs"/>
          <w:snapToGrid w:val="0"/>
          <w:spacing w:val="0"/>
          <w:rtl/>
          <w:lang w:eastAsia="ar-YE" w:bidi="ar-YE"/>
        </w:rPr>
        <w:t>-</w:t>
      </w:r>
      <w:r>
        <w:rPr>
          <w:rFonts w:hint="cs"/>
          <w:snapToGrid w:val="0"/>
          <w:spacing w:val="0"/>
          <w:rtl/>
          <w:lang w:eastAsia="ar-YE" w:bidi="ar-YE"/>
        </w:rPr>
        <w:tab/>
      </w:r>
      <w:r>
        <w:rPr>
          <w:rFonts w:hint="eastAsia"/>
          <w:snapToGrid w:val="0"/>
          <w:spacing w:val="0"/>
          <w:rtl/>
        </w:rPr>
        <w:t>و</w:t>
      </w:r>
      <w:r>
        <w:rPr>
          <w:rFonts w:hint="cs"/>
          <w:snapToGrid w:val="0"/>
          <w:spacing w:val="0"/>
          <w:rtl/>
        </w:rPr>
        <w:t>لضمان حصول الطفل على المعلومات من المصادر المحلية والدولية وتنفيذا للالتزامات المترتبة على وسائل الإعلام بموجب المادة ١٠٢ من قانون حقوق الطفل، التي تلزم الجهاز الإعلامي بب</w:t>
      </w:r>
      <w:r>
        <w:rPr>
          <w:rFonts w:hint="cs"/>
          <w:snapToGrid w:val="0"/>
          <w:spacing w:val="0"/>
          <w:rtl/>
        </w:rPr>
        <w:t>ث ونشر ما يعده المجلس الأعلى للأمومة وا</w:t>
      </w:r>
      <w:r>
        <w:rPr>
          <w:rFonts w:hint="eastAsia"/>
          <w:snapToGrid w:val="0"/>
          <w:spacing w:val="0"/>
          <w:rtl/>
        </w:rPr>
        <w:t>ل</w:t>
      </w:r>
      <w:r>
        <w:rPr>
          <w:rFonts w:hint="cs"/>
          <w:snapToGrid w:val="0"/>
          <w:spacing w:val="0"/>
          <w:rtl/>
        </w:rPr>
        <w:t xml:space="preserve">طفولة، فقد كثفت وزارة الإعلام من جهودها الرامية إلى تعزيز حقوق الأطفال وإتاحة مساحة أكبر للتعبير عن قضايا الأطفال وآرائهم وإطلاعهم على القضايا والمعلومات التي تهمهم عبر وسائل الإعلام المرئية والمكتوبة والمسموعة، حيث </w:t>
      </w:r>
      <w:r>
        <w:rPr>
          <w:rFonts w:hint="cs"/>
          <w:snapToGrid w:val="0"/>
          <w:spacing w:val="0"/>
          <w:rtl/>
        </w:rPr>
        <w:t>تخصص الصحف الرسمية الثلاث (الثورة، والجمهورية، وأكتوبر) ٢٨٨ صفحة في السنة لقضايا الأمومة والطفولة.</w:t>
      </w:r>
    </w:p>
    <w:p w:rsidR="00000000" w:rsidRDefault="00DF60A9">
      <w:pPr>
        <w:spacing w:line="400" w:lineRule="exact"/>
        <w:jc w:val="both"/>
        <w:rPr>
          <w:snapToGrid w:val="0"/>
          <w:rtl/>
        </w:rPr>
      </w:pPr>
      <w:r>
        <w:rPr>
          <w:rFonts w:hint="cs"/>
          <w:snapToGrid w:val="0"/>
          <w:rtl/>
          <w:lang w:eastAsia="ar-YE" w:bidi="ar-YE"/>
        </w:rPr>
        <w:t>١٠٢-</w:t>
      </w:r>
      <w:r>
        <w:rPr>
          <w:rFonts w:hint="cs"/>
          <w:snapToGrid w:val="0"/>
          <w:rtl/>
          <w:lang w:eastAsia="ar-YE" w:bidi="ar-YE"/>
        </w:rPr>
        <w:tab/>
      </w:r>
      <w:r>
        <w:rPr>
          <w:rFonts w:hint="eastAsia"/>
          <w:snapToGrid w:val="0"/>
          <w:rtl/>
        </w:rPr>
        <w:t>و</w:t>
      </w:r>
      <w:r>
        <w:rPr>
          <w:rFonts w:hint="cs"/>
          <w:snapToGrid w:val="0"/>
          <w:rtl/>
        </w:rPr>
        <w:t>تصدر صحيفة الثورة ملحقاً عن الأسرة، تخصَّص مساحات واسعة فيه للطفولة بينما تخصَّص صفحة كاملة للتوعية القانونية بحقوق الطفل والمرأة، وتخطط مؤسسة الثورة ل</w:t>
      </w:r>
      <w:r>
        <w:rPr>
          <w:rFonts w:hint="cs"/>
          <w:snapToGrid w:val="0"/>
          <w:rtl/>
        </w:rPr>
        <w:t>جعل الملحق صحيفة أو مجلة مستقلة لزيادة مساحة الن</w:t>
      </w:r>
      <w:r>
        <w:rPr>
          <w:rFonts w:hint="eastAsia"/>
          <w:snapToGrid w:val="0"/>
          <w:rtl/>
        </w:rPr>
        <w:t>ش</w:t>
      </w:r>
      <w:r>
        <w:rPr>
          <w:rFonts w:hint="cs"/>
          <w:snapToGrid w:val="0"/>
          <w:rtl/>
        </w:rPr>
        <w:t xml:space="preserve">ر وفرص الاهتمام بإثراء ثقافة الطفل في كافة الجوانب الثقافية. </w:t>
      </w:r>
    </w:p>
    <w:p w:rsidR="00000000" w:rsidRDefault="00DF60A9">
      <w:pPr>
        <w:spacing w:line="400" w:lineRule="exact"/>
        <w:jc w:val="both"/>
        <w:rPr>
          <w:rtl/>
        </w:rPr>
      </w:pPr>
      <w:r>
        <w:rPr>
          <w:rFonts w:hint="eastAsia"/>
          <w:rtl/>
        </w:rPr>
        <w:t>١٠٣</w:t>
      </w:r>
      <w:r>
        <w:rPr>
          <w:rFonts w:hint="cs"/>
          <w:rtl/>
        </w:rPr>
        <w:t>-</w:t>
      </w:r>
      <w:r>
        <w:rPr>
          <w:rFonts w:hint="cs"/>
          <w:rtl/>
        </w:rPr>
        <w:tab/>
        <w:t>وعلى صعيد ثقافة الطفل ومده بأنواع الثقافات والفنون، تصدر مؤسسة الجمهورية مجلة نصف شهرية متخصصة للأطفال، توزع كملحق للصحيفة وتحمل اسم "المثقف</w:t>
      </w:r>
      <w:r>
        <w:rPr>
          <w:rFonts w:hint="cs"/>
          <w:rtl/>
        </w:rPr>
        <w:t xml:space="preserve"> الصغير". وهناك أيضاً مجلة "أسامة" المتخصصة للأ</w:t>
      </w:r>
      <w:r>
        <w:rPr>
          <w:rFonts w:hint="eastAsia"/>
          <w:rtl/>
        </w:rPr>
        <w:t>ط</w:t>
      </w:r>
      <w:r>
        <w:rPr>
          <w:rFonts w:hint="cs"/>
          <w:rtl/>
        </w:rPr>
        <w:t>فال، وملحق مخصص للأطفال مع صحيفة المرأة.</w:t>
      </w:r>
    </w:p>
    <w:p w:rsidR="00000000" w:rsidRDefault="00DF60A9">
      <w:pPr>
        <w:spacing w:line="400" w:lineRule="exact"/>
        <w:jc w:val="both"/>
        <w:rPr>
          <w:snapToGrid w:val="0"/>
          <w:rtl/>
        </w:rPr>
      </w:pPr>
      <w:r>
        <w:rPr>
          <w:rFonts w:hint="eastAsia"/>
          <w:snapToGrid w:val="0"/>
          <w:rtl/>
          <w:lang w:eastAsia="ar-YE" w:bidi="ar-YE"/>
        </w:rPr>
        <w:t>١٠٤</w:t>
      </w:r>
      <w:r>
        <w:rPr>
          <w:rFonts w:hint="cs"/>
          <w:snapToGrid w:val="0"/>
          <w:rtl/>
          <w:lang w:eastAsia="ar-YE" w:bidi="ar-YE"/>
        </w:rPr>
        <w:t>-</w:t>
      </w:r>
      <w:r>
        <w:rPr>
          <w:rFonts w:hint="cs"/>
          <w:snapToGrid w:val="0"/>
          <w:rtl/>
          <w:lang w:eastAsia="ar-YE" w:bidi="ar-YE"/>
        </w:rPr>
        <w:tab/>
      </w:r>
      <w:r>
        <w:rPr>
          <w:rFonts w:hint="eastAsia"/>
          <w:snapToGrid w:val="0"/>
          <w:rtl/>
        </w:rPr>
        <w:t>و</w:t>
      </w:r>
      <w:r>
        <w:rPr>
          <w:rFonts w:hint="cs"/>
          <w:snapToGrid w:val="0"/>
          <w:rtl/>
        </w:rPr>
        <w:t xml:space="preserve">بالنسبة للإعلام المرئي، فإن بيانات وزارة الإعلام تشير إلى أن برامج الأطفال قد بلغت نسبتها ٨.٦١ في المائة من مجموع ساعات البث التلفزيوني على القناة الأولى في عام </w:t>
      </w:r>
      <w:r>
        <w:rPr>
          <w:rFonts w:hint="cs"/>
          <w:snapToGrid w:val="0"/>
          <w:rtl/>
        </w:rPr>
        <w:t>١٩٩٩، فيما بلغت هذه النسبة 14.80 في المائة من مجموع ساعات البث الت</w:t>
      </w:r>
      <w:r>
        <w:rPr>
          <w:rFonts w:hint="eastAsia"/>
          <w:snapToGrid w:val="0"/>
          <w:rtl/>
        </w:rPr>
        <w:t>ل</w:t>
      </w:r>
      <w:r>
        <w:rPr>
          <w:rFonts w:hint="cs"/>
          <w:snapToGrid w:val="0"/>
          <w:rtl/>
        </w:rPr>
        <w:t xml:space="preserve">فزيوني في القناة الثانية لنفس العام، هذا بخلاف الساعات المخصصة لبرامج الأسرة والمرأة وبرامج ومواد التوعية الصحية التي تمس شؤون الأطفال وقضاياهم بشكل مباشر. </w:t>
      </w:r>
    </w:p>
    <w:p w:rsidR="00000000" w:rsidRDefault="00DF60A9">
      <w:pPr>
        <w:spacing w:line="400" w:lineRule="exact"/>
        <w:jc w:val="both"/>
        <w:rPr>
          <w:snapToGrid w:val="0"/>
          <w:rtl/>
        </w:rPr>
      </w:pPr>
      <w:r>
        <w:rPr>
          <w:rFonts w:hint="eastAsia"/>
          <w:snapToGrid w:val="0"/>
          <w:rtl/>
          <w:lang w:eastAsia="ar-YE" w:bidi="ar-YE"/>
        </w:rPr>
        <w:t>١٠٥</w:t>
      </w:r>
      <w:r>
        <w:rPr>
          <w:rFonts w:hint="cs"/>
          <w:snapToGrid w:val="0"/>
          <w:rtl/>
          <w:lang w:eastAsia="ar-YE" w:bidi="ar-YE"/>
        </w:rPr>
        <w:t>-</w:t>
      </w:r>
      <w:r>
        <w:rPr>
          <w:rFonts w:hint="cs"/>
          <w:snapToGrid w:val="0"/>
          <w:rtl/>
          <w:lang w:eastAsia="ar-YE" w:bidi="ar-YE"/>
        </w:rPr>
        <w:tab/>
        <w:t>و</w:t>
      </w:r>
      <w:r>
        <w:rPr>
          <w:rFonts w:hint="eastAsia"/>
          <w:snapToGrid w:val="0"/>
          <w:rtl/>
        </w:rPr>
        <w:t>م</w:t>
      </w:r>
      <w:r>
        <w:rPr>
          <w:rFonts w:hint="cs"/>
          <w:snapToGrid w:val="0"/>
          <w:rtl/>
        </w:rPr>
        <w:t>ن الإجراءات المتبعة لتشجي</w:t>
      </w:r>
      <w:r>
        <w:rPr>
          <w:rFonts w:hint="cs"/>
          <w:snapToGrid w:val="0"/>
          <w:rtl/>
        </w:rPr>
        <w:t>ع الإصدارات الموجهة للطفل الدعم الذي تقدمه المؤسسات الصحفية التي ت</w:t>
      </w:r>
      <w:r>
        <w:rPr>
          <w:rFonts w:hint="eastAsia"/>
          <w:snapToGrid w:val="0"/>
          <w:rtl/>
        </w:rPr>
        <w:t>ق</w:t>
      </w:r>
      <w:r>
        <w:rPr>
          <w:rFonts w:hint="cs"/>
          <w:snapToGrid w:val="0"/>
          <w:rtl/>
        </w:rPr>
        <w:t xml:space="preserve">وم بنشر الإعلانات عن الإصدارات المتخصصة للأطفال أو الفعاليات المتعلقة بهم مجاناً، كما تقوم بمساعدة هذه المطبوعات عن طريق طباعتها في مطابع هذه المؤسسات بسعر التكلفة. </w:t>
      </w:r>
    </w:p>
    <w:p w:rsidR="00000000" w:rsidRDefault="00DF60A9">
      <w:pPr>
        <w:spacing w:line="400" w:lineRule="exact"/>
        <w:jc w:val="both"/>
        <w:rPr>
          <w:snapToGrid w:val="0"/>
          <w:spacing w:val="0"/>
          <w:rtl/>
        </w:rPr>
      </w:pPr>
      <w:r>
        <w:rPr>
          <w:rFonts w:hint="eastAsia"/>
          <w:snapToGrid w:val="0"/>
          <w:spacing w:val="0"/>
          <w:rtl/>
          <w:lang w:eastAsia="ar-YE" w:bidi="ar-YE"/>
        </w:rPr>
        <w:t>١٠٦</w:t>
      </w:r>
      <w:r>
        <w:rPr>
          <w:rFonts w:hint="cs"/>
          <w:snapToGrid w:val="0"/>
          <w:spacing w:val="0"/>
          <w:rtl/>
          <w:lang w:eastAsia="ar-YE" w:bidi="ar-YE"/>
        </w:rPr>
        <w:t>-</w:t>
      </w:r>
      <w:r>
        <w:rPr>
          <w:rFonts w:hint="cs"/>
          <w:snapToGrid w:val="0"/>
          <w:spacing w:val="0"/>
          <w:rtl/>
          <w:lang w:eastAsia="ar-YE" w:bidi="ar-YE"/>
        </w:rPr>
        <w:tab/>
      </w:r>
      <w:r>
        <w:rPr>
          <w:rFonts w:hint="eastAsia"/>
          <w:snapToGrid w:val="0"/>
          <w:spacing w:val="0"/>
          <w:rtl/>
        </w:rPr>
        <w:t>و</w:t>
      </w:r>
      <w:r>
        <w:rPr>
          <w:rFonts w:hint="cs"/>
          <w:snapToGrid w:val="0"/>
          <w:spacing w:val="0"/>
          <w:rtl/>
        </w:rPr>
        <w:t>لحماية الطفل من ا</w:t>
      </w:r>
      <w:r>
        <w:rPr>
          <w:rFonts w:hint="cs"/>
          <w:snapToGrid w:val="0"/>
          <w:spacing w:val="0"/>
          <w:rtl/>
        </w:rPr>
        <w:t>لمعلومات التي تضره ولوقايته من التعرض للمواد غير الملائمة في وسائ</w:t>
      </w:r>
      <w:r>
        <w:rPr>
          <w:rFonts w:hint="eastAsia"/>
          <w:snapToGrid w:val="0"/>
          <w:spacing w:val="0"/>
          <w:rtl/>
        </w:rPr>
        <w:t>ط</w:t>
      </w:r>
      <w:r>
        <w:rPr>
          <w:rFonts w:hint="cs"/>
          <w:snapToGrid w:val="0"/>
          <w:spacing w:val="0"/>
          <w:rtl/>
        </w:rPr>
        <w:t xml:space="preserve"> الإعلام المختلفة أقر قانون حقوق الطفل عدداً من التدابير في المواد ٩٤، و٩٥، و٩٦، و٩٧، وتتضمن تلك التدابير ما يلي: </w:t>
      </w:r>
    </w:p>
    <w:p w:rsidR="00000000" w:rsidRDefault="00DF60A9">
      <w:pPr>
        <w:spacing w:line="400" w:lineRule="exact"/>
        <w:ind w:left="1440" w:hanging="720"/>
        <w:jc w:val="both"/>
        <w:rPr>
          <w:snapToGrid w:val="0"/>
          <w:rtl/>
        </w:rPr>
      </w:pPr>
      <w:r>
        <w:rPr>
          <w:rFonts w:hint="cs"/>
          <w:snapToGrid w:val="0"/>
          <w:rtl/>
        </w:rPr>
        <w:t>-</w:t>
      </w:r>
      <w:r>
        <w:rPr>
          <w:snapToGrid w:val="0"/>
          <w:rtl/>
        </w:rPr>
        <w:tab/>
      </w:r>
      <w:r>
        <w:rPr>
          <w:rFonts w:hint="eastAsia"/>
          <w:snapToGrid w:val="0"/>
          <w:rtl/>
        </w:rPr>
        <w:t>ت</w:t>
      </w:r>
      <w:r>
        <w:rPr>
          <w:rFonts w:hint="cs"/>
          <w:snapToGrid w:val="0"/>
          <w:rtl/>
        </w:rPr>
        <w:t>حديد شروط وإجراءات إنشاء المكتبات العامة ونوادي الأطفال حتى لا تكون مكان</w:t>
      </w:r>
      <w:r>
        <w:rPr>
          <w:rFonts w:hint="cs"/>
          <w:snapToGrid w:val="0"/>
          <w:rtl/>
        </w:rPr>
        <w:t>ا يتعرض فيه الأطفال لمعلومات مضرة أو غير ملائمة (المادة ٩٤)؛</w:t>
      </w:r>
    </w:p>
    <w:p w:rsidR="00000000" w:rsidRDefault="00DF60A9">
      <w:pPr>
        <w:spacing w:line="400" w:lineRule="exact"/>
        <w:ind w:left="1440" w:hanging="720"/>
        <w:jc w:val="both"/>
        <w:rPr>
          <w:snapToGrid w:val="0"/>
          <w:rtl/>
        </w:rPr>
      </w:pPr>
      <w:r>
        <w:rPr>
          <w:rFonts w:hint="cs"/>
          <w:snapToGrid w:val="0"/>
          <w:rtl/>
        </w:rPr>
        <w:t>-</w:t>
      </w:r>
      <w:r>
        <w:rPr>
          <w:snapToGrid w:val="0"/>
          <w:rtl/>
        </w:rPr>
        <w:tab/>
      </w:r>
      <w:r>
        <w:rPr>
          <w:rFonts w:hint="cs"/>
          <w:snapToGrid w:val="0"/>
          <w:rtl/>
        </w:rPr>
        <w:t>حظر نشر أو عرض أو تداول أي مطبوعات أو ملصقات فنية مرئية أو مسموعة خاصة بالطفل، تخاطب غرائزه الدنيا أو تزين لـه السلوكيات المخالفة للعقيدة الإسلامية ولقيم المجتمع وتقاليده أو يكون من شأنها تشجيع</w:t>
      </w:r>
      <w:r>
        <w:rPr>
          <w:rFonts w:hint="cs"/>
          <w:snapToGrid w:val="0"/>
          <w:rtl/>
        </w:rPr>
        <w:t>ه على الانحراف (المادة ٩٥)؛</w:t>
      </w:r>
    </w:p>
    <w:p w:rsidR="00000000" w:rsidRDefault="00DF60A9">
      <w:pPr>
        <w:spacing w:line="400" w:lineRule="exact"/>
        <w:ind w:left="1440" w:hanging="720"/>
        <w:jc w:val="both"/>
        <w:rPr>
          <w:snapToGrid w:val="0"/>
          <w:rtl/>
        </w:rPr>
      </w:pPr>
      <w:r>
        <w:rPr>
          <w:rFonts w:hint="cs"/>
          <w:snapToGrid w:val="0"/>
          <w:rtl/>
        </w:rPr>
        <w:t>-</w:t>
      </w:r>
      <w:r>
        <w:rPr>
          <w:snapToGrid w:val="0"/>
          <w:rtl/>
        </w:rPr>
        <w:tab/>
      </w:r>
      <w:r>
        <w:rPr>
          <w:rFonts w:hint="cs"/>
          <w:snapToGrid w:val="0"/>
          <w:rtl/>
        </w:rPr>
        <w:t>يحظر على مرتادي دور السينما والأماكن الع</w:t>
      </w:r>
      <w:r>
        <w:rPr>
          <w:rFonts w:hint="eastAsia"/>
          <w:snapToGrid w:val="0"/>
          <w:rtl/>
        </w:rPr>
        <w:t>ا</w:t>
      </w:r>
      <w:r>
        <w:rPr>
          <w:rFonts w:hint="cs"/>
          <w:snapToGrid w:val="0"/>
          <w:rtl/>
        </w:rPr>
        <w:t>مة المماثلة اصطحاب الأطفال لمشاهدة العروض التي لا تتناسب مع أعمارهم، وعلى المسؤولين عن تلك الأماكن أن يعلنوا بوضوح وباللغة العربية ما يفيد منع الأطفال من مشاهدة تلك العروض (المادة ٩٦)؛</w:t>
      </w:r>
    </w:p>
    <w:p w:rsidR="00000000" w:rsidRDefault="00DF60A9">
      <w:pPr>
        <w:spacing w:line="400" w:lineRule="exact"/>
        <w:ind w:left="1440" w:hanging="720"/>
        <w:jc w:val="both"/>
        <w:rPr>
          <w:snapToGrid w:val="0"/>
          <w:rtl/>
        </w:rPr>
      </w:pPr>
      <w:r>
        <w:rPr>
          <w:rFonts w:hint="cs"/>
          <w:snapToGrid w:val="0"/>
          <w:rtl/>
        </w:rPr>
        <w:t>-</w:t>
      </w:r>
      <w:r>
        <w:rPr>
          <w:snapToGrid w:val="0"/>
          <w:rtl/>
        </w:rPr>
        <w:tab/>
      </w:r>
      <w:r>
        <w:rPr>
          <w:rFonts w:hint="eastAsia"/>
          <w:snapToGrid w:val="0"/>
          <w:rtl/>
        </w:rPr>
        <w:t>و</w:t>
      </w:r>
      <w:r>
        <w:rPr>
          <w:rFonts w:hint="cs"/>
          <w:snapToGrid w:val="0"/>
          <w:rtl/>
        </w:rPr>
        <w:t>لإيجاد أداة تنفيذية ورقابية، يسمي قرار من وزير الثقافة عددا من الم</w:t>
      </w:r>
      <w:r>
        <w:rPr>
          <w:rFonts w:hint="eastAsia"/>
          <w:snapToGrid w:val="0"/>
          <w:rtl/>
        </w:rPr>
        <w:t>و</w:t>
      </w:r>
      <w:r>
        <w:rPr>
          <w:rFonts w:hint="cs"/>
          <w:snapToGrid w:val="0"/>
          <w:rtl/>
        </w:rPr>
        <w:t xml:space="preserve">ظفين بالتنسيق مع وزارة العدل لمنحهم صفة الضبط القضائي لإثبات المخالفات والمخالفين للأحكام السابقة. </w:t>
      </w:r>
    </w:p>
    <w:p w:rsidR="00000000" w:rsidRDefault="00DF60A9">
      <w:pPr>
        <w:spacing w:line="400" w:lineRule="exact"/>
        <w:jc w:val="both"/>
        <w:rPr>
          <w:sz w:val="26"/>
          <w:rtl/>
        </w:rPr>
      </w:pPr>
      <w:r>
        <w:rPr>
          <w:rFonts w:hint="eastAsia"/>
          <w:snapToGrid w:val="0"/>
          <w:rtl/>
          <w:lang w:eastAsia="ar-YE" w:bidi="ar-YE"/>
        </w:rPr>
        <w:t>١٠٧</w:t>
      </w:r>
      <w:r>
        <w:rPr>
          <w:rFonts w:hint="cs"/>
          <w:snapToGrid w:val="0"/>
          <w:rtl/>
          <w:lang w:eastAsia="ar-YE" w:bidi="ar-YE"/>
        </w:rPr>
        <w:t>-</w:t>
      </w:r>
      <w:r>
        <w:rPr>
          <w:rFonts w:hint="cs"/>
          <w:snapToGrid w:val="0"/>
          <w:rtl/>
          <w:lang w:eastAsia="ar-YE" w:bidi="ar-YE"/>
        </w:rPr>
        <w:tab/>
      </w:r>
      <w:r>
        <w:rPr>
          <w:rFonts w:hint="eastAsia"/>
          <w:snapToGrid w:val="0"/>
          <w:rtl/>
        </w:rPr>
        <w:t>ه</w:t>
      </w:r>
      <w:r>
        <w:rPr>
          <w:rFonts w:hint="cs"/>
          <w:snapToGrid w:val="0"/>
          <w:rtl/>
        </w:rPr>
        <w:t xml:space="preserve">ناك أجهزة متابعة ورقابة تابعة لوزارة الثقافة، تمنح تراخيص للمطبوعات المحلية قبل </w:t>
      </w:r>
      <w:r>
        <w:rPr>
          <w:rFonts w:hint="cs"/>
          <w:snapToGrid w:val="0"/>
          <w:rtl/>
        </w:rPr>
        <w:t>نشرها، وتمنح تراخيص للمطبوعات الخارجية قبل إدخالها من المنافذ الدولية. كما أن أجهزة الإعلام تراقب ما يبث في الأجهزة الإعلامية، وتقوم بحملات للرقابة على مقاهي الإنترنت ومحلات بيع الأقراص المدمجة ومحلات بيع وتأجير الأفلام السينمائية، للتأكد من عدم قيامهم بتس</w:t>
      </w:r>
      <w:r>
        <w:rPr>
          <w:rFonts w:hint="cs"/>
          <w:snapToGrid w:val="0"/>
          <w:rtl/>
        </w:rPr>
        <w:t>هيل وصول الأطفال إلى مواد إعلامية مضرة وغير مناسبة.</w:t>
      </w:r>
    </w:p>
    <w:p w:rsidR="00000000" w:rsidRDefault="00DF60A9">
      <w:pPr>
        <w:spacing w:line="400" w:lineRule="exact"/>
        <w:jc w:val="center"/>
        <w:rPr>
          <w:rFonts w:hint="cs"/>
          <w:b/>
          <w:bCs/>
          <w:snapToGrid w:val="0"/>
          <w:rtl/>
          <w:lang w:eastAsia="ar-YE" w:bidi="ar-YE"/>
        </w:rPr>
      </w:pPr>
      <w:r>
        <w:rPr>
          <w:rFonts w:hint="cs"/>
          <w:b/>
          <w:bCs/>
          <w:snapToGrid w:val="0"/>
          <w:rtl/>
          <w:lang w:eastAsia="ar-YE" w:bidi="ar-YE"/>
        </w:rPr>
        <w:t xml:space="preserve">حاء- </w:t>
      </w:r>
      <w:r>
        <w:rPr>
          <w:rFonts w:hint="eastAsia"/>
          <w:b/>
          <w:bCs/>
          <w:snapToGrid w:val="0"/>
          <w:rtl/>
        </w:rPr>
        <w:t>ا</w:t>
      </w:r>
      <w:r>
        <w:rPr>
          <w:rFonts w:hint="cs"/>
          <w:b/>
          <w:bCs/>
          <w:snapToGrid w:val="0"/>
          <w:rtl/>
        </w:rPr>
        <w:t>لحق في عدم التعرض لل</w:t>
      </w:r>
      <w:r>
        <w:rPr>
          <w:rFonts w:hint="eastAsia"/>
          <w:b/>
          <w:bCs/>
          <w:snapToGrid w:val="0"/>
          <w:rtl/>
        </w:rPr>
        <w:t>ت</w:t>
      </w:r>
      <w:r>
        <w:rPr>
          <w:rFonts w:hint="cs"/>
          <w:b/>
          <w:bCs/>
          <w:snapToGrid w:val="0"/>
          <w:rtl/>
        </w:rPr>
        <w:t>عذيب أو المعاملة القاسية أو اللاإنسانية</w:t>
      </w:r>
    </w:p>
    <w:p w:rsidR="00000000" w:rsidRDefault="00DF60A9">
      <w:pPr>
        <w:spacing w:line="400" w:lineRule="exact"/>
        <w:jc w:val="both"/>
        <w:rPr>
          <w:snapToGrid w:val="0"/>
          <w:rtl/>
        </w:rPr>
      </w:pPr>
      <w:r>
        <w:rPr>
          <w:rFonts w:hint="eastAsia"/>
          <w:snapToGrid w:val="0"/>
          <w:rtl/>
          <w:lang w:eastAsia="ar-YE" w:bidi="ar-YE"/>
        </w:rPr>
        <w:t>١٠٨</w:t>
      </w:r>
      <w:r>
        <w:rPr>
          <w:rFonts w:hint="cs"/>
          <w:snapToGrid w:val="0"/>
          <w:rtl/>
          <w:lang w:eastAsia="ar-YE" w:bidi="ar-YE"/>
        </w:rPr>
        <w:t>-</w:t>
      </w:r>
      <w:r>
        <w:rPr>
          <w:rFonts w:hint="cs"/>
          <w:snapToGrid w:val="0"/>
          <w:rtl/>
          <w:lang w:eastAsia="ar-YE" w:bidi="ar-YE"/>
        </w:rPr>
        <w:tab/>
      </w:r>
      <w:r>
        <w:rPr>
          <w:rFonts w:hint="eastAsia"/>
          <w:snapToGrid w:val="0"/>
          <w:rtl/>
        </w:rPr>
        <w:t>ح</w:t>
      </w:r>
      <w:r>
        <w:rPr>
          <w:rFonts w:hint="cs"/>
          <w:snapToGrid w:val="0"/>
          <w:rtl/>
        </w:rPr>
        <w:t>ظر الدستور التعذيب وغيره من ضروب المعاملة أو العقوبة القاسية أو اللاإنسانية أو المحطة للكرامة في المواد ٤٧(ب)- ٤٩ (ه‍). كما حظر قان</w:t>
      </w:r>
      <w:r>
        <w:rPr>
          <w:rFonts w:hint="cs"/>
          <w:snapToGrid w:val="0"/>
          <w:rtl/>
        </w:rPr>
        <w:t>ون الجرائم والعقوبات اليمني التعذيب في المواد ٣٨، و١٦٦</w:t>
      </w:r>
      <w:r>
        <w:rPr>
          <w:rFonts w:hint="eastAsia"/>
          <w:snapToGrid w:val="0"/>
          <w:rtl/>
          <w:lang w:eastAsia="ar-YE" w:bidi="ar-YE"/>
        </w:rPr>
        <w:t>،</w:t>
      </w:r>
      <w:r>
        <w:rPr>
          <w:rFonts w:hint="eastAsia"/>
          <w:snapToGrid w:val="0"/>
          <w:rtl/>
        </w:rPr>
        <w:t xml:space="preserve"> </w:t>
      </w:r>
      <w:r>
        <w:rPr>
          <w:rFonts w:hint="cs"/>
          <w:snapToGrid w:val="0"/>
          <w:rtl/>
        </w:rPr>
        <w:t>و</w:t>
      </w:r>
      <w:r>
        <w:rPr>
          <w:rFonts w:hint="eastAsia"/>
          <w:snapToGrid w:val="0"/>
          <w:rtl/>
        </w:rPr>
        <w:t>١٦٧</w:t>
      </w:r>
      <w:r>
        <w:rPr>
          <w:rFonts w:hint="cs"/>
          <w:snapToGrid w:val="0"/>
          <w:rtl/>
        </w:rPr>
        <w:t xml:space="preserve">، </w:t>
      </w:r>
      <w:r>
        <w:rPr>
          <w:snapToGrid w:val="0"/>
          <w:rtl/>
        </w:rPr>
        <w:br/>
      </w:r>
      <w:r>
        <w:rPr>
          <w:rFonts w:hint="cs"/>
          <w:snapToGrid w:val="0"/>
          <w:rtl/>
        </w:rPr>
        <w:t xml:space="preserve">و١٦٨، وكذلك قانون </w:t>
      </w:r>
      <w:r>
        <w:rPr>
          <w:rFonts w:hint="eastAsia"/>
          <w:snapToGrid w:val="0"/>
          <w:rtl/>
        </w:rPr>
        <w:t>ا</w:t>
      </w:r>
      <w:r>
        <w:rPr>
          <w:rFonts w:hint="cs"/>
          <w:snapToGrid w:val="0"/>
          <w:rtl/>
        </w:rPr>
        <w:t>لإجراءات الجزائية اليمني في المادة</w:t>
      </w:r>
      <w:r>
        <w:rPr>
          <w:rFonts w:hint="eastAsia"/>
          <w:snapToGrid w:val="0"/>
          <w:rtl/>
          <w:lang w:eastAsia="ar-YE" w:bidi="ar-YE"/>
        </w:rPr>
        <w:t xml:space="preserve"> </w:t>
      </w:r>
      <w:r>
        <w:rPr>
          <w:rFonts w:hint="eastAsia"/>
          <w:snapToGrid w:val="0"/>
          <w:rtl/>
        </w:rPr>
        <w:t xml:space="preserve">٦. </w:t>
      </w:r>
    </w:p>
    <w:p w:rsidR="00000000" w:rsidRDefault="00DF60A9">
      <w:pPr>
        <w:spacing w:line="400" w:lineRule="exact"/>
        <w:jc w:val="both"/>
        <w:rPr>
          <w:snapToGrid w:val="0"/>
          <w:rtl/>
        </w:rPr>
      </w:pPr>
      <w:r>
        <w:rPr>
          <w:rFonts w:hint="eastAsia"/>
          <w:snapToGrid w:val="0"/>
          <w:rtl/>
          <w:lang w:eastAsia="ar-YE" w:bidi="ar-YE"/>
        </w:rPr>
        <w:t>١٠٩</w:t>
      </w:r>
      <w:r>
        <w:rPr>
          <w:rFonts w:hint="cs"/>
          <w:snapToGrid w:val="0"/>
          <w:rtl/>
          <w:lang w:eastAsia="ar-YE" w:bidi="ar-YE"/>
        </w:rPr>
        <w:t>-</w:t>
      </w:r>
      <w:r>
        <w:rPr>
          <w:rFonts w:hint="cs"/>
          <w:snapToGrid w:val="0"/>
          <w:rtl/>
          <w:lang w:eastAsia="ar-YE" w:bidi="ar-YE"/>
        </w:rPr>
        <w:tab/>
      </w:r>
      <w:r>
        <w:rPr>
          <w:rFonts w:hint="eastAsia"/>
          <w:snapToGrid w:val="0"/>
          <w:rtl/>
        </w:rPr>
        <w:t>و</w:t>
      </w:r>
      <w:r>
        <w:rPr>
          <w:rFonts w:hint="cs"/>
          <w:snapToGrid w:val="0"/>
          <w:rtl/>
        </w:rPr>
        <w:t>قد صادقت بلادنا على اتفاقية مناهضة التعذيب وغيره من ضروب المعاملة أو العقوبة القاسية أو اللاإنسانية أو المهينة في ٥ تشرين الثاني/</w:t>
      </w:r>
      <w:r>
        <w:rPr>
          <w:rFonts w:hint="cs"/>
          <w:snapToGrid w:val="0"/>
          <w:rtl/>
        </w:rPr>
        <w:t>نوفمبر ١٩٩١.</w:t>
      </w:r>
    </w:p>
    <w:p w:rsidR="00000000" w:rsidRDefault="00DF60A9">
      <w:pPr>
        <w:spacing w:line="400" w:lineRule="exact"/>
        <w:jc w:val="both"/>
        <w:rPr>
          <w:snapToGrid w:val="0"/>
          <w:rtl/>
        </w:rPr>
      </w:pPr>
      <w:r>
        <w:rPr>
          <w:rFonts w:hint="eastAsia"/>
          <w:snapToGrid w:val="0"/>
          <w:rtl/>
          <w:lang w:eastAsia="ar-YE" w:bidi="ar-YE"/>
        </w:rPr>
        <w:t>١١٠</w:t>
      </w:r>
      <w:r>
        <w:rPr>
          <w:rFonts w:hint="cs"/>
          <w:snapToGrid w:val="0"/>
          <w:rtl/>
          <w:lang w:eastAsia="ar-YE" w:bidi="ar-YE"/>
        </w:rPr>
        <w:t>-</w:t>
      </w:r>
      <w:r>
        <w:rPr>
          <w:rFonts w:hint="cs"/>
          <w:snapToGrid w:val="0"/>
          <w:rtl/>
          <w:lang w:eastAsia="ar-YE" w:bidi="ar-YE"/>
        </w:rPr>
        <w:tab/>
      </w:r>
      <w:r>
        <w:rPr>
          <w:rFonts w:hint="eastAsia"/>
          <w:snapToGrid w:val="0"/>
          <w:rtl/>
        </w:rPr>
        <w:t>و</w:t>
      </w:r>
      <w:r>
        <w:rPr>
          <w:rFonts w:hint="cs"/>
          <w:snapToGrid w:val="0"/>
          <w:rtl/>
        </w:rPr>
        <w:t xml:space="preserve">نصت الفقرة ٦ من المادة ١٥٥ من قانون حقوق الطفل على ما يلي: </w:t>
      </w:r>
      <w:r>
        <w:rPr>
          <w:rFonts w:hint="eastAsia"/>
          <w:snapToGrid w:val="0"/>
          <w:rtl/>
          <w:lang w:eastAsia="ar-YE" w:bidi="ar-YE"/>
        </w:rPr>
        <w:t>"</w:t>
      </w:r>
      <w:r>
        <w:rPr>
          <w:rFonts w:hint="eastAsia"/>
          <w:snapToGrid w:val="0"/>
          <w:rtl/>
        </w:rPr>
        <w:t>ي</w:t>
      </w:r>
      <w:r>
        <w:rPr>
          <w:rFonts w:hint="cs"/>
          <w:snapToGrid w:val="0"/>
          <w:rtl/>
        </w:rPr>
        <w:t>عاقب كل من عهد إليه ب</w:t>
      </w:r>
      <w:r>
        <w:rPr>
          <w:rFonts w:hint="eastAsia"/>
          <w:snapToGrid w:val="0"/>
          <w:rtl/>
        </w:rPr>
        <w:t>ط</w:t>
      </w:r>
      <w:r>
        <w:rPr>
          <w:rFonts w:hint="cs"/>
          <w:snapToGrid w:val="0"/>
          <w:rtl/>
        </w:rPr>
        <w:t>فل لتربيته بالحبس مدة لا تقل عن شهر ولا تزيد على ستة أشهر أو بغرامة عشرين ألف ريال إذا تعمد سوء معاملته وعدم العناية به وتتضاعف العقوبة إذا ألحق بالطفل أض</w:t>
      </w:r>
      <w:r>
        <w:rPr>
          <w:rFonts w:hint="cs"/>
          <w:snapToGrid w:val="0"/>
          <w:rtl/>
        </w:rPr>
        <w:t>رار بدنية أو نفسية نتيجة لذلك.</w:t>
      </w:r>
    </w:p>
    <w:p w:rsidR="00000000" w:rsidRDefault="00DF60A9">
      <w:pPr>
        <w:spacing w:line="400" w:lineRule="exact"/>
        <w:jc w:val="both"/>
        <w:rPr>
          <w:snapToGrid w:val="0"/>
          <w:rtl/>
          <w:lang w:eastAsia="ar-YE" w:bidi="ar-YE"/>
        </w:rPr>
      </w:pPr>
      <w:r>
        <w:rPr>
          <w:rFonts w:hint="eastAsia"/>
          <w:snapToGrid w:val="0"/>
          <w:rtl/>
          <w:lang w:eastAsia="ar-YE" w:bidi="ar-YE"/>
        </w:rPr>
        <w:t>١١١</w:t>
      </w:r>
      <w:r>
        <w:rPr>
          <w:rFonts w:hint="cs"/>
          <w:snapToGrid w:val="0"/>
          <w:rtl/>
          <w:lang w:eastAsia="ar-YE" w:bidi="ar-YE"/>
        </w:rPr>
        <w:t>-</w:t>
      </w:r>
      <w:r>
        <w:rPr>
          <w:rFonts w:hint="cs"/>
          <w:snapToGrid w:val="0"/>
          <w:rtl/>
          <w:lang w:eastAsia="ar-YE" w:bidi="ar-YE"/>
        </w:rPr>
        <w:tab/>
      </w:r>
      <w:r>
        <w:rPr>
          <w:rFonts w:hint="eastAsia"/>
          <w:snapToGrid w:val="0"/>
          <w:rtl/>
        </w:rPr>
        <w:t>و</w:t>
      </w:r>
      <w:r>
        <w:rPr>
          <w:rFonts w:hint="cs"/>
          <w:snapToGrid w:val="0"/>
          <w:rtl/>
        </w:rPr>
        <w:t>قد حدد القانون رقم ١٢ لسنة ١٩٩٤ بشأن الجرائم والعقوبات، في المادة</w:t>
      </w:r>
      <w:r>
        <w:rPr>
          <w:rFonts w:hint="eastAsia"/>
          <w:snapToGrid w:val="0"/>
          <w:rtl/>
        </w:rPr>
        <w:t xml:space="preserve"> ٣١ </w:t>
      </w:r>
      <w:r>
        <w:rPr>
          <w:rFonts w:hint="cs"/>
          <w:snapToGrid w:val="0"/>
          <w:rtl/>
        </w:rPr>
        <w:t xml:space="preserve">منه، مسؤولية الصغير الجنائية، </w:t>
      </w:r>
      <w:r>
        <w:rPr>
          <w:rFonts w:hint="eastAsia"/>
          <w:snapToGrid w:val="0"/>
          <w:rtl/>
          <w:lang w:eastAsia="ar-YE" w:bidi="ar-YE"/>
        </w:rPr>
        <w:t>إ</w:t>
      </w:r>
      <w:r>
        <w:rPr>
          <w:rFonts w:hint="cs"/>
          <w:snapToGrid w:val="0"/>
          <w:rtl/>
          <w:lang w:eastAsia="ar-YE" w:bidi="ar-YE"/>
        </w:rPr>
        <w:t>ذ نصت المادة على أنه: "لا يسأل جزائيا من لم يكن قد بلغ السابعة من عمره وقت ارتكاب الفعل المكون للجريمة، وإذا ارتكب الحد</w:t>
      </w:r>
      <w:r>
        <w:rPr>
          <w:rFonts w:hint="cs"/>
          <w:snapToGrid w:val="0"/>
          <w:rtl/>
          <w:lang w:eastAsia="ar-YE" w:bidi="ar-YE"/>
        </w:rPr>
        <w:t>ث الذي أتم السابعة ولم يبلغ الخامسة عشرة الفعل، أمر القاضي بدلاً من العقوبة المقررة بتوقيع أحد التدابير ال</w:t>
      </w:r>
      <w:r>
        <w:rPr>
          <w:rFonts w:hint="eastAsia"/>
          <w:snapToGrid w:val="0"/>
          <w:rtl/>
          <w:lang w:eastAsia="ar-YE" w:bidi="ar-YE"/>
        </w:rPr>
        <w:t>م</w:t>
      </w:r>
      <w:r>
        <w:rPr>
          <w:rFonts w:hint="cs"/>
          <w:snapToGrid w:val="0"/>
          <w:rtl/>
          <w:lang w:eastAsia="ar-YE" w:bidi="ar-YE"/>
        </w:rPr>
        <w:t xml:space="preserve">نصوص عليها في قانون الأحداث، فإذا كان مرتكب الجريمة قد أتم الخامسة عشرة ولم يبلغ الثامنة عشرة حكم عليه بما لا يتجاوز نصف الحد الأقصى للعقوبة المقررة </w:t>
      </w:r>
      <w:r>
        <w:rPr>
          <w:rFonts w:hint="cs"/>
          <w:snapToGrid w:val="0"/>
          <w:rtl/>
          <w:lang w:eastAsia="ar-YE" w:bidi="ar-YE"/>
        </w:rPr>
        <w:t>قانوناً، وإذا كانت العقوبة هي الإعدام حكم عليه بالحبس لمدة لا تقل عن ثلاث سنوات ولا تزيد على عشرة سنوات. وفي جميع الأحوال ينفذ الحبس في أماكن خاصة يراعى فيها معاملـه مناسبة للمحكوم عليهم. ولا يعتبر الشخص حديث السن مسؤولاً مسؤولية جزائية تامة إذا لم يبلغ ال</w:t>
      </w:r>
      <w:r>
        <w:rPr>
          <w:rFonts w:hint="cs"/>
          <w:snapToGrid w:val="0"/>
          <w:rtl/>
          <w:lang w:eastAsia="ar-YE" w:bidi="ar-YE"/>
        </w:rPr>
        <w:t>ثامنة عشرة عند ارتكابه الفعل وإذا كانت سن المتهم غير محققة قدرها القاضي بالاستعانة بخبير".</w:t>
      </w:r>
    </w:p>
    <w:p w:rsidR="00000000" w:rsidRDefault="00DF60A9">
      <w:pPr>
        <w:spacing w:line="400" w:lineRule="exact"/>
        <w:jc w:val="both"/>
        <w:rPr>
          <w:sz w:val="26"/>
          <w:rtl/>
        </w:rPr>
      </w:pPr>
      <w:r>
        <w:rPr>
          <w:rFonts w:hint="eastAsia"/>
          <w:snapToGrid w:val="0"/>
          <w:rtl/>
          <w:lang w:eastAsia="ar-YE" w:bidi="ar-YE"/>
        </w:rPr>
        <w:t>١١٢</w:t>
      </w:r>
      <w:r>
        <w:rPr>
          <w:rFonts w:hint="cs"/>
          <w:snapToGrid w:val="0"/>
          <w:rtl/>
          <w:lang w:eastAsia="ar-YE" w:bidi="ar-YE"/>
        </w:rPr>
        <w:t>-</w:t>
      </w:r>
      <w:r>
        <w:rPr>
          <w:rFonts w:hint="cs"/>
          <w:snapToGrid w:val="0"/>
          <w:rtl/>
          <w:lang w:eastAsia="ar-YE" w:bidi="ar-YE"/>
        </w:rPr>
        <w:tab/>
      </w:r>
      <w:r>
        <w:rPr>
          <w:rFonts w:hint="eastAsia"/>
          <w:snapToGrid w:val="0"/>
          <w:rtl/>
        </w:rPr>
        <w:t>و</w:t>
      </w:r>
      <w:r>
        <w:rPr>
          <w:rFonts w:hint="cs"/>
          <w:snapToGrid w:val="0"/>
          <w:rtl/>
        </w:rPr>
        <w:t xml:space="preserve">اشترطت المادة ٣٢ من القانون عدم إهدار الحق الشخصي </w:t>
      </w:r>
      <w:r>
        <w:rPr>
          <w:rFonts w:hint="eastAsia"/>
          <w:snapToGrid w:val="0"/>
          <w:rtl/>
          <w:lang w:eastAsia="ar-YE" w:bidi="ar-YE"/>
        </w:rPr>
        <w:t xml:space="preserve">أو </w:t>
      </w:r>
      <w:r>
        <w:rPr>
          <w:rFonts w:hint="eastAsia"/>
          <w:snapToGrid w:val="0"/>
          <w:rtl/>
        </w:rPr>
        <w:t>و</w:t>
      </w:r>
      <w:r>
        <w:rPr>
          <w:rFonts w:hint="cs"/>
          <w:snapToGrid w:val="0"/>
          <w:rtl/>
        </w:rPr>
        <w:t>رثت</w:t>
      </w:r>
      <w:r>
        <w:rPr>
          <w:rFonts w:hint="eastAsia"/>
          <w:snapToGrid w:val="0"/>
          <w:rtl/>
          <w:lang w:eastAsia="ar-YE" w:bidi="ar-YE"/>
        </w:rPr>
        <w:t>ه</w:t>
      </w:r>
      <w:r>
        <w:rPr>
          <w:rFonts w:hint="cs"/>
          <w:snapToGrid w:val="0"/>
          <w:rtl/>
          <w:lang w:eastAsia="ar-YE" w:bidi="ar-YE"/>
        </w:rPr>
        <w:t xml:space="preserve"> </w:t>
      </w:r>
      <w:r>
        <w:rPr>
          <w:rFonts w:hint="eastAsia"/>
          <w:snapToGrid w:val="0"/>
          <w:rtl/>
        </w:rPr>
        <w:t>ف</w:t>
      </w:r>
      <w:r>
        <w:rPr>
          <w:rFonts w:hint="cs"/>
          <w:snapToGrid w:val="0"/>
          <w:rtl/>
        </w:rPr>
        <w:t>ي الدية أو الأرش.</w:t>
      </w:r>
    </w:p>
    <w:p w:rsidR="00000000" w:rsidRDefault="00DF60A9">
      <w:pPr>
        <w:spacing w:line="400" w:lineRule="exact"/>
        <w:jc w:val="center"/>
        <w:rPr>
          <w:b/>
          <w:bCs/>
          <w:snapToGrid w:val="0"/>
          <w:sz w:val="38"/>
          <w:szCs w:val="36"/>
          <w:rtl/>
          <w:lang w:eastAsia="ar-YE" w:bidi="ar-YE"/>
        </w:rPr>
      </w:pPr>
      <w:r>
        <w:rPr>
          <w:rFonts w:hint="eastAsia"/>
          <w:b/>
          <w:bCs/>
          <w:snapToGrid w:val="0"/>
          <w:sz w:val="38"/>
          <w:szCs w:val="36"/>
          <w:rtl/>
        </w:rPr>
        <w:t>خ</w:t>
      </w:r>
      <w:r>
        <w:rPr>
          <w:rFonts w:hint="cs"/>
          <w:b/>
          <w:bCs/>
          <w:snapToGrid w:val="0"/>
          <w:sz w:val="38"/>
          <w:szCs w:val="36"/>
          <w:rtl/>
        </w:rPr>
        <w:t>امساً- البيئة الأسرية والرعاية البديلة</w:t>
      </w:r>
    </w:p>
    <w:p w:rsidR="00000000" w:rsidRDefault="00DF60A9">
      <w:pPr>
        <w:spacing w:line="380" w:lineRule="exact"/>
        <w:jc w:val="both"/>
        <w:rPr>
          <w:snapToGrid w:val="0"/>
          <w:rtl/>
          <w:lang w:eastAsia="ar-YE" w:bidi="ar-YE"/>
        </w:rPr>
      </w:pPr>
      <w:r>
        <w:rPr>
          <w:rFonts w:hint="eastAsia"/>
          <w:snapToGrid w:val="0"/>
          <w:rtl/>
          <w:lang w:eastAsia="ar-YE" w:bidi="ar-YE"/>
        </w:rPr>
        <w:t>١١٣</w:t>
      </w:r>
      <w:r>
        <w:rPr>
          <w:rFonts w:hint="cs"/>
          <w:snapToGrid w:val="0"/>
          <w:rtl/>
          <w:lang w:eastAsia="ar-YE" w:bidi="ar-YE"/>
        </w:rPr>
        <w:t>-</w:t>
      </w:r>
      <w:r>
        <w:rPr>
          <w:rFonts w:hint="cs"/>
          <w:snapToGrid w:val="0"/>
          <w:rtl/>
          <w:lang w:eastAsia="ar-YE" w:bidi="ar-YE"/>
        </w:rPr>
        <w:tab/>
      </w:r>
      <w:r>
        <w:rPr>
          <w:rFonts w:hint="eastAsia"/>
          <w:snapToGrid w:val="0"/>
          <w:rtl/>
        </w:rPr>
        <w:t>إ</w:t>
      </w:r>
      <w:r>
        <w:rPr>
          <w:rFonts w:hint="cs"/>
          <w:snapToGrid w:val="0"/>
          <w:rtl/>
        </w:rPr>
        <w:t xml:space="preserve">ن الجهود المبذولة </w:t>
      </w:r>
      <w:r>
        <w:rPr>
          <w:rFonts w:hint="eastAsia"/>
          <w:snapToGrid w:val="0"/>
          <w:rtl/>
          <w:lang w:eastAsia="ar-YE" w:bidi="ar-YE"/>
        </w:rPr>
        <w:t>ف</w:t>
      </w:r>
      <w:r>
        <w:rPr>
          <w:rFonts w:hint="cs"/>
          <w:snapToGrid w:val="0"/>
          <w:rtl/>
          <w:lang w:eastAsia="ar-YE" w:bidi="ar-YE"/>
        </w:rPr>
        <w:t>ي التوجهات التشر</w:t>
      </w:r>
      <w:r>
        <w:rPr>
          <w:rFonts w:hint="cs"/>
          <w:snapToGrid w:val="0"/>
          <w:rtl/>
          <w:lang w:eastAsia="ar-YE" w:bidi="ar-YE"/>
        </w:rPr>
        <w:t xml:space="preserve">يعية والسياسية </w:t>
      </w:r>
      <w:r>
        <w:rPr>
          <w:rFonts w:hint="eastAsia"/>
          <w:snapToGrid w:val="0"/>
          <w:rtl/>
        </w:rPr>
        <w:t>ك</w:t>
      </w:r>
      <w:r>
        <w:rPr>
          <w:rFonts w:hint="cs"/>
          <w:snapToGrid w:val="0"/>
          <w:rtl/>
        </w:rPr>
        <w:t xml:space="preserve">قانون حقوق الطفل أو السياسات السكانية، أو </w:t>
      </w:r>
      <w:r>
        <w:rPr>
          <w:rFonts w:hint="eastAsia"/>
          <w:snapToGrid w:val="0"/>
          <w:rtl/>
        </w:rPr>
        <w:t>ا</w:t>
      </w:r>
      <w:r>
        <w:rPr>
          <w:rFonts w:hint="cs"/>
          <w:snapToGrid w:val="0"/>
          <w:rtl/>
        </w:rPr>
        <w:t>لسياسات والاستراتيجيات القطاعية والخطط التي تهتم بها المؤسسات الحكومية والمنظمات غير الحكومية تسعى نحو تدعيم مسؤوليات وحقوق وواجبات الوالدين.</w:t>
      </w:r>
    </w:p>
    <w:p w:rsidR="00000000" w:rsidRDefault="00DF60A9">
      <w:pPr>
        <w:spacing w:line="380" w:lineRule="exact"/>
        <w:jc w:val="center"/>
        <w:rPr>
          <w:b/>
          <w:bCs/>
          <w:snapToGrid w:val="0"/>
          <w:rtl/>
          <w:lang w:eastAsia="ar-YE" w:bidi="ar-YE"/>
        </w:rPr>
      </w:pPr>
      <w:r>
        <w:rPr>
          <w:rFonts w:hint="eastAsia"/>
          <w:b/>
          <w:bCs/>
          <w:snapToGrid w:val="0"/>
          <w:rtl/>
          <w:lang w:eastAsia="ar-YE" w:bidi="ar-YE"/>
        </w:rPr>
        <w:t>أ</w:t>
      </w:r>
      <w:r>
        <w:rPr>
          <w:rFonts w:hint="cs"/>
          <w:b/>
          <w:bCs/>
          <w:snapToGrid w:val="0"/>
          <w:rtl/>
          <w:lang w:eastAsia="ar-YE" w:bidi="ar-YE"/>
        </w:rPr>
        <w:t>لف- التوجيه من الأبوين</w:t>
      </w:r>
    </w:p>
    <w:p w:rsidR="00000000" w:rsidRDefault="00DF60A9">
      <w:pPr>
        <w:spacing w:line="380" w:lineRule="exact"/>
        <w:jc w:val="both"/>
        <w:rPr>
          <w:snapToGrid w:val="0"/>
          <w:rtl/>
          <w:lang w:eastAsia="ar-YE" w:bidi="ar-YE"/>
        </w:rPr>
      </w:pPr>
      <w:r>
        <w:rPr>
          <w:rFonts w:hint="eastAsia"/>
          <w:snapToGrid w:val="0"/>
          <w:rtl/>
          <w:lang w:eastAsia="ar-YE" w:bidi="ar-YE"/>
        </w:rPr>
        <w:t>١١٤</w:t>
      </w:r>
      <w:r>
        <w:rPr>
          <w:rFonts w:hint="cs"/>
          <w:snapToGrid w:val="0"/>
          <w:rtl/>
          <w:lang w:eastAsia="ar-YE" w:bidi="ar-YE"/>
        </w:rPr>
        <w:t>-</w:t>
      </w:r>
      <w:r>
        <w:rPr>
          <w:rFonts w:hint="cs"/>
          <w:snapToGrid w:val="0"/>
          <w:rtl/>
          <w:lang w:eastAsia="ar-YE" w:bidi="ar-YE"/>
        </w:rPr>
        <w:tab/>
      </w:r>
      <w:r>
        <w:rPr>
          <w:rFonts w:hint="eastAsia"/>
          <w:snapToGrid w:val="0"/>
          <w:rtl/>
          <w:lang w:eastAsia="ar-YE" w:bidi="ar-YE"/>
        </w:rPr>
        <w:t>ن</w:t>
      </w:r>
      <w:r>
        <w:rPr>
          <w:rFonts w:hint="cs"/>
          <w:snapToGrid w:val="0"/>
          <w:rtl/>
          <w:lang w:eastAsia="ar-YE" w:bidi="ar-YE"/>
        </w:rPr>
        <w:t>صت الفقرة ٢ من المادة ٣ م</w:t>
      </w:r>
      <w:r>
        <w:rPr>
          <w:rFonts w:hint="cs"/>
          <w:snapToGrid w:val="0"/>
          <w:rtl/>
          <w:lang w:eastAsia="ar-YE" w:bidi="ar-YE"/>
        </w:rPr>
        <w:t>ن قانون حقوق الطفل على "تحديد واجبات الدولة والمجتمع والأسرة إزاء توفير متطلبات الطفل وتوعيته وضمان توفر هذه المتطلبات".</w:t>
      </w:r>
    </w:p>
    <w:p w:rsidR="00000000" w:rsidRDefault="00DF60A9">
      <w:pPr>
        <w:spacing w:line="380" w:lineRule="exact"/>
        <w:jc w:val="both"/>
        <w:rPr>
          <w:b/>
          <w:bCs/>
          <w:snapToGrid w:val="0"/>
          <w:spacing w:val="0"/>
          <w:rtl/>
          <w:lang w:eastAsia="ar-YE" w:bidi="ar-YE"/>
        </w:rPr>
      </w:pPr>
      <w:r>
        <w:rPr>
          <w:rFonts w:hint="eastAsia"/>
          <w:snapToGrid w:val="0"/>
          <w:spacing w:val="0"/>
          <w:rtl/>
          <w:lang w:eastAsia="ar-YE" w:bidi="ar-YE"/>
        </w:rPr>
        <w:t>١١٥</w:t>
      </w:r>
      <w:r>
        <w:rPr>
          <w:rFonts w:hint="cs"/>
          <w:snapToGrid w:val="0"/>
          <w:spacing w:val="0"/>
          <w:rtl/>
          <w:lang w:eastAsia="ar-YE" w:bidi="ar-YE"/>
        </w:rPr>
        <w:t>-</w:t>
      </w:r>
      <w:r>
        <w:rPr>
          <w:rFonts w:hint="cs"/>
          <w:snapToGrid w:val="0"/>
          <w:spacing w:val="0"/>
          <w:rtl/>
          <w:lang w:eastAsia="ar-YE" w:bidi="ar-YE"/>
        </w:rPr>
        <w:tab/>
        <w:t>ونصت الفقرة ٨ من نفس المادة على "العمل على نشر وإشاعة الوعي بحقوق الطفل وإبراز خصوصيتها وأهميتها في بناء شخصية الطفل وتوازنها من ن</w:t>
      </w:r>
      <w:r>
        <w:rPr>
          <w:rFonts w:hint="cs"/>
          <w:snapToGrid w:val="0"/>
          <w:spacing w:val="0"/>
          <w:rtl/>
          <w:lang w:eastAsia="ar-YE" w:bidi="ar-YE"/>
        </w:rPr>
        <w:t>احية وترسيخ الوعي بالمسؤولية</w:t>
      </w:r>
      <w:r>
        <w:rPr>
          <w:rFonts w:hint="eastAsia"/>
          <w:b/>
          <w:bCs/>
          <w:snapToGrid w:val="0"/>
          <w:spacing w:val="0"/>
          <w:rtl/>
          <w:lang w:eastAsia="ar-YE" w:bidi="ar-YE"/>
        </w:rPr>
        <w:t xml:space="preserve"> </w:t>
      </w:r>
      <w:r>
        <w:rPr>
          <w:rFonts w:hint="eastAsia"/>
          <w:snapToGrid w:val="0"/>
          <w:spacing w:val="0"/>
          <w:rtl/>
          <w:lang w:eastAsia="ar-YE" w:bidi="ar-YE"/>
        </w:rPr>
        <w:t>ت</w:t>
      </w:r>
      <w:r>
        <w:rPr>
          <w:rFonts w:hint="cs"/>
          <w:snapToGrid w:val="0"/>
          <w:spacing w:val="0"/>
          <w:rtl/>
          <w:lang w:eastAsia="ar-YE" w:bidi="ar-YE"/>
        </w:rPr>
        <w:t>جاهه من قبل أبويه وأسرته والمجتمع بأسره".</w:t>
      </w:r>
    </w:p>
    <w:p w:rsidR="00000000" w:rsidRDefault="00DF60A9">
      <w:pPr>
        <w:spacing w:line="380" w:lineRule="exact"/>
        <w:jc w:val="both"/>
        <w:rPr>
          <w:snapToGrid w:val="0"/>
          <w:u w:val="single"/>
          <w:rtl/>
          <w:lang w:eastAsia="ar-YE" w:bidi="ar-YE"/>
        </w:rPr>
      </w:pPr>
      <w:r>
        <w:rPr>
          <w:rFonts w:hint="eastAsia"/>
          <w:snapToGrid w:val="0"/>
          <w:rtl/>
          <w:lang w:eastAsia="ar-YE" w:bidi="ar-YE"/>
        </w:rPr>
        <w:t>١١٦</w:t>
      </w:r>
      <w:r>
        <w:rPr>
          <w:rFonts w:hint="cs"/>
          <w:snapToGrid w:val="0"/>
          <w:rtl/>
          <w:lang w:eastAsia="ar-YE" w:bidi="ar-YE"/>
        </w:rPr>
        <w:t>-</w:t>
      </w:r>
      <w:r>
        <w:rPr>
          <w:rFonts w:hint="cs"/>
          <w:snapToGrid w:val="0"/>
          <w:rtl/>
          <w:lang w:eastAsia="ar-YE" w:bidi="ar-YE"/>
        </w:rPr>
        <w:tab/>
        <w:t>الخدمات المتاحة لتقديم</w:t>
      </w:r>
      <w:r>
        <w:rPr>
          <w:rFonts w:hint="eastAsia"/>
          <w:snapToGrid w:val="0"/>
          <w:rtl/>
          <w:lang w:eastAsia="ar-YE" w:bidi="ar-YE"/>
        </w:rPr>
        <w:t xml:space="preserve"> </w:t>
      </w:r>
      <w:r>
        <w:rPr>
          <w:rFonts w:hint="cs"/>
          <w:snapToGrid w:val="0"/>
          <w:rtl/>
          <w:lang w:eastAsia="ar-YE" w:bidi="ar-YE"/>
        </w:rPr>
        <w:t>المشورة للأسر:</w:t>
      </w:r>
    </w:p>
    <w:p w:rsidR="00000000" w:rsidRDefault="00DF60A9">
      <w:pPr>
        <w:spacing w:line="380" w:lineRule="exact"/>
        <w:jc w:val="both"/>
        <w:rPr>
          <w:snapToGrid w:val="0"/>
          <w:rtl/>
          <w:lang w:eastAsia="ar-YE" w:bidi="ar-YE"/>
        </w:rPr>
      </w:pPr>
      <w:r>
        <w:rPr>
          <w:rFonts w:hint="cs"/>
          <w:snapToGrid w:val="0"/>
          <w:rtl/>
          <w:lang w:eastAsia="ar-YE" w:bidi="ar-YE"/>
        </w:rPr>
        <w:tab/>
      </w:r>
      <w:r>
        <w:rPr>
          <w:rFonts w:hint="eastAsia"/>
          <w:snapToGrid w:val="0"/>
          <w:rtl/>
          <w:lang w:eastAsia="ar-YE" w:bidi="ar-YE"/>
        </w:rPr>
        <w:t>ت</w:t>
      </w:r>
      <w:r>
        <w:rPr>
          <w:rFonts w:hint="cs"/>
          <w:snapToGrid w:val="0"/>
          <w:rtl/>
          <w:lang w:eastAsia="ar-YE" w:bidi="ar-YE"/>
        </w:rPr>
        <w:t>عزز هذا المبدأ السياسة السكانية التي تؤكد على رعاية الأم والطفل وقضايا تنظيم الأسرة ورفع الوعي بمسؤولية الوالدين نحو رعاية الأبناء وتوفير ا</w:t>
      </w:r>
      <w:r>
        <w:rPr>
          <w:rFonts w:hint="cs"/>
          <w:snapToGrid w:val="0"/>
          <w:rtl/>
          <w:lang w:eastAsia="ar-YE" w:bidi="ar-YE"/>
        </w:rPr>
        <w:t>حتياجاتهم. وتلعب المؤسسات غير الحكومية دوراً فاعلاً في دعم هذه السياسة من خلال تنظيم برامج عمل وحلقا</w:t>
      </w:r>
      <w:r>
        <w:rPr>
          <w:rFonts w:hint="eastAsia"/>
          <w:snapToGrid w:val="0"/>
          <w:rtl/>
          <w:lang w:eastAsia="ar-YE" w:bidi="ar-YE"/>
        </w:rPr>
        <w:t>ت</w:t>
      </w:r>
      <w:r>
        <w:rPr>
          <w:rFonts w:hint="cs"/>
          <w:snapToGrid w:val="0"/>
          <w:rtl/>
          <w:lang w:eastAsia="ar-YE" w:bidi="ar-YE"/>
        </w:rPr>
        <w:t xml:space="preserve"> نقاش وبرامج تدريبية تهدف إلى:</w:t>
      </w:r>
    </w:p>
    <w:p w:rsidR="00000000" w:rsidRDefault="00DF60A9">
      <w:pPr>
        <w:spacing w:line="380" w:lineRule="exact"/>
        <w:ind w:left="1440" w:hanging="720"/>
        <w:jc w:val="both"/>
        <w:rPr>
          <w:snapToGrid w:val="0"/>
          <w:rtl/>
          <w:lang w:eastAsia="ar-YE" w:bidi="ar-YE"/>
        </w:rPr>
      </w:pPr>
      <w:r>
        <w:rPr>
          <w:rFonts w:hint="cs"/>
          <w:snapToGrid w:val="0"/>
          <w:rtl/>
          <w:lang w:eastAsia="ar-YE" w:bidi="ar-YE"/>
        </w:rPr>
        <w:t>-</w:t>
      </w:r>
      <w:r>
        <w:rPr>
          <w:snapToGrid w:val="0"/>
          <w:rtl/>
          <w:lang w:eastAsia="ar-YE" w:bidi="ar-YE"/>
        </w:rPr>
        <w:tab/>
      </w:r>
      <w:r>
        <w:rPr>
          <w:rFonts w:hint="eastAsia"/>
          <w:snapToGrid w:val="0"/>
          <w:rtl/>
          <w:lang w:eastAsia="ar-YE" w:bidi="ar-YE"/>
        </w:rPr>
        <w:t>ر</w:t>
      </w:r>
      <w:r>
        <w:rPr>
          <w:rFonts w:hint="cs"/>
          <w:snapToGrid w:val="0"/>
          <w:rtl/>
          <w:lang w:eastAsia="ar-YE" w:bidi="ar-YE"/>
        </w:rPr>
        <w:t>فع وعي الوالدين بمسؤولياتهم تجاه أبنائهم؛</w:t>
      </w:r>
    </w:p>
    <w:p w:rsidR="00000000" w:rsidRDefault="00DF60A9">
      <w:pPr>
        <w:spacing w:line="380" w:lineRule="exact"/>
        <w:ind w:left="1440" w:hanging="720"/>
        <w:jc w:val="both"/>
        <w:rPr>
          <w:snapToGrid w:val="0"/>
          <w:rtl/>
          <w:lang w:eastAsia="ar-YE" w:bidi="ar-YE"/>
        </w:rPr>
      </w:pPr>
      <w:r>
        <w:rPr>
          <w:rFonts w:hint="cs"/>
          <w:snapToGrid w:val="0"/>
          <w:rtl/>
          <w:lang w:eastAsia="ar-YE" w:bidi="ar-YE"/>
        </w:rPr>
        <w:t>-</w:t>
      </w:r>
      <w:r>
        <w:rPr>
          <w:snapToGrid w:val="0"/>
          <w:rtl/>
          <w:lang w:eastAsia="ar-YE" w:bidi="ar-YE"/>
        </w:rPr>
        <w:tab/>
      </w:r>
      <w:r>
        <w:rPr>
          <w:rFonts w:hint="cs"/>
          <w:snapToGrid w:val="0"/>
          <w:rtl/>
          <w:lang w:eastAsia="ar-YE" w:bidi="ar-YE"/>
        </w:rPr>
        <w:t>تهيئة الشباب لتحمل المسؤولية العائلية؛</w:t>
      </w:r>
    </w:p>
    <w:p w:rsidR="00000000" w:rsidRDefault="00DF60A9">
      <w:pPr>
        <w:spacing w:line="380" w:lineRule="exact"/>
        <w:ind w:left="1440" w:hanging="720"/>
        <w:jc w:val="both"/>
        <w:rPr>
          <w:snapToGrid w:val="0"/>
          <w:rtl/>
          <w:lang w:eastAsia="ar-YE" w:bidi="ar-YE"/>
        </w:rPr>
      </w:pPr>
      <w:r>
        <w:rPr>
          <w:rFonts w:hint="cs"/>
          <w:snapToGrid w:val="0"/>
          <w:rtl/>
          <w:lang w:eastAsia="ar-YE" w:bidi="ar-YE"/>
        </w:rPr>
        <w:t>-</w:t>
      </w:r>
      <w:r>
        <w:rPr>
          <w:snapToGrid w:val="0"/>
          <w:rtl/>
          <w:lang w:eastAsia="ar-YE" w:bidi="ar-YE"/>
        </w:rPr>
        <w:tab/>
      </w:r>
      <w:r>
        <w:rPr>
          <w:rFonts w:hint="cs"/>
          <w:snapToGrid w:val="0"/>
          <w:rtl/>
          <w:lang w:eastAsia="ar-YE" w:bidi="ar-YE"/>
        </w:rPr>
        <w:t>تهيئة متخذي القرار لاتخاذ مواقف إيجا</w:t>
      </w:r>
      <w:r>
        <w:rPr>
          <w:rFonts w:hint="cs"/>
          <w:snapToGrid w:val="0"/>
          <w:rtl/>
          <w:lang w:eastAsia="ar-YE" w:bidi="ar-YE"/>
        </w:rPr>
        <w:t>بية تجاه القضايا التي تمس حقوق الأبناء؛</w:t>
      </w:r>
    </w:p>
    <w:p w:rsidR="00000000" w:rsidRDefault="00DF60A9">
      <w:pPr>
        <w:spacing w:line="380" w:lineRule="exact"/>
        <w:ind w:left="1440" w:hanging="720"/>
        <w:jc w:val="both"/>
        <w:rPr>
          <w:snapToGrid w:val="0"/>
          <w:rtl/>
          <w:lang w:eastAsia="ar-YE" w:bidi="ar-YE"/>
        </w:rPr>
      </w:pPr>
      <w:r>
        <w:rPr>
          <w:rFonts w:hint="cs"/>
          <w:snapToGrid w:val="0"/>
          <w:rtl/>
          <w:lang w:eastAsia="ar-YE" w:bidi="ar-YE"/>
        </w:rPr>
        <w:t>-</w:t>
      </w:r>
      <w:r>
        <w:rPr>
          <w:snapToGrid w:val="0"/>
          <w:rtl/>
          <w:lang w:eastAsia="ar-YE" w:bidi="ar-YE"/>
        </w:rPr>
        <w:tab/>
      </w:r>
      <w:r>
        <w:rPr>
          <w:rFonts w:hint="cs"/>
          <w:snapToGrid w:val="0"/>
          <w:rtl/>
          <w:lang w:eastAsia="ar-YE" w:bidi="ar-YE"/>
        </w:rPr>
        <w:t>تشجيع المتطوعين للعمل في هذا المجال؛</w:t>
      </w:r>
    </w:p>
    <w:p w:rsidR="00000000" w:rsidRDefault="00DF60A9">
      <w:pPr>
        <w:spacing w:line="380" w:lineRule="exact"/>
        <w:ind w:left="1440" w:hanging="720"/>
        <w:jc w:val="both"/>
        <w:rPr>
          <w:snapToGrid w:val="0"/>
          <w:rtl/>
          <w:lang w:eastAsia="ar-YE" w:bidi="ar-YE"/>
        </w:rPr>
      </w:pPr>
      <w:r>
        <w:rPr>
          <w:rFonts w:hint="cs"/>
          <w:snapToGrid w:val="0"/>
          <w:rtl/>
          <w:lang w:eastAsia="ar-YE" w:bidi="ar-YE"/>
        </w:rPr>
        <w:t>-</w:t>
      </w:r>
      <w:r>
        <w:rPr>
          <w:snapToGrid w:val="0"/>
          <w:rtl/>
          <w:lang w:eastAsia="ar-YE" w:bidi="ar-YE"/>
        </w:rPr>
        <w:tab/>
      </w:r>
      <w:r>
        <w:rPr>
          <w:rFonts w:hint="cs"/>
          <w:snapToGrid w:val="0"/>
          <w:rtl/>
          <w:lang w:eastAsia="ar-YE" w:bidi="ar-YE"/>
        </w:rPr>
        <w:t>العمل على تعزيز حق الوالدين في رعاية أبنائهم في كافة المجالات.</w:t>
      </w:r>
    </w:p>
    <w:p w:rsidR="00000000" w:rsidRDefault="00DF60A9">
      <w:pPr>
        <w:spacing w:line="380" w:lineRule="exact"/>
        <w:jc w:val="both"/>
        <w:rPr>
          <w:snapToGrid w:val="0"/>
          <w:rtl/>
          <w:lang w:eastAsia="ar-YE" w:bidi="ar-YE"/>
        </w:rPr>
      </w:pPr>
      <w:r>
        <w:rPr>
          <w:rFonts w:hint="eastAsia"/>
          <w:snapToGrid w:val="0"/>
          <w:rtl/>
          <w:lang w:eastAsia="ar-YE" w:bidi="ar-YE"/>
        </w:rPr>
        <w:t>١١٧</w:t>
      </w:r>
      <w:r>
        <w:rPr>
          <w:rFonts w:hint="cs"/>
          <w:snapToGrid w:val="0"/>
          <w:rtl/>
          <w:lang w:eastAsia="ar-YE" w:bidi="ar-YE"/>
        </w:rPr>
        <w:t>-</w:t>
      </w:r>
      <w:r>
        <w:rPr>
          <w:rFonts w:hint="cs"/>
          <w:snapToGrid w:val="0"/>
          <w:rtl/>
          <w:lang w:eastAsia="ar-YE" w:bidi="ar-YE"/>
        </w:rPr>
        <w:tab/>
      </w:r>
      <w:r>
        <w:rPr>
          <w:rFonts w:hint="eastAsia"/>
          <w:snapToGrid w:val="0"/>
          <w:rtl/>
        </w:rPr>
        <w:t>و</w:t>
      </w:r>
      <w:r>
        <w:rPr>
          <w:rFonts w:hint="cs"/>
          <w:snapToGrid w:val="0"/>
          <w:rtl/>
        </w:rPr>
        <w:t>تعززت تلك الاهتمامات بالجهود الأخرى التي بذلها عدد من المنظمات الوطنية ومنظمات المجتمع المدني التي تعمل في</w:t>
      </w:r>
      <w:r>
        <w:rPr>
          <w:rFonts w:hint="cs"/>
          <w:snapToGrid w:val="0"/>
          <w:rtl/>
        </w:rPr>
        <w:t xml:space="preserve"> مجال الأسرة، وبخاصة الأسر الفقيرة والمعدمة والمهمشة، حيث تتلقى هذه الفئات برامج للتوعية والإرشاد الأ</w:t>
      </w:r>
      <w:r>
        <w:rPr>
          <w:rFonts w:hint="eastAsia"/>
          <w:snapToGrid w:val="0"/>
          <w:rtl/>
        </w:rPr>
        <w:t>س</w:t>
      </w:r>
      <w:r>
        <w:rPr>
          <w:rFonts w:hint="cs"/>
          <w:snapToGrid w:val="0"/>
          <w:rtl/>
        </w:rPr>
        <w:t>ري والاجتماعي والأساليب المثلى لرعاية وحماية حقوق الطفل. وتضمن ذلك أنشطة بعض مؤسسات ومشروعات المرأة، كما هو الحال بالنسبة لمشروع إدماج المرأة في النوع الا</w:t>
      </w:r>
      <w:r>
        <w:rPr>
          <w:rFonts w:hint="cs"/>
          <w:snapToGrid w:val="0"/>
          <w:rtl/>
        </w:rPr>
        <w:t>جتماعي وفي سياسات نشاط وحدة الاستشارات الأسرية والقانونية للمشروع التي قدمت خدماتها على مستوى مراكز ريفية وحضرية.</w:t>
      </w:r>
    </w:p>
    <w:p w:rsidR="00000000" w:rsidRDefault="00DF60A9">
      <w:pPr>
        <w:spacing w:line="380" w:lineRule="exact"/>
        <w:jc w:val="both"/>
        <w:rPr>
          <w:snapToGrid w:val="0"/>
          <w:rtl/>
          <w:lang w:eastAsia="ar-YE" w:bidi="ar-YE"/>
        </w:rPr>
      </w:pPr>
      <w:r>
        <w:rPr>
          <w:rFonts w:hint="cs"/>
          <w:snapToGrid w:val="0"/>
          <w:rtl/>
          <w:lang w:eastAsia="ar-YE" w:bidi="ar-YE"/>
        </w:rPr>
        <w:t>١١٨-</w:t>
      </w:r>
      <w:r>
        <w:rPr>
          <w:rFonts w:hint="cs"/>
          <w:snapToGrid w:val="0"/>
          <w:rtl/>
          <w:lang w:eastAsia="ar-YE" w:bidi="ar-YE"/>
        </w:rPr>
        <w:tab/>
      </w:r>
      <w:r>
        <w:rPr>
          <w:rFonts w:hint="eastAsia"/>
          <w:snapToGrid w:val="0"/>
          <w:rtl/>
        </w:rPr>
        <w:t>و</w:t>
      </w:r>
      <w:r>
        <w:rPr>
          <w:rFonts w:hint="cs"/>
          <w:snapToGrid w:val="0"/>
          <w:rtl/>
        </w:rPr>
        <w:t>تضمن كذلك ما تقوم به جمعية رعاية الأسرة اليمنية من خدمات في مجال التوعية والمشورة للأسر حيث تقدم خدمات تنظيم الأسرة وخدمات رعاية الأمومة</w:t>
      </w:r>
      <w:r>
        <w:rPr>
          <w:rFonts w:hint="cs"/>
          <w:snapToGrid w:val="0"/>
          <w:rtl/>
        </w:rPr>
        <w:t xml:space="preserve"> والطفولة والبرامج الخاصة بتنمية وعي الشباب والرجال والنساء بقضايا الصحة الإنجابية.</w:t>
      </w:r>
    </w:p>
    <w:p w:rsidR="00000000" w:rsidRDefault="00DF60A9">
      <w:pPr>
        <w:spacing w:line="400" w:lineRule="exact"/>
        <w:jc w:val="both"/>
        <w:rPr>
          <w:snapToGrid w:val="0"/>
          <w:rtl/>
          <w:lang w:eastAsia="ar-YE" w:bidi="ar-YE"/>
        </w:rPr>
      </w:pPr>
      <w:r>
        <w:rPr>
          <w:rFonts w:hint="cs"/>
          <w:snapToGrid w:val="0"/>
          <w:rtl/>
          <w:lang w:eastAsia="ar-YE" w:bidi="ar-YE"/>
        </w:rPr>
        <w:t>١١٩-</w:t>
      </w:r>
      <w:r>
        <w:rPr>
          <w:rFonts w:hint="cs"/>
          <w:snapToGrid w:val="0"/>
          <w:rtl/>
          <w:lang w:eastAsia="ar-YE" w:bidi="ar-YE"/>
        </w:rPr>
        <w:tab/>
      </w:r>
      <w:r>
        <w:rPr>
          <w:rFonts w:hint="eastAsia"/>
          <w:snapToGrid w:val="0"/>
          <w:rtl/>
        </w:rPr>
        <w:t>و</w:t>
      </w:r>
      <w:r>
        <w:rPr>
          <w:rFonts w:hint="cs"/>
          <w:snapToGrid w:val="0"/>
          <w:rtl/>
        </w:rPr>
        <w:t>يقدم خط الأمل والمستق</w:t>
      </w:r>
      <w:r>
        <w:rPr>
          <w:rFonts w:hint="eastAsia"/>
          <w:snapToGrid w:val="0"/>
          <w:rtl/>
        </w:rPr>
        <w:t>ب</w:t>
      </w:r>
      <w:r>
        <w:rPr>
          <w:rFonts w:hint="cs"/>
          <w:snapToGrid w:val="0"/>
          <w:rtl/>
        </w:rPr>
        <w:t>ل الذي تشرف عليه وزارة الإعلام التوعية والمشورة للمجتمع، وذلك بنشر وتعزيز المعارف عن المشكلة السكانية والصحة الإنجابية وتنظيم الأسرة وقضايا النو</w:t>
      </w:r>
      <w:r>
        <w:rPr>
          <w:rFonts w:hint="cs"/>
          <w:snapToGrid w:val="0"/>
          <w:rtl/>
        </w:rPr>
        <w:t>ع الاجتماعي.</w:t>
      </w:r>
    </w:p>
    <w:p w:rsidR="00000000" w:rsidRDefault="00DF60A9">
      <w:pPr>
        <w:spacing w:line="400" w:lineRule="exact"/>
        <w:jc w:val="center"/>
        <w:rPr>
          <w:b/>
          <w:bCs/>
          <w:snapToGrid w:val="0"/>
          <w:rtl/>
          <w:lang w:eastAsia="ar-YE" w:bidi="ar-YE"/>
        </w:rPr>
      </w:pPr>
      <w:r>
        <w:rPr>
          <w:rFonts w:hint="eastAsia"/>
          <w:b/>
          <w:bCs/>
          <w:snapToGrid w:val="0"/>
          <w:rtl/>
          <w:lang w:eastAsia="ar-YE" w:bidi="ar-YE"/>
        </w:rPr>
        <w:t>ب</w:t>
      </w:r>
      <w:r>
        <w:rPr>
          <w:rFonts w:hint="cs"/>
          <w:b/>
          <w:bCs/>
          <w:snapToGrid w:val="0"/>
          <w:rtl/>
          <w:lang w:eastAsia="ar-YE" w:bidi="ar-YE"/>
        </w:rPr>
        <w:t xml:space="preserve">اء- </w:t>
      </w:r>
      <w:r>
        <w:rPr>
          <w:rFonts w:hint="eastAsia"/>
          <w:b/>
          <w:bCs/>
          <w:snapToGrid w:val="0"/>
          <w:rtl/>
        </w:rPr>
        <w:t>م</w:t>
      </w:r>
      <w:r>
        <w:rPr>
          <w:rFonts w:hint="cs"/>
          <w:b/>
          <w:bCs/>
          <w:snapToGrid w:val="0"/>
          <w:rtl/>
        </w:rPr>
        <w:t>سؤوليـات الوالديـن</w:t>
      </w:r>
    </w:p>
    <w:p w:rsidR="00000000" w:rsidRDefault="00DF60A9">
      <w:pPr>
        <w:spacing w:line="400" w:lineRule="exact"/>
        <w:jc w:val="both"/>
        <w:rPr>
          <w:snapToGrid w:val="0"/>
          <w:spacing w:val="0"/>
          <w:rtl/>
        </w:rPr>
      </w:pPr>
      <w:r>
        <w:rPr>
          <w:rFonts w:hint="eastAsia"/>
          <w:snapToGrid w:val="0"/>
          <w:rtl/>
          <w:lang w:eastAsia="ar-YE" w:bidi="ar-YE"/>
        </w:rPr>
        <w:t>١٢٠</w:t>
      </w:r>
      <w:r>
        <w:rPr>
          <w:rFonts w:hint="cs"/>
          <w:snapToGrid w:val="0"/>
          <w:rtl/>
          <w:lang w:eastAsia="ar-YE" w:bidi="ar-YE"/>
        </w:rPr>
        <w:t>-</w:t>
      </w:r>
      <w:r>
        <w:rPr>
          <w:rFonts w:hint="cs"/>
          <w:snapToGrid w:val="0"/>
          <w:rtl/>
          <w:lang w:eastAsia="ar-YE" w:bidi="ar-YE"/>
        </w:rPr>
        <w:tab/>
      </w:r>
      <w:r>
        <w:rPr>
          <w:rFonts w:hint="eastAsia"/>
          <w:snapToGrid w:val="0"/>
          <w:rtl/>
        </w:rPr>
        <w:t>ا</w:t>
      </w:r>
      <w:r>
        <w:rPr>
          <w:rFonts w:hint="cs"/>
          <w:snapToGrid w:val="0"/>
          <w:rtl/>
        </w:rPr>
        <w:t xml:space="preserve">لوالدان هما المسؤولان أولاً وقبل أي شخص آخر عن حماية ورعاية الطفل وضمان بقائه على قيد الحياة، </w:t>
      </w:r>
      <w:r>
        <w:rPr>
          <w:rFonts w:hint="cs"/>
          <w:snapToGrid w:val="0"/>
          <w:spacing w:val="0"/>
          <w:rtl/>
        </w:rPr>
        <w:t>بل هما مسؤولان عن توفير الظروف الملائمة لنموه وتربيته. وقد بينت المواد السابقة مسؤولية الوالد في إلحاق الولد به وإثبات</w:t>
      </w:r>
      <w:r>
        <w:rPr>
          <w:rFonts w:hint="cs"/>
          <w:snapToGrid w:val="0"/>
          <w:spacing w:val="0"/>
          <w:rtl/>
        </w:rPr>
        <w:t xml:space="preserve"> نسبه إليه. وتأتي مسؤولية الأم في إرضاع الطفل بعد ولادته، وذلك بموجب المادة ٧٧ من قانون حقوق الطفل. </w:t>
      </w:r>
    </w:p>
    <w:p w:rsidR="00000000" w:rsidRDefault="00DF60A9">
      <w:pPr>
        <w:spacing w:before="200" w:after="200" w:line="400" w:lineRule="exact"/>
        <w:jc w:val="both"/>
        <w:rPr>
          <w:rFonts w:hint="cs"/>
          <w:snapToGrid w:val="0"/>
          <w:rtl/>
        </w:rPr>
      </w:pPr>
      <w:r>
        <w:rPr>
          <w:rFonts w:hint="eastAsia"/>
          <w:snapToGrid w:val="0"/>
          <w:rtl/>
          <w:lang w:eastAsia="ar-YE" w:bidi="ar-YE"/>
        </w:rPr>
        <w:t>١٢١</w:t>
      </w:r>
      <w:r>
        <w:rPr>
          <w:rFonts w:hint="cs"/>
          <w:snapToGrid w:val="0"/>
          <w:rtl/>
          <w:lang w:eastAsia="ar-YE" w:bidi="ar-YE"/>
        </w:rPr>
        <w:t>-</w:t>
      </w:r>
      <w:r>
        <w:rPr>
          <w:rFonts w:hint="cs"/>
          <w:snapToGrid w:val="0"/>
          <w:rtl/>
          <w:lang w:eastAsia="ar-YE" w:bidi="ar-YE"/>
        </w:rPr>
        <w:tab/>
      </w:r>
      <w:r>
        <w:rPr>
          <w:rFonts w:hint="eastAsia"/>
          <w:snapToGrid w:val="0"/>
          <w:rtl/>
        </w:rPr>
        <w:t>و</w:t>
      </w:r>
      <w:r>
        <w:rPr>
          <w:rFonts w:hint="cs"/>
          <w:snapToGrid w:val="0"/>
          <w:rtl/>
        </w:rPr>
        <w:t>لضمان تمت</w:t>
      </w:r>
      <w:r>
        <w:rPr>
          <w:rFonts w:hint="eastAsia"/>
          <w:snapToGrid w:val="0"/>
          <w:rtl/>
        </w:rPr>
        <w:t>ع</w:t>
      </w:r>
      <w:r>
        <w:rPr>
          <w:rFonts w:hint="cs"/>
          <w:snapToGrid w:val="0"/>
          <w:rtl/>
        </w:rPr>
        <w:t xml:space="preserve"> الطفل بصحة جيدة ووقايته من الأمراض التي تستهدف الأطفال، فإن الدولة تقدم خدمة التطعيم ضد الأمراض المعدية والشائعة مجاناً بموجب المادة ٧٤ من</w:t>
      </w:r>
      <w:r>
        <w:rPr>
          <w:rFonts w:hint="cs"/>
          <w:snapToGrid w:val="0"/>
          <w:rtl/>
        </w:rPr>
        <w:t xml:space="preserve"> قانون حقوق الطفل، ويقع على عاتق الوالدين أو الوصي أو الحاضن أو دار الرعاية الاجتماعية واجب تقديم الطفل للتطعيم وإيصالـه إلى أقرب مستشفى أو وحدة صحية تقدم خدمة التحصين، وذلك بموجب نص المادة ٧٥ من ذات القانون. وقد أكد هذه المسؤوليات قانون حقوق الطفل في نصوص</w:t>
      </w:r>
      <w:r>
        <w:rPr>
          <w:rFonts w:hint="cs"/>
          <w:snapToGrid w:val="0"/>
          <w:rtl/>
        </w:rPr>
        <w:t>ه العامة ومواده.</w:t>
      </w:r>
    </w:p>
    <w:p w:rsidR="00000000" w:rsidRDefault="00DF60A9">
      <w:pPr>
        <w:spacing w:before="200" w:after="200" w:line="400" w:lineRule="exact"/>
        <w:jc w:val="both"/>
        <w:rPr>
          <w:b/>
          <w:bCs/>
          <w:snapToGrid w:val="0"/>
          <w:rtl/>
          <w:lang w:eastAsia="ar-YE" w:bidi="ar-YE"/>
        </w:rPr>
      </w:pPr>
      <w:r>
        <w:rPr>
          <w:rFonts w:hint="eastAsia"/>
          <w:snapToGrid w:val="0"/>
          <w:rtl/>
          <w:lang w:eastAsia="ar-YE" w:bidi="ar-YE"/>
        </w:rPr>
        <w:t>١٢٢</w:t>
      </w:r>
      <w:r>
        <w:rPr>
          <w:rFonts w:hint="cs"/>
          <w:snapToGrid w:val="0"/>
          <w:rtl/>
          <w:lang w:eastAsia="ar-YE" w:bidi="ar-YE"/>
        </w:rPr>
        <w:t>-</w:t>
      </w:r>
      <w:r>
        <w:rPr>
          <w:rFonts w:hint="cs"/>
          <w:snapToGrid w:val="0"/>
          <w:rtl/>
          <w:lang w:eastAsia="ar-YE" w:bidi="ar-YE"/>
        </w:rPr>
        <w:tab/>
        <w:t xml:space="preserve">التدابير المتخذة للتنفيذ: </w:t>
      </w:r>
      <w:r>
        <w:rPr>
          <w:rFonts w:hint="eastAsia"/>
          <w:snapToGrid w:val="0"/>
          <w:rtl/>
          <w:lang w:eastAsia="ar-YE" w:bidi="ar-YE"/>
        </w:rPr>
        <w:t>م</w:t>
      </w:r>
      <w:r>
        <w:rPr>
          <w:rFonts w:hint="cs"/>
          <w:snapToGrid w:val="0"/>
          <w:rtl/>
          <w:lang w:eastAsia="ar-YE" w:bidi="ar-YE"/>
        </w:rPr>
        <w:t>ن الآليات التي تستهدف مساعدة الوالدين على القيام بواجباتهم تجاه الطفل:</w:t>
      </w:r>
    </w:p>
    <w:p w:rsidR="00000000" w:rsidRDefault="00DF60A9">
      <w:pPr>
        <w:spacing w:before="200" w:after="200" w:line="400" w:lineRule="exact"/>
        <w:ind w:left="1440" w:hanging="720"/>
        <w:jc w:val="both"/>
        <w:rPr>
          <w:snapToGrid w:val="0"/>
          <w:rtl/>
          <w:lang w:eastAsia="ar-YE" w:bidi="ar-YE"/>
        </w:rPr>
      </w:pPr>
      <w:r>
        <w:rPr>
          <w:rFonts w:hint="cs"/>
          <w:snapToGrid w:val="0"/>
          <w:rtl/>
          <w:lang w:eastAsia="ar-YE" w:bidi="ar-YE"/>
        </w:rPr>
        <w:t>-</w:t>
      </w:r>
      <w:r>
        <w:rPr>
          <w:snapToGrid w:val="0"/>
          <w:rtl/>
          <w:lang w:eastAsia="ar-YE" w:bidi="ar-YE"/>
        </w:rPr>
        <w:tab/>
      </w:r>
      <w:r>
        <w:rPr>
          <w:rFonts w:hint="eastAsia"/>
          <w:snapToGrid w:val="0"/>
          <w:rtl/>
          <w:lang w:eastAsia="ar-YE" w:bidi="ar-YE"/>
        </w:rPr>
        <w:t>ا</w:t>
      </w:r>
      <w:r>
        <w:rPr>
          <w:rFonts w:hint="cs"/>
          <w:snapToGrid w:val="0"/>
          <w:rtl/>
          <w:lang w:eastAsia="ar-YE" w:bidi="ar-YE"/>
        </w:rPr>
        <w:t>ل</w:t>
      </w:r>
      <w:r>
        <w:rPr>
          <w:rFonts w:hint="eastAsia"/>
          <w:snapToGrid w:val="0"/>
          <w:rtl/>
          <w:lang w:eastAsia="ar-YE" w:bidi="ar-YE"/>
        </w:rPr>
        <w:t>م</w:t>
      </w:r>
      <w:r>
        <w:rPr>
          <w:rFonts w:hint="cs"/>
          <w:snapToGrid w:val="0"/>
          <w:rtl/>
          <w:lang w:eastAsia="ar-YE" w:bidi="ar-YE"/>
        </w:rPr>
        <w:t>جلس الأعلى للأمومة والطفولة؛</w:t>
      </w:r>
    </w:p>
    <w:p w:rsidR="00000000" w:rsidRDefault="00DF60A9">
      <w:pPr>
        <w:spacing w:before="200" w:after="200" w:line="400" w:lineRule="exact"/>
        <w:ind w:left="1440" w:hanging="720"/>
        <w:jc w:val="both"/>
        <w:rPr>
          <w:snapToGrid w:val="0"/>
          <w:rtl/>
          <w:lang w:eastAsia="ar-YE" w:bidi="ar-YE"/>
        </w:rPr>
      </w:pPr>
      <w:r>
        <w:rPr>
          <w:rFonts w:hint="cs"/>
          <w:snapToGrid w:val="0"/>
          <w:rtl/>
          <w:lang w:eastAsia="ar-YE" w:bidi="ar-YE"/>
        </w:rPr>
        <w:t>-</w:t>
      </w:r>
      <w:r>
        <w:rPr>
          <w:snapToGrid w:val="0"/>
          <w:rtl/>
          <w:lang w:eastAsia="ar-YE" w:bidi="ar-YE"/>
        </w:rPr>
        <w:tab/>
      </w:r>
      <w:r>
        <w:rPr>
          <w:rFonts w:hint="eastAsia"/>
          <w:snapToGrid w:val="0"/>
          <w:rtl/>
          <w:lang w:eastAsia="ar-YE" w:bidi="ar-YE"/>
        </w:rPr>
        <w:t>ا</w:t>
      </w:r>
      <w:r>
        <w:rPr>
          <w:rFonts w:hint="cs"/>
          <w:snapToGrid w:val="0"/>
          <w:rtl/>
          <w:lang w:eastAsia="ar-YE" w:bidi="ar-YE"/>
        </w:rPr>
        <w:t>لمجلس الوطني للسكان؛</w:t>
      </w:r>
    </w:p>
    <w:p w:rsidR="00000000" w:rsidRDefault="00DF60A9">
      <w:pPr>
        <w:spacing w:before="200" w:after="200" w:line="400" w:lineRule="exact"/>
        <w:ind w:left="1440" w:hanging="720"/>
        <w:jc w:val="both"/>
        <w:rPr>
          <w:snapToGrid w:val="0"/>
          <w:rtl/>
          <w:lang w:eastAsia="ar-YE" w:bidi="ar-YE"/>
        </w:rPr>
      </w:pPr>
      <w:r>
        <w:rPr>
          <w:rFonts w:hint="cs"/>
          <w:snapToGrid w:val="0"/>
          <w:rtl/>
          <w:lang w:eastAsia="ar-YE" w:bidi="ar-YE"/>
        </w:rPr>
        <w:t>-</w:t>
      </w:r>
      <w:r>
        <w:rPr>
          <w:snapToGrid w:val="0"/>
          <w:rtl/>
          <w:lang w:eastAsia="ar-YE" w:bidi="ar-YE"/>
        </w:rPr>
        <w:tab/>
      </w:r>
      <w:r>
        <w:rPr>
          <w:rFonts w:hint="cs"/>
          <w:snapToGrid w:val="0"/>
          <w:rtl/>
          <w:lang w:eastAsia="ar-YE" w:bidi="ar-YE"/>
        </w:rPr>
        <w:t>منظمات المجتمع المدني.</w:t>
      </w:r>
    </w:p>
    <w:p w:rsidR="00000000" w:rsidRDefault="00DF60A9">
      <w:pPr>
        <w:spacing w:before="200" w:after="200" w:line="400" w:lineRule="exact"/>
        <w:jc w:val="both"/>
        <w:rPr>
          <w:snapToGrid w:val="0"/>
          <w:rtl/>
          <w:lang w:eastAsia="ar-YE" w:bidi="ar-YE"/>
        </w:rPr>
      </w:pPr>
      <w:r>
        <w:rPr>
          <w:rFonts w:hint="cs"/>
          <w:snapToGrid w:val="0"/>
          <w:rtl/>
          <w:lang w:eastAsia="ar-YE" w:bidi="ar-YE"/>
        </w:rPr>
        <w:tab/>
      </w:r>
      <w:r>
        <w:rPr>
          <w:rFonts w:hint="eastAsia"/>
          <w:snapToGrid w:val="0"/>
          <w:rtl/>
          <w:lang w:eastAsia="ar-YE" w:bidi="ar-YE"/>
        </w:rPr>
        <w:t>و</w:t>
      </w:r>
      <w:r>
        <w:rPr>
          <w:rFonts w:hint="cs"/>
          <w:snapToGrid w:val="0"/>
          <w:rtl/>
          <w:lang w:eastAsia="ar-YE" w:bidi="ar-YE"/>
        </w:rPr>
        <w:t>تقدم هذه المؤسسات خدماتها لجميع الأسر في مجالات مخت</w:t>
      </w:r>
      <w:r>
        <w:rPr>
          <w:rFonts w:hint="cs"/>
          <w:snapToGrid w:val="0"/>
          <w:rtl/>
          <w:lang w:eastAsia="ar-YE" w:bidi="ar-YE"/>
        </w:rPr>
        <w:t>لفة.</w:t>
      </w:r>
    </w:p>
    <w:p w:rsidR="00000000" w:rsidRDefault="00DF60A9">
      <w:pPr>
        <w:spacing w:line="400" w:lineRule="exact"/>
        <w:jc w:val="both"/>
        <w:rPr>
          <w:snapToGrid w:val="0"/>
          <w:rtl/>
        </w:rPr>
      </w:pPr>
      <w:r>
        <w:rPr>
          <w:rFonts w:hint="eastAsia"/>
          <w:snapToGrid w:val="0"/>
          <w:rtl/>
          <w:lang w:eastAsia="ar-YE" w:bidi="ar-YE"/>
        </w:rPr>
        <w:t>١٢٣</w:t>
      </w:r>
      <w:r>
        <w:rPr>
          <w:rFonts w:hint="cs"/>
          <w:snapToGrid w:val="0"/>
          <w:rtl/>
          <w:lang w:eastAsia="ar-YE" w:bidi="ar-YE"/>
        </w:rPr>
        <w:t>-</w:t>
      </w:r>
      <w:r>
        <w:rPr>
          <w:rFonts w:hint="cs"/>
          <w:snapToGrid w:val="0"/>
          <w:rtl/>
          <w:lang w:eastAsia="ar-YE" w:bidi="ar-YE"/>
        </w:rPr>
        <w:tab/>
        <w:t xml:space="preserve">وتتضمن </w:t>
      </w:r>
      <w:r>
        <w:rPr>
          <w:rFonts w:hint="eastAsia"/>
          <w:snapToGrid w:val="0"/>
          <w:rtl/>
        </w:rPr>
        <w:t>م</w:t>
      </w:r>
      <w:r>
        <w:rPr>
          <w:rFonts w:hint="cs"/>
          <w:snapToGrid w:val="0"/>
          <w:rtl/>
        </w:rPr>
        <w:t>عظم الخطط والبرامج والسياسات التي تتبعها وزارة الشؤون الاجتماعية والعمل، ووزارة التربية والتعليم، ووزارة ا</w:t>
      </w:r>
      <w:r>
        <w:rPr>
          <w:rFonts w:hint="eastAsia"/>
          <w:snapToGrid w:val="0"/>
          <w:rtl/>
        </w:rPr>
        <w:t>ل</w:t>
      </w:r>
      <w:r>
        <w:rPr>
          <w:rFonts w:hint="cs"/>
          <w:snapToGrid w:val="0"/>
          <w:rtl/>
        </w:rPr>
        <w:t xml:space="preserve">صحة العامة والسكان، والأجهزة التابعة لهما، وعدد كبير من أقسام وإدارات ومؤسسات ووزارات أخرى، </w:t>
      </w:r>
      <w:r>
        <w:rPr>
          <w:rFonts w:hint="eastAsia"/>
          <w:snapToGrid w:val="0"/>
          <w:rtl/>
          <w:lang w:eastAsia="ar-YE" w:bidi="ar-YE"/>
        </w:rPr>
        <w:t>و</w:t>
      </w:r>
      <w:r>
        <w:rPr>
          <w:rFonts w:hint="cs"/>
          <w:snapToGrid w:val="0"/>
          <w:rtl/>
          <w:lang w:eastAsia="ar-YE" w:bidi="ar-YE"/>
        </w:rPr>
        <w:t xml:space="preserve">المنظمات غير الحكومية، </w:t>
      </w:r>
      <w:r>
        <w:rPr>
          <w:rFonts w:hint="eastAsia"/>
          <w:snapToGrid w:val="0"/>
          <w:rtl/>
        </w:rPr>
        <w:t>م</w:t>
      </w:r>
      <w:r>
        <w:rPr>
          <w:rFonts w:hint="cs"/>
          <w:snapToGrid w:val="0"/>
          <w:rtl/>
        </w:rPr>
        <w:t>ساعدة الوالدين</w:t>
      </w:r>
      <w:r>
        <w:rPr>
          <w:rFonts w:hint="cs"/>
          <w:snapToGrid w:val="0"/>
          <w:rtl/>
        </w:rPr>
        <w:t xml:space="preserve"> والأوصياء القانونيين على تأدية مسؤولياتهم عن تربية الأطفال بدءً من </w:t>
      </w:r>
      <w:r>
        <w:rPr>
          <w:rFonts w:hint="cs"/>
          <w:snapToGrid w:val="0"/>
          <w:rtl/>
          <w:lang w:eastAsia="ar-YE" w:bidi="ar-YE"/>
        </w:rPr>
        <w:t>الولادة و</w:t>
      </w:r>
      <w:r>
        <w:rPr>
          <w:rFonts w:hint="eastAsia"/>
          <w:snapToGrid w:val="0"/>
          <w:rtl/>
        </w:rPr>
        <w:t>ر</w:t>
      </w:r>
      <w:r>
        <w:rPr>
          <w:rFonts w:hint="cs"/>
          <w:snapToGrid w:val="0"/>
          <w:rtl/>
        </w:rPr>
        <w:t xml:space="preserve">ياض الأطفال وانتهاء </w:t>
      </w:r>
      <w:r>
        <w:rPr>
          <w:rFonts w:hint="eastAsia"/>
          <w:snapToGrid w:val="0"/>
          <w:rtl/>
          <w:lang w:eastAsia="ar-YE" w:bidi="ar-YE"/>
        </w:rPr>
        <w:t>ب</w:t>
      </w:r>
      <w:r>
        <w:rPr>
          <w:rFonts w:hint="eastAsia"/>
          <w:snapToGrid w:val="0"/>
          <w:rtl/>
        </w:rPr>
        <w:t>ا</w:t>
      </w:r>
      <w:r>
        <w:rPr>
          <w:rFonts w:hint="cs"/>
          <w:snapToGrid w:val="0"/>
          <w:rtl/>
        </w:rPr>
        <w:t>لتعليم الثانوي (توجد بيانات عن مرافق وخدمات رعاية الأطفال في الفقرات اللاحقة من التقرير)</w:t>
      </w:r>
      <w:r>
        <w:rPr>
          <w:rFonts w:hint="eastAsia"/>
          <w:snapToGrid w:val="0"/>
          <w:rtl/>
          <w:lang w:eastAsia="ar-YE" w:bidi="ar-YE"/>
        </w:rPr>
        <w:t>.</w:t>
      </w:r>
    </w:p>
    <w:p w:rsidR="00000000" w:rsidRDefault="00DF60A9">
      <w:pPr>
        <w:spacing w:line="400" w:lineRule="exact"/>
        <w:jc w:val="center"/>
        <w:rPr>
          <w:b/>
          <w:bCs/>
          <w:snapToGrid w:val="0"/>
          <w:rtl/>
          <w:lang w:eastAsia="ar-YE" w:bidi="ar-YE"/>
        </w:rPr>
      </w:pPr>
      <w:r>
        <w:rPr>
          <w:rFonts w:hint="cs"/>
          <w:b/>
          <w:bCs/>
          <w:snapToGrid w:val="0"/>
          <w:rtl/>
        </w:rPr>
        <w:t>جيم-</w:t>
      </w:r>
      <w:r>
        <w:rPr>
          <w:rFonts w:hint="cs"/>
          <w:b/>
          <w:bCs/>
          <w:snapToGrid w:val="0"/>
          <w:rtl/>
          <w:lang w:eastAsia="ar-YE" w:bidi="ar-YE"/>
        </w:rPr>
        <w:t xml:space="preserve"> </w:t>
      </w:r>
      <w:r>
        <w:rPr>
          <w:rFonts w:hint="eastAsia"/>
          <w:b/>
          <w:bCs/>
          <w:snapToGrid w:val="0"/>
          <w:rtl/>
        </w:rPr>
        <w:t>ا</w:t>
      </w:r>
      <w:r>
        <w:rPr>
          <w:rFonts w:hint="cs"/>
          <w:b/>
          <w:bCs/>
          <w:snapToGrid w:val="0"/>
          <w:rtl/>
        </w:rPr>
        <w:t>لفصـل عـن الوالديـن</w:t>
      </w:r>
    </w:p>
    <w:p w:rsidR="00000000" w:rsidRDefault="00DF60A9">
      <w:pPr>
        <w:spacing w:line="400" w:lineRule="exact"/>
        <w:jc w:val="both"/>
        <w:rPr>
          <w:snapToGrid w:val="0"/>
          <w:rtl/>
          <w:lang w:eastAsia="ar-YE" w:bidi="ar-YE"/>
        </w:rPr>
      </w:pPr>
      <w:r>
        <w:rPr>
          <w:rFonts w:hint="eastAsia"/>
          <w:snapToGrid w:val="0"/>
          <w:rtl/>
          <w:lang w:eastAsia="ar-YE" w:bidi="ar-YE"/>
        </w:rPr>
        <w:t>١٢٤</w:t>
      </w:r>
      <w:r>
        <w:rPr>
          <w:rFonts w:hint="cs"/>
          <w:snapToGrid w:val="0"/>
          <w:rtl/>
          <w:lang w:eastAsia="ar-YE" w:bidi="ar-YE"/>
        </w:rPr>
        <w:t>-</w:t>
      </w:r>
      <w:r>
        <w:rPr>
          <w:rFonts w:hint="cs"/>
          <w:snapToGrid w:val="0"/>
          <w:rtl/>
          <w:lang w:eastAsia="ar-YE" w:bidi="ar-YE"/>
        </w:rPr>
        <w:tab/>
        <w:t xml:space="preserve">نصت </w:t>
      </w:r>
      <w:r>
        <w:rPr>
          <w:rFonts w:hint="eastAsia"/>
          <w:snapToGrid w:val="0"/>
          <w:rtl/>
        </w:rPr>
        <w:t>ا</w:t>
      </w:r>
      <w:r>
        <w:rPr>
          <w:rFonts w:hint="cs"/>
          <w:snapToGrid w:val="0"/>
          <w:rtl/>
        </w:rPr>
        <w:t>لمادة ٢٦ من الدستور على أن: "ا</w:t>
      </w:r>
      <w:r>
        <w:rPr>
          <w:rFonts w:hint="cs"/>
          <w:snapToGrid w:val="0"/>
          <w:rtl/>
        </w:rPr>
        <w:t>لأسرة أسـاس المجتمـع قوامهـا الديـن والأخلاق وحب الوطن</w:t>
      </w:r>
      <w:r>
        <w:rPr>
          <w:rFonts w:hint="eastAsia"/>
          <w:snapToGrid w:val="0"/>
          <w:rtl/>
          <w:lang w:eastAsia="ar-YE" w:bidi="ar-YE"/>
        </w:rPr>
        <w:t>،</w:t>
      </w:r>
      <w:r>
        <w:rPr>
          <w:rFonts w:hint="cs"/>
          <w:snapToGrid w:val="0"/>
          <w:rtl/>
          <w:lang w:eastAsia="ar-YE" w:bidi="ar-YE"/>
        </w:rPr>
        <w:t xml:space="preserve"> و</w:t>
      </w:r>
      <w:r>
        <w:rPr>
          <w:rFonts w:hint="eastAsia"/>
          <w:snapToGrid w:val="0"/>
          <w:rtl/>
        </w:rPr>
        <w:t>ي</w:t>
      </w:r>
      <w:r>
        <w:rPr>
          <w:rFonts w:hint="cs"/>
          <w:snapToGrid w:val="0"/>
          <w:rtl/>
        </w:rPr>
        <w:t>حافظ القانون على كيانها ويقوي أواصرها"</w:t>
      </w:r>
      <w:r>
        <w:rPr>
          <w:rFonts w:hint="eastAsia"/>
          <w:snapToGrid w:val="0"/>
          <w:rtl/>
          <w:lang w:eastAsia="ar-YE" w:bidi="ar-YE"/>
        </w:rPr>
        <w:t>.</w:t>
      </w:r>
    </w:p>
    <w:p w:rsidR="00000000" w:rsidRDefault="00DF60A9">
      <w:pPr>
        <w:spacing w:line="400" w:lineRule="exact"/>
        <w:jc w:val="both"/>
        <w:rPr>
          <w:snapToGrid w:val="0"/>
          <w:spacing w:val="0"/>
          <w:rtl/>
          <w:lang w:eastAsia="ar-YE" w:bidi="ar-YE"/>
        </w:rPr>
      </w:pPr>
      <w:r>
        <w:rPr>
          <w:rFonts w:hint="eastAsia"/>
          <w:snapToGrid w:val="0"/>
          <w:spacing w:val="0"/>
          <w:rtl/>
          <w:lang w:eastAsia="ar-YE" w:bidi="ar-YE"/>
        </w:rPr>
        <w:t>١٢٥</w:t>
      </w:r>
      <w:r>
        <w:rPr>
          <w:rFonts w:hint="cs"/>
          <w:snapToGrid w:val="0"/>
          <w:spacing w:val="0"/>
          <w:rtl/>
          <w:lang w:eastAsia="ar-YE" w:bidi="ar-YE"/>
        </w:rPr>
        <w:t>-</w:t>
      </w:r>
      <w:r>
        <w:rPr>
          <w:rFonts w:hint="cs"/>
          <w:snapToGrid w:val="0"/>
          <w:spacing w:val="0"/>
          <w:rtl/>
          <w:lang w:eastAsia="ar-YE" w:bidi="ar-YE"/>
        </w:rPr>
        <w:tab/>
        <w:t>ونصت المادة ١٢ من قانون حقوق الطفل على ما يلي: "يكفل القانون لكل طفل التمتع بجميع حقوقه الشرعية، وعلى الأخص حقه في ثبوت نسبه والرضاعة والنفقة ورؤية والدي</w:t>
      </w:r>
      <w:r>
        <w:rPr>
          <w:rFonts w:hint="cs"/>
          <w:snapToGrid w:val="0"/>
          <w:spacing w:val="0"/>
          <w:rtl/>
          <w:lang w:eastAsia="ar-YE" w:bidi="ar-YE"/>
        </w:rPr>
        <w:t>ه، وفقا لأحكام هذا القانون والقوانين النافذة".</w:t>
      </w:r>
    </w:p>
    <w:p w:rsidR="00000000" w:rsidRDefault="00DF60A9">
      <w:pPr>
        <w:spacing w:line="400" w:lineRule="exact"/>
        <w:jc w:val="both"/>
        <w:rPr>
          <w:snapToGrid w:val="0"/>
          <w:rtl/>
        </w:rPr>
      </w:pPr>
      <w:r>
        <w:rPr>
          <w:rFonts w:hint="eastAsia"/>
          <w:snapToGrid w:val="0"/>
          <w:rtl/>
          <w:lang w:eastAsia="ar-YE" w:bidi="ar-YE"/>
        </w:rPr>
        <w:t>١٢٦</w:t>
      </w:r>
      <w:r>
        <w:rPr>
          <w:rFonts w:hint="cs"/>
          <w:snapToGrid w:val="0"/>
          <w:rtl/>
          <w:lang w:eastAsia="ar-YE" w:bidi="ar-YE"/>
        </w:rPr>
        <w:t>-</w:t>
      </w:r>
      <w:r>
        <w:rPr>
          <w:rFonts w:hint="cs"/>
          <w:snapToGrid w:val="0"/>
          <w:rtl/>
          <w:lang w:eastAsia="ar-YE" w:bidi="ar-YE"/>
        </w:rPr>
        <w:tab/>
        <w:t>ال</w:t>
      </w:r>
      <w:r>
        <w:rPr>
          <w:rFonts w:hint="eastAsia"/>
          <w:snapToGrid w:val="0"/>
          <w:rtl/>
        </w:rPr>
        <w:t>ت</w:t>
      </w:r>
      <w:r>
        <w:rPr>
          <w:rFonts w:hint="cs"/>
          <w:snapToGrid w:val="0"/>
          <w:rtl/>
        </w:rPr>
        <w:t xml:space="preserve">دابير </w:t>
      </w:r>
      <w:r>
        <w:rPr>
          <w:rFonts w:hint="eastAsia"/>
          <w:snapToGrid w:val="0"/>
          <w:rtl/>
          <w:lang w:eastAsia="ar-YE" w:bidi="ar-YE"/>
        </w:rPr>
        <w:t>ا</w:t>
      </w:r>
      <w:r>
        <w:rPr>
          <w:rFonts w:hint="cs"/>
          <w:snapToGrid w:val="0"/>
          <w:rtl/>
          <w:lang w:eastAsia="ar-YE" w:bidi="ar-YE"/>
        </w:rPr>
        <w:t xml:space="preserve">لمتخذة لذلك: </w:t>
      </w:r>
      <w:r>
        <w:rPr>
          <w:rFonts w:hint="eastAsia"/>
          <w:snapToGrid w:val="0"/>
          <w:rtl/>
        </w:rPr>
        <w:t>ت</w:t>
      </w:r>
      <w:r>
        <w:rPr>
          <w:rFonts w:hint="cs"/>
          <w:snapToGrid w:val="0"/>
          <w:rtl/>
        </w:rPr>
        <w:t xml:space="preserve">خضع العـلاقات الأسرية من حيث </w:t>
      </w:r>
      <w:r>
        <w:rPr>
          <w:rFonts w:hint="eastAsia"/>
          <w:snapToGrid w:val="0"/>
          <w:rtl/>
          <w:lang w:eastAsia="ar-YE" w:bidi="ar-YE"/>
        </w:rPr>
        <w:t>ت</w:t>
      </w:r>
      <w:r>
        <w:rPr>
          <w:rFonts w:hint="cs"/>
          <w:snapToGrid w:val="0"/>
          <w:rtl/>
        </w:rPr>
        <w:t>نظيمها لأحكام قانون الأحوال الش</w:t>
      </w:r>
      <w:r>
        <w:rPr>
          <w:rFonts w:hint="eastAsia"/>
          <w:snapToGrid w:val="0"/>
          <w:rtl/>
        </w:rPr>
        <w:t>خ</w:t>
      </w:r>
      <w:r>
        <w:rPr>
          <w:rFonts w:hint="cs"/>
          <w:snapToGrid w:val="0"/>
          <w:rtl/>
        </w:rPr>
        <w:t>صية رقم ٢٠ لسنة ١٩٩٢ وتعديلاته التي رتب</w:t>
      </w:r>
      <w:r>
        <w:rPr>
          <w:rFonts w:hint="eastAsia"/>
          <w:snapToGrid w:val="0"/>
          <w:rtl/>
          <w:lang w:eastAsia="ar-YE" w:bidi="ar-YE"/>
        </w:rPr>
        <w:t>ت</w:t>
      </w:r>
      <w:r>
        <w:rPr>
          <w:rFonts w:hint="eastAsia"/>
          <w:snapToGrid w:val="0"/>
          <w:rtl/>
        </w:rPr>
        <w:t xml:space="preserve"> </w:t>
      </w:r>
      <w:r>
        <w:rPr>
          <w:rFonts w:hint="cs"/>
          <w:snapToGrid w:val="0"/>
          <w:rtl/>
        </w:rPr>
        <w:t>العلاقة بين الزوجين وواجبات كل منهما تجاه الآخر، لتتحقق بذلك المودة والرحمة و</w:t>
      </w:r>
      <w:r>
        <w:rPr>
          <w:rFonts w:hint="cs"/>
          <w:snapToGrid w:val="0"/>
          <w:rtl/>
        </w:rPr>
        <w:t>تماسك الأسرة. إ</w:t>
      </w:r>
      <w:r>
        <w:rPr>
          <w:rFonts w:hint="cs"/>
          <w:snapToGrid w:val="0"/>
          <w:rtl/>
          <w:lang w:eastAsia="ar-YE" w:bidi="ar-YE"/>
        </w:rPr>
        <w:t xml:space="preserve">ذ </w:t>
      </w:r>
      <w:r>
        <w:rPr>
          <w:rFonts w:hint="eastAsia"/>
          <w:snapToGrid w:val="0"/>
          <w:rtl/>
        </w:rPr>
        <w:t>ن</w:t>
      </w:r>
      <w:r>
        <w:rPr>
          <w:rFonts w:hint="cs"/>
          <w:snapToGrid w:val="0"/>
          <w:rtl/>
        </w:rPr>
        <w:t>صت المادة ٣٤ على أن تعود الحضانة لمن سقطت عنه متى زال سبب سقوطها.</w:t>
      </w:r>
    </w:p>
    <w:p w:rsidR="00000000" w:rsidRDefault="00DF60A9">
      <w:pPr>
        <w:spacing w:line="400" w:lineRule="exact"/>
        <w:jc w:val="both"/>
        <w:rPr>
          <w:snapToGrid w:val="0"/>
          <w:rtl/>
        </w:rPr>
      </w:pPr>
      <w:r>
        <w:rPr>
          <w:rFonts w:hint="eastAsia"/>
          <w:snapToGrid w:val="0"/>
          <w:rtl/>
          <w:lang w:eastAsia="ar-YE" w:bidi="ar-YE"/>
        </w:rPr>
        <w:t>١٢٧</w:t>
      </w:r>
      <w:r>
        <w:rPr>
          <w:rFonts w:hint="cs"/>
          <w:snapToGrid w:val="0"/>
          <w:rtl/>
          <w:lang w:eastAsia="ar-YE" w:bidi="ar-YE"/>
        </w:rPr>
        <w:t>-</w:t>
      </w:r>
      <w:r>
        <w:rPr>
          <w:rFonts w:hint="cs"/>
          <w:snapToGrid w:val="0"/>
          <w:rtl/>
          <w:lang w:eastAsia="ar-YE" w:bidi="ar-YE"/>
        </w:rPr>
        <w:tab/>
        <w:t xml:space="preserve">وتؤكد </w:t>
      </w:r>
      <w:r>
        <w:rPr>
          <w:rFonts w:hint="eastAsia"/>
          <w:snapToGrid w:val="0"/>
          <w:rtl/>
        </w:rPr>
        <w:t>ع</w:t>
      </w:r>
      <w:r>
        <w:rPr>
          <w:rFonts w:hint="cs"/>
          <w:snapToGrid w:val="0"/>
          <w:rtl/>
        </w:rPr>
        <w:t>ليه المادة ١٤١ من قانون الأحو</w:t>
      </w:r>
      <w:r>
        <w:rPr>
          <w:rFonts w:hint="eastAsia"/>
          <w:snapToGrid w:val="0"/>
          <w:rtl/>
        </w:rPr>
        <w:t>ا</w:t>
      </w:r>
      <w:r>
        <w:rPr>
          <w:rFonts w:hint="cs"/>
          <w:snapToGrid w:val="0"/>
          <w:rtl/>
        </w:rPr>
        <w:t>ل الشخصية على أن الأم هي الأولى بحضانة أولادها سواء كان ذلك بعد الطلاق أو بعد وفاة الزوج.</w:t>
      </w:r>
    </w:p>
    <w:p w:rsidR="00000000" w:rsidRDefault="00DF60A9">
      <w:pPr>
        <w:spacing w:line="400" w:lineRule="exact"/>
        <w:jc w:val="both"/>
        <w:rPr>
          <w:snapToGrid w:val="0"/>
          <w:rtl/>
        </w:rPr>
      </w:pPr>
      <w:r>
        <w:rPr>
          <w:rFonts w:hint="eastAsia"/>
          <w:snapToGrid w:val="0"/>
          <w:rtl/>
          <w:lang w:eastAsia="ar-YE" w:bidi="ar-YE"/>
        </w:rPr>
        <w:t>١٢٨</w:t>
      </w:r>
      <w:r>
        <w:rPr>
          <w:rFonts w:hint="cs"/>
          <w:snapToGrid w:val="0"/>
          <w:rtl/>
          <w:lang w:eastAsia="ar-YE" w:bidi="ar-YE"/>
        </w:rPr>
        <w:t>-</w:t>
      </w:r>
      <w:r>
        <w:rPr>
          <w:rFonts w:hint="cs"/>
          <w:snapToGrid w:val="0"/>
          <w:rtl/>
          <w:lang w:eastAsia="ar-YE" w:bidi="ar-YE"/>
        </w:rPr>
        <w:tab/>
        <w:t xml:space="preserve">كما أكدت </w:t>
      </w:r>
      <w:r>
        <w:rPr>
          <w:rFonts w:hint="eastAsia"/>
          <w:snapToGrid w:val="0"/>
          <w:rtl/>
        </w:rPr>
        <w:t>ا</w:t>
      </w:r>
      <w:r>
        <w:rPr>
          <w:rFonts w:hint="cs"/>
          <w:snapToGrid w:val="0"/>
          <w:rtl/>
        </w:rPr>
        <w:t>لمادة ١٤٢ أنه إذا ماتت ال</w:t>
      </w:r>
      <w:r>
        <w:rPr>
          <w:rFonts w:hint="cs"/>
          <w:snapToGrid w:val="0"/>
          <w:rtl/>
        </w:rPr>
        <w:t xml:space="preserve">أم أو بطلت حضانتها انتقلت الحضانة إلى أمهاتها وإن علون، ثم خالات الصغير، ثم الأب، ثم أمهات الأب وإن علون، ثم أمهات أب الأم، </w:t>
      </w:r>
      <w:r>
        <w:rPr>
          <w:rFonts w:hint="eastAsia"/>
          <w:snapToGrid w:val="0"/>
          <w:rtl/>
        </w:rPr>
        <w:t>ث</w:t>
      </w:r>
      <w:r>
        <w:rPr>
          <w:rFonts w:hint="cs"/>
          <w:snapToGrid w:val="0"/>
          <w:rtl/>
        </w:rPr>
        <w:t xml:space="preserve">م الأخوات، ثم بنات الخالات، ثم بنات الأخوات، ثم بنات الأخوة، ثم العمات، ثم بنات العم، ثم عمات الأب، ثم بناتهن، ثم بنات أعمام الأب. </w:t>
      </w:r>
      <w:r>
        <w:rPr>
          <w:rFonts w:hint="cs"/>
          <w:snapToGrid w:val="0"/>
          <w:rtl/>
        </w:rPr>
        <w:t>وإذا انعدمت النساء انتقلت الحضانة إلى الأقرب فالأقرب من الذكور العصبة المحارم. فإن لم يوجد فالأقرب من ذوي الرحم المحارم. فإن عدموا فالعصبة غير المحارم. فإن عدموا فذوي الأرحام المحارم. ويقدم في كل درجة ذو السببين على ذي السبب الواحد، ثم ذوي الأم على ذوي الأ</w:t>
      </w:r>
      <w:r>
        <w:rPr>
          <w:rFonts w:hint="cs"/>
          <w:snapToGrid w:val="0"/>
          <w:rtl/>
        </w:rPr>
        <w:t xml:space="preserve">ب. فإذا كان على سواء كانت الحضانة للأصلح. فإن تساويا في الصلاح يرجع للقاضي أن يتجاوز الترتيب في الحضانة إذا رأي في ذلك مصلحة للصغير. </w:t>
      </w:r>
    </w:p>
    <w:p w:rsidR="00000000" w:rsidRDefault="00DF60A9">
      <w:pPr>
        <w:spacing w:line="400" w:lineRule="exact"/>
        <w:jc w:val="both"/>
        <w:rPr>
          <w:snapToGrid w:val="0"/>
          <w:spacing w:val="0"/>
          <w:rtl/>
        </w:rPr>
      </w:pPr>
      <w:r>
        <w:rPr>
          <w:rFonts w:hint="eastAsia"/>
          <w:snapToGrid w:val="0"/>
          <w:spacing w:val="0"/>
          <w:rtl/>
          <w:lang w:eastAsia="ar-YE" w:bidi="ar-YE"/>
        </w:rPr>
        <w:t>١٢٩</w:t>
      </w:r>
      <w:r>
        <w:rPr>
          <w:rFonts w:hint="cs"/>
          <w:snapToGrid w:val="0"/>
          <w:spacing w:val="0"/>
          <w:rtl/>
          <w:lang w:eastAsia="ar-YE" w:bidi="ar-YE"/>
        </w:rPr>
        <w:t>-</w:t>
      </w:r>
      <w:r>
        <w:rPr>
          <w:rFonts w:hint="cs"/>
          <w:snapToGrid w:val="0"/>
          <w:spacing w:val="0"/>
          <w:rtl/>
          <w:lang w:eastAsia="ar-YE" w:bidi="ar-YE"/>
        </w:rPr>
        <w:tab/>
      </w:r>
      <w:r>
        <w:rPr>
          <w:rFonts w:hint="eastAsia"/>
          <w:snapToGrid w:val="0"/>
          <w:spacing w:val="0"/>
          <w:rtl/>
        </w:rPr>
        <w:t>و</w:t>
      </w:r>
      <w:r>
        <w:rPr>
          <w:rFonts w:hint="cs"/>
          <w:snapToGrid w:val="0"/>
          <w:spacing w:val="0"/>
          <w:rtl/>
        </w:rPr>
        <w:t>في حالـه انتهاء فترة الحضانة واستغناء الطفل بنفسه ذكراً كان أو أنثى خُير بين أبيه وأمه عند اختلافهما مع وجود المصلحة</w:t>
      </w:r>
      <w:r>
        <w:rPr>
          <w:rFonts w:hint="cs"/>
          <w:snapToGrid w:val="0"/>
          <w:spacing w:val="0"/>
          <w:rtl/>
        </w:rPr>
        <w:t>. وإذا اختلف من لهم الكفالة غير الأب والأم اختار القاضي من فيه المصلحة للصغير بعد استطلاع رأيه.</w:t>
      </w:r>
    </w:p>
    <w:p w:rsidR="00000000" w:rsidRDefault="00DF60A9">
      <w:pPr>
        <w:spacing w:line="400" w:lineRule="exact"/>
        <w:jc w:val="both"/>
        <w:rPr>
          <w:snapToGrid w:val="0"/>
          <w:rtl/>
          <w:lang w:eastAsia="ar-YE" w:bidi="ar-YE"/>
        </w:rPr>
      </w:pPr>
      <w:r>
        <w:rPr>
          <w:rFonts w:hint="eastAsia"/>
          <w:snapToGrid w:val="0"/>
          <w:rtl/>
          <w:lang w:eastAsia="ar-YE" w:bidi="ar-YE"/>
        </w:rPr>
        <w:t>١٣٠</w:t>
      </w:r>
      <w:r>
        <w:rPr>
          <w:rFonts w:hint="cs"/>
          <w:snapToGrid w:val="0"/>
          <w:rtl/>
          <w:lang w:eastAsia="ar-YE" w:bidi="ar-YE"/>
        </w:rPr>
        <w:t>-</w:t>
      </w:r>
      <w:r>
        <w:rPr>
          <w:rFonts w:hint="cs"/>
          <w:snapToGrid w:val="0"/>
          <w:rtl/>
          <w:lang w:eastAsia="ar-YE" w:bidi="ar-YE"/>
        </w:rPr>
        <w:tab/>
      </w:r>
      <w:r>
        <w:rPr>
          <w:rFonts w:hint="eastAsia"/>
          <w:snapToGrid w:val="0"/>
          <w:rtl/>
        </w:rPr>
        <w:t>و</w:t>
      </w:r>
      <w:r>
        <w:rPr>
          <w:rFonts w:hint="cs"/>
          <w:snapToGrid w:val="0"/>
          <w:rtl/>
        </w:rPr>
        <w:t>حدد القانون المدني أن سن الرشد ١٥</w:t>
      </w:r>
      <w:r>
        <w:rPr>
          <w:rFonts w:hint="eastAsia"/>
          <w:snapToGrid w:val="0"/>
          <w:rtl/>
        </w:rPr>
        <w:t xml:space="preserve"> </w:t>
      </w:r>
      <w:r>
        <w:rPr>
          <w:rFonts w:hint="cs"/>
          <w:snapToGrid w:val="0"/>
          <w:rtl/>
        </w:rPr>
        <w:t>سنة كاملة إذا بلغها الشخص متمتعاً بقواه العقلية، رشيداً في تصرفاته، يكون كامل الأهلية لمباشرة حقوقه المدنية والتصرف فيها</w:t>
      </w:r>
      <w:r>
        <w:rPr>
          <w:rFonts w:hint="cs"/>
          <w:snapToGrid w:val="0"/>
          <w:rtl/>
        </w:rPr>
        <w:t xml:space="preserve">. ويجوز أن تشترط القوانين الخاصة سناً أعلى يحـق للشخص بموجبهـا ممارسـة أي حقوق أخرى أو التمتع بها، </w:t>
      </w:r>
      <w:r>
        <w:rPr>
          <w:rFonts w:hint="eastAsia"/>
          <w:snapToGrid w:val="0"/>
          <w:rtl/>
          <w:lang w:eastAsia="ar-YE" w:bidi="ar-YE"/>
        </w:rPr>
        <w:t>ك</w:t>
      </w:r>
      <w:r>
        <w:rPr>
          <w:rFonts w:hint="cs"/>
          <w:snapToGrid w:val="0"/>
          <w:rtl/>
          <w:lang w:eastAsia="ar-YE" w:bidi="ar-YE"/>
        </w:rPr>
        <w:t>ما أكد على ذلك قانون حقوق الطفل في المواد ٢٧-٣٥ من ال</w:t>
      </w:r>
      <w:r>
        <w:rPr>
          <w:rFonts w:hint="eastAsia"/>
          <w:snapToGrid w:val="0"/>
          <w:rtl/>
          <w:lang w:eastAsia="ar-YE" w:bidi="ar-YE"/>
        </w:rPr>
        <w:t>ف</w:t>
      </w:r>
      <w:r>
        <w:rPr>
          <w:rFonts w:hint="cs"/>
          <w:snapToGrid w:val="0"/>
          <w:rtl/>
          <w:lang w:eastAsia="ar-YE" w:bidi="ar-YE"/>
        </w:rPr>
        <w:t>صل الثالث، التي تشير صراحة إلى حق الطفل في التمتع بالحضانة الكاملة والرعاية في الظروف المختلفة التي يت</w:t>
      </w:r>
      <w:r>
        <w:rPr>
          <w:rFonts w:hint="cs"/>
          <w:snapToGrid w:val="0"/>
          <w:rtl/>
          <w:lang w:eastAsia="ar-YE" w:bidi="ar-YE"/>
        </w:rPr>
        <w:t>عرض لها الطفل أو الأسرة</w:t>
      </w:r>
      <w:r>
        <w:rPr>
          <w:rFonts w:hint="eastAsia"/>
          <w:snapToGrid w:val="0"/>
          <w:rtl/>
        </w:rPr>
        <w:t xml:space="preserve">. </w:t>
      </w:r>
    </w:p>
    <w:p w:rsidR="00000000" w:rsidRDefault="00DF60A9">
      <w:pPr>
        <w:spacing w:line="400" w:lineRule="exact"/>
        <w:jc w:val="both"/>
        <w:rPr>
          <w:snapToGrid w:val="0"/>
          <w:rtl/>
        </w:rPr>
      </w:pPr>
      <w:r>
        <w:rPr>
          <w:rFonts w:hint="eastAsia"/>
          <w:snapToGrid w:val="0"/>
          <w:rtl/>
          <w:lang w:eastAsia="ar-YE" w:bidi="ar-YE"/>
        </w:rPr>
        <w:t>١٣١</w:t>
      </w:r>
      <w:r>
        <w:rPr>
          <w:rFonts w:hint="cs"/>
          <w:snapToGrid w:val="0"/>
          <w:rtl/>
          <w:lang w:eastAsia="ar-YE" w:bidi="ar-YE"/>
        </w:rPr>
        <w:t>-</w:t>
      </w:r>
      <w:r>
        <w:rPr>
          <w:rFonts w:hint="cs"/>
          <w:snapToGrid w:val="0"/>
          <w:rtl/>
          <w:lang w:eastAsia="ar-YE" w:bidi="ar-YE"/>
        </w:rPr>
        <w:tab/>
      </w:r>
      <w:r>
        <w:rPr>
          <w:rFonts w:hint="eastAsia"/>
          <w:snapToGrid w:val="0"/>
          <w:rtl/>
        </w:rPr>
        <w:t>إ</w:t>
      </w:r>
      <w:r>
        <w:rPr>
          <w:rFonts w:hint="cs"/>
          <w:snapToGrid w:val="0"/>
          <w:rtl/>
        </w:rPr>
        <w:t xml:space="preserve">ن النصوص القانونية السابقة تمنح الطفل هذا الحق الذي قد يساعد الزوجين المنفصلين إلى العودة إلى الحياة </w:t>
      </w:r>
      <w:r>
        <w:rPr>
          <w:rFonts w:hint="eastAsia"/>
          <w:snapToGrid w:val="0"/>
          <w:rtl/>
        </w:rPr>
        <w:t>ا</w:t>
      </w:r>
      <w:r>
        <w:rPr>
          <w:rFonts w:hint="cs"/>
          <w:snapToGrid w:val="0"/>
          <w:rtl/>
        </w:rPr>
        <w:t xml:space="preserve">لزوجية السابقة لشعورهما بحاجة أبنائهما القصر إلى ردم الشرخ في العلاقات الزوجية لما فيه مصلحة الأطفال. </w:t>
      </w:r>
      <w:r>
        <w:rPr>
          <w:rFonts w:hint="eastAsia"/>
          <w:snapToGrid w:val="0"/>
          <w:rtl/>
          <w:lang w:eastAsia="ar-YE" w:bidi="ar-YE"/>
        </w:rPr>
        <w:t>و</w:t>
      </w:r>
      <w:r>
        <w:rPr>
          <w:rFonts w:hint="eastAsia"/>
          <w:snapToGrid w:val="0"/>
          <w:rtl/>
        </w:rPr>
        <w:t>ل</w:t>
      </w:r>
      <w:r>
        <w:rPr>
          <w:rFonts w:hint="cs"/>
          <w:snapToGrid w:val="0"/>
          <w:rtl/>
        </w:rPr>
        <w:t>ا يوجد نص قانوني ي</w:t>
      </w:r>
      <w:r>
        <w:rPr>
          <w:rFonts w:hint="cs"/>
          <w:snapToGrid w:val="0"/>
          <w:rtl/>
        </w:rPr>
        <w:t>قضي بمنع الطفل المنفصل عن والديه أو عن أحدهما من الاحتفاظ بصورة منتظمة بعلاقات شخصية واتصالات مباشرة بكلا والديه. بل أن المشرع اليمني يؤمن هذا الحق للطفل للاحتفاظ بصورة منتظمة بعلاقات شخصية مع كليهما بالتأكيد للأبوين على تمتع الطفل بهذا الحق.</w:t>
      </w:r>
    </w:p>
    <w:p w:rsidR="00000000" w:rsidRDefault="00DF60A9">
      <w:pPr>
        <w:spacing w:line="400" w:lineRule="exact"/>
        <w:jc w:val="center"/>
        <w:rPr>
          <w:b/>
          <w:bCs/>
          <w:snapToGrid w:val="0"/>
          <w:rtl/>
          <w:lang w:eastAsia="ar-YE" w:bidi="ar-YE"/>
        </w:rPr>
      </w:pPr>
      <w:r>
        <w:rPr>
          <w:rFonts w:hint="cs"/>
          <w:b/>
          <w:bCs/>
          <w:snapToGrid w:val="0"/>
          <w:rtl/>
        </w:rPr>
        <w:t>دال-</w:t>
      </w:r>
      <w:r>
        <w:rPr>
          <w:rFonts w:hint="cs"/>
          <w:b/>
          <w:bCs/>
          <w:snapToGrid w:val="0"/>
          <w:rtl/>
          <w:lang w:eastAsia="ar-YE" w:bidi="ar-YE"/>
        </w:rPr>
        <w:t xml:space="preserve"> </w:t>
      </w:r>
      <w:r>
        <w:rPr>
          <w:rFonts w:hint="eastAsia"/>
          <w:b/>
          <w:bCs/>
          <w:snapToGrid w:val="0"/>
          <w:rtl/>
        </w:rPr>
        <w:t>ج</w:t>
      </w:r>
      <w:r>
        <w:rPr>
          <w:rFonts w:hint="cs"/>
          <w:b/>
          <w:bCs/>
          <w:snapToGrid w:val="0"/>
          <w:rtl/>
        </w:rPr>
        <w:t>مـع شمـ</w:t>
      </w:r>
      <w:r>
        <w:rPr>
          <w:rFonts w:hint="cs"/>
          <w:b/>
          <w:bCs/>
          <w:snapToGrid w:val="0"/>
          <w:rtl/>
        </w:rPr>
        <w:t>ل الأسـرة</w:t>
      </w:r>
    </w:p>
    <w:p w:rsidR="00000000" w:rsidRDefault="00DF60A9">
      <w:pPr>
        <w:spacing w:line="400" w:lineRule="exact"/>
        <w:jc w:val="both"/>
        <w:rPr>
          <w:snapToGrid w:val="0"/>
          <w:rtl/>
          <w:lang w:eastAsia="ar-YE" w:bidi="ar-YE"/>
        </w:rPr>
      </w:pPr>
      <w:r>
        <w:rPr>
          <w:rFonts w:hint="eastAsia"/>
          <w:snapToGrid w:val="0"/>
          <w:rtl/>
          <w:lang w:eastAsia="ar-YE" w:bidi="ar-YE"/>
        </w:rPr>
        <w:t>١٣٢</w:t>
      </w:r>
      <w:r>
        <w:rPr>
          <w:rFonts w:hint="cs"/>
          <w:snapToGrid w:val="0"/>
          <w:rtl/>
          <w:lang w:eastAsia="ar-YE" w:bidi="ar-YE"/>
        </w:rPr>
        <w:t>-</w:t>
      </w:r>
      <w:r>
        <w:rPr>
          <w:rFonts w:hint="cs"/>
          <w:snapToGrid w:val="0"/>
          <w:rtl/>
          <w:lang w:eastAsia="ar-YE" w:bidi="ar-YE"/>
        </w:rPr>
        <w:tab/>
      </w:r>
      <w:r>
        <w:rPr>
          <w:rFonts w:hint="eastAsia"/>
          <w:snapToGrid w:val="0"/>
          <w:rtl/>
          <w:lang w:eastAsia="ar-YE" w:bidi="ar-YE"/>
        </w:rPr>
        <w:t>ل</w:t>
      </w:r>
      <w:r>
        <w:rPr>
          <w:rFonts w:hint="cs"/>
          <w:snapToGrid w:val="0"/>
          <w:rtl/>
          <w:lang w:eastAsia="ar-YE" w:bidi="ar-YE"/>
        </w:rPr>
        <w:t xml:space="preserve">ا يوجد نص قانوني يمنع جمع شمل الأسرة. فقد كفل </w:t>
      </w:r>
      <w:r>
        <w:rPr>
          <w:rFonts w:hint="eastAsia"/>
          <w:snapToGrid w:val="0"/>
          <w:rtl/>
        </w:rPr>
        <w:t>ق</w:t>
      </w:r>
      <w:r>
        <w:rPr>
          <w:rFonts w:hint="cs"/>
          <w:snapToGrid w:val="0"/>
          <w:rtl/>
        </w:rPr>
        <w:t>انون الجنسية حقوقاً للأبناء، لمن كان حاملاً للجنسية اليمنية من المغتربين حين مغادرته أراضي الوطني ولم يتخل عن هذه الجنسية وفق القانون، وبناءً على طلب صريح منه، ولو اكتسب جنسية البلاد التي يقطنه</w:t>
      </w:r>
      <w:r>
        <w:rPr>
          <w:rFonts w:hint="cs"/>
          <w:snapToGrid w:val="0"/>
          <w:rtl/>
        </w:rPr>
        <w:t xml:space="preserve">ا. </w:t>
      </w:r>
      <w:r>
        <w:rPr>
          <w:rFonts w:hint="eastAsia"/>
          <w:snapToGrid w:val="0"/>
          <w:rtl/>
          <w:lang w:eastAsia="ar-YE" w:bidi="ar-YE"/>
        </w:rPr>
        <w:t>و</w:t>
      </w:r>
      <w:r>
        <w:rPr>
          <w:rFonts w:hint="cs"/>
          <w:snapToGrid w:val="0"/>
          <w:rtl/>
          <w:lang w:eastAsia="ar-YE" w:bidi="ar-YE"/>
        </w:rPr>
        <w:t>يحق لـه حرية التنقل والسفر من البلد والعودة إليه.</w:t>
      </w:r>
    </w:p>
    <w:p w:rsidR="00000000" w:rsidRDefault="00DF60A9">
      <w:pPr>
        <w:spacing w:line="400" w:lineRule="exact"/>
        <w:jc w:val="center"/>
        <w:rPr>
          <w:b/>
          <w:bCs/>
          <w:snapToGrid w:val="0"/>
          <w:rtl/>
          <w:lang w:eastAsia="ar-YE" w:bidi="ar-YE"/>
        </w:rPr>
      </w:pPr>
      <w:r>
        <w:rPr>
          <w:rFonts w:hint="eastAsia"/>
          <w:b/>
          <w:bCs/>
          <w:snapToGrid w:val="0"/>
          <w:rtl/>
          <w:lang w:eastAsia="ar-YE" w:bidi="ar-YE"/>
        </w:rPr>
        <w:t>ه</w:t>
      </w:r>
      <w:r>
        <w:rPr>
          <w:rFonts w:hint="cs"/>
          <w:b/>
          <w:bCs/>
          <w:snapToGrid w:val="0"/>
          <w:rtl/>
          <w:lang w:eastAsia="ar-YE" w:bidi="ar-YE"/>
        </w:rPr>
        <w:t xml:space="preserve">اء- </w:t>
      </w:r>
      <w:r>
        <w:rPr>
          <w:rFonts w:hint="eastAsia"/>
          <w:b/>
          <w:bCs/>
          <w:snapToGrid w:val="0"/>
          <w:rtl/>
        </w:rPr>
        <w:t>ن</w:t>
      </w:r>
      <w:r>
        <w:rPr>
          <w:rFonts w:hint="cs"/>
          <w:b/>
          <w:bCs/>
          <w:snapToGrid w:val="0"/>
          <w:rtl/>
        </w:rPr>
        <w:t xml:space="preserve">قل الأطفال إلى الخارج </w:t>
      </w:r>
      <w:r>
        <w:rPr>
          <w:rFonts w:hint="eastAsia"/>
          <w:b/>
          <w:bCs/>
          <w:snapToGrid w:val="0"/>
          <w:rtl/>
          <w:lang w:eastAsia="ar-YE" w:bidi="ar-YE"/>
        </w:rPr>
        <w:t>و</w:t>
      </w:r>
      <w:r>
        <w:rPr>
          <w:rFonts w:hint="cs"/>
          <w:b/>
          <w:bCs/>
          <w:snapToGrid w:val="0"/>
          <w:rtl/>
          <w:lang w:eastAsia="ar-YE" w:bidi="ar-YE"/>
        </w:rPr>
        <w:t>عدم عودتهم بطرق غير مشروعة</w:t>
      </w:r>
    </w:p>
    <w:p w:rsidR="00000000" w:rsidRDefault="00DF60A9">
      <w:pPr>
        <w:spacing w:line="400" w:lineRule="exact"/>
        <w:jc w:val="both"/>
        <w:rPr>
          <w:snapToGrid w:val="0"/>
          <w:rtl/>
        </w:rPr>
      </w:pPr>
      <w:r>
        <w:rPr>
          <w:rFonts w:hint="eastAsia"/>
          <w:snapToGrid w:val="0"/>
          <w:rtl/>
          <w:lang w:eastAsia="ar-YE" w:bidi="ar-YE"/>
        </w:rPr>
        <w:t>١٣٣</w:t>
      </w:r>
      <w:r>
        <w:rPr>
          <w:rFonts w:hint="cs"/>
          <w:snapToGrid w:val="0"/>
          <w:rtl/>
          <w:lang w:eastAsia="ar-YE" w:bidi="ar-YE"/>
        </w:rPr>
        <w:t>-</w:t>
      </w:r>
      <w:r>
        <w:rPr>
          <w:rFonts w:hint="cs"/>
          <w:snapToGrid w:val="0"/>
          <w:rtl/>
          <w:lang w:eastAsia="ar-YE" w:bidi="ar-YE"/>
        </w:rPr>
        <w:tab/>
        <w:t xml:space="preserve">نصت </w:t>
      </w:r>
      <w:r>
        <w:rPr>
          <w:rFonts w:hint="eastAsia"/>
          <w:snapToGrid w:val="0"/>
          <w:rtl/>
        </w:rPr>
        <w:t>ا</w:t>
      </w:r>
      <w:r>
        <w:rPr>
          <w:rFonts w:hint="cs"/>
          <w:snapToGrid w:val="0"/>
          <w:rtl/>
        </w:rPr>
        <w:t xml:space="preserve">لمـادة ٢٤٩ </w:t>
      </w:r>
      <w:r>
        <w:rPr>
          <w:rFonts w:hint="eastAsia"/>
          <w:snapToGrid w:val="0"/>
          <w:rtl/>
          <w:lang w:eastAsia="ar-YE" w:bidi="ar-YE"/>
        </w:rPr>
        <w:t>م</w:t>
      </w:r>
      <w:r>
        <w:rPr>
          <w:rFonts w:hint="cs"/>
          <w:snapToGrid w:val="0"/>
          <w:rtl/>
          <w:lang w:eastAsia="ar-YE" w:bidi="ar-YE"/>
        </w:rPr>
        <w:t xml:space="preserve">ن قانون الجرائم والعقوبات </w:t>
      </w:r>
      <w:r>
        <w:rPr>
          <w:rFonts w:hint="eastAsia"/>
          <w:snapToGrid w:val="0"/>
          <w:rtl/>
        </w:rPr>
        <w:t>ن</w:t>
      </w:r>
      <w:r>
        <w:rPr>
          <w:rFonts w:hint="cs"/>
          <w:snapToGrid w:val="0"/>
          <w:rtl/>
        </w:rPr>
        <w:t>صاً صريحاً مفاده معاقبة من يرتكب هذا الفعل بالحبس مدة لا تزيد على خمس سنوات لكل من خطف شخصاً آخر.</w:t>
      </w:r>
      <w:r>
        <w:rPr>
          <w:rFonts w:hint="cs"/>
          <w:snapToGrid w:val="0"/>
          <w:rtl/>
        </w:rPr>
        <w:t xml:space="preserve"> أما إذا وقع الخطف على الأطفال ممن هم في سن الأحداث، أكانوا إناثاً أو ذكوراً، أو يعانون من الجنون أو غيره من المشكل</w:t>
      </w:r>
      <w:r>
        <w:rPr>
          <w:rFonts w:hint="eastAsia"/>
          <w:snapToGrid w:val="0"/>
          <w:rtl/>
        </w:rPr>
        <w:t>ا</w:t>
      </w:r>
      <w:r>
        <w:rPr>
          <w:rFonts w:hint="cs"/>
          <w:snapToGrid w:val="0"/>
          <w:rtl/>
        </w:rPr>
        <w:t>ت والأمراض النفسية، أو كان الخطف قد تم تحت ضغط التهديد أو الحيلة، فإن العقوبة تصل إلى سبع سنوات. وإذا صاحب الخطف أو تلاه إيذاء أو تعذيب أو ا</w:t>
      </w:r>
      <w:r>
        <w:rPr>
          <w:rFonts w:hint="cs"/>
          <w:snapToGrid w:val="0"/>
          <w:rtl/>
        </w:rPr>
        <w:t>عتداء تتضاعف عقوبة الحبس لمدة لا تزيد عن عشر سنوات كاملة، دون إخلال بالقصاص أو الدية أو الأرش، على حسب الأحوال، إذا ترتب على الإيذاء ما يقتضي ذلك. وأما إذا صاحب الخطف أو تلاه قتل أو زنا أو اعتداء جنسي محرم ولواط فإن العقوبة تصبح أشد صرامة فتصل إلى حد الإعد</w:t>
      </w:r>
      <w:r>
        <w:rPr>
          <w:rFonts w:hint="cs"/>
          <w:snapToGrid w:val="0"/>
          <w:rtl/>
        </w:rPr>
        <w:t>ام.</w:t>
      </w:r>
    </w:p>
    <w:p w:rsidR="00000000" w:rsidRDefault="00DF60A9">
      <w:pPr>
        <w:spacing w:line="400" w:lineRule="exact"/>
        <w:jc w:val="both"/>
        <w:rPr>
          <w:snapToGrid w:val="0"/>
          <w:rtl/>
        </w:rPr>
      </w:pPr>
      <w:r>
        <w:rPr>
          <w:rFonts w:hint="eastAsia"/>
          <w:snapToGrid w:val="0"/>
          <w:rtl/>
          <w:lang w:eastAsia="ar-YE" w:bidi="ar-YE"/>
        </w:rPr>
        <w:t>١٣٤</w:t>
      </w:r>
      <w:r>
        <w:rPr>
          <w:rFonts w:hint="cs"/>
          <w:snapToGrid w:val="0"/>
          <w:rtl/>
          <w:lang w:eastAsia="ar-YE" w:bidi="ar-YE"/>
        </w:rPr>
        <w:t>-</w:t>
      </w:r>
      <w:r>
        <w:rPr>
          <w:rFonts w:hint="cs"/>
          <w:snapToGrid w:val="0"/>
          <w:rtl/>
          <w:lang w:eastAsia="ar-YE" w:bidi="ar-YE"/>
        </w:rPr>
        <w:tab/>
        <w:t xml:space="preserve">كما أكدت </w:t>
      </w:r>
      <w:r>
        <w:rPr>
          <w:rFonts w:hint="eastAsia"/>
          <w:snapToGrid w:val="0"/>
          <w:rtl/>
        </w:rPr>
        <w:t>ا</w:t>
      </w:r>
      <w:r>
        <w:rPr>
          <w:rFonts w:hint="cs"/>
          <w:snapToGrid w:val="0"/>
          <w:rtl/>
        </w:rPr>
        <w:t xml:space="preserve">لفقرة ٤ من المادة ٣ </w:t>
      </w:r>
      <w:r>
        <w:rPr>
          <w:rFonts w:hint="eastAsia"/>
          <w:snapToGrid w:val="0"/>
          <w:rtl/>
          <w:lang w:eastAsia="ar-YE" w:bidi="ar-YE"/>
        </w:rPr>
        <w:t>م</w:t>
      </w:r>
      <w:r>
        <w:rPr>
          <w:rFonts w:hint="cs"/>
          <w:snapToGrid w:val="0"/>
          <w:rtl/>
          <w:lang w:eastAsia="ar-YE" w:bidi="ar-YE"/>
        </w:rPr>
        <w:t xml:space="preserve">ن قانون حقوق الطفل </w:t>
      </w:r>
      <w:r>
        <w:rPr>
          <w:rFonts w:hint="eastAsia"/>
          <w:snapToGrid w:val="0"/>
          <w:rtl/>
        </w:rPr>
        <w:t>ع</w:t>
      </w:r>
      <w:r>
        <w:rPr>
          <w:rFonts w:hint="cs"/>
          <w:snapToGrid w:val="0"/>
          <w:rtl/>
        </w:rPr>
        <w:t>لى حماية الأطفال من جميع أنواع الاستغلال واعتبارها أف</w:t>
      </w:r>
      <w:r>
        <w:rPr>
          <w:rFonts w:hint="eastAsia"/>
          <w:snapToGrid w:val="0"/>
          <w:rtl/>
        </w:rPr>
        <w:t>ع</w:t>
      </w:r>
      <w:r>
        <w:rPr>
          <w:rFonts w:hint="cs"/>
          <w:snapToGrid w:val="0"/>
          <w:rtl/>
        </w:rPr>
        <w:t>الاً يجرمها القانون.</w:t>
      </w:r>
    </w:p>
    <w:p w:rsidR="00000000" w:rsidRDefault="00DF60A9">
      <w:pPr>
        <w:spacing w:line="400" w:lineRule="exact"/>
        <w:jc w:val="both"/>
        <w:rPr>
          <w:snapToGrid w:val="0"/>
          <w:rtl/>
        </w:rPr>
      </w:pPr>
      <w:r>
        <w:rPr>
          <w:rFonts w:hint="eastAsia"/>
          <w:snapToGrid w:val="0"/>
          <w:rtl/>
          <w:lang w:eastAsia="ar-YE" w:bidi="ar-YE"/>
        </w:rPr>
        <w:t>١٣٥</w:t>
      </w:r>
      <w:r>
        <w:rPr>
          <w:rFonts w:hint="cs"/>
          <w:snapToGrid w:val="0"/>
          <w:rtl/>
          <w:lang w:eastAsia="ar-YE" w:bidi="ar-YE"/>
        </w:rPr>
        <w:t>-</w:t>
      </w:r>
      <w:r>
        <w:rPr>
          <w:rFonts w:hint="cs"/>
          <w:snapToGrid w:val="0"/>
          <w:rtl/>
          <w:lang w:eastAsia="ar-YE" w:bidi="ar-YE"/>
        </w:rPr>
        <w:tab/>
        <w:t xml:space="preserve">وأكدت </w:t>
      </w:r>
      <w:r>
        <w:rPr>
          <w:rFonts w:hint="eastAsia"/>
          <w:snapToGrid w:val="0"/>
          <w:rtl/>
        </w:rPr>
        <w:t>ا</w:t>
      </w:r>
      <w:r>
        <w:rPr>
          <w:rFonts w:hint="cs"/>
          <w:snapToGrid w:val="0"/>
          <w:rtl/>
        </w:rPr>
        <w:t xml:space="preserve">لمادة ١٤٧ </w:t>
      </w:r>
      <w:r>
        <w:rPr>
          <w:rFonts w:hint="eastAsia"/>
          <w:snapToGrid w:val="0"/>
          <w:rtl/>
          <w:lang w:eastAsia="ar-YE" w:bidi="ar-YE"/>
        </w:rPr>
        <w:t>م</w:t>
      </w:r>
      <w:r>
        <w:rPr>
          <w:rFonts w:hint="cs"/>
          <w:snapToGrid w:val="0"/>
          <w:rtl/>
          <w:lang w:eastAsia="ar-YE" w:bidi="ar-YE"/>
        </w:rPr>
        <w:t xml:space="preserve">ن قانون حقوق الطفل </w:t>
      </w:r>
      <w:r>
        <w:rPr>
          <w:rFonts w:hint="eastAsia"/>
          <w:snapToGrid w:val="0"/>
          <w:rtl/>
        </w:rPr>
        <w:t>ع</w:t>
      </w:r>
      <w:r>
        <w:rPr>
          <w:rFonts w:hint="cs"/>
          <w:snapToGrid w:val="0"/>
          <w:rtl/>
        </w:rPr>
        <w:t xml:space="preserve">لي دور الدولة </w:t>
      </w:r>
      <w:r>
        <w:rPr>
          <w:rFonts w:hint="eastAsia"/>
          <w:snapToGrid w:val="0"/>
          <w:rtl/>
          <w:lang w:eastAsia="ar-YE" w:bidi="ar-YE"/>
        </w:rPr>
        <w:t>ف</w:t>
      </w:r>
      <w:r>
        <w:rPr>
          <w:rFonts w:hint="cs"/>
          <w:snapToGrid w:val="0"/>
          <w:rtl/>
          <w:lang w:eastAsia="ar-YE" w:bidi="ar-YE"/>
        </w:rPr>
        <w:t xml:space="preserve">ي </w:t>
      </w:r>
      <w:r>
        <w:rPr>
          <w:rFonts w:hint="eastAsia"/>
          <w:snapToGrid w:val="0"/>
          <w:rtl/>
        </w:rPr>
        <w:t>ح</w:t>
      </w:r>
      <w:r>
        <w:rPr>
          <w:rFonts w:hint="cs"/>
          <w:snapToGrid w:val="0"/>
          <w:rtl/>
        </w:rPr>
        <w:t xml:space="preserve">ماية الطفولة من جميع أشكال الاستغلال الجنسي والاقتصادي، وأن </w:t>
      </w:r>
      <w:r>
        <w:rPr>
          <w:rFonts w:hint="cs"/>
          <w:snapToGrid w:val="0"/>
          <w:rtl/>
        </w:rPr>
        <w:t>عليها اتخاذ الإجراءات والتدابير المشددة لحماية الأطفال من مزاولة أي نشاط لا أخلاقي. ونصت الفقرة ٣ من المادة ١٥٥ منه على أنه "يعاقب بالحبس مدة لا تزيد على سنتين كل من أقدم عمداً على إخفاء طفل أو استبد</w:t>
      </w:r>
      <w:r>
        <w:rPr>
          <w:rFonts w:hint="eastAsia"/>
          <w:snapToGrid w:val="0"/>
          <w:rtl/>
          <w:lang w:eastAsia="ar-YE" w:bidi="ar-YE"/>
        </w:rPr>
        <w:t>ا</w:t>
      </w:r>
      <w:r>
        <w:rPr>
          <w:rFonts w:hint="eastAsia"/>
          <w:snapToGrid w:val="0"/>
          <w:rtl/>
        </w:rPr>
        <w:t xml:space="preserve">لـه </w:t>
      </w:r>
      <w:r>
        <w:rPr>
          <w:rFonts w:hint="cs"/>
          <w:snapToGrid w:val="0"/>
          <w:rtl/>
        </w:rPr>
        <w:t>بطفل آخر أو تسليمه لغير أبوي</w:t>
      </w:r>
      <w:r>
        <w:rPr>
          <w:rFonts w:hint="eastAsia"/>
          <w:snapToGrid w:val="0"/>
          <w:rtl/>
          <w:lang w:eastAsia="ar-YE" w:bidi="ar-YE"/>
        </w:rPr>
        <w:t>ه</w:t>
      </w:r>
      <w:r>
        <w:rPr>
          <w:rFonts w:hint="cs"/>
          <w:snapToGrid w:val="0"/>
          <w:rtl/>
          <w:lang w:eastAsia="ar-YE" w:bidi="ar-YE"/>
        </w:rPr>
        <w:t>"</w:t>
      </w:r>
      <w:r>
        <w:rPr>
          <w:rFonts w:hint="eastAsia"/>
          <w:snapToGrid w:val="0"/>
          <w:rtl/>
        </w:rPr>
        <w:t>.</w:t>
      </w:r>
    </w:p>
    <w:p w:rsidR="00000000" w:rsidRDefault="00DF60A9">
      <w:pPr>
        <w:spacing w:line="400" w:lineRule="exact"/>
        <w:jc w:val="both"/>
        <w:rPr>
          <w:snapToGrid w:val="0"/>
          <w:rtl/>
          <w:lang w:eastAsia="ar-YE" w:bidi="ar-YE"/>
        </w:rPr>
      </w:pPr>
      <w:r>
        <w:rPr>
          <w:rFonts w:hint="eastAsia"/>
          <w:snapToGrid w:val="0"/>
          <w:rtl/>
          <w:lang w:eastAsia="ar-YE" w:bidi="ar-YE"/>
        </w:rPr>
        <w:t>١٣٦</w:t>
      </w:r>
      <w:r>
        <w:rPr>
          <w:rFonts w:hint="cs"/>
          <w:snapToGrid w:val="0"/>
          <w:rtl/>
          <w:lang w:eastAsia="ar-YE" w:bidi="ar-YE"/>
        </w:rPr>
        <w:t>-</w:t>
      </w:r>
      <w:r>
        <w:rPr>
          <w:rFonts w:hint="cs"/>
          <w:snapToGrid w:val="0"/>
          <w:rtl/>
          <w:lang w:eastAsia="ar-YE" w:bidi="ar-YE"/>
        </w:rPr>
        <w:tab/>
        <w:t>ال</w:t>
      </w:r>
      <w:r>
        <w:rPr>
          <w:rFonts w:hint="eastAsia"/>
          <w:snapToGrid w:val="0"/>
          <w:rtl/>
        </w:rPr>
        <w:t>ت</w:t>
      </w:r>
      <w:r>
        <w:rPr>
          <w:rFonts w:hint="cs"/>
          <w:snapToGrid w:val="0"/>
          <w:rtl/>
        </w:rPr>
        <w:t xml:space="preserve">دابير </w:t>
      </w:r>
      <w:r>
        <w:rPr>
          <w:rFonts w:hint="eastAsia"/>
          <w:snapToGrid w:val="0"/>
          <w:rtl/>
          <w:lang w:eastAsia="ar-YE" w:bidi="ar-YE"/>
        </w:rPr>
        <w:t>ا</w:t>
      </w:r>
      <w:r>
        <w:rPr>
          <w:rFonts w:hint="cs"/>
          <w:snapToGrid w:val="0"/>
          <w:rtl/>
          <w:lang w:eastAsia="ar-YE" w:bidi="ar-YE"/>
        </w:rPr>
        <w:t>لمتخذ</w:t>
      </w:r>
      <w:r>
        <w:rPr>
          <w:rFonts w:hint="cs"/>
          <w:snapToGrid w:val="0"/>
          <w:rtl/>
          <w:lang w:eastAsia="ar-YE" w:bidi="ar-YE"/>
        </w:rPr>
        <w:t xml:space="preserve">ة لذلك: </w:t>
      </w:r>
      <w:r>
        <w:rPr>
          <w:rFonts w:hint="eastAsia"/>
          <w:snapToGrid w:val="0"/>
          <w:rtl/>
        </w:rPr>
        <w:t>ا</w:t>
      </w:r>
      <w:r>
        <w:rPr>
          <w:rFonts w:hint="cs"/>
          <w:snapToGrid w:val="0"/>
          <w:rtl/>
        </w:rPr>
        <w:t xml:space="preserve">تخذت الحكومة تدابير أمنية وقائية للتصدي لمشكلـه نقل الأطفال إلى الخارج عبر الموانئ </w:t>
      </w:r>
      <w:r>
        <w:rPr>
          <w:rFonts w:hint="eastAsia"/>
          <w:snapToGrid w:val="0"/>
          <w:rtl/>
          <w:lang w:eastAsia="ar-YE" w:bidi="ar-YE"/>
        </w:rPr>
        <w:t>ا</w:t>
      </w:r>
      <w:r>
        <w:rPr>
          <w:rFonts w:hint="cs"/>
          <w:snapToGrid w:val="0"/>
          <w:rtl/>
          <w:lang w:eastAsia="ar-YE" w:bidi="ar-YE"/>
        </w:rPr>
        <w:t xml:space="preserve">لمختلفة </w:t>
      </w:r>
      <w:r>
        <w:rPr>
          <w:rFonts w:hint="eastAsia"/>
          <w:snapToGrid w:val="0"/>
          <w:rtl/>
        </w:rPr>
        <w:t>و</w:t>
      </w:r>
      <w:r>
        <w:rPr>
          <w:rFonts w:hint="cs"/>
          <w:snapToGrid w:val="0"/>
          <w:rtl/>
        </w:rPr>
        <w:t>ذلك بعدم استخراج جوازات للأطفال إلا بعد اتخاذ إجراءات احترازية تجاه من يتقدم بطلب لاستخراج الجوازات والتأكد من هويته وشخصيته وعلاقته الأسرية بالطفل.</w:t>
      </w:r>
      <w:r>
        <w:rPr>
          <w:rFonts w:hint="eastAsia"/>
          <w:snapToGrid w:val="0"/>
          <w:rtl/>
          <w:lang w:eastAsia="ar-YE" w:bidi="ar-YE"/>
        </w:rPr>
        <w:t xml:space="preserve"> </w:t>
      </w:r>
      <w:r>
        <w:rPr>
          <w:rFonts w:hint="eastAsia"/>
          <w:snapToGrid w:val="0"/>
          <w:rtl/>
        </w:rPr>
        <w:t>و</w:t>
      </w:r>
      <w:r>
        <w:rPr>
          <w:rFonts w:hint="cs"/>
          <w:snapToGrid w:val="0"/>
          <w:rtl/>
        </w:rPr>
        <w:t>من ه</w:t>
      </w:r>
      <w:r>
        <w:rPr>
          <w:rFonts w:hint="cs"/>
          <w:snapToGrid w:val="0"/>
          <w:rtl/>
        </w:rPr>
        <w:t>ذه الإجراءات:</w:t>
      </w:r>
    </w:p>
    <w:p w:rsidR="00000000" w:rsidRDefault="00DF60A9">
      <w:pPr>
        <w:spacing w:line="400" w:lineRule="exact"/>
        <w:ind w:left="720"/>
        <w:jc w:val="both"/>
        <w:rPr>
          <w:snapToGrid w:val="0"/>
          <w:rtl/>
        </w:rPr>
      </w:pPr>
      <w:r>
        <w:rPr>
          <w:rFonts w:hint="cs"/>
          <w:snapToGrid w:val="0"/>
          <w:rtl/>
        </w:rPr>
        <w:t>-</w:t>
      </w:r>
      <w:r>
        <w:rPr>
          <w:rFonts w:hint="cs"/>
          <w:snapToGrid w:val="0"/>
          <w:rtl/>
        </w:rPr>
        <w:tab/>
        <w:t>أن يتقدم طالب صرف الجواز بخطاب رسمي من الجهة التي يعمل فيها؛</w:t>
      </w:r>
    </w:p>
    <w:p w:rsidR="00000000" w:rsidRDefault="00DF60A9">
      <w:pPr>
        <w:spacing w:line="400" w:lineRule="exact"/>
        <w:ind w:left="720"/>
        <w:jc w:val="both"/>
        <w:rPr>
          <w:snapToGrid w:val="0"/>
          <w:rtl/>
        </w:rPr>
      </w:pPr>
      <w:r>
        <w:rPr>
          <w:rFonts w:hint="cs"/>
          <w:snapToGrid w:val="0"/>
          <w:rtl/>
        </w:rPr>
        <w:t>-</w:t>
      </w:r>
      <w:r>
        <w:rPr>
          <w:rFonts w:hint="cs"/>
          <w:snapToGrid w:val="0"/>
          <w:rtl/>
        </w:rPr>
        <w:tab/>
      </w:r>
      <w:r>
        <w:rPr>
          <w:rFonts w:hint="eastAsia"/>
          <w:snapToGrid w:val="0"/>
          <w:rtl/>
        </w:rPr>
        <w:t>أ</w:t>
      </w:r>
      <w:r>
        <w:rPr>
          <w:rFonts w:hint="cs"/>
          <w:snapToGrid w:val="0"/>
          <w:rtl/>
        </w:rPr>
        <w:t>ن يقدم أية شهادات ثبوتية وقرائن أخرى تؤك</w:t>
      </w:r>
      <w:r>
        <w:rPr>
          <w:rFonts w:hint="eastAsia"/>
          <w:snapToGrid w:val="0"/>
          <w:rtl/>
        </w:rPr>
        <w:t>د</w:t>
      </w:r>
      <w:r>
        <w:rPr>
          <w:rFonts w:hint="cs"/>
          <w:snapToGrid w:val="0"/>
          <w:rtl/>
        </w:rPr>
        <w:t xml:space="preserve"> صلـه قرابته بالطفل؛</w:t>
      </w:r>
    </w:p>
    <w:p w:rsidR="00000000" w:rsidRDefault="00DF60A9">
      <w:pPr>
        <w:spacing w:line="400" w:lineRule="exact"/>
        <w:ind w:left="720"/>
        <w:jc w:val="both"/>
        <w:rPr>
          <w:snapToGrid w:val="0"/>
          <w:rtl/>
        </w:rPr>
      </w:pPr>
      <w:r>
        <w:rPr>
          <w:rFonts w:hint="cs"/>
          <w:snapToGrid w:val="0"/>
          <w:rtl/>
          <w:lang w:eastAsia="ar-YE" w:bidi="ar-YE"/>
        </w:rPr>
        <w:t>-</w:t>
      </w:r>
      <w:r>
        <w:rPr>
          <w:rFonts w:hint="cs"/>
          <w:snapToGrid w:val="0"/>
          <w:rtl/>
          <w:lang w:eastAsia="ar-YE" w:bidi="ar-YE"/>
        </w:rPr>
        <w:tab/>
      </w:r>
      <w:r>
        <w:rPr>
          <w:rFonts w:hint="eastAsia"/>
          <w:snapToGrid w:val="0"/>
          <w:rtl/>
          <w:lang w:eastAsia="ar-YE" w:bidi="ar-YE"/>
        </w:rPr>
        <w:t>و</w:t>
      </w:r>
      <w:r>
        <w:rPr>
          <w:rFonts w:hint="eastAsia"/>
          <w:snapToGrid w:val="0"/>
          <w:rtl/>
        </w:rPr>
        <w:t>ض</w:t>
      </w:r>
      <w:r>
        <w:rPr>
          <w:rFonts w:hint="cs"/>
          <w:snapToGrid w:val="0"/>
          <w:rtl/>
        </w:rPr>
        <w:t xml:space="preserve">ع نقاط ومراقبة </w:t>
      </w:r>
      <w:r>
        <w:rPr>
          <w:rFonts w:hint="eastAsia"/>
          <w:snapToGrid w:val="0"/>
          <w:rtl/>
          <w:lang w:eastAsia="ar-YE" w:bidi="ar-YE"/>
        </w:rPr>
        <w:t>ل</w:t>
      </w:r>
      <w:r>
        <w:rPr>
          <w:rFonts w:hint="cs"/>
          <w:snapToGrid w:val="0"/>
          <w:rtl/>
          <w:lang w:eastAsia="ar-YE" w:bidi="ar-YE"/>
        </w:rPr>
        <w:t xml:space="preserve">كافة المنافذ </w:t>
      </w:r>
      <w:r>
        <w:rPr>
          <w:rFonts w:hint="eastAsia"/>
          <w:snapToGrid w:val="0"/>
          <w:rtl/>
        </w:rPr>
        <w:t>ا</w:t>
      </w:r>
      <w:r>
        <w:rPr>
          <w:rFonts w:hint="cs"/>
          <w:snapToGrid w:val="0"/>
          <w:rtl/>
        </w:rPr>
        <w:t xml:space="preserve">لبرية </w:t>
      </w:r>
      <w:r>
        <w:rPr>
          <w:rFonts w:hint="eastAsia"/>
          <w:snapToGrid w:val="0"/>
          <w:rtl/>
          <w:lang w:eastAsia="ar-YE" w:bidi="ar-YE"/>
        </w:rPr>
        <w:t>و</w:t>
      </w:r>
      <w:r>
        <w:rPr>
          <w:rFonts w:hint="cs"/>
          <w:snapToGrid w:val="0"/>
          <w:rtl/>
          <w:lang w:eastAsia="ar-YE" w:bidi="ar-YE"/>
        </w:rPr>
        <w:t xml:space="preserve">البحرية والجوية. </w:t>
      </w:r>
    </w:p>
    <w:p w:rsidR="00000000" w:rsidRDefault="00DF60A9">
      <w:pPr>
        <w:spacing w:line="400" w:lineRule="exact"/>
        <w:ind w:left="720"/>
        <w:jc w:val="both"/>
        <w:rPr>
          <w:snapToGrid w:val="0"/>
          <w:rtl/>
          <w:lang w:eastAsia="ar-YE" w:bidi="ar-YE"/>
        </w:rPr>
      </w:pPr>
      <w:r>
        <w:rPr>
          <w:rFonts w:hint="eastAsia"/>
          <w:snapToGrid w:val="0"/>
          <w:rtl/>
          <w:lang w:eastAsia="ar-YE" w:bidi="ar-YE"/>
        </w:rPr>
        <w:t>و</w:t>
      </w:r>
      <w:r>
        <w:rPr>
          <w:rFonts w:hint="cs"/>
          <w:snapToGrid w:val="0"/>
          <w:rtl/>
          <w:lang w:eastAsia="ar-YE" w:bidi="ar-YE"/>
        </w:rPr>
        <w:t>تشير الإجراءات التنفيذية إلى أنه لا يوجد أطفال في اليم</w:t>
      </w:r>
      <w:r>
        <w:rPr>
          <w:rFonts w:hint="cs"/>
          <w:snapToGrid w:val="0"/>
          <w:rtl/>
          <w:lang w:eastAsia="ar-YE" w:bidi="ar-YE"/>
        </w:rPr>
        <w:t>ن تم نقلهم إلى الخارج بطرق غير مشروعة.</w:t>
      </w:r>
    </w:p>
    <w:p w:rsidR="00000000" w:rsidRDefault="00DF60A9">
      <w:pPr>
        <w:spacing w:line="400" w:lineRule="exact"/>
        <w:jc w:val="center"/>
        <w:rPr>
          <w:b/>
          <w:bCs/>
          <w:snapToGrid w:val="0"/>
          <w:rtl/>
          <w:lang w:eastAsia="ar-YE" w:bidi="ar-YE"/>
        </w:rPr>
      </w:pPr>
      <w:r>
        <w:rPr>
          <w:rFonts w:hint="cs"/>
          <w:b/>
          <w:bCs/>
          <w:snapToGrid w:val="0"/>
          <w:rtl/>
          <w:lang w:eastAsia="ar-YE" w:bidi="ar-YE"/>
        </w:rPr>
        <w:t xml:space="preserve">واو- </w:t>
      </w:r>
      <w:r>
        <w:rPr>
          <w:rFonts w:hint="eastAsia"/>
          <w:b/>
          <w:bCs/>
          <w:snapToGrid w:val="0"/>
          <w:rtl/>
        </w:rPr>
        <w:t>ت</w:t>
      </w:r>
      <w:r>
        <w:rPr>
          <w:rFonts w:hint="cs"/>
          <w:b/>
          <w:bCs/>
          <w:snapToGrid w:val="0"/>
          <w:rtl/>
        </w:rPr>
        <w:t>حصيـل نفقـة الطفـل</w:t>
      </w:r>
    </w:p>
    <w:p w:rsidR="00000000" w:rsidRDefault="00DF60A9">
      <w:pPr>
        <w:spacing w:line="400" w:lineRule="exact"/>
        <w:jc w:val="both"/>
        <w:rPr>
          <w:snapToGrid w:val="0"/>
          <w:spacing w:val="0"/>
          <w:rtl/>
          <w:lang w:eastAsia="ar-YE" w:bidi="ar-YE"/>
        </w:rPr>
      </w:pPr>
      <w:r>
        <w:rPr>
          <w:rFonts w:hint="eastAsia"/>
          <w:snapToGrid w:val="0"/>
          <w:spacing w:val="0"/>
          <w:rtl/>
          <w:lang w:eastAsia="ar-YE" w:bidi="ar-YE"/>
        </w:rPr>
        <w:t>١٣٧</w:t>
      </w:r>
      <w:r>
        <w:rPr>
          <w:rFonts w:hint="cs"/>
          <w:snapToGrid w:val="0"/>
          <w:spacing w:val="0"/>
          <w:rtl/>
          <w:lang w:eastAsia="ar-YE" w:bidi="ar-YE"/>
        </w:rPr>
        <w:t>-</w:t>
      </w:r>
      <w:r>
        <w:rPr>
          <w:rFonts w:hint="cs"/>
          <w:snapToGrid w:val="0"/>
          <w:spacing w:val="0"/>
          <w:rtl/>
          <w:lang w:eastAsia="ar-YE" w:bidi="ar-YE"/>
        </w:rPr>
        <w:tab/>
      </w:r>
      <w:r>
        <w:rPr>
          <w:rFonts w:hint="eastAsia"/>
          <w:snapToGrid w:val="0"/>
          <w:spacing w:val="0"/>
          <w:rtl/>
        </w:rPr>
        <w:t>أ</w:t>
      </w:r>
      <w:r>
        <w:rPr>
          <w:rFonts w:hint="cs"/>
          <w:snapToGrid w:val="0"/>
          <w:spacing w:val="0"/>
          <w:rtl/>
        </w:rPr>
        <w:t>فرد قانون حقوق الطفل فصلا كاملا حددت فيه أحكام النفقة وكيفية تحصيلها. ففي الم</w:t>
      </w:r>
      <w:r>
        <w:rPr>
          <w:rFonts w:hint="eastAsia"/>
          <w:snapToGrid w:val="0"/>
          <w:spacing w:val="0"/>
          <w:rtl/>
          <w:lang w:eastAsia="ar-YE" w:bidi="ar-YE"/>
        </w:rPr>
        <w:t>و</w:t>
      </w:r>
      <w:r>
        <w:rPr>
          <w:rFonts w:hint="cs"/>
          <w:snapToGrid w:val="0"/>
          <w:spacing w:val="0"/>
          <w:rtl/>
          <w:lang w:eastAsia="ar-YE" w:bidi="ar-YE"/>
        </w:rPr>
        <w:t xml:space="preserve">اد </w:t>
      </w:r>
      <w:r>
        <w:rPr>
          <w:rFonts w:hint="eastAsia"/>
          <w:snapToGrid w:val="0"/>
          <w:spacing w:val="0"/>
          <w:rtl/>
        </w:rPr>
        <w:t>٣٧</w:t>
      </w:r>
      <w:r>
        <w:rPr>
          <w:rFonts w:hint="eastAsia"/>
          <w:snapToGrid w:val="0"/>
          <w:spacing w:val="0"/>
          <w:rtl/>
          <w:lang w:eastAsia="ar-YE" w:bidi="ar-YE"/>
        </w:rPr>
        <w:t>-٤٠</w:t>
      </w:r>
      <w:r>
        <w:rPr>
          <w:rFonts w:hint="eastAsia"/>
          <w:snapToGrid w:val="0"/>
          <w:spacing w:val="0"/>
          <w:rtl/>
        </w:rPr>
        <w:t xml:space="preserve"> </w:t>
      </w:r>
      <w:r>
        <w:rPr>
          <w:rFonts w:hint="cs"/>
          <w:snapToGrid w:val="0"/>
          <w:spacing w:val="0"/>
          <w:rtl/>
        </w:rPr>
        <w:t xml:space="preserve">جرى التأكيد </w:t>
      </w:r>
      <w:r>
        <w:rPr>
          <w:rFonts w:hint="cs"/>
          <w:snapToGrid w:val="0"/>
          <w:spacing w:val="0"/>
          <w:rtl/>
          <w:lang w:eastAsia="ar-YE" w:bidi="ar-YE"/>
        </w:rPr>
        <w:t>على إجراءات تحصيل نفقة الطفل في حالات عدة وبحسب الظرف الاقتصادي للمعيل، وعلى أن يتم تقد</w:t>
      </w:r>
      <w:r>
        <w:rPr>
          <w:rFonts w:hint="cs"/>
          <w:snapToGrid w:val="0"/>
          <w:spacing w:val="0"/>
          <w:rtl/>
          <w:lang w:eastAsia="ar-YE" w:bidi="ar-YE"/>
        </w:rPr>
        <w:t>ير هذه النفقة من قبل المحكمة، وأن تُدفع من إيرادات وأموال وحقوق المساجين لكل من يعول أطفالاً من هؤلاء المساجين. وأما نفقة مجهول النسب فتدفع من مالـه إن وجد فإن لم يوجد، ولم يتبرع أحد بالإنفاق عليه، كانت نفقته على الدولة.</w:t>
      </w:r>
    </w:p>
    <w:p w:rsidR="00000000" w:rsidRDefault="00DF60A9">
      <w:pPr>
        <w:spacing w:before="200" w:after="200" w:line="400" w:lineRule="exact"/>
        <w:jc w:val="both"/>
        <w:rPr>
          <w:snapToGrid w:val="0"/>
          <w:rtl/>
          <w:lang w:eastAsia="ar-YE" w:bidi="ar-YE"/>
        </w:rPr>
      </w:pPr>
      <w:r>
        <w:rPr>
          <w:rFonts w:hint="eastAsia"/>
          <w:snapToGrid w:val="0"/>
          <w:rtl/>
          <w:lang w:eastAsia="ar-YE" w:bidi="ar-YE"/>
        </w:rPr>
        <w:t>١٣٨</w:t>
      </w:r>
      <w:r>
        <w:rPr>
          <w:rFonts w:hint="cs"/>
          <w:snapToGrid w:val="0"/>
          <w:rtl/>
          <w:lang w:eastAsia="ar-YE" w:bidi="ar-YE"/>
        </w:rPr>
        <w:t>-</w:t>
      </w:r>
      <w:r>
        <w:rPr>
          <w:rFonts w:hint="cs"/>
          <w:snapToGrid w:val="0"/>
          <w:rtl/>
          <w:lang w:eastAsia="ar-YE" w:bidi="ar-YE"/>
        </w:rPr>
        <w:tab/>
        <w:t>و</w:t>
      </w:r>
      <w:r>
        <w:rPr>
          <w:rFonts w:hint="eastAsia"/>
          <w:snapToGrid w:val="0"/>
          <w:rtl/>
        </w:rPr>
        <w:t>ن</w:t>
      </w:r>
      <w:r>
        <w:rPr>
          <w:rFonts w:hint="cs"/>
          <w:snapToGrid w:val="0"/>
          <w:rtl/>
        </w:rPr>
        <w:t xml:space="preserve">صت الفقرة ٧ من المادة ١٥٥ </w:t>
      </w:r>
      <w:r>
        <w:rPr>
          <w:rFonts w:hint="eastAsia"/>
          <w:snapToGrid w:val="0"/>
          <w:rtl/>
          <w:lang w:eastAsia="ar-YE" w:bidi="ar-YE"/>
        </w:rPr>
        <w:t>م</w:t>
      </w:r>
      <w:r>
        <w:rPr>
          <w:rFonts w:hint="cs"/>
          <w:snapToGrid w:val="0"/>
          <w:rtl/>
          <w:lang w:eastAsia="ar-YE" w:bidi="ar-YE"/>
        </w:rPr>
        <w:t>ن</w:t>
      </w:r>
      <w:r>
        <w:rPr>
          <w:rFonts w:hint="cs"/>
          <w:snapToGrid w:val="0"/>
          <w:rtl/>
          <w:lang w:eastAsia="ar-YE" w:bidi="ar-YE"/>
        </w:rPr>
        <w:t xml:space="preserve"> نفس القانون على أن </w:t>
      </w:r>
      <w:r>
        <w:rPr>
          <w:rFonts w:hint="eastAsia"/>
          <w:snapToGrid w:val="0"/>
          <w:rtl/>
        </w:rPr>
        <w:t>ي</w:t>
      </w:r>
      <w:r>
        <w:rPr>
          <w:rFonts w:hint="cs"/>
          <w:snapToGrid w:val="0"/>
          <w:rtl/>
        </w:rPr>
        <w:t>عاقب بالحبس مدة لا</w:t>
      </w:r>
      <w:r>
        <w:rPr>
          <w:rFonts w:hint="eastAsia"/>
          <w:snapToGrid w:val="0"/>
          <w:rtl/>
          <w:lang w:eastAsia="ar-YE" w:bidi="ar-YE"/>
        </w:rPr>
        <w:t xml:space="preserve"> </w:t>
      </w:r>
      <w:r>
        <w:rPr>
          <w:rFonts w:hint="eastAsia"/>
          <w:snapToGrid w:val="0"/>
          <w:rtl/>
        </w:rPr>
        <w:t>ت</w:t>
      </w:r>
      <w:r>
        <w:rPr>
          <w:rFonts w:hint="cs"/>
          <w:snapToGrid w:val="0"/>
          <w:rtl/>
        </w:rPr>
        <w:t>قل عن شهر ولا تزيد على ستة أشهر كل من حكم عليه بتسليم نفقة طفل وامتنع عن تسليمها مع</w:t>
      </w:r>
      <w:r>
        <w:rPr>
          <w:rFonts w:hint="eastAsia"/>
          <w:snapToGrid w:val="0"/>
          <w:rtl/>
        </w:rPr>
        <w:t xml:space="preserve"> </w:t>
      </w:r>
      <w:r>
        <w:rPr>
          <w:rFonts w:hint="cs"/>
          <w:snapToGrid w:val="0"/>
          <w:rtl/>
        </w:rPr>
        <w:t>قدرت</w:t>
      </w:r>
      <w:r>
        <w:rPr>
          <w:rFonts w:hint="eastAsia"/>
          <w:snapToGrid w:val="0"/>
          <w:rtl/>
          <w:lang w:eastAsia="ar-YE" w:bidi="ar-YE"/>
        </w:rPr>
        <w:t>ه</w:t>
      </w:r>
      <w:r>
        <w:rPr>
          <w:rFonts w:hint="eastAsia"/>
          <w:snapToGrid w:val="0"/>
          <w:rtl/>
        </w:rPr>
        <w:t xml:space="preserve"> </w:t>
      </w:r>
      <w:r>
        <w:rPr>
          <w:rFonts w:hint="cs"/>
          <w:snapToGrid w:val="0"/>
          <w:rtl/>
        </w:rPr>
        <w:t>على ذلك</w:t>
      </w:r>
      <w:r>
        <w:rPr>
          <w:rFonts w:hint="eastAsia"/>
          <w:snapToGrid w:val="0"/>
          <w:rtl/>
          <w:lang w:eastAsia="ar-YE" w:bidi="ar-YE"/>
        </w:rPr>
        <w:t xml:space="preserve">. </w:t>
      </w:r>
      <w:r>
        <w:rPr>
          <w:rFonts w:hint="cs"/>
          <w:snapToGrid w:val="0"/>
          <w:rtl/>
          <w:lang w:eastAsia="ar-YE" w:bidi="ar-YE"/>
        </w:rPr>
        <w:t>والذين يحكم عليهم بالنفقة تقوم المحكمة بتحصيلها وتسليمها للمستحقين من الأطفال.</w:t>
      </w:r>
    </w:p>
    <w:p w:rsidR="00000000" w:rsidRDefault="00DF60A9">
      <w:pPr>
        <w:spacing w:before="200" w:after="200" w:line="400" w:lineRule="exact"/>
        <w:jc w:val="both"/>
        <w:rPr>
          <w:snapToGrid w:val="0"/>
          <w:rtl/>
          <w:lang w:eastAsia="ar-YE" w:bidi="ar-YE"/>
        </w:rPr>
      </w:pPr>
      <w:r>
        <w:rPr>
          <w:rFonts w:hint="eastAsia"/>
          <w:snapToGrid w:val="0"/>
          <w:rtl/>
          <w:lang w:eastAsia="ar-YE" w:bidi="ar-YE"/>
        </w:rPr>
        <w:t>١٣٩</w:t>
      </w:r>
      <w:r>
        <w:rPr>
          <w:rFonts w:hint="cs"/>
          <w:snapToGrid w:val="0"/>
          <w:rtl/>
          <w:lang w:eastAsia="ar-YE" w:bidi="ar-YE"/>
        </w:rPr>
        <w:t>-</w:t>
      </w:r>
      <w:r>
        <w:rPr>
          <w:rFonts w:hint="cs"/>
          <w:snapToGrid w:val="0"/>
          <w:rtl/>
          <w:lang w:eastAsia="ar-YE" w:bidi="ar-YE"/>
        </w:rPr>
        <w:tab/>
        <w:t>الصعوبات التي تعيق تحصيل النفقة:</w:t>
      </w:r>
    </w:p>
    <w:p w:rsidR="00000000" w:rsidRDefault="00DF60A9">
      <w:pPr>
        <w:spacing w:before="200" w:after="200" w:line="400" w:lineRule="exact"/>
        <w:ind w:left="720"/>
        <w:jc w:val="both"/>
        <w:rPr>
          <w:snapToGrid w:val="0"/>
          <w:rtl/>
          <w:lang w:eastAsia="ar-YE" w:bidi="ar-YE"/>
        </w:rPr>
      </w:pPr>
      <w:r>
        <w:rPr>
          <w:rFonts w:hint="cs"/>
          <w:snapToGrid w:val="0"/>
          <w:rtl/>
          <w:lang w:eastAsia="ar-YE" w:bidi="ar-YE"/>
        </w:rPr>
        <w:t>-</w:t>
      </w:r>
      <w:r>
        <w:rPr>
          <w:rFonts w:hint="cs"/>
          <w:snapToGrid w:val="0"/>
          <w:rtl/>
          <w:lang w:eastAsia="ar-YE" w:bidi="ar-YE"/>
        </w:rPr>
        <w:tab/>
      </w:r>
      <w:r>
        <w:rPr>
          <w:rFonts w:hint="eastAsia"/>
          <w:snapToGrid w:val="0"/>
          <w:rtl/>
          <w:lang w:eastAsia="ar-YE" w:bidi="ar-YE"/>
        </w:rPr>
        <w:t>ت</w:t>
      </w:r>
      <w:r>
        <w:rPr>
          <w:rFonts w:hint="cs"/>
          <w:snapToGrid w:val="0"/>
          <w:rtl/>
          <w:lang w:eastAsia="ar-YE" w:bidi="ar-YE"/>
        </w:rPr>
        <w:t>عطل الوالدين عن العمل؛</w:t>
      </w:r>
    </w:p>
    <w:p w:rsidR="00000000" w:rsidRDefault="00DF60A9">
      <w:pPr>
        <w:spacing w:before="200" w:after="200" w:line="400" w:lineRule="exact"/>
        <w:ind w:left="720"/>
        <w:jc w:val="both"/>
        <w:rPr>
          <w:snapToGrid w:val="0"/>
          <w:rtl/>
          <w:lang w:eastAsia="ar-YE" w:bidi="ar-YE"/>
        </w:rPr>
      </w:pPr>
      <w:r>
        <w:rPr>
          <w:rFonts w:hint="cs"/>
          <w:snapToGrid w:val="0"/>
          <w:rtl/>
          <w:lang w:eastAsia="ar-YE" w:bidi="ar-YE"/>
        </w:rPr>
        <w:t>-</w:t>
      </w:r>
      <w:r>
        <w:rPr>
          <w:rFonts w:hint="cs"/>
          <w:snapToGrid w:val="0"/>
          <w:rtl/>
          <w:lang w:eastAsia="ar-YE" w:bidi="ar-YE"/>
        </w:rPr>
        <w:tab/>
        <w:t>وفاة الأب ودخول ورثة آخرين؛</w:t>
      </w:r>
    </w:p>
    <w:p w:rsidR="00000000" w:rsidRDefault="00DF60A9">
      <w:pPr>
        <w:spacing w:before="200" w:after="200" w:line="400" w:lineRule="exact"/>
        <w:ind w:left="720"/>
        <w:jc w:val="both"/>
        <w:rPr>
          <w:snapToGrid w:val="0"/>
          <w:rtl/>
          <w:lang w:eastAsia="ar-YE" w:bidi="ar-YE"/>
        </w:rPr>
      </w:pPr>
      <w:r>
        <w:rPr>
          <w:rFonts w:hint="cs"/>
          <w:snapToGrid w:val="0"/>
          <w:rtl/>
          <w:lang w:eastAsia="ar-YE" w:bidi="ar-YE"/>
        </w:rPr>
        <w:t>-</w:t>
      </w:r>
      <w:r>
        <w:rPr>
          <w:rFonts w:hint="cs"/>
          <w:snapToGrid w:val="0"/>
          <w:rtl/>
          <w:lang w:eastAsia="ar-YE" w:bidi="ar-YE"/>
        </w:rPr>
        <w:tab/>
        <w:t>تقديم دعاوى من الأب ضد الأم بعدم حسن التصرف في النفقة.</w:t>
      </w:r>
    </w:p>
    <w:p w:rsidR="00000000" w:rsidRDefault="00DF60A9">
      <w:pPr>
        <w:spacing w:before="200" w:after="200" w:line="400" w:lineRule="exact"/>
        <w:jc w:val="center"/>
        <w:rPr>
          <w:rFonts w:hint="cs"/>
          <w:b/>
          <w:bCs/>
          <w:snapToGrid w:val="0"/>
          <w:rtl/>
          <w:lang w:eastAsia="ar-YE"/>
        </w:rPr>
      </w:pPr>
      <w:r>
        <w:rPr>
          <w:rFonts w:hint="eastAsia"/>
          <w:b/>
          <w:bCs/>
          <w:snapToGrid w:val="0"/>
          <w:rtl/>
          <w:lang w:eastAsia="ar-YE" w:bidi="ar-YE"/>
        </w:rPr>
        <w:t>ز</w:t>
      </w:r>
      <w:r>
        <w:rPr>
          <w:rFonts w:hint="cs"/>
          <w:b/>
          <w:bCs/>
          <w:snapToGrid w:val="0"/>
          <w:rtl/>
          <w:lang w:eastAsia="ar-YE" w:bidi="ar-YE"/>
        </w:rPr>
        <w:t>اي- الأطفـ</w:t>
      </w:r>
      <w:r>
        <w:rPr>
          <w:rFonts w:hint="eastAsia"/>
          <w:b/>
          <w:bCs/>
          <w:snapToGrid w:val="0"/>
          <w:rtl/>
          <w:lang w:eastAsia="ar-YE" w:bidi="ar-YE"/>
        </w:rPr>
        <w:t>ا</w:t>
      </w:r>
      <w:r>
        <w:rPr>
          <w:rFonts w:hint="cs"/>
          <w:b/>
          <w:bCs/>
          <w:snapToGrid w:val="0"/>
          <w:rtl/>
          <w:lang w:eastAsia="ar-YE" w:bidi="ar-YE"/>
        </w:rPr>
        <w:t>ل</w:t>
      </w:r>
      <w:r>
        <w:rPr>
          <w:rFonts w:hint="eastAsia"/>
          <w:b/>
          <w:bCs/>
          <w:snapToGrid w:val="0"/>
          <w:rtl/>
        </w:rPr>
        <w:t xml:space="preserve"> </w:t>
      </w:r>
      <w:r>
        <w:rPr>
          <w:rFonts w:hint="cs"/>
          <w:b/>
          <w:bCs/>
          <w:snapToGrid w:val="0"/>
          <w:rtl/>
        </w:rPr>
        <w:t>المحرومون من بيئتهم الأسريـة</w:t>
      </w:r>
    </w:p>
    <w:p w:rsidR="00000000" w:rsidRDefault="00DF60A9">
      <w:pPr>
        <w:spacing w:before="200" w:after="200" w:line="400" w:lineRule="exact"/>
        <w:jc w:val="both"/>
        <w:rPr>
          <w:snapToGrid w:val="0"/>
          <w:spacing w:val="0"/>
          <w:rtl/>
          <w:lang w:eastAsia="ar-YE" w:bidi="ar-YE"/>
        </w:rPr>
      </w:pPr>
      <w:r>
        <w:rPr>
          <w:rFonts w:hint="eastAsia"/>
          <w:snapToGrid w:val="0"/>
          <w:rtl/>
          <w:lang w:eastAsia="ar-YE" w:bidi="ar-YE"/>
        </w:rPr>
        <w:t>١٤٠</w:t>
      </w:r>
      <w:r>
        <w:rPr>
          <w:rFonts w:hint="cs"/>
          <w:snapToGrid w:val="0"/>
          <w:rtl/>
          <w:lang w:eastAsia="ar-YE" w:bidi="ar-YE"/>
        </w:rPr>
        <w:t>-</w:t>
      </w:r>
      <w:r>
        <w:rPr>
          <w:rFonts w:hint="cs"/>
          <w:snapToGrid w:val="0"/>
          <w:rtl/>
          <w:lang w:eastAsia="ar-YE" w:bidi="ar-YE"/>
        </w:rPr>
        <w:tab/>
      </w:r>
      <w:r>
        <w:rPr>
          <w:rFonts w:hint="eastAsia"/>
          <w:snapToGrid w:val="0"/>
          <w:rtl/>
        </w:rPr>
        <w:t>ا</w:t>
      </w:r>
      <w:r>
        <w:rPr>
          <w:rFonts w:hint="cs"/>
          <w:snapToGrid w:val="0"/>
          <w:rtl/>
        </w:rPr>
        <w:t>لأطفال الذين حالت الظروف دون أن ينشأوا في محيطهم الطبيعي، وهو البيئة الأسرية، كفلت لهم القوان</w:t>
      </w:r>
      <w:r>
        <w:rPr>
          <w:rFonts w:hint="cs"/>
          <w:snapToGrid w:val="0"/>
          <w:rtl/>
        </w:rPr>
        <w:t>ين الحق في أن يعيشوا في بيئة أخرى، وأن يحظوا برعاية بديلـه عن محيطهم الأسري. وإذا انفصل الوالدان عن بعضهما أو مات أحدهما أو كلاهما فللطفل على والديه المطلقين أو على الباقي منهما على قيد الحياة أو على أقاربه الحق في الحضانة والكفالة، ولـه الحق في النفقة إذا</w:t>
      </w:r>
      <w:r>
        <w:rPr>
          <w:rFonts w:hint="cs"/>
          <w:snapToGrid w:val="0"/>
          <w:rtl/>
        </w:rPr>
        <w:t xml:space="preserve"> كان محتاجا، وفق أحكام فصلتها الشريعة الإسلامية </w:t>
      </w:r>
      <w:r>
        <w:rPr>
          <w:rFonts w:hint="cs"/>
          <w:snapToGrid w:val="0"/>
          <w:spacing w:val="0"/>
          <w:rtl/>
        </w:rPr>
        <w:t>وحددها القانون. أما الطفل اليتيم أو مجهول الأبوين أو الذي ليس لـه من يقوم بكفال</w:t>
      </w:r>
      <w:r>
        <w:rPr>
          <w:rFonts w:hint="eastAsia"/>
          <w:snapToGrid w:val="0"/>
          <w:spacing w:val="0"/>
          <w:rtl/>
        </w:rPr>
        <w:t>ت</w:t>
      </w:r>
      <w:r>
        <w:rPr>
          <w:rFonts w:hint="cs"/>
          <w:snapToGrid w:val="0"/>
          <w:spacing w:val="0"/>
          <w:rtl/>
        </w:rPr>
        <w:t>ه من أقاربه، فقد ألزم قانون حقوق الطفل وزارة الشئون الاجتماعية والعمل في المادة ١١٠ منه بالعمل على توفير الرعاية البديلة لكل الذ</w:t>
      </w:r>
      <w:r>
        <w:rPr>
          <w:rFonts w:hint="cs"/>
          <w:snapToGrid w:val="0"/>
          <w:spacing w:val="0"/>
          <w:rtl/>
        </w:rPr>
        <w:t>ين وقعوا تحت ظروف أسرية حالت أو تحول بينهم وبين أن ينشأوا وسط أسرهم أو مع الحاضن أو الكفيل من أسرتهم.</w:t>
      </w:r>
    </w:p>
    <w:p w:rsidR="00000000" w:rsidRDefault="00DF60A9">
      <w:pPr>
        <w:spacing w:before="200" w:after="200" w:line="400" w:lineRule="exact"/>
        <w:jc w:val="both"/>
        <w:rPr>
          <w:snapToGrid w:val="0"/>
          <w:rtl/>
        </w:rPr>
      </w:pPr>
      <w:r>
        <w:rPr>
          <w:rFonts w:hint="eastAsia"/>
          <w:snapToGrid w:val="0"/>
          <w:rtl/>
          <w:lang w:eastAsia="ar-YE" w:bidi="ar-YE"/>
        </w:rPr>
        <w:t>١٤١</w:t>
      </w:r>
      <w:r>
        <w:rPr>
          <w:rFonts w:hint="cs"/>
          <w:snapToGrid w:val="0"/>
          <w:rtl/>
          <w:lang w:eastAsia="ar-YE" w:bidi="ar-YE"/>
        </w:rPr>
        <w:t>-</w:t>
      </w:r>
      <w:r>
        <w:rPr>
          <w:rFonts w:hint="cs"/>
          <w:snapToGrid w:val="0"/>
          <w:rtl/>
          <w:lang w:eastAsia="ar-YE" w:bidi="ar-YE"/>
        </w:rPr>
        <w:tab/>
        <w:t>و</w:t>
      </w:r>
      <w:r>
        <w:rPr>
          <w:rFonts w:hint="eastAsia"/>
          <w:snapToGrid w:val="0"/>
          <w:rtl/>
        </w:rPr>
        <w:t>ف</w:t>
      </w:r>
      <w:r>
        <w:rPr>
          <w:rFonts w:hint="cs"/>
          <w:snapToGrid w:val="0"/>
          <w:rtl/>
        </w:rPr>
        <w:t>ي حال وقوع الطلاق</w:t>
      </w:r>
      <w:r>
        <w:rPr>
          <w:rFonts w:hint="eastAsia"/>
          <w:snapToGrid w:val="0"/>
          <w:rtl/>
        </w:rPr>
        <w:t xml:space="preserve"> </w:t>
      </w:r>
      <w:r>
        <w:rPr>
          <w:rFonts w:hint="cs"/>
          <w:snapToGrid w:val="0"/>
          <w:rtl/>
        </w:rPr>
        <w:t>بين الوالدين أو وفاة الأب فالحضانة للأم في كل الحالات ما دامت شروط الحاضن قد توافرت فيها، وهي البلوغ، والعقل والأمانة على الصغير،</w:t>
      </w:r>
      <w:r>
        <w:rPr>
          <w:rFonts w:hint="cs"/>
          <w:snapToGrid w:val="0"/>
          <w:rtl/>
        </w:rPr>
        <w:t xml:space="preserve"> والقدرة على تربيتـه وصيانتـه بدنياً وأخلاقياً. ومدة الحضانة تسع سنوات للولد واثنا عشر عاماً للأنثى.</w:t>
      </w:r>
    </w:p>
    <w:p w:rsidR="00000000" w:rsidRDefault="00DF60A9">
      <w:pPr>
        <w:spacing w:before="200" w:after="200" w:line="400" w:lineRule="exact"/>
        <w:jc w:val="both"/>
        <w:rPr>
          <w:snapToGrid w:val="0"/>
          <w:spacing w:val="0"/>
          <w:rtl/>
        </w:rPr>
      </w:pPr>
      <w:r>
        <w:rPr>
          <w:rFonts w:hint="eastAsia"/>
          <w:snapToGrid w:val="0"/>
          <w:spacing w:val="0"/>
          <w:rtl/>
          <w:lang w:eastAsia="ar-YE" w:bidi="ar-YE"/>
        </w:rPr>
        <w:t>١٤٢</w:t>
      </w:r>
      <w:r>
        <w:rPr>
          <w:rFonts w:hint="cs"/>
          <w:snapToGrid w:val="0"/>
          <w:spacing w:val="0"/>
          <w:rtl/>
          <w:lang w:eastAsia="ar-YE" w:bidi="ar-YE"/>
        </w:rPr>
        <w:t>-</w:t>
      </w:r>
      <w:r>
        <w:rPr>
          <w:rFonts w:hint="cs"/>
          <w:snapToGrid w:val="0"/>
          <w:spacing w:val="0"/>
          <w:rtl/>
          <w:lang w:eastAsia="ar-YE" w:bidi="ar-YE"/>
        </w:rPr>
        <w:tab/>
      </w:r>
      <w:r>
        <w:rPr>
          <w:rFonts w:hint="eastAsia"/>
          <w:snapToGrid w:val="0"/>
          <w:spacing w:val="0"/>
          <w:rtl/>
        </w:rPr>
        <w:t>و</w:t>
      </w:r>
      <w:r>
        <w:rPr>
          <w:rFonts w:hint="cs"/>
          <w:snapToGrid w:val="0"/>
          <w:spacing w:val="0"/>
          <w:rtl/>
        </w:rPr>
        <w:t>توجب المادة ٣٢ على الح</w:t>
      </w:r>
      <w:r>
        <w:rPr>
          <w:rFonts w:hint="eastAsia"/>
          <w:snapToGrid w:val="0"/>
          <w:spacing w:val="0"/>
          <w:rtl/>
        </w:rPr>
        <w:t>ا</w:t>
      </w:r>
      <w:r>
        <w:rPr>
          <w:rFonts w:hint="cs"/>
          <w:snapToGrid w:val="0"/>
          <w:spacing w:val="0"/>
          <w:rtl/>
        </w:rPr>
        <w:t xml:space="preserve">ضن القيام بما يصلح الطفل، أي ما يحقق مصالحه، إلا النفقة، فهي على من تلزمه طبقا لأحكام النفقة. ويجوز للحاضن نقل الطفل إلى بلده </w:t>
      </w:r>
      <w:r>
        <w:rPr>
          <w:rFonts w:hint="cs"/>
          <w:snapToGrid w:val="0"/>
          <w:spacing w:val="0"/>
          <w:rtl/>
        </w:rPr>
        <w:t xml:space="preserve">ما لم يكن في ذلك ضرر على الطفل ماديا أو معنويا أو أخلاقياً. وهذا ما قد يعني المحافظة على دين الطفل وثقافته ولغته. كما أشارت المادة إلى وجوب مراعاة هذا الأمر. </w:t>
      </w:r>
      <w:r>
        <w:rPr>
          <w:rFonts w:hint="eastAsia"/>
          <w:snapToGrid w:val="0"/>
          <w:spacing w:val="0"/>
          <w:rtl/>
        </w:rPr>
        <w:t>و</w:t>
      </w:r>
      <w:r>
        <w:rPr>
          <w:rFonts w:hint="cs"/>
          <w:snapToGrid w:val="0"/>
          <w:spacing w:val="0"/>
          <w:rtl/>
        </w:rPr>
        <w:t xml:space="preserve">كذلك </w:t>
      </w:r>
      <w:r>
        <w:rPr>
          <w:snapToGrid w:val="0"/>
          <w:spacing w:val="0"/>
          <w:rtl/>
        </w:rPr>
        <w:br/>
      </w:r>
      <w:r>
        <w:rPr>
          <w:rFonts w:hint="cs"/>
          <w:snapToGrid w:val="0"/>
          <w:spacing w:val="0"/>
          <w:rtl/>
        </w:rPr>
        <w:t>ما أكدت علي</w:t>
      </w:r>
      <w:r>
        <w:rPr>
          <w:rFonts w:hint="eastAsia"/>
          <w:snapToGrid w:val="0"/>
          <w:spacing w:val="0"/>
          <w:rtl/>
          <w:lang w:eastAsia="ar-YE" w:bidi="ar-YE"/>
        </w:rPr>
        <w:t>ه</w:t>
      </w:r>
      <w:r>
        <w:rPr>
          <w:rFonts w:hint="eastAsia"/>
          <w:snapToGrid w:val="0"/>
          <w:spacing w:val="0"/>
          <w:rtl/>
        </w:rPr>
        <w:t xml:space="preserve"> </w:t>
      </w:r>
      <w:r>
        <w:rPr>
          <w:rFonts w:hint="cs"/>
          <w:snapToGrid w:val="0"/>
          <w:spacing w:val="0"/>
          <w:rtl/>
        </w:rPr>
        <w:t>المادة ١٤٢ من قانون الأحوال الشخصية التي وردت بالتفصيل في الفقرة الخاصة بالفصل</w:t>
      </w:r>
      <w:r>
        <w:rPr>
          <w:rFonts w:hint="cs"/>
          <w:snapToGrid w:val="0"/>
          <w:spacing w:val="0"/>
          <w:rtl/>
        </w:rPr>
        <w:t xml:space="preserve"> عن الوالدين.</w:t>
      </w:r>
    </w:p>
    <w:p w:rsidR="00000000" w:rsidRDefault="00DF60A9">
      <w:pPr>
        <w:spacing w:before="200" w:after="200" w:line="400" w:lineRule="exact"/>
        <w:jc w:val="both"/>
        <w:rPr>
          <w:snapToGrid w:val="0"/>
          <w:rtl/>
        </w:rPr>
      </w:pPr>
      <w:r>
        <w:rPr>
          <w:rFonts w:hint="eastAsia"/>
          <w:snapToGrid w:val="0"/>
          <w:rtl/>
          <w:lang w:eastAsia="ar-YE" w:bidi="ar-YE"/>
        </w:rPr>
        <w:t>١٤٣</w:t>
      </w:r>
      <w:r>
        <w:rPr>
          <w:rFonts w:hint="cs"/>
          <w:snapToGrid w:val="0"/>
          <w:rtl/>
          <w:lang w:eastAsia="ar-YE" w:bidi="ar-YE"/>
        </w:rPr>
        <w:t>-</w:t>
      </w:r>
      <w:r>
        <w:rPr>
          <w:rFonts w:hint="cs"/>
          <w:snapToGrid w:val="0"/>
          <w:rtl/>
          <w:lang w:eastAsia="ar-YE" w:bidi="ar-YE"/>
        </w:rPr>
        <w:tab/>
      </w:r>
      <w:r>
        <w:rPr>
          <w:rFonts w:hint="eastAsia"/>
          <w:snapToGrid w:val="0"/>
          <w:rtl/>
        </w:rPr>
        <w:t>و</w:t>
      </w:r>
      <w:r>
        <w:rPr>
          <w:rFonts w:hint="cs"/>
          <w:snapToGrid w:val="0"/>
          <w:rtl/>
        </w:rPr>
        <w:t>يحق للقاضي بعد دراسة ظروف الطفل وبيئته الأسرية - بعد انفصال الأسرة - أن يحدد محل إقامة الطفل أو يترك للطفل قرار اخ</w:t>
      </w:r>
      <w:r>
        <w:rPr>
          <w:rFonts w:hint="eastAsia"/>
          <w:snapToGrid w:val="0"/>
          <w:rtl/>
        </w:rPr>
        <w:t>ت</w:t>
      </w:r>
      <w:r>
        <w:rPr>
          <w:rFonts w:hint="cs"/>
          <w:snapToGrid w:val="0"/>
          <w:rtl/>
        </w:rPr>
        <w:t xml:space="preserve">يار محل الإقامة في حالة فترة الحضانة. </w:t>
      </w:r>
    </w:p>
    <w:p w:rsidR="00000000" w:rsidRDefault="00DF60A9">
      <w:pPr>
        <w:spacing w:before="200" w:after="200" w:line="400" w:lineRule="exact"/>
        <w:jc w:val="both"/>
        <w:rPr>
          <w:snapToGrid w:val="0"/>
          <w:rtl/>
        </w:rPr>
      </w:pPr>
      <w:r>
        <w:rPr>
          <w:rFonts w:hint="eastAsia"/>
          <w:snapToGrid w:val="0"/>
          <w:rtl/>
          <w:lang w:eastAsia="ar-YE" w:bidi="ar-YE"/>
        </w:rPr>
        <w:t>١٤٤</w:t>
      </w:r>
      <w:r>
        <w:rPr>
          <w:rFonts w:hint="cs"/>
          <w:snapToGrid w:val="0"/>
          <w:rtl/>
          <w:lang w:eastAsia="ar-YE" w:bidi="ar-YE"/>
        </w:rPr>
        <w:t>-</w:t>
      </w:r>
      <w:r>
        <w:rPr>
          <w:rFonts w:hint="cs"/>
          <w:snapToGrid w:val="0"/>
          <w:rtl/>
          <w:lang w:eastAsia="ar-YE" w:bidi="ar-YE"/>
        </w:rPr>
        <w:tab/>
      </w:r>
      <w:r>
        <w:rPr>
          <w:rFonts w:hint="eastAsia"/>
          <w:snapToGrid w:val="0"/>
          <w:rtl/>
        </w:rPr>
        <w:t>أ</w:t>
      </w:r>
      <w:r>
        <w:rPr>
          <w:rFonts w:hint="cs"/>
          <w:snapToGrid w:val="0"/>
          <w:rtl/>
        </w:rPr>
        <w:t>ما الأيتام ومجهولي الأبوين ومن ليس لهم من أقاربهم من يبقون بحضانتهم وكفالتهم</w:t>
      </w:r>
      <w:r>
        <w:rPr>
          <w:rFonts w:hint="cs"/>
          <w:snapToGrid w:val="0"/>
          <w:rtl/>
        </w:rPr>
        <w:t xml:space="preserve">، فالمادة ١١٠ من قانون حقوق الطفل تقرر أن المحتاجين للرعاية البديلة يوضعون في إحدى الأنظمة البديلة. وعليها أن توفر للطفل حضانة تحقق </w:t>
      </w:r>
      <w:r>
        <w:rPr>
          <w:rFonts w:hint="eastAsia"/>
          <w:snapToGrid w:val="0"/>
          <w:rtl/>
        </w:rPr>
        <w:t>م</w:t>
      </w:r>
      <w:r>
        <w:rPr>
          <w:rFonts w:hint="cs"/>
          <w:snapToGrid w:val="0"/>
          <w:rtl/>
        </w:rPr>
        <w:t>صالح الطفل. وهذا النظام قد يكون أحد البدائل التالية:</w:t>
      </w:r>
    </w:p>
    <w:p w:rsidR="00000000" w:rsidRDefault="00DF60A9">
      <w:pPr>
        <w:spacing w:line="400" w:lineRule="exact"/>
        <w:ind w:left="720"/>
        <w:jc w:val="both"/>
        <w:rPr>
          <w:snapToGrid w:val="0"/>
          <w:rtl/>
        </w:rPr>
      </w:pPr>
      <w:r>
        <w:rPr>
          <w:rFonts w:hint="cs"/>
          <w:snapToGrid w:val="0"/>
          <w:rtl/>
        </w:rPr>
        <w:t>-</w:t>
      </w:r>
      <w:r>
        <w:rPr>
          <w:rFonts w:hint="cs"/>
          <w:snapToGrid w:val="0"/>
          <w:rtl/>
        </w:rPr>
        <w:tab/>
      </w:r>
      <w:r>
        <w:rPr>
          <w:rFonts w:hint="eastAsia"/>
          <w:snapToGrid w:val="0"/>
          <w:rtl/>
        </w:rPr>
        <w:t>ا</w:t>
      </w:r>
      <w:r>
        <w:rPr>
          <w:rFonts w:hint="cs"/>
          <w:snapToGrid w:val="0"/>
          <w:rtl/>
        </w:rPr>
        <w:t>لأسرة الحاضنة (البديلة)</w:t>
      </w:r>
      <w:r>
        <w:rPr>
          <w:rFonts w:hint="eastAsia"/>
          <w:snapToGrid w:val="0"/>
          <w:rtl/>
          <w:lang w:eastAsia="ar-YE" w:bidi="ar-YE"/>
        </w:rPr>
        <w:t xml:space="preserve"> </w:t>
      </w:r>
      <w:r>
        <w:rPr>
          <w:rFonts w:hint="cs"/>
          <w:snapToGrid w:val="0"/>
          <w:rtl/>
          <w:lang w:eastAsia="ar-YE" w:bidi="ar-YE"/>
        </w:rPr>
        <w:t>المؤقتة والدائمة؛</w:t>
      </w:r>
      <w:r>
        <w:rPr>
          <w:rFonts w:hint="eastAsia"/>
          <w:snapToGrid w:val="0"/>
          <w:rtl/>
        </w:rPr>
        <w:t xml:space="preserve"> </w:t>
      </w:r>
    </w:p>
    <w:p w:rsidR="00000000" w:rsidRDefault="00DF60A9">
      <w:pPr>
        <w:spacing w:line="400" w:lineRule="exact"/>
        <w:ind w:left="720"/>
        <w:jc w:val="both"/>
        <w:rPr>
          <w:snapToGrid w:val="0"/>
          <w:rtl/>
        </w:rPr>
      </w:pPr>
      <w:r>
        <w:rPr>
          <w:rFonts w:hint="cs"/>
          <w:snapToGrid w:val="0"/>
          <w:rtl/>
        </w:rPr>
        <w:t>-</w:t>
      </w:r>
      <w:r>
        <w:rPr>
          <w:rFonts w:hint="cs"/>
          <w:snapToGrid w:val="0"/>
          <w:rtl/>
        </w:rPr>
        <w:tab/>
        <w:t>مؤسسات الرعاية الاجتما</w:t>
      </w:r>
      <w:r>
        <w:rPr>
          <w:rFonts w:hint="cs"/>
          <w:snapToGrid w:val="0"/>
          <w:rtl/>
        </w:rPr>
        <w:t>عية</w:t>
      </w:r>
      <w:r>
        <w:rPr>
          <w:rFonts w:hint="eastAsia"/>
          <w:snapToGrid w:val="0"/>
          <w:rtl/>
          <w:lang w:eastAsia="ar-YE" w:bidi="ar-YE"/>
        </w:rPr>
        <w:t xml:space="preserve"> </w:t>
      </w:r>
      <w:r>
        <w:rPr>
          <w:rFonts w:hint="cs"/>
          <w:snapToGrid w:val="0"/>
          <w:rtl/>
          <w:lang w:eastAsia="ar-YE" w:bidi="ar-YE"/>
        </w:rPr>
        <w:t>المخصصة لإيواء من ليس لهم أسر (الأيتام)؛</w:t>
      </w:r>
    </w:p>
    <w:p w:rsidR="00000000" w:rsidRDefault="00DF60A9">
      <w:pPr>
        <w:spacing w:line="400" w:lineRule="exact"/>
        <w:ind w:left="720"/>
        <w:jc w:val="both"/>
        <w:rPr>
          <w:snapToGrid w:val="0"/>
          <w:rtl/>
        </w:rPr>
      </w:pPr>
      <w:r>
        <w:rPr>
          <w:rFonts w:hint="cs"/>
          <w:snapToGrid w:val="0"/>
          <w:rtl/>
        </w:rPr>
        <w:t>-</w:t>
      </w:r>
      <w:r>
        <w:rPr>
          <w:rFonts w:hint="cs"/>
          <w:snapToGrid w:val="0"/>
          <w:rtl/>
        </w:rPr>
        <w:tab/>
        <w:t xml:space="preserve">مؤسسات </w:t>
      </w:r>
      <w:r>
        <w:rPr>
          <w:rFonts w:hint="eastAsia"/>
          <w:snapToGrid w:val="0"/>
          <w:rtl/>
          <w:lang w:eastAsia="ar-YE" w:bidi="ar-YE"/>
        </w:rPr>
        <w:t>ا</w:t>
      </w:r>
      <w:r>
        <w:rPr>
          <w:rFonts w:hint="cs"/>
          <w:snapToGrid w:val="0"/>
          <w:rtl/>
          <w:lang w:eastAsia="ar-YE" w:bidi="ar-YE"/>
        </w:rPr>
        <w:t xml:space="preserve">لرعاية </w:t>
      </w:r>
      <w:r>
        <w:rPr>
          <w:rFonts w:hint="eastAsia"/>
          <w:snapToGrid w:val="0"/>
          <w:rtl/>
        </w:rPr>
        <w:t>ا</w:t>
      </w:r>
      <w:r>
        <w:rPr>
          <w:rFonts w:hint="cs"/>
          <w:snapToGrid w:val="0"/>
          <w:rtl/>
        </w:rPr>
        <w:t>لاجتماعي</w:t>
      </w:r>
      <w:r>
        <w:rPr>
          <w:rFonts w:hint="eastAsia"/>
          <w:snapToGrid w:val="0"/>
          <w:rtl/>
          <w:lang w:eastAsia="ar-YE" w:bidi="ar-YE"/>
        </w:rPr>
        <w:t>ة</w:t>
      </w:r>
      <w:r>
        <w:rPr>
          <w:rFonts w:hint="cs"/>
          <w:snapToGrid w:val="0"/>
          <w:rtl/>
          <w:lang w:eastAsia="ar-YE" w:bidi="ar-YE"/>
        </w:rPr>
        <w:t xml:space="preserve"> (دور الأحداث)</w:t>
      </w:r>
      <w:r>
        <w:rPr>
          <w:rFonts w:hint="eastAsia"/>
          <w:snapToGrid w:val="0"/>
          <w:rtl/>
        </w:rPr>
        <w:t>.</w:t>
      </w:r>
    </w:p>
    <w:p w:rsidR="00000000" w:rsidRDefault="00DF60A9">
      <w:pPr>
        <w:spacing w:line="400" w:lineRule="exact"/>
        <w:jc w:val="both"/>
        <w:rPr>
          <w:snapToGrid w:val="0"/>
          <w:rtl/>
        </w:rPr>
      </w:pPr>
      <w:r>
        <w:rPr>
          <w:rFonts w:hint="eastAsia"/>
          <w:snapToGrid w:val="0"/>
          <w:rtl/>
          <w:lang w:eastAsia="ar-YE" w:bidi="ar-YE"/>
        </w:rPr>
        <w:t>١٤٥</w:t>
      </w:r>
      <w:r>
        <w:rPr>
          <w:rFonts w:hint="cs"/>
          <w:snapToGrid w:val="0"/>
          <w:rtl/>
          <w:lang w:eastAsia="ar-YE" w:bidi="ar-YE"/>
        </w:rPr>
        <w:t>-</w:t>
      </w:r>
      <w:r>
        <w:rPr>
          <w:rFonts w:hint="cs"/>
          <w:snapToGrid w:val="0"/>
          <w:rtl/>
          <w:lang w:eastAsia="ar-YE" w:bidi="ar-YE"/>
        </w:rPr>
        <w:tab/>
      </w:r>
      <w:r>
        <w:rPr>
          <w:rFonts w:hint="eastAsia"/>
          <w:snapToGrid w:val="0"/>
          <w:rtl/>
        </w:rPr>
        <w:t>ك</w:t>
      </w:r>
      <w:r>
        <w:rPr>
          <w:rFonts w:hint="cs"/>
          <w:snapToGrid w:val="0"/>
          <w:rtl/>
        </w:rPr>
        <w:t>ما أنشأ الصندوق الاجتماعي للتنمية إدارة خاصة بالحماية الاجتماعية تقدم خدماتها الفنية لمؤسسات دور الرعاية الاجتماعية كالأحداث.</w:t>
      </w:r>
    </w:p>
    <w:p w:rsidR="00000000" w:rsidRDefault="00DF60A9">
      <w:pPr>
        <w:spacing w:line="400" w:lineRule="exact"/>
        <w:jc w:val="both"/>
        <w:rPr>
          <w:snapToGrid w:val="0"/>
          <w:rtl/>
        </w:rPr>
      </w:pPr>
      <w:r>
        <w:rPr>
          <w:rFonts w:hint="eastAsia"/>
          <w:snapToGrid w:val="0"/>
          <w:rtl/>
          <w:lang w:eastAsia="ar-YE" w:bidi="ar-YE"/>
        </w:rPr>
        <w:t>١٤٦</w:t>
      </w:r>
      <w:r>
        <w:rPr>
          <w:rFonts w:hint="cs"/>
          <w:snapToGrid w:val="0"/>
          <w:rtl/>
          <w:lang w:eastAsia="ar-YE" w:bidi="ar-YE"/>
        </w:rPr>
        <w:t>-</w:t>
      </w:r>
      <w:r>
        <w:rPr>
          <w:rFonts w:hint="cs"/>
          <w:snapToGrid w:val="0"/>
          <w:rtl/>
          <w:lang w:eastAsia="ar-YE" w:bidi="ar-YE"/>
        </w:rPr>
        <w:tab/>
      </w:r>
      <w:r>
        <w:rPr>
          <w:rFonts w:hint="eastAsia"/>
          <w:snapToGrid w:val="0"/>
          <w:rtl/>
        </w:rPr>
        <w:t>ا</w:t>
      </w:r>
      <w:r>
        <w:rPr>
          <w:rFonts w:hint="cs"/>
          <w:snapToGrid w:val="0"/>
          <w:rtl/>
        </w:rPr>
        <w:t>لصعوبات التي تعترض مسار عمل هذ</w:t>
      </w:r>
      <w:r>
        <w:rPr>
          <w:rFonts w:hint="cs"/>
          <w:snapToGrid w:val="0"/>
          <w:rtl/>
        </w:rPr>
        <w:t>ه الدور:</w:t>
      </w:r>
    </w:p>
    <w:p w:rsidR="00000000" w:rsidRDefault="00DF60A9">
      <w:pPr>
        <w:spacing w:line="400" w:lineRule="exact"/>
        <w:ind w:left="720"/>
        <w:jc w:val="both"/>
        <w:rPr>
          <w:snapToGrid w:val="0"/>
          <w:rtl/>
        </w:rPr>
      </w:pPr>
      <w:r>
        <w:rPr>
          <w:rFonts w:hint="cs"/>
          <w:snapToGrid w:val="0"/>
          <w:rtl/>
        </w:rPr>
        <w:t>-</w:t>
      </w:r>
      <w:r>
        <w:rPr>
          <w:rFonts w:hint="cs"/>
          <w:snapToGrid w:val="0"/>
          <w:rtl/>
        </w:rPr>
        <w:tab/>
      </w:r>
      <w:r>
        <w:rPr>
          <w:rFonts w:hint="eastAsia"/>
          <w:snapToGrid w:val="0"/>
          <w:rtl/>
        </w:rPr>
        <w:t>ع</w:t>
      </w:r>
      <w:r>
        <w:rPr>
          <w:rFonts w:hint="cs"/>
          <w:snapToGrid w:val="0"/>
          <w:rtl/>
        </w:rPr>
        <w:t>دم قدرة هذه المؤسسات على تلبية احتياجاتها بصفة متزايدة لعدم اكتمال بنائها المؤسسي؛</w:t>
      </w:r>
    </w:p>
    <w:p w:rsidR="00000000" w:rsidRDefault="00DF60A9">
      <w:pPr>
        <w:spacing w:line="400" w:lineRule="exact"/>
        <w:ind w:left="1440" w:hanging="720"/>
        <w:jc w:val="both"/>
        <w:rPr>
          <w:snapToGrid w:val="0"/>
          <w:rtl/>
        </w:rPr>
      </w:pPr>
      <w:r>
        <w:rPr>
          <w:rFonts w:hint="cs"/>
          <w:snapToGrid w:val="0"/>
          <w:rtl/>
        </w:rPr>
        <w:t>-</w:t>
      </w:r>
      <w:r>
        <w:rPr>
          <w:snapToGrid w:val="0"/>
          <w:rtl/>
        </w:rPr>
        <w:tab/>
      </w:r>
      <w:r>
        <w:rPr>
          <w:rFonts w:hint="cs"/>
          <w:snapToGrid w:val="0"/>
          <w:rtl/>
        </w:rPr>
        <w:t>قلـه الموازنات المرصودة للخدمات الإنفاقية والتشغيلية التي يمكن أن تسهم بدورها في تنويع وتطوير مصادر الخدمة لزيادة كفاءتها وفاعليتها من حيث التوسع في تحديث الأن</w:t>
      </w:r>
      <w:r>
        <w:rPr>
          <w:rFonts w:hint="cs"/>
          <w:snapToGrid w:val="0"/>
          <w:rtl/>
        </w:rPr>
        <w:t>شطة والخدمات التأهيلية الإصلاحية للأحداث، وبالأخص خدمات التأهيل والإرشاد النفسي والاجتماعي، وخدمات التوجيه المهني، وخدمات التأهيل والتدر</w:t>
      </w:r>
      <w:r>
        <w:rPr>
          <w:rFonts w:hint="eastAsia"/>
          <w:snapToGrid w:val="0"/>
          <w:rtl/>
        </w:rPr>
        <w:t>ي</w:t>
      </w:r>
      <w:r>
        <w:rPr>
          <w:rFonts w:hint="cs"/>
          <w:snapToGrid w:val="0"/>
          <w:rtl/>
        </w:rPr>
        <w:t>ب المهني؛</w:t>
      </w:r>
    </w:p>
    <w:p w:rsidR="00000000" w:rsidRDefault="00DF60A9">
      <w:pPr>
        <w:spacing w:line="400" w:lineRule="exact"/>
        <w:ind w:left="1440" w:hanging="720"/>
        <w:jc w:val="both"/>
        <w:rPr>
          <w:snapToGrid w:val="0"/>
          <w:rtl/>
        </w:rPr>
      </w:pPr>
      <w:r>
        <w:rPr>
          <w:rFonts w:hint="cs"/>
          <w:snapToGrid w:val="0"/>
          <w:rtl/>
        </w:rPr>
        <w:t>-</w:t>
      </w:r>
      <w:r>
        <w:rPr>
          <w:snapToGrid w:val="0"/>
          <w:rtl/>
        </w:rPr>
        <w:tab/>
      </w:r>
      <w:r>
        <w:rPr>
          <w:rFonts w:hint="eastAsia"/>
          <w:snapToGrid w:val="0"/>
          <w:rtl/>
        </w:rPr>
        <w:t>غ</w:t>
      </w:r>
      <w:r>
        <w:rPr>
          <w:rFonts w:hint="cs"/>
          <w:snapToGrid w:val="0"/>
          <w:rtl/>
        </w:rPr>
        <w:t xml:space="preserve">ياب البرامج التأهيلية التدريبية المتكاملة الموجه لبناء قدرات الأخصائيين النفسيين والاجتماعيين، والمراقبين </w:t>
      </w:r>
      <w:r>
        <w:rPr>
          <w:rFonts w:hint="cs"/>
          <w:snapToGrid w:val="0"/>
          <w:rtl/>
        </w:rPr>
        <w:t>الاجتماعيين، والمشرفين الليليين، إلخ، لتمكينهم من القيام بمهامهم ومسؤولياتهم على نحو فعال؛</w:t>
      </w:r>
    </w:p>
    <w:p w:rsidR="00000000" w:rsidRDefault="00DF60A9">
      <w:pPr>
        <w:spacing w:line="400" w:lineRule="exact"/>
        <w:ind w:left="720"/>
        <w:jc w:val="both"/>
        <w:rPr>
          <w:snapToGrid w:val="0"/>
          <w:rtl/>
        </w:rPr>
      </w:pPr>
      <w:r>
        <w:rPr>
          <w:rFonts w:hint="cs"/>
          <w:snapToGrid w:val="0"/>
          <w:rtl/>
        </w:rPr>
        <w:t>-</w:t>
      </w:r>
      <w:r>
        <w:rPr>
          <w:rFonts w:hint="cs"/>
          <w:snapToGrid w:val="0"/>
          <w:rtl/>
        </w:rPr>
        <w:tab/>
        <w:t xml:space="preserve">غياب برامج الرعاية اللاحقة المقدمة للأحداث </w:t>
      </w:r>
      <w:r>
        <w:rPr>
          <w:rFonts w:hint="eastAsia"/>
          <w:snapToGrid w:val="0"/>
          <w:rtl/>
        </w:rPr>
        <w:t>ا</w:t>
      </w:r>
      <w:r>
        <w:rPr>
          <w:rFonts w:hint="cs"/>
          <w:snapToGrid w:val="0"/>
          <w:rtl/>
        </w:rPr>
        <w:t>لذين انتهت مدة بقائهم في مثل هذه الدور.</w:t>
      </w:r>
    </w:p>
    <w:p w:rsidR="00000000" w:rsidRDefault="00DF60A9">
      <w:pPr>
        <w:keepNext/>
        <w:spacing w:line="400" w:lineRule="exact"/>
        <w:jc w:val="center"/>
        <w:rPr>
          <w:snapToGrid w:val="0"/>
          <w:rtl/>
          <w:lang w:eastAsia="ar-YE" w:bidi="ar-YE"/>
        </w:rPr>
      </w:pPr>
      <w:r>
        <w:rPr>
          <w:rFonts w:hint="eastAsia"/>
          <w:b/>
          <w:bCs/>
          <w:snapToGrid w:val="0"/>
          <w:rtl/>
          <w:lang w:eastAsia="ar-YE" w:bidi="ar-YE"/>
        </w:rPr>
        <w:t>ح</w:t>
      </w:r>
      <w:r>
        <w:rPr>
          <w:rFonts w:hint="cs"/>
          <w:b/>
          <w:bCs/>
          <w:snapToGrid w:val="0"/>
          <w:rtl/>
          <w:lang w:eastAsia="ar-YE" w:bidi="ar-YE"/>
        </w:rPr>
        <w:t xml:space="preserve">اء- </w:t>
      </w:r>
      <w:r>
        <w:rPr>
          <w:rFonts w:hint="eastAsia"/>
          <w:b/>
          <w:bCs/>
          <w:snapToGrid w:val="0"/>
          <w:rtl/>
        </w:rPr>
        <w:t>ا</w:t>
      </w:r>
      <w:r>
        <w:rPr>
          <w:rFonts w:hint="cs"/>
          <w:b/>
          <w:bCs/>
          <w:snapToGrid w:val="0"/>
          <w:rtl/>
        </w:rPr>
        <w:t>لتبنـي</w:t>
      </w:r>
      <w:r>
        <w:rPr>
          <w:rFonts w:hint="eastAsia"/>
          <w:b/>
          <w:bCs/>
          <w:snapToGrid w:val="0"/>
          <w:rtl/>
          <w:lang w:eastAsia="ar-YE" w:bidi="ar-YE"/>
        </w:rPr>
        <w:t xml:space="preserve"> </w:t>
      </w:r>
      <w:r>
        <w:rPr>
          <w:rFonts w:hint="cs"/>
          <w:b/>
          <w:bCs/>
          <w:snapToGrid w:val="0"/>
          <w:rtl/>
          <w:lang w:eastAsia="ar-YE" w:bidi="ar-YE"/>
        </w:rPr>
        <w:t>والكفالـة</w:t>
      </w:r>
    </w:p>
    <w:p w:rsidR="00000000" w:rsidRDefault="00DF60A9">
      <w:pPr>
        <w:spacing w:line="400" w:lineRule="exact"/>
        <w:jc w:val="both"/>
        <w:rPr>
          <w:snapToGrid w:val="0"/>
          <w:rtl/>
          <w:lang w:eastAsia="ar-YE" w:bidi="ar-YE"/>
        </w:rPr>
      </w:pPr>
      <w:r>
        <w:rPr>
          <w:rFonts w:hint="eastAsia"/>
          <w:snapToGrid w:val="0"/>
          <w:rtl/>
          <w:lang w:eastAsia="ar-YE" w:bidi="ar-YE"/>
        </w:rPr>
        <w:t>١٤٧</w:t>
      </w:r>
      <w:r>
        <w:rPr>
          <w:rFonts w:hint="cs"/>
          <w:snapToGrid w:val="0"/>
          <w:rtl/>
          <w:lang w:eastAsia="ar-YE" w:bidi="ar-YE"/>
        </w:rPr>
        <w:t>-</w:t>
      </w:r>
      <w:r>
        <w:rPr>
          <w:rFonts w:hint="cs"/>
          <w:snapToGrid w:val="0"/>
          <w:rtl/>
          <w:lang w:eastAsia="ar-YE" w:bidi="ar-YE"/>
        </w:rPr>
        <w:tab/>
      </w:r>
      <w:r>
        <w:rPr>
          <w:rFonts w:hint="eastAsia"/>
          <w:snapToGrid w:val="0"/>
          <w:rtl/>
        </w:rPr>
        <w:t>ا</w:t>
      </w:r>
      <w:r>
        <w:rPr>
          <w:rFonts w:hint="cs"/>
          <w:snapToGrid w:val="0"/>
          <w:rtl/>
        </w:rPr>
        <w:t>لإسلام لا يقر التبني بمعنى إعطاء الطفل اسم المتبنى</w:t>
      </w:r>
      <w:r>
        <w:rPr>
          <w:rFonts w:hint="cs"/>
          <w:snapToGrid w:val="0"/>
          <w:rtl/>
        </w:rPr>
        <w:t>، ولكنه يقر ويشجع على الكفالة، وهي تحقق للطفل كل المصالح التي يحققها التبني ما عدا الاسم، وهذا حتى لا تختلط الأنساب، ولا يحرم على الطفل إذا كبر</w:t>
      </w:r>
      <w:r>
        <w:rPr>
          <w:rFonts w:hint="eastAsia"/>
          <w:snapToGrid w:val="0"/>
          <w:rtl/>
        </w:rPr>
        <w:t xml:space="preserve"> </w:t>
      </w:r>
      <w:r>
        <w:rPr>
          <w:rFonts w:hint="cs"/>
          <w:snapToGrid w:val="0"/>
          <w:rtl/>
        </w:rPr>
        <w:t>الزواج بمن يجوز لـه الزواج منها، أو لا يحدث أن يتزوج بمن لا يجوز لـه الزواج بها. كذلك فإن لم يكن للطفل المكفول ا</w:t>
      </w:r>
      <w:r>
        <w:rPr>
          <w:rFonts w:hint="cs"/>
          <w:snapToGrid w:val="0"/>
          <w:rtl/>
        </w:rPr>
        <w:t xml:space="preserve">لحق في أن يرث الكفيل تلقائياً كأولاد الكفيل وورثته الشرعيين، إلا أن الكفيل لـه الحق في أن يوصي للمكفول بقدر من تركته يصل إلى الثلث، وهي نسبة قد تزيد على نصيب أحد الورثة الشرعيين. </w:t>
      </w:r>
    </w:p>
    <w:p w:rsidR="00000000" w:rsidRDefault="00DF60A9">
      <w:pPr>
        <w:spacing w:line="400" w:lineRule="exact"/>
        <w:jc w:val="center"/>
        <w:rPr>
          <w:b/>
          <w:bCs/>
          <w:snapToGrid w:val="0"/>
          <w:u w:val="single"/>
          <w:rtl/>
          <w:lang w:eastAsia="ar-YE" w:bidi="ar-YE"/>
        </w:rPr>
      </w:pPr>
      <w:r>
        <w:rPr>
          <w:rFonts w:hint="cs"/>
          <w:b/>
          <w:bCs/>
          <w:snapToGrid w:val="0"/>
          <w:rtl/>
          <w:lang w:eastAsia="ar-YE" w:bidi="ar-YE"/>
        </w:rPr>
        <w:t>طاء- المراجعة الدورية لإيداع الطفل</w:t>
      </w:r>
    </w:p>
    <w:p w:rsidR="00000000" w:rsidRDefault="00DF60A9">
      <w:pPr>
        <w:spacing w:line="400" w:lineRule="exact"/>
        <w:jc w:val="both"/>
        <w:rPr>
          <w:snapToGrid w:val="0"/>
          <w:rtl/>
        </w:rPr>
      </w:pPr>
      <w:r>
        <w:rPr>
          <w:rFonts w:hint="eastAsia"/>
          <w:snapToGrid w:val="0"/>
          <w:rtl/>
          <w:lang w:eastAsia="ar-YE" w:bidi="ar-YE"/>
        </w:rPr>
        <w:t>١٤٨</w:t>
      </w:r>
      <w:r>
        <w:rPr>
          <w:rFonts w:hint="cs"/>
          <w:snapToGrid w:val="0"/>
          <w:rtl/>
          <w:lang w:eastAsia="ar-YE" w:bidi="ar-YE"/>
        </w:rPr>
        <w:t>-</w:t>
      </w:r>
      <w:r>
        <w:rPr>
          <w:rFonts w:hint="cs"/>
          <w:snapToGrid w:val="0"/>
          <w:rtl/>
          <w:lang w:eastAsia="ar-YE" w:bidi="ar-YE"/>
        </w:rPr>
        <w:tab/>
      </w:r>
      <w:r>
        <w:rPr>
          <w:rFonts w:hint="eastAsia"/>
          <w:snapToGrid w:val="0"/>
          <w:rtl/>
        </w:rPr>
        <w:t>ن</w:t>
      </w:r>
      <w:r>
        <w:rPr>
          <w:rFonts w:hint="cs"/>
          <w:snapToGrid w:val="0"/>
          <w:rtl/>
        </w:rPr>
        <w:t>صت المادة ١٣٦ من قانون حقوق الطفل ع</w:t>
      </w:r>
      <w:r>
        <w:rPr>
          <w:rFonts w:hint="cs"/>
          <w:snapToGrid w:val="0"/>
          <w:rtl/>
        </w:rPr>
        <w:t>لى ما يلي: "يجب إجراء الكشف الطبي على الأطفال قبل التحاقهم بالعمل للتأكد من مدى ملائمة لياقتهم البدنية والصحية للعمل الذي سيلتحقون به، وإعادة الكشف بشكل د</w:t>
      </w:r>
      <w:r>
        <w:rPr>
          <w:rFonts w:hint="eastAsia"/>
          <w:snapToGrid w:val="0"/>
          <w:rtl/>
        </w:rPr>
        <w:t>و</w:t>
      </w:r>
      <w:r>
        <w:rPr>
          <w:rFonts w:hint="cs"/>
          <w:snapToGrid w:val="0"/>
          <w:rtl/>
        </w:rPr>
        <w:t>ري في مدة أقصاها سنة. ولمفتش العمل أن يطلب إعادة الكشف الطبي قبل مرور الفترة المحددة إذا تبين أن ظروف</w:t>
      </w:r>
      <w:r>
        <w:rPr>
          <w:rFonts w:hint="cs"/>
          <w:snapToGrid w:val="0"/>
          <w:rtl/>
        </w:rPr>
        <w:t xml:space="preserve"> العمل أو لياقة الطفل العامل تقتضي ذلك. ولا يتحمل الطفل العامل أي نفقات مالية مقابل الكشف الطبي الذي يجرى عليه، باعتبار أن هؤلاء الأطفال الأحداث هم من ضحايا العنف المنزلي أو العنف في موقع العمل الذي يعمل فيه ويتعرض لأشكال من التحرش أو الاعتداء الجنسي أو ال</w:t>
      </w:r>
      <w:r>
        <w:rPr>
          <w:rFonts w:hint="cs"/>
          <w:snapToGrid w:val="0"/>
          <w:rtl/>
        </w:rPr>
        <w:t xml:space="preserve">اغتصاب. </w:t>
      </w:r>
    </w:p>
    <w:p w:rsidR="00000000" w:rsidRDefault="00DF60A9">
      <w:pPr>
        <w:spacing w:line="400" w:lineRule="exact"/>
        <w:jc w:val="both"/>
        <w:rPr>
          <w:b/>
          <w:bCs/>
          <w:snapToGrid w:val="0"/>
          <w:rtl/>
          <w:lang w:eastAsia="ar-YE" w:bidi="ar-YE"/>
        </w:rPr>
      </w:pPr>
      <w:r>
        <w:rPr>
          <w:rFonts w:hint="eastAsia"/>
          <w:snapToGrid w:val="0"/>
          <w:rtl/>
          <w:lang w:eastAsia="ar-YE" w:bidi="ar-YE"/>
        </w:rPr>
        <w:t>١٤٩</w:t>
      </w:r>
      <w:r>
        <w:rPr>
          <w:rFonts w:hint="cs"/>
          <w:snapToGrid w:val="0"/>
          <w:rtl/>
          <w:lang w:eastAsia="ar-YE" w:bidi="ar-YE"/>
        </w:rPr>
        <w:t>-</w:t>
      </w:r>
      <w:r>
        <w:rPr>
          <w:rFonts w:hint="cs"/>
          <w:snapToGrid w:val="0"/>
          <w:rtl/>
          <w:lang w:eastAsia="ar-YE" w:bidi="ar-YE"/>
        </w:rPr>
        <w:tab/>
      </w:r>
      <w:r>
        <w:rPr>
          <w:rFonts w:hint="eastAsia"/>
          <w:snapToGrid w:val="0"/>
          <w:rtl/>
          <w:lang w:eastAsia="ar-YE" w:bidi="ar-YE"/>
        </w:rPr>
        <w:t>و</w:t>
      </w:r>
      <w:r>
        <w:rPr>
          <w:rFonts w:hint="cs"/>
          <w:snapToGrid w:val="0"/>
          <w:rtl/>
          <w:lang w:eastAsia="ar-YE" w:bidi="ar-YE"/>
        </w:rPr>
        <w:t>نصت المادة ١٢٧ من القانون على دور ومؤسسات الرعاية الاجتماعية في الإشراف ومتابعة تعليم وتأهيل الحدث في مختلف مراحل التعليم والتأهيل، وكذا بعد تأ</w:t>
      </w:r>
      <w:r>
        <w:rPr>
          <w:rFonts w:hint="eastAsia"/>
          <w:snapToGrid w:val="0"/>
          <w:rtl/>
          <w:lang w:eastAsia="ar-YE" w:bidi="ar-YE"/>
        </w:rPr>
        <w:t>ه</w:t>
      </w:r>
      <w:r>
        <w:rPr>
          <w:rFonts w:hint="cs"/>
          <w:snapToGrid w:val="0"/>
          <w:rtl/>
          <w:lang w:eastAsia="ar-YE" w:bidi="ar-YE"/>
        </w:rPr>
        <w:t>يلـه، والسعي لتمكينه من العمل في المهنة المؤهل لها، حتى لا يتعرض بعد تخرجه إلى انتكاسات وإلى العو</w:t>
      </w:r>
      <w:r>
        <w:rPr>
          <w:rFonts w:hint="cs"/>
          <w:snapToGrid w:val="0"/>
          <w:rtl/>
          <w:lang w:eastAsia="ar-YE" w:bidi="ar-YE"/>
        </w:rPr>
        <w:t>دة إلى الجنوح نتيجة مواجهته لظروف الحياة ومصاعبها. ويجب ألا يذكر في الشهادة الممنوحة لـه أنه حصل عليها أثناء إيداعه دار الرعاية أو المؤسسة الاجتماعية.</w:t>
      </w:r>
    </w:p>
    <w:p w:rsidR="00000000" w:rsidRDefault="00DF60A9">
      <w:pPr>
        <w:spacing w:line="400" w:lineRule="exact"/>
        <w:jc w:val="center"/>
        <w:rPr>
          <w:b/>
          <w:bCs/>
          <w:snapToGrid w:val="0"/>
          <w:rtl/>
          <w:lang w:eastAsia="ar-YE" w:bidi="ar-YE"/>
        </w:rPr>
      </w:pPr>
      <w:r>
        <w:rPr>
          <w:rFonts w:hint="cs"/>
          <w:b/>
          <w:bCs/>
          <w:snapToGrid w:val="0"/>
          <w:rtl/>
          <w:lang w:eastAsia="ar-YE" w:bidi="ar-YE"/>
        </w:rPr>
        <w:t xml:space="preserve">ياء- </w:t>
      </w:r>
      <w:r>
        <w:rPr>
          <w:rFonts w:hint="cs"/>
          <w:b/>
          <w:bCs/>
          <w:snapToGrid w:val="0"/>
          <w:rtl/>
        </w:rPr>
        <w:t>إساءة المعاملة والإهمال، بما في ذلك التأهيل البدني والنفسي وإعادة الاندماج الاجتماعي</w:t>
      </w:r>
    </w:p>
    <w:p w:rsidR="00000000" w:rsidRDefault="00DF60A9">
      <w:pPr>
        <w:spacing w:line="400" w:lineRule="exact"/>
        <w:jc w:val="both"/>
        <w:rPr>
          <w:snapToGrid w:val="0"/>
          <w:rtl/>
        </w:rPr>
      </w:pPr>
      <w:r>
        <w:rPr>
          <w:rFonts w:hint="eastAsia"/>
          <w:snapToGrid w:val="0"/>
          <w:rtl/>
          <w:lang w:eastAsia="ar-YE" w:bidi="ar-YE"/>
        </w:rPr>
        <w:t>١٥٠</w:t>
      </w:r>
      <w:r>
        <w:rPr>
          <w:rFonts w:hint="cs"/>
          <w:snapToGrid w:val="0"/>
          <w:rtl/>
          <w:lang w:eastAsia="ar-YE" w:bidi="ar-YE"/>
        </w:rPr>
        <w:t>-</w:t>
      </w:r>
      <w:r>
        <w:rPr>
          <w:rFonts w:hint="cs"/>
          <w:snapToGrid w:val="0"/>
          <w:rtl/>
          <w:lang w:eastAsia="ar-YE" w:bidi="ar-YE"/>
        </w:rPr>
        <w:tab/>
      </w:r>
      <w:r>
        <w:rPr>
          <w:rFonts w:hint="eastAsia"/>
          <w:snapToGrid w:val="0"/>
          <w:rtl/>
        </w:rPr>
        <w:t>م</w:t>
      </w:r>
      <w:r>
        <w:rPr>
          <w:rFonts w:hint="cs"/>
          <w:snapToGrid w:val="0"/>
          <w:rtl/>
        </w:rPr>
        <w:t>ن الأهداف</w:t>
      </w:r>
      <w:r>
        <w:rPr>
          <w:rFonts w:hint="cs"/>
          <w:snapToGrid w:val="0"/>
          <w:rtl/>
        </w:rPr>
        <w:t xml:space="preserve"> التي من أجلها جرى سن قانون حقوق الطفل </w:t>
      </w:r>
      <w:r>
        <w:rPr>
          <w:snapToGrid w:val="0"/>
          <w:rtl/>
        </w:rPr>
        <w:t>"</w:t>
      </w:r>
      <w:r>
        <w:rPr>
          <w:rFonts w:hint="cs"/>
          <w:snapToGrid w:val="0"/>
          <w:rtl/>
        </w:rPr>
        <w:t>حماية الأطفال من جميع أنواع الاستغلال واعتبارها أفعالا يجرمها القانون" (المادة ٣)، وتدرج المادة ١٤٦ من القانون الأطفال ا</w:t>
      </w:r>
      <w:r>
        <w:rPr>
          <w:rFonts w:hint="eastAsia"/>
          <w:snapToGrid w:val="0"/>
          <w:rtl/>
        </w:rPr>
        <w:t>ل</w:t>
      </w:r>
      <w:r>
        <w:rPr>
          <w:rFonts w:hint="cs"/>
          <w:snapToGrid w:val="0"/>
          <w:rtl/>
        </w:rPr>
        <w:t>ذين يتعرضون لسوء المعاملة والمحرومين والمستغلين اجتماعياً ضمن الأطفال الذين يعيشون ظروفا صعبة و</w:t>
      </w:r>
      <w:r>
        <w:rPr>
          <w:rFonts w:hint="cs"/>
          <w:snapToGrid w:val="0"/>
          <w:rtl/>
        </w:rPr>
        <w:t>يجب على الحكومة حمايتهم. وتلزم المادة ١٤٧ الدولة بحماية الأطفال من جميع أشكال الاستغلال الجنسي والاقتصادي، وباتخاذ التدابير المشددة لحماية الأطفال من استخدامهم واستغلالهم في ممارسة الدعارة والنشاطات اللاأخلاقية، أو في إنتاج والاتجار بالمواد المؤثرة على الع</w:t>
      </w:r>
      <w:r>
        <w:rPr>
          <w:rFonts w:hint="cs"/>
          <w:snapToGrid w:val="0"/>
          <w:rtl/>
        </w:rPr>
        <w:t xml:space="preserve">قل (المادة ١٤٨). </w:t>
      </w:r>
    </w:p>
    <w:p w:rsidR="00000000" w:rsidRDefault="00DF60A9">
      <w:pPr>
        <w:spacing w:line="400" w:lineRule="exact"/>
        <w:jc w:val="both"/>
        <w:rPr>
          <w:b/>
          <w:bCs/>
          <w:snapToGrid w:val="0"/>
          <w:spacing w:val="0"/>
          <w:rtl/>
        </w:rPr>
      </w:pPr>
      <w:r>
        <w:rPr>
          <w:rFonts w:hint="eastAsia"/>
          <w:snapToGrid w:val="0"/>
          <w:rtl/>
          <w:lang w:eastAsia="ar-YE" w:bidi="ar-YE"/>
        </w:rPr>
        <w:t>١٥١</w:t>
      </w:r>
      <w:r>
        <w:rPr>
          <w:rFonts w:hint="cs"/>
          <w:snapToGrid w:val="0"/>
          <w:rtl/>
          <w:lang w:eastAsia="ar-YE" w:bidi="ar-YE"/>
        </w:rPr>
        <w:t>-</w:t>
      </w:r>
      <w:r>
        <w:rPr>
          <w:rFonts w:hint="cs"/>
          <w:snapToGrid w:val="0"/>
          <w:rtl/>
          <w:lang w:eastAsia="ar-YE" w:bidi="ar-YE"/>
        </w:rPr>
        <w:tab/>
        <w:t>و</w:t>
      </w:r>
      <w:r>
        <w:rPr>
          <w:rFonts w:hint="eastAsia"/>
          <w:snapToGrid w:val="0"/>
          <w:rtl/>
        </w:rPr>
        <w:t>ا</w:t>
      </w:r>
      <w:r>
        <w:rPr>
          <w:rFonts w:hint="cs"/>
          <w:snapToGrid w:val="0"/>
          <w:rtl/>
        </w:rPr>
        <w:t>لقوانين جميعها تهدف إلى حماية الإنسان عموماً والطفل خصوصا من جميع أشكال العنف والضرر والإساءة البدنية أو العقلية وأشكال الاستغ</w:t>
      </w:r>
      <w:r>
        <w:rPr>
          <w:rFonts w:hint="eastAsia"/>
          <w:snapToGrid w:val="0"/>
          <w:rtl/>
        </w:rPr>
        <w:t>ل</w:t>
      </w:r>
      <w:r>
        <w:rPr>
          <w:rFonts w:hint="cs"/>
          <w:snapToGrid w:val="0"/>
          <w:rtl/>
        </w:rPr>
        <w:t xml:space="preserve">ال الاقتصادي والجنسي. فالملاحظ أن قانون الجرائم والعقوبات يقر عقوبات مشددة على الجناة عندما يكون الضحية </w:t>
      </w:r>
      <w:r>
        <w:rPr>
          <w:rFonts w:hint="cs"/>
          <w:snapToGrid w:val="0"/>
          <w:rtl/>
        </w:rPr>
        <w:t xml:space="preserve">طفلا أو عندما يكون الجاني ولياً على الطفل أو وصياً عليه أو </w:t>
      </w:r>
      <w:r>
        <w:rPr>
          <w:rFonts w:hint="cs"/>
          <w:snapToGrid w:val="0"/>
          <w:spacing w:val="0"/>
          <w:rtl/>
        </w:rPr>
        <w:t xml:space="preserve">عهد إليه برعاية الطفل. </w:t>
      </w:r>
    </w:p>
    <w:p w:rsidR="00000000" w:rsidRDefault="00DF60A9">
      <w:pPr>
        <w:spacing w:line="400" w:lineRule="exact"/>
        <w:jc w:val="both"/>
        <w:rPr>
          <w:snapToGrid w:val="0"/>
          <w:spacing w:val="0"/>
          <w:rtl/>
        </w:rPr>
      </w:pPr>
      <w:r>
        <w:rPr>
          <w:rFonts w:hint="eastAsia"/>
          <w:snapToGrid w:val="0"/>
          <w:spacing w:val="0"/>
          <w:rtl/>
          <w:lang w:eastAsia="ar-YE" w:bidi="ar-YE"/>
        </w:rPr>
        <w:t>١٥٢</w:t>
      </w:r>
      <w:r>
        <w:rPr>
          <w:rFonts w:hint="cs"/>
          <w:snapToGrid w:val="0"/>
          <w:spacing w:val="0"/>
          <w:rtl/>
          <w:lang w:eastAsia="ar-YE" w:bidi="ar-YE"/>
        </w:rPr>
        <w:t>-</w:t>
      </w:r>
      <w:r>
        <w:rPr>
          <w:rFonts w:hint="cs"/>
          <w:snapToGrid w:val="0"/>
          <w:spacing w:val="0"/>
          <w:rtl/>
          <w:lang w:eastAsia="ar-YE" w:bidi="ar-YE"/>
        </w:rPr>
        <w:tab/>
      </w:r>
      <w:r>
        <w:rPr>
          <w:rFonts w:hint="eastAsia"/>
          <w:snapToGrid w:val="0"/>
          <w:spacing w:val="0"/>
          <w:rtl/>
        </w:rPr>
        <w:t>و</w:t>
      </w:r>
      <w:r>
        <w:rPr>
          <w:rFonts w:hint="cs"/>
          <w:snapToGrid w:val="0"/>
          <w:spacing w:val="0"/>
          <w:rtl/>
        </w:rPr>
        <w:t>يقرر قانون حقوق الطفل عقوبات على جرائم إساءة الوالدين معاملـه اب</w:t>
      </w:r>
      <w:r>
        <w:rPr>
          <w:rFonts w:hint="eastAsia"/>
          <w:snapToGrid w:val="0"/>
          <w:spacing w:val="0"/>
          <w:rtl/>
        </w:rPr>
        <w:t>ن</w:t>
      </w:r>
      <w:r>
        <w:rPr>
          <w:rFonts w:hint="cs"/>
          <w:snapToGrid w:val="0"/>
          <w:spacing w:val="0"/>
          <w:rtl/>
        </w:rPr>
        <w:t>هما أو إهمال الوصي رعاية من كلف برعايته. فالفقرة ١ من المادة ١٥٥ تقرر عقوبة الحبس لمدة لا تقل عن سنة و</w:t>
      </w:r>
      <w:r>
        <w:rPr>
          <w:rFonts w:hint="cs"/>
          <w:snapToGrid w:val="0"/>
          <w:spacing w:val="0"/>
          <w:rtl/>
        </w:rPr>
        <w:t xml:space="preserve">لا تزيد على ثلاث سنوات لمن تخلى عن وليده أو عهد به إلى شخص آخر. أما الفقرة ٢، فتقرر أن من أهمل طفلا كان قد عهد إليه بتربيته من قبل دار الرعاية الاجتماعية، يعاقب بالحبس مدة لا تزيد على ستة أشهر أو بغرامة عشرين ألف ريال. وتنص الفقرة ٦ على أن </w:t>
      </w:r>
      <w:r>
        <w:rPr>
          <w:snapToGrid w:val="0"/>
          <w:spacing w:val="0"/>
          <w:rtl/>
        </w:rPr>
        <w:t>"</w:t>
      </w:r>
      <w:r>
        <w:rPr>
          <w:rFonts w:hint="cs"/>
          <w:snapToGrid w:val="0"/>
          <w:spacing w:val="0"/>
          <w:rtl/>
        </w:rPr>
        <w:t>يعاقب كل من عهد</w:t>
      </w:r>
      <w:r>
        <w:rPr>
          <w:rFonts w:hint="cs"/>
          <w:snapToGrid w:val="0"/>
          <w:spacing w:val="0"/>
          <w:rtl/>
        </w:rPr>
        <w:t xml:space="preserve"> إليه بطفل لتربيته بالحبس مدة لا تقل عن شهر ولا تزيد على ستة أشهر أو بغرامة عشرين ألف ريال إذا تعمد سوء معاملته وعدم العناية به. وتتضاعف العقوبة إذا ألحقت بالطفل أضرار بدنية أو نفسية نتيجة لذلك</w:t>
      </w:r>
      <w:r>
        <w:rPr>
          <w:snapToGrid w:val="0"/>
          <w:spacing w:val="0"/>
          <w:rtl/>
        </w:rPr>
        <w:t>"</w:t>
      </w:r>
      <w:r>
        <w:rPr>
          <w:rFonts w:hint="cs"/>
          <w:snapToGrid w:val="0"/>
          <w:spacing w:val="0"/>
          <w:rtl/>
        </w:rPr>
        <w:t>.</w:t>
      </w:r>
    </w:p>
    <w:p w:rsidR="00000000" w:rsidRDefault="00DF60A9">
      <w:pPr>
        <w:spacing w:line="400" w:lineRule="exact"/>
        <w:jc w:val="both"/>
        <w:rPr>
          <w:snapToGrid w:val="0"/>
          <w:rtl/>
        </w:rPr>
      </w:pPr>
      <w:r>
        <w:rPr>
          <w:rFonts w:hint="cs"/>
          <w:snapToGrid w:val="0"/>
          <w:rtl/>
        </w:rPr>
        <w:t>١٥٣-</w:t>
      </w:r>
      <w:r>
        <w:rPr>
          <w:rFonts w:hint="cs"/>
          <w:snapToGrid w:val="0"/>
          <w:rtl/>
        </w:rPr>
        <w:tab/>
      </w:r>
      <w:r>
        <w:rPr>
          <w:rFonts w:hint="eastAsia"/>
          <w:snapToGrid w:val="0"/>
          <w:rtl/>
        </w:rPr>
        <w:t>و</w:t>
      </w:r>
      <w:r>
        <w:rPr>
          <w:rFonts w:hint="cs"/>
          <w:snapToGrid w:val="0"/>
          <w:rtl/>
        </w:rPr>
        <w:t>من</w:t>
      </w:r>
      <w:r>
        <w:rPr>
          <w:rFonts w:hint="eastAsia"/>
          <w:snapToGrid w:val="0"/>
          <w:sz w:val="29"/>
          <w:szCs w:val="29"/>
          <w:rtl/>
        </w:rPr>
        <w:t xml:space="preserve"> </w:t>
      </w:r>
      <w:r>
        <w:rPr>
          <w:rFonts w:hint="cs"/>
          <w:snapToGrid w:val="0"/>
          <w:sz w:val="29"/>
          <w:szCs w:val="29"/>
          <w:rtl/>
        </w:rPr>
        <w:t>أشكال الاستغلال الجنسي للأطفال تحريضهم على ممارسة ا</w:t>
      </w:r>
      <w:r>
        <w:rPr>
          <w:rFonts w:hint="cs"/>
          <w:snapToGrid w:val="0"/>
          <w:sz w:val="29"/>
          <w:szCs w:val="29"/>
          <w:rtl/>
        </w:rPr>
        <w:t>لفجور والدعارة. وقد نص قانون الجرائم والعقوبات في المادة ٢٧٩ على أن من حرض صغيرا لم يبلغ الخامسة عشرة من عمره على الدعارة، وارتكب الصغير الجريمة بسبب التحر</w:t>
      </w:r>
      <w:r>
        <w:rPr>
          <w:rFonts w:hint="eastAsia"/>
          <w:snapToGrid w:val="0"/>
          <w:sz w:val="29"/>
          <w:szCs w:val="29"/>
          <w:rtl/>
        </w:rPr>
        <w:t>ي</w:t>
      </w:r>
      <w:r>
        <w:rPr>
          <w:rFonts w:hint="cs"/>
          <w:snapToGrid w:val="0"/>
          <w:sz w:val="29"/>
          <w:szCs w:val="29"/>
          <w:rtl/>
        </w:rPr>
        <w:t xml:space="preserve">ض، أو كان يعتمد في معيشته على دعارة من حرضه، فيجوز أن تصل العقوبة إلى الحبس مدة </w:t>
      </w:r>
      <w:r>
        <w:rPr>
          <w:snapToGrid w:val="0"/>
          <w:sz w:val="29"/>
          <w:szCs w:val="29"/>
          <w:rtl/>
        </w:rPr>
        <w:br/>
      </w:r>
      <w:r>
        <w:rPr>
          <w:rFonts w:hint="cs"/>
          <w:snapToGrid w:val="0"/>
          <w:sz w:val="29"/>
          <w:szCs w:val="29"/>
          <w:rtl/>
        </w:rPr>
        <w:t>لا تتجاوز عشر سنوات</w:t>
      </w:r>
      <w:r>
        <w:rPr>
          <w:rFonts w:hint="cs"/>
          <w:snapToGrid w:val="0"/>
          <w:sz w:val="29"/>
          <w:szCs w:val="29"/>
          <w:rtl/>
        </w:rPr>
        <w:t xml:space="preserve">، وإذا اجتمعت الحالتان، أي  صغر سن الذي حُرض واعتماد المحرض على دعارة الصغير في معيشته، جاز أن تصل عقوبة المحرض إلى الحبس مدة لا تتجاوز خمس عشرة سنة. </w:t>
      </w:r>
    </w:p>
    <w:p w:rsidR="00000000" w:rsidRDefault="00DF60A9">
      <w:pPr>
        <w:spacing w:line="400" w:lineRule="exact"/>
        <w:jc w:val="both"/>
        <w:rPr>
          <w:snapToGrid w:val="0"/>
          <w:rtl/>
        </w:rPr>
      </w:pPr>
      <w:r>
        <w:rPr>
          <w:rFonts w:hint="eastAsia"/>
          <w:snapToGrid w:val="0"/>
          <w:rtl/>
          <w:lang w:eastAsia="ar-YE" w:bidi="ar-YE"/>
        </w:rPr>
        <w:t>١٥٤</w:t>
      </w:r>
      <w:r>
        <w:rPr>
          <w:rFonts w:hint="cs"/>
          <w:snapToGrid w:val="0"/>
          <w:rtl/>
          <w:lang w:eastAsia="ar-YE" w:bidi="ar-YE"/>
        </w:rPr>
        <w:t>-</w:t>
      </w:r>
      <w:r>
        <w:rPr>
          <w:rFonts w:hint="cs"/>
          <w:snapToGrid w:val="0"/>
          <w:rtl/>
          <w:lang w:eastAsia="ar-YE" w:bidi="ar-YE"/>
        </w:rPr>
        <w:tab/>
      </w:r>
      <w:r>
        <w:rPr>
          <w:rFonts w:hint="eastAsia"/>
          <w:snapToGrid w:val="0"/>
          <w:rtl/>
        </w:rPr>
        <w:t>أ</w:t>
      </w:r>
      <w:r>
        <w:rPr>
          <w:rFonts w:hint="cs"/>
          <w:snapToGrid w:val="0"/>
          <w:rtl/>
        </w:rPr>
        <w:t>ما جر</w:t>
      </w:r>
      <w:r>
        <w:rPr>
          <w:rFonts w:hint="eastAsia"/>
          <w:snapToGrid w:val="0"/>
          <w:rtl/>
        </w:rPr>
        <w:t>ي</w:t>
      </w:r>
      <w:r>
        <w:rPr>
          <w:rFonts w:hint="cs"/>
          <w:snapToGrid w:val="0"/>
          <w:rtl/>
        </w:rPr>
        <w:t>مة تحريض الصغار على السرقة، فعقوبتها الحبس مدة لا تزيد على السنة أو غرامة لا تتجاوز ألفي ريال</w:t>
      </w:r>
      <w:r>
        <w:rPr>
          <w:rFonts w:hint="cs"/>
          <w:snapToGrid w:val="0"/>
          <w:rtl/>
        </w:rPr>
        <w:t xml:space="preserve"> إذا لم تقع الجريمة (قانون الجرائم والعقوبات، المادة ٣٠٣). </w:t>
      </w:r>
    </w:p>
    <w:p w:rsidR="00000000" w:rsidRDefault="00DF60A9">
      <w:pPr>
        <w:spacing w:line="400" w:lineRule="exact"/>
        <w:jc w:val="both"/>
        <w:rPr>
          <w:snapToGrid w:val="0"/>
          <w:rtl/>
        </w:rPr>
      </w:pPr>
      <w:r>
        <w:rPr>
          <w:rFonts w:hint="eastAsia"/>
          <w:snapToGrid w:val="0"/>
          <w:rtl/>
          <w:lang w:eastAsia="ar-YE" w:bidi="ar-YE"/>
        </w:rPr>
        <w:t>١٥٥</w:t>
      </w:r>
      <w:r>
        <w:rPr>
          <w:rFonts w:hint="cs"/>
          <w:snapToGrid w:val="0"/>
          <w:rtl/>
          <w:lang w:eastAsia="ar-YE" w:bidi="ar-YE"/>
        </w:rPr>
        <w:t>-</w:t>
      </w:r>
      <w:r>
        <w:rPr>
          <w:rFonts w:hint="cs"/>
          <w:snapToGrid w:val="0"/>
          <w:rtl/>
          <w:lang w:eastAsia="ar-YE" w:bidi="ar-YE"/>
        </w:rPr>
        <w:tab/>
      </w:r>
      <w:r>
        <w:rPr>
          <w:rFonts w:hint="eastAsia"/>
          <w:snapToGrid w:val="0"/>
          <w:rtl/>
        </w:rPr>
        <w:t>ا</w:t>
      </w:r>
      <w:r>
        <w:rPr>
          <w:rFonts w:hint="cs"/>
          <w:snapToGrid w:val="0"/>
          <w:rtl/>
        </w:rPr>
        <w:t xml:space="preserve">لآليات الحكومية القائمة التي تعمل تحت مظلة إدارات شؤون المرأة والطفل أو المنظمات غير الحكومية التي تعمل في هذا المجال تعنى برصد أشكال العنف والإساءة والاستغلال وسوء المعاملة. </w:t>
      </w:r>
    </w:p>
    <w:p w:rsidR="00000000" w:rsidRDefault="00DF60A9">
      <w:pPr>
        <w:spacing w:line="400" w:lineRule="exact"/>
        <w:jc w:val="both"/>
        <w:rPr>
          <w:snapToGrid w:val="0"/>
          <w:rtl/>
        </w:rPr>
      </w:pPr>
      <w:r>
        <w:rPr>
          <w:rFonts w:hint="eastAsia"/>
          <w:snapToGrid w:val="0"/>
          <w:rtl/>
          <w:lang w:eastAsia="ar-YE" w:bidi="ar-YE"/>
        </w:rPr>
        <w:t>١٥٦</w:t>
      </w:r>
      <w:r>
        <w:rPr>
          <w:rFonts w:hint="cs"/>
          <w:snapToGrid w:val="0"/>
          <w:rtl/>
          <w:lang w:eastAsia="ar-YE" w:bidi="ar-YE"/>
        </w:rPr>
        <w:t>-</w:t>
      </w:r>
      <w:r>
        <w:rPr>
          <w:rFonts w:hint="cs"/>
          <w:snapToGrid w:val="0"/>
          <w:rtl/>
          <w:lang w:eastAsia="ar-YE" w:bidi="ar-YE"/>
        </w:rPr>
        <w:tab/>
      </w:r>
      <w:r>
        <w:rPr>
          <w:rFonts w:hint="eastAsia"/>
          <w:snapToGrid w:val="0"/>
          <w:rtl/>
        </w:rPr>
        <w:t>أ</w:t>
      </w:r>
      <w:r>
        <w:rPr>
          <w:rFonts w:hint="cs"/>
          <w:snapToGrid w:val="0"/>
          <w:rtl/>
        </w:rPr>
        <w:t xml:space="preserve">ما فيما </w:t>
      </w:r>
      <w:r>
        <w:rPr>
          <w:rFonts w:hint="cs"/>
          <w:snapToGrid w:val="0"/>
          <w:rtl/>
        </w:rPr>
        <w:t>يتعلق بالتأهيل البدني والنفسي وإعادة إدماج الطفل ضحية العنف والاستغلال وسوء المعاملة فقد نصت المادة ١٢٧ من قانون حقوق الطفل على دور ومؤسسات الرعاية الاجتما</w:t>
      </w:r>
      <w:r>
        <w:rPr>
          <w:rFonts w:hint="eastAsia"/>
          <w:snapToGrid w:val="0"/>
          <w:rtl/>
        </w:rPr>
        <w:t>ع</w:t>
      </w:r>
      <w:r>
        <w:rPr>
          <w:rFonts w:hint="cs"/>
          <w:snapToGrid w:val="0"/>
          <w:rtl/>
        </w:rPr>
        <w:t>ية من خلال متابعة ما تقوم به من عمليات إشراف ومتابعة لتعليم وتأهيل الحدث في مختلف مراحل التعليم والت</w:t>
      </w:r>
      <w:r>
        <w:rPr>
          <w:rFonts w:hint="cs"/>
          <w:snapToGrid w:val="0"/>
          <w:rtl/>
        </w:rPr>
        <w:t xml:space="preserve">أهيل، وكذا بعد تأهيلـه والسعي لتمكينه من العمل في المهنة المؤهل لها، حتى لا يتعرض بعد تخرجه إلى انتكاسات وإلى العودة إلى الجنوح نتيجة مواجهته لظروف الحياة ومصاعبها. </w:t>
      </w:r>
    </w:p>
    <w:p w:rsidR="00000000" w:rsidRDefault="00DF60A9">
      <w:pPr>
        <w:spacing w:line="400" w:lineRule="exact"/>
        <w:jc w:val="both"/>
        <w:rPr>
          <w:snapToGrid w:val="0"/>
          <w:rtl/>
        </w:rPr>
      </w:pPr>
      <w:r>
        <w:rPr>
          <w:rFonts w:hint="eastAsia"/>
          <w:snapToGrid w:val="0"/>
          <w:rtl/>
          <w:lang w:eastAsia="ar-YE" w:bidi="ar-YE"/>
        </w:rPr>
        <w:t>١٥٧</w:t>
      </w:r>
      <w:r>
        <w:rPr>
          <w:rFonts w:hint="cs"/>
          <w:snapToGrid w:val="0"/>
          <w:rtl/>
          <w:lang w:eastAsia="ar-YE" w:bidi="ar-YE"/>
        </w:rPr>
        <w:t>-</w:t>
      </w:r>
      <w:r>
        <w:rPr>
          <w:rFonts w:hint="cs"/>
          <w:snapToGrid w:val="0"/>
          <w:rtl/>
          <w:lang w:eastAsia="ar-YE" w:bidi="ar-YE"/>
        </w:rPr>
        <w:tab/>
      </w:r>
      <w:r>
        <w:rPr>
          <w:rFonts w:hint="eastAsia"/>
          <w:snapToGrid w:val="0"/>
          <w:rtl/>
        </w:rPr>
        <w:t>و</w:t>
      </w:r>
      <w:r>
        <w:rPr>
          <w:rFonts w:hint="cs"/>
          <w:snapToGrid w:val="0"/>
          <w:rtl/>
        </w:rPr>
        <w:t xml:space="preserve">يندرج ضمن قانون رعاية الأحداث رقم ٢٣ لسنة ١٩٩٢ </w:t>
      </w:r>
      <w:r>
        <w:rPr>
          <w:rFonts w:hint="eastAsia"/>
          <w:snapToGrid w:val="0"/>
          <w:rtl/>
        </w:rPr>
        <w:t>ع</w:t>
      </w:r>
      <w:r>
        <w:rPr>
          <w:rFonts w:hint="cs"/>
          <w:snapToGrid w:val="0"/>
          <w:rtl/>
        </w:rPr>
        <w:t>دد من الإجراءات والتدابير الوقائية ا</w:t>
      </w:r>
      <w:r>
        <w:rPr>
          <w:rFonts w:hint="cs"/>
          <w:snapToGrid w:val="0"/>
          <w:rtl/>
        </w:rPr>
        <w:t>لتأهيلية والعلاجية لانتشال الحدث وإدماجه في المجتمع، ومنها:</w:t>
      </w:r>
    </w:p>
    <w:p w:rsidR="00000000" w:rsidRDefault="00DF60A9">
      <w:pPr>
        <w:spacing w:line="400" w:lineRule="exact"/>
        <w:ind w:left="1440" w:hanging="720"/>
        <w:jc w:val="both"/>
        <w:rPr>
          <w:snapToGrid w:val="0"/>
          <w:sz w:val="30"/>
          <w:rtl/>
        </w:rPr>
      </w:pPr>
      <w:r>
        <w:rPr>
          <w:rFonts w:hint="cs"/>
          <w:snapToGrid w:val="0"/>
          <w:sz w:val="30"/>
          <w:rtl/>
        </w:rPr>
        <w:t>-</w:t>
      </w:r>
      <w:r>
        <w:rPr>
          <w:snapToGrid w:val="0"/>
          <w:sz w:val="30"/>
          <w:rtl/>
        </w:rPr>
        <w:tab/>
      </w:r>
      <w:r>
        <w:rPr>
          <w:rFonts w:hint="cs"/>
          <w:snapToGrid w:val="0"/>
          <w:sz w:val="30"/>
          <w:rtl/>
        </w:rPr>
        <w:t>الالتحاق بالتدريب المهني: ويكون بأن تعهد المحكمة بالحدث إلى أحد المراكز المخصصة لذلك أو إلى أحد المصانع أو المتاجر أو المزارع التي تقبل تدريبه. ولا تحدد المحكمة مدة لهذا التدبير. على ألا تزيد مد</w:t>
      </w:r>
      <w:r>
        <w:rPr>
          <w:rFonts w:hint="cs"/>
          <w:snapToGrid w:val="0"/>
          <w:sz w:val="30"/>
          <w:rtl/>
        </w:rPr>
        <w:t xml:space="preserve">ة بقاء الحدث في الجهات المشار إليها على ثلاث سنوات؛ </w:t>
      </w:r>
    </w:p>
    <w:p w:rsidR="00000000" w:rsidRDefault="00DF60A9">
      <w:pPr>
        <w:spacing w:line="400" w:lineRule="exact"/>
        <w:ind w:left="1440" w:hanging="720"/>
        <w:jc w:val="both"/>
        <w:rPr>
          <w:snapToGrid w:val="0"/>
          <w:sz w:val="30"/>
          <w:rtl/>
        </w:rPr>
      </w:pPr>
      <w:r>
        <w:rPr>
          <w:rFonts w:hint="cs"/>
          <w:snapToGrid w:val="0"/>
          <w:sz w:val="30"/>
          <w:rtl/>
        </w:rPr>
        <w:t>-</w:t>
      </w:r>
      <w:r>
        <w:rPr>
          <w:snapToGrid w:val="0"/>
          <w:sz w:val="30"/>
          <w:rtl/>
        </w:rPr>
        <w:tab/>
      </w:r>
      <w:r>
        <w:rPr>
          <w:rFonts w:hint="cs"/>
          <w:snapToGrid w:val="0"/>
          <w:sz w:val="30"/>
          <w:rtl/>
        </w:rPr>
        <w:t>الإيداع في إحدى دور تأهيل ورعاية الأحداث: وذلك بإيداع الحدث في إحدى دور الرعاية الاجتماعية للأحداث التابعة للوزارة</w:t>
      </w:r>
      <w:r>
        <w:rPr>
          <w:rFonts w:hint="eastAsia"/>
          <w:snapToGrid w:val="0"/>
          <w:sz w:val="30"/>
          <w:rtl/>
        </w:rPr>
        <w:t xml:space="preserve"> </w:t>
      </w:r>
      <w:r>
        <w:rPr>
          <w:rFonts w:hint="cs"/>
          <w:snapToGrid w:val="0"/>
          <w:sz w:val="30"/>
          <w:rtl/>
        </w:rPr>
        <w:t>أو المعترف بها منها. وإذا كان ذا عاهة يكون الإيداع في مركز مناسب لتأهيلـه. ولا تحدد ال</w:t>
      </w:r>
      <w:r>
        <w:rPr>
          <w:rFonts w:hint="cs"/>
          <w:snapToGrid w:val="0"/>
          <w:sz w:val="30"/>
          <w:rtl/>
        </w:rPr>
        <w:t>محكمة في حكمها مدة الإيداع. ويجب ألا تزيد مدة الإيداع على عشر سنوات في الجرائم الجسيمة، وثلاث سنوات في الجرائم غير الجسيمة، وسنة في حالـة التعرض للانحراف. وعلى الدار التي أودع فيها الحدث أن تقدم إلى المحكمة تقريراً عن حالته وسلوكه كل ستة أشهر على الأكثر، ل</w:t>
      </w:r>
      <w:r>
        <w:rPr>
          <w:rFonts w:hint="cs"/>
          <w:snapToGrid w:val="0"/>
          <w:sz w:val="30"/>
          <w:rtl/>
        </w:rPr>
        <w:t>تقرر المحكمة ما تراه بشأنه؛</w:t>
      </w:r>
    </w:p>
    <w:p w:rsidR="00000000" w:rsidRDefault="00DF60A9">
      <w:pPr>
        <w:spacing w:line="400" w:lineRule="exact"/>
        <w:ind w:left="1440" w:hanging="720"/>
        <w:jc w:val="both"/>
        <w:rPr>
          <w:snapToGrid w:val="0"/>
          <w:sz w:val="30"/>
          <w:rtl/>
        </w:rPr>
      </w:pPr>
      <w:r>
        <w:rPr>
          <w:rFonts w:hint="cs"/>
          <w:snapToGrid w:val="0"/>
          <w:sz w:val="30"/>
          <w:rtl/>
        </w:rPr>
        <w:t>-</w:t>
      </w:r>
      <w:r>
        <w:rPr>
          <w:snapToGrid w:val="0"/>
          <w:sz w:val="30"/>
          <w:rtl/>
        </w:rPr>
        <w:tab/>
      </w:r>
      <w:r>
        <w:rPr>
          <w:rFonts w:hint="eastAsia"/>
          <w:snapToGrid w:val="0"/>
          <w:sz w:val="30"/>
          <w:rtl/>
        </w:rPr>
        <w:t>ا</w:t>
      </w:r>
      <w:r>
        <w:rPr>
          <w:rFonts w:hint="cs"/>
          <w:snapToGrid w:val="0"/>
          <w:sz w:val="30"/>
          <w:rtl/>
        </w:rPr>
        <w:t>لإيداع في إحدى المستشفيات المتخصصة: وذلك بإلحاق الحدث بإحدى المستشفيات المتخصصة بالجهة التي يلقى فيها العناية التي تدعو إليها حالته. وتتولى المحك</w:t>
      </w:r>
      <w:r>
        <w:rPr>
          <w:rFonts w:hint="eastAsia"/>
          <w:snapToGrid w:val="0"/>
          <w:sz w:val="30"/>
          <w:rtl/>
        </w:rPr>
        <w:t>م</w:t>
      </w:r>
      <w:r>
        <w:rPr>
          <w:rFonts w:hint="cs"/>
          <w:snapToGrid w:val="0"/>
          <w:sz w:val="30"/>
          <w:rtl/>
        </w:rPr>
        <w:t xml:space="preserve">ة الرقابة على بقائه تحت العلاج في فترات دورية لا يجوز أن تزيد أي فترة منها على </w:t>
      </w:r>
      <w:r>
        <w:rPr>
          <w:rFonts w:hint="cs"/>
          <w:snapToGrid w:val="0"/>
          <w:sz w:val="30"/>
          <w:rtl/>
        </w:rPr>
        <w:t>سنة، يعرض عليها خلالها تقارير الأطباء، وتقرر إخلاء سبيلـه إذا تبين لها أن حالته تسمح بذلك.</w:t>
      </w:r>
    </w:p>
    <w:p w:rsidR="00000000" w:rsidRDefault="00DF60A9">
      <w:pPr>
        <w:spacing w:line="400" w:lineRule="exact"/>
        <w:jc w:val="both"/>
        <w:rPr>
          <w:rFonts w:hint="cs"/>
          <w:snapToGrid w:val="0"/>
          <w:rtl/>
        </w:rPr>
      </w:pPr>
      <w:r>
        <w:rPr>
          <w:rFonts w:hint="eastAsia"/>
          <w:snapToGrid w:val="0"/>
          <w:rtl/>
          <w:lang w:eastAsia="ar-YE" w:bidi="ar-YE"/>
        </w:rPr>
        <w:t>١٥٨</w:t>
      </w:r>
      <w:r>
        <w:rPr>
          <w:rFonts w:hint="cs"/>
          <w:snapToGrid w:val="0"/>
          <w:rtl/>
          <w:lang w:eastAsia="ar-YE" w:bidi="ar-YE"/>
        </w:rPr>
        <w:t>-</w:t>
      </w:r>
      <w:r>
        <w:rPr>
          <w:rFonts w:hint="cs"/>
          <w:snapToGrid w:val="0"/>
          <w:rtl/>
          <w:lang w:eastAsia="ar-YE" w:bidi="ar-YE"/>
        </w:rPr>
        <w:tab/>
        <w:t>م</w:t>
      </w:r>
      <w:r>
        <w:rPr>
          <w:rFonts w:hint="cs"/>
          <w:snapToGrid w:val="0"/>
          <w:rtl/>
        </w:rPr>
        <w:t>ع ذلك فإن هذه الخدمات لا تزال غير متكاملة وينقصها كثير من الإمكانيات المالية والف</w:t>
      </w:r>
      <w:r>
        <w:rPr>
          <w:rFonts w:hint="eastAsia"/>
          <w:snapToGrid w:val="0"/>
          <w:rtl/>
        </w:rPr>
        <w:t>ن</w:t>
      </w:r>
      <w:r>
        <w:rPr>
          <w:rFonts w:hint="cs"/>
          <w:snapToGrid w:val="0"/>
          <w:rtl/>
        </w:rPr>
        <w:t>ية والبشرية، لا سيما فيما يخص الرعاية اللاحقة التي تتمثل في تقديم العلاج المك</w:t>
      </w:r>
      <w:r>
        <w:rPr>
          <w:rFonts w:hint="cs"/>
          <w:snapToGrid w:val="0"/>
          <w:rtl/>
        </w:rPr>
        <w:t xml:space="preserve">مل للحدث في هذه الدور، لتقديم المساعدة للمفرج عنهم ومعاونتهم في حياتهم الجديدة وعلى الاندماج والتكيف مع المجتمع. </w:t>
      </w:r>
    </w:p>
    <w:p w:rsidR="00000000" w:rsidRDefault="00DF60A9">
      <w:pPr>
        <w:spacing w:line="400" w:lineRule="exact"/>
        <w:jc w:val="both"/>
        <w:rPr>
          <w:snapToGrid w:val="0"/>
          <w:rtl/>
        </w:rPr>
      </w:pPr>
    </w:p>
    <w:p w:rsidR="00000000" w:rsidRDefault="00DF60A9">
      <w:pPr>
        <w:spacing w:line="400" w:lineRule="exact"/>
        <w:jc w:val="center"/>
        <w:rPr>
          <w:rFonts w:hint="cs"/>
          <w:b/>
          <w:bCs/>
          <w:snapToGrid w:val="0"/>
          <w:sz w:val="36"/>
          <w:szCs w:val="34"/>
          <w:rtl/>
          <w:lang w:eastAsia="ar-YE" w:bidi="ar-YE"/>
        </w:rPr>
      </w:pPr>
      <w:r>
        <w:rPr>
          <w:rFonts w:hint="eastAsia"/>
          <w:b/>
          <w:bCs/>
          <w:snapToGrid w:val="0"/>
          <w:sz w:val="38"/>
          <w:szCs w:val="36"/>
          <w:rtl/>
          <w:lang w:eastAsia="ar-YE" w:bidi="ar-YE"/>
        </w:rPr>
        <w:t>س</w:t>
      </w:r>
      <w:r>
        <w:rPr>
          <w:rFonts w:hint="cs"/>
          <w:b/>
          <w:bCs/>
          <w:snapToGrid w:val="0"/>
          <w:sz w:val="38"/>
          <w:szCs w:val="36"/>
          <w:rtl/>
          <w:lang w:eastAsia="ar-YE" w:bidi="ar-YE"/>
        </w:rPr>
        <w:t xml:space="preserve">ادساً- </w:t>
      </w:r>
      <w:r>
        <w:rPr>
          <w:rFonts w:hint="eastAsia"/>
          <w:b/>
          <w:bCs/>
          <w:snapToGrid w:val="0"/>
          <w:sz w:val="38"/>
          <w:szCs w:val="36"/>
          <w:rtl/>
        </w:rPr>
        <w:t>ا</w:t>
      </w:r>
      <w:r>
        <w:rPr>
          <w:rFonts w:hint="cs"/>
          <w:b/>
          <w:bCs/>
          <w:snapToGrid w:val="0"/>
          <w:sz w:val="38"/>
          <w:szCs w:val="36"/>
          <w:rtl/>
        </w:rPr>
        <w:t xml:space="preserve">لصحة </w:t>
      </w:r>
      <w:r>
        <w:rPr>
          <w:rFonts w:hint="eastAsia"/>
          <w:b/>
          <w:bCs/>
          <w:snapToGrid w:val="0"/>
          <w:sz w:val="38"/>
          <w:szCs w:val="36"/>
          <w:rtl/>
          <w:lang w:eastAsia="ar-YE" w:bidi="ar-YE"/>
        </w:rPr>
        <w:t>ا</w:t>
      </w:r>
      <w:r>
        <w:rPr>
          <w:rFonts w:hint="cs"/>
          <w:b/>
          <w:bCs/>
          <w:snapToGrid w:val="0"/>
          <w:sz w:val="38"/>
          <w:szCs w:val="36"/>
          <w:rtl/>
          <w:lang w:eastAsia="ar-YE" w:bidi="ar-YE"/>
        </w:rPr>
        <w:t>لأساسية والرفاه</w:t>
      </w:r>
    </w:p>
    <w:p w:rsidR="00000000" w:rsidRDefault="00DF60A9">
      <w:pPr>
        <w:spacing w:line="400" w:lineRule="exact"/>
        <w:jc w:val="center"/>
        <w:rPr>
          <w:b/>
          <w:bCs/>
          <w:snapToGrid w:val="0"/>
          <w:rtl/>
          <w:lang w:eastAsia="ar-YE" w:bidi="ar-YE"/>
        </w:rPr>
      </w:pPr>
      <w:r>
        <w:rPr>
          <w:rFonts w:hint="cs"/>
          <w:b/>
          <w:bCs/>
          <w:snapToGrid w:val="0"/>
          <w:rtl/>
          <w:lang w:eastAsia="ar-YE" w:bidi="ar-YE"/>
        </w:rPr>
        <w:t>ألف- الأطفال المعاقين</w:t>
      </w:r>
    </w:p>
    <w:p w:rsidR="00000000" w:rsidRDefault="00DF60A9">
      <w:pPr>
        <w:spacing w:line="400" w:lineRule="exact"/>
        <w:jc w:val="both"/>
        <w:rPr>
          <w:snapToGrid w:val="0"/>
          <w:rtl/>
          <w:lang w:eastAsia="ar-YE" w:bidi="ar-YE"/>
        </w:rPr>
      </w:pPr>
      <w:r>
        <w:rPr>
          <w:rFonts w:hint="eastAsia"/>
          <w:snapToGrid w:val="0"/>
          <w:rtl/>
          <w:lang w:eastAsia="ar-YE" w:bidi="ar-YE"/>
        </w:rPr>
        <w:t>١٥٩</w:t>
      </w:r>
      <w:r>
        <w:rPr>
          <w:rFonts w:hint="cs"/>
          <w:snapToGrid w:val="0"/>
          <w:rtl/>
          <w:lang w:eastAsia="ar-YE" w:bidi="ar-YE"/>
        </w:rPr>
        <w:t>-</w:t>
      </w:r>
      <w:r>
        <w:rPr>
          <w:rFonts w:hint="cs"/>
          <w:snapToGrid w:val="0"/>
          <w:rtl/>
          <w:lang w:eastAsia="ar-YE" w:bidi="ar-YE"/>
        </w:rPr>
        <w:tab/>
        <w:t>أفرد قانون حقوق الطفل لذلك فصلاً كاملاً (الثالث) بعنوان "رعاية الطفل المعاق وتأهيله</w:t>
      </w:r>
      <w:r>
        <w:rPr>
          <w:rFonts w:hint="cs"/>
          <w:snapToGrid w:val="0"/>
          <w:rtl/>
          <w:lang w:eastAsia="ar-YE" w:bidi="ar-YE"/>
        </w:rPr>
        <w:t>". ونصت المادة ١١٥ على أن "تكفل الدولة للطفل المعوق عقلياً أو جسدياً حق التمتع بحياة كريمة ورعاية اجتماعية وصحية ونفسية خاصة تنمي اعتماده على نفسه وتيسر اندماجه في المجتمع".</w:t>
      </w:r>
    </w:p>
    <w:p w:rsidR="00000000" w:rsidRDefault="00DF60A9">
      <w:pPr>
        <w:spacing w:line="400" w:lineRule="exact"/>
        <w:jc w:val="both"/>
        <w:rPr>
          <w:snapToGrid w:val="0"/>
          <w:rtl/>
          <w:lang w:eastAsia="ar-YE" w:bidi="ar-YE"/>
        </w:rPr>
      </w:pPr>
      <w:r>
        <w:rPr>
          <w:rFonts w:hint="cs"/>
          <w:snapToGrid w:val="0"/>
          <w:rtl/>
          <w:lang w:eastAsia="ar-YE" w:bidi="ar-YE"/>
        </w:rPr>
        <w:t>١</w:t>
      </w:r>
      <w:r>
        <w:rPr>
          <w:rFonts w:hint="eastAsia"/>
          <w:snapToGrid w:val="0"/>
          <w:rtl/>
          <w:lang w:eastAsia="ar-YE" w:bidi="ar-YE"/>
        </w:rPr>
        <w:t>٦٠</w:t>
      </w:r>
      <w:r>
        <w:rPr>
          <w:rFonts w:hint="cs"/>
          <w:snapToGrid w:val="0"/>
          <w:rtl/>
          <w:lang w:eastAsia="ar-YE" w:bidi="ar-YE"/>
        </w:rPr>
        <w:t>-</w:t>
      </w:r>
      <w:r>
        <w:rPr>
          <w:rFonts w:hint="cs"/>
          <w:snapToGrid w:val="0"/>
          <w:rtl/>
          <w:lang w:eastAsia="ar-YE" w:bidi="ar-YE"/>
        </w:rPr>
        <w:tab/>
        <w:t>ونصت المادة ١١٦ من هذا القانون على أن "للطفل المعاق الحق في التأهيل من خلال ت</w:t>
      </w:r>
      <w:r>
        <w:rPr>
          <w:rFonts w:hint="cs"/>
          <w:snapToGrid w:val="0"/>
          <w:rtl/>
          <w:lang w:eastAsia="ar-YE" w:bidi="ar-YE"/>
        </w:rPr>
        <w:t>قديم الخدمات الاجتماعية والنفسية والطبية والتعليمية والمهنية. وعلى الدولة تقديم الأجهزة التعويضية والخدمات اللازمة لتأهيل الأطفال المعاقين دون مقابل".</w:t>
      </w:r>
    </w:p>
    <w:p w:rsidR="00000000" w:rsidRDefault="00DF60A9">
      <w:pPr>
        <w:spacing w:line="400" w:lineRule="exact"/>
        <w:jc w:val="both"/>
        <w:rPr>
          <w:snapToGrid w:val="0"/>
          <w:rtl/>
          <w:lang w:eastAsia="ar-YE" w:bidi="ar-YE"/>
        </w:rPr>
      </w:pPr>
      <w:r>
        <w:rPr>
          <w:rFonts w:hint="eastAsia"/>
          <w:snapToGrid w:val="0"/>
          <w:rtl/>
          <w:lang w:eastAsia="ar-YE" w:bidi="ar-YE"/>
        </w:rPr>
        <w:t>١٦١</w:t>
      </w:r>
      <w:r>
        <w:rPr>
          <w:rFonts w:hint="cs"/>
          <w:snapToGrid w:val="0"/>
          <w:rtl/>
          <w:lang w:eastAsia="ar-YE" w:bidi="ar-YE"/>
        </w:rPr>
        <w:t>-</w:t>
      </w:r>
      <w:r>
        <w:rPr>
          <w:rFonts w:hint="cs"/>
          <w:snapToGrid w:val="0"/>
          <w:rtl/>
          <w:lang w:eastAsia="ar-YE" w:bidi="ar-YE"/>
        </w:rPr>
        <w:tab/>
        <w:t>ونصت المادة ١٢٣ من الق</w:t>
      </w:r>
      <w:r>
        <w:rPr>
          <w:rFonts w:hint="eastAsia"/>
          <w:snapToGrid w:val="0"/>
          <w:rtl/>
          <w:lang w:eastAsia="ar-YE" w:bidi="ar-YE"/>
        </w:rPr>
        <w:t>ا</w:t>
      </w:r>
      <w:r>
        <w:rPr>
          <w:rFonts w:hint="cs"/>
          <w:snapToGrid w:val="0"/>
          <w:rtl/>
          <w:lang w:eastAsia="ar-YE" w:bidi="ar-YE"/>
        </w:rPr>
        <w:t>نون على أن "على المجلس الأعلى للأمومة والطفولة، وبالتنسيق مع وزارة الإعلام، ن</w:t>
      </w:r>
      <w:r>
        <w:rPr>
          <w:rFonts w:hint="cs"/>
          <w:snapToGrid w:val="0"/>
          <w:rtl/>
          <w:lang w:eastAsia="ar-YE" w:bidi="ar-YE"/>
        </w:rPr>
        <w:t>شر الثقافة الخاصة بقضايا الأطفال المعاقين عبر وسائل الإعلام المختلفة، بما يكفل تعميق الوعي الاجتماعي بحقوق الطفل وحاجاته وقدراته في المجالات المختلفة ومساواته بغيره من الأطفال".</w:t>
      </w:r>
    </w:p>
    <w:p w:rsidR="00000000" w:rsidRDefault="00DF60A9">
      <w:pPr>
        <w:spacing w:line="400" w:lineRule="exact"/>
        <w:jc w:val="both"/>
        <w:rPr>
          <w:snapToGrid w:val="0"/>
          <w:rtl/>
          <w:lang w:eastAsia="ar-YE" w:bidi="ar-YE"/>
        </w:rPr>
      </w:pPr>
      <w:r>
        <w:rPr>
          <w:rFonts w:hint="eastAsia"/>
          <w:snapToGrid w:val="0"/>
          <w:rtl/>
          <w:lang w:eastAsia="ar-YE" w:bidi="ar-YE"/>
        </w:rPr>
        <w:t>١٦٢</w:t>
      </w:r>
      <w:r>
        <w:rPr>
          <w:rFonts w:hint="cs"/>
          <w:snapToGrid w:val="0"/>
          <w:rtl/>
          <w:lang w:eastAsia="ar-YE" w:bidi="ar-YE"/>
        </w:rPr>
        <w:t>-</w:t>
      </w:r>
      <w:r>
        <w:rPr>
          <w:rFonts w:hint="cs"/>
          <w:snapToGrid w:val="0"/>
          <w:rtl/>
          <w:lang w:eastAsia="ar-YE" w:bidi="ar-YE"/>
        </w:rPr>
        <w:tab/>
        <w:t xml:space="preserve">كما </w:t>
      </w:r>
      <w:r>
        <w:rPr>
          <w:rFonts w:hint="eastAsia"/>
          <w:snapToGrid w:val="0"/>
          <w:rtl/>
          <w:lang w:eastAsia="ar-YE" w:bidi="ar-YE"/>
        </w:rPr>
        <w:t>أ</w:t>
      </w:r>
      <w:r>
        <w:rPr>
          <w:rFonts w:hint="cs"/>
          <w:snapToGrid w:val="0"/>
          <w:rtl/>
          <w:lang w:eastAsia="ar-YE" w:bidi="ar-YE"/>
        </w:rPr>
        <w:t xml:space="preserve">لزم هذا القانون الحكومة بإنشاء المعاهد والمراكز والمؤسسات التي تعمل </w:t>
      </w:r>
      <w:r>
        <w:rPr>
          <w:rFonts w:hint="cs"/>
          <w:snapToGrid w:val="0"/>
          <w:rtl/>
          <w:lang w:eastAsia="ar-YE" w:bidi="ar-YE"/>
        </w:rPr>
        <w:t>في مجال تأهيل المعاقين وتقديم الأجهزة التعويضية وخدمات التأهيل دون مقابل، وكذلك إلحاقهم بمدارس التعليم الأساسي وفقاً لقدراتهم واستعداداتهم بهدف تأهيلهم لمزاولة المهنة المتفقة مع هذه القدرة.</w:t>
      </w:r>
    </w:p>
    <w:p w:rsidR="00000000" w:rsidRDefault="00DF60A9">
      <w:pPr>
        <w:spacing w:line="400" w:lineRule="exact"/>
        <w:jc w:val="both"/>
        <w:rPr>
          <w:rtl/>
        </w:rPr>
      </w:pPr>
      <w:r>
        <w:rPr>
          <w:rFonts w:hint="eastAsia"/>
          <w:snapToGrid w:val="0"/>
          <w:rtl/>
          <w:lang w:eastAsia="ar-YE" w:bidi="ar-YE"/>
        </w:rPr>
        <w:t>١٦٣</w:t>
      </w:r>
      <w:r>
        <w:rPr>
          <w:rFonts w:hint="cs"/>
          <w:snapToGrid w:val="0"/>
          <w:rtl/>
          <w:lang w:eastAsia="ar-YE" w:bidi="ar-YE"/>
        </w:rPr>
        <w:t>-</w:t>
      </w:r>
      <w:r>
        <w:rPr>
          <w:rFonts w:hint="cs"/>
          <w:snapToGrid w:val="0"/>
          <w:rtl/>
          <w:lang w:eastAsia="ar-YE" w:bidi="ar-YE"/>
        </w:rPr>
        <w:tab/>
        <w:t>ال</w:t>
      </w:r>
      <w:r>
        <w:rPr>
          <w:rFonts w:hint="eastAsia"/>
          <w:snapToGrid w:val="0"/>
          <w:rtl/>
        </w:rPr>
        <w:t>ت</w:t>
      </w:r>
      <w:r>
        <w:rPr>
          <w:rFonts w:hint="cs"/>
          <w:snapToGrid w:val="0"/>
          <w:rtl/>
        </w:rPr>
        <w:t xml:space="preserve">دابير </w:t>
      </w:r>
      <w:r>
        <w:rPr>
          <w:rFonts w:hint="eastAsia"/>
          <w:snapToGrid w:val="0"/>
          <w:rtl/>
          <w:lang w:eastAsia="ar-YE" w:bidi="ar-YE"/>
        </w:rPr>
        <w:t>ا</w:t>
      </w:r>
      <w:r>
        <w:rPr>
          <w:rFonts w:hint="cs"/>
          <w:snapToGrid w:val="0"/>
          <w:rtl/>
          <w:lang w:eastAsia="ar-YE" w:bidi="ar-YE"/>
        </w:rPr>
        <w:t xml:space="preserve">لمتخذة لذلك: </w:t>
      </w:r>
      <w:r>
        <w:rPr>
          <w:rFonts w:hint="cs"/>
          <w:rtl/>
        </w:rPr>
        <w:t>إنشاء اللجنة الوطنية للمعاقين، وحددت ا</w:t>
      </w:r>
      <w:r>
        <w:rPr>
          <w:rFonts w:hint="cs"/>
          <w:rtl/>
        </w:rPr>
        <w:t>ختصاصاتها بموجب القرار الجمهوري رقم ٥ لسنة ١٩٩١ في المهام التالية:</w:t>
      </w:r>
    </w:p>
    <w:p w:rsidR="00000000" w:rsidRDefault="00DF60A9">
      <w:pPr>
        <w:spacing w:line="400" w:lineRule="exact"/>
        <w:ind w:left="720"/>
        <w:jc w:val="both"/>
        <w:rPr>
          <w:snapToGrid w:val="0"/>
          <w:rtl/>
          <w:lang w:eastAsia="ar-YE" w:bidi="ar-YE"/>
        </w:rPr>
      </w:pPr>
      <w:r>
        <w:rPr>
          <w:rFonts w:hint="cs"/>
          <w:snapToGrid w:val="0"/>
          <w:rtl/>
          <w:lang w:eastAsia="ar-YE" w:bidi="ar-YE"/>
        </w:rPr>
        <w:t>-</w:t>
      </w:r>
      <w:r>
        <w:rPr>
          <w:rFonts w:hint="cs"/>
          <w:snapToGrid w:val="0"/>
          <w:rtl/>
          <w:lang w:eastAsia="ar-YE" w:bidi="ar-YE"/>
        </w:rPr>
        <w:tab/>
      </w:r>
      <w:r>
        <w:rPr>
          <w:rFonts w:hint="eastAsia"/>
          <w:snapToGrid w:val="0"/>
          <w:rtl/>
          <w:lang w:eastAsia="ar-YE" w:bidi="ar-YE"/>
        </w:rPr>
        <w:t>و</w:t>
      </w:r>
      <w:r>
        <w:rPr>
          <w:rFonts w:hint="cs"/>
          <w:snapToGrid w:val="0"/>
          <w:rtl/>
          <w:lang w:eastAsia="ar-YE" w:bidi="ar-YE"/>
        </w:rPr>
        <w:t>ضع الاستراتيجيات والسياسات التي تتعلق برعاية وتأهيل ذوي الاحتياجات الخاصة؛</w:t>
      </w:r>
    </w:p>
    <w:p w:rsidR="00000000" w:rsidRDefault="00DF60A9">
      <w:pPr>
        <w:spacing w:line="400" w:lineRule="exact"/>
        <w:ind w:left="720"/>
        <w:jc w:val="both"/>
        <w:rPr>
          <w:snapToGrid w:val="0"/>
          <w:rtl/>
          <w:lang w:eastAsia="ar-YE" w:bidi="ar-YE"/>
        </w:rPr>
      </w:pPr>
      <w:r>
        <w:rPr>
          <w:rFonts w:hint="cs"/>
          <w:snapToGrid w:val="0"/>
          <w:rtl/>
          <w:lang w:eastAsia="ar-YE" w:bidi="ar-YE"/>
        </w:rPr>
        <w:t>-</w:t>
      </w:r>
      <w:r>
        <w:rPr>
          <w:rFonts w:hint="cs"/>
          <w:snapToGrid w:val="0"/>
          <w:rtl/>
          <w:lang w:eastAsia="ar-YE" w:bidi="ar-YE"/>
        </w:rPr>
        <w:tab/>
        <w:t>تحقيق سياسة الإدماج في المجتمع والمشاركة الفعالة في التنمية.</w:t>
      </w:r>
    </w:p>
    <w:p w:rsidR="00000000" w:rsidRDefault="00DF60A9">
      <w:pPr>
        <w:spacing w:line="400" w:lineRule="exact"/>
        <w:jc w:val="both"/>
        <w:rPr>
          <w:snapToGrid w:val="0"/>
          <w:rtl/>
          <w:lang w:eastAsia="ar-YE" w:bidi="ar-YE"/>
        </w:rPr>
      </w:pPr>
      <w:r>
        <w:rPr>
          <w:rFonts w:hint="eastAsia"/>
          <w:snapToGrid w:val="0"/>
          <w:rtl/>
          <w:lang w:eastAsia="ar-YE" w:bidi="ar-YE"/>
        </w:rPr>
        <w:t>١٦</w:t>
      </w:r>
      <w:r>
        <w:rPr>
          <w:rFonts w:hint="cs"/>
          <w:snapToGrid w:val="0"/>
          <w:rtl/>
          <w:lang w:eastAsia="ar-YE" w:bidi="ar-YE"/>
        </w:rPr>
        <w:t>٤-</w:t>
      </w:r>
      <w:r>
        <w:rPr>
          <w:rFonts w:hint="cs"/>
          <w:snapToGrid w:val="0"/>
          <w:rtl/>
          <w:lang w:eastAsia="ar-YE" w:bidi="ar-YE"/>
        </w:rPr>
        <w:tab/>
        <w:t>وأنشئ صندوق رعاية المعوقين بالقرار الجمهوري</w:t>
      </w:r>
      <w:r>
        <w:rPr>
          <w:rFonts w:hint="cs"/>
          <w:snapToGrid w:val="0"/>
          <w:rtl/>
          <w:lang w:eastAsia="ar-YE" w:bidi="ar-YE"/>
        </w:rPr>
        <w:t xml:space="preserve"> رقم ٦ لسنة ١٩٩١ الذي عدل بالقانون رقم ٢ لسنة ٢٠٠٢، وسمي بقانون "صندوق رعاية وتأهيل المعاقين". وصدر القانون رقم ١٦ لسنة ١٩٩٩ بشأن رعاية وتأهيل المعاقين.</w:t>
      </w:r>
    </w:p>
    <w:p w:rsidR="00000000" w:rsidRDefault="00DF60A9">
      <w:pPr>
        <w:spacing w:line="400" w:lineRule="exact"/>
        <w:jc w:val="both"/>
        <w:rPr>
          <w:snapToGrid w:val="0"/>
          <w:rtl/>
          <w:lang w:eastAsia="ar-YE" w:bidi="ar-YE"/>
        </w:rPr>
      </w:pPr>
      <w:r>
        <w:rPr>
          <w:rFonts w:hint="cs"/>
          <w:snapToGrid w:val="0"/>
          <w:rtl/>
          <w:lang w:eastAsia="ar-YE" w:bidi="ar-YE"/>
        </w:rPr>
        <w:t>١٦٥-</w:t>
      </w:r>
      <w:r>
        <w:rPr>
          <w:rFonts w:hint="cs"/>
          <w:snapToGrid w:val="0"/>
          <w:rtl/>
          <w:lang w:eastAsia="ar-YE" w:bidi="ar-YE"/>
        </w:rPr>
        <w:tab/>
        <w:t>وصدر قرار مجلس</w:t>
      </w:r>
      <w:r>
        <w:rPr>
          <w:rFonts w:hint="eastAsia"/>
          <w:snapToGrid w:val="0"/>
          <w:rtl/>
          <w:lang w:eastAsia="ar-YE" w:bidi="ar-YE"/>
        </w:rPr>
        <w:t xml:space="preserve"> </w:t>
      </w:r>
      <w:r>
        <w:rPr>
          <w:rFonts w:hint="cs"/>
          <w:snapToGrid w:val="0"/>
          <w:rtl/>
          <w:lang w:eastAsia="ar-YE" w:bidi="ar-YE"/>
        </w:rPr>
        <w:t>الوزراء رقم ٢٨٤ لسنة ٢٠٠٢ بشأن اللائحة التنفيذية للقانون السابق.</w:t>
      </w:r>
    </w:p>
    <w:p w:rsidR="00000000" w:rsidRDefault="00DF60A9">
      <w:pPr>
        <w:spacing w:line="400" w:lineRule="exact"/>
        <w:jc w:val="both"/>
        <w:rPr>
          <w:snapToGrid w:val="0"/>
          <w:rtl/>
        </w:rPr>
      </w:pPr>
      <w:r>
        <w:rPr>
          <w:rFonts w:hint="eastAsia"/>
          <w:snapToGrid w:val="0"/>
          <w:rtl/>
          <w:lang w:eastAsia="ar-YE" w:bidi="ar-YE"/>
        </w:rPr>
        <w:t>١٦</w:t>
      </w:r>
      <w:r>
        <w:rPr>
          <w:rFonts w:hint="cs"/>
          <w:snapToGrid w:val="0"/>
          <w:rtl/>
          <w:lang w:eastAsia="ar-YE" w:bidi="ar-YE"/>
        </w:rPr>
        <w:t>٦-</w:t>
      </w:r>
      <w:r>
        <w:rPr>
          <w:rFonts w:hint="cs"/>
          <w:snapToGrid w:val="0"/>
          <w:rtl/>
          <w:lang w:eastAsia="ar-YE" w:bidi="ar-YE"/>
        </w:rPr>
        <w:tab/>
        <w:t>وصدر قرار وزا</w:t>
      </w:r>
      <w:r>
        <w:rPr>
          <w:rFonts w:hint="cs"/>
          <w:snapToGrid w:val="0"/>
          <w:rtl/>
          <w:lang w:eastAsia="ar-YE" w:bidi="ar-YE"/>
        </w:rPr>
        <w:t xml:space="preserve">رة التربية والتعليم </w:t>
      </w:r>
      <w:r>
        <w:rPr>
          <w:rFonts w:hint="eastAsia"/>
          <w:snapToGrid w:val="0"/>
          <w:rtl/>
        </w:rPr>
        <w:t>ر</w:t>
      </w:r>
      <w:r>
        <w:rPr>
          <w:rFonts w:hint="cs"/>
          <w:snapToGrid w:val="0"/>
          <w:rtl/>
        </w:rPr>
        <w:t>قم ٤٠٧ لعام ١٩٩٩ الذي أعطى الحق للمعاقين في الالتحاق بالتعليم العام. وتم إنشاء إدارة التربية الشاملة في قطاع التعليم وإيجاد أقسام لها في كافة المحافظات.</w:t>
      </w:r>
      <w:r>
        <w:rPr>
          <w:rFonts w:hint="eastAsia"/>
          <w:snapToGrid w:val="0"/>
          <w:rtl/>
        </w:rPr>
        <w:t xml:space="preserve"> </w:t>
      </w:r>
      <w:r>
        <w:rPr>
          <w:rFonts w:hint="cs"/>
          <w:snapToGrid w:val="0"/>
          <w:rtl/>
        </w:rPr>
        <w:t>وبذلت جهود مع المنظمات غير الحكومية لتطوير المنهج الدراسي على طريقة برايل والطباعة</w:t>
      </w:r>
      <w:r>
        <w:rPr>
          <w:rFonts w:hint="cs"/>
          <w:snapToGrid w:val="0"/>
          <w:rtl/>
        </w:rPr>
        <w:t xml:space="preserve"> بالأحرف الكبيرة. ولكن هذه الجهود ما زالت بعيدة عن تغطية احتياجات كل الأطفال من ذوي الاحتياجات الخاصة. </w:t>
      </w:r>
    </w:p>
    <w:p w:rsidR="00000000" w:rsidRDefault="00DF60A9">
      <w:pPr>
        <w:spacing w:line="400" w:lineRule="exact"/>
        <w:jc w:val="both"/>
        <w:rPr>
          <w:snapToGrid w:val="0"/>
          <w:rtl/>
        </w:rPr>
      </w:pPr>
      <w:r>
        <w:rPr>
          <w:rFonts w:hint="eastAsia"/>
          <w:snapToGrid w:val="0"/>
          <w:rtl/>
          <w:lang w:eastAsia="ar-YE" w:bidi="ar-YE"/>
        </w:rPr>
        <w:t>١٦</w:t>
      </w:r>
      <w:r>
        <w:rPr>
          <w:rFonts w:hint="cs"/>
          <w:snapToGrid w:val="0"/>
          <w:rtl/>
          <w:lang w:eastAsia="ar-YE" w:bidi="ar-YE"/>
        </w:rPr>
        <w:t>٧-</w:t>
      </w:r>
      <w:r>
        <w:rPr>
          <w:rFonts w:hint="cs"/>
          <w:snapToGrid w:val="0"/>
          <w:rtl/>
          <w:lang w:eastAsia="ar-YE" w:bidi="ar-YE"/>
        </w:rPr>
        <w:tab/>
        <w:t xml:space="preserve">وشُنَّت </w:t>
      </w:r>
      <w:r>
        <w:rPr>
          <w:rFonts w:hint="eastAsia"/>
          <w:snapToGrid w:val="0"/>
          <w:rtl/>
        </w:rPr>
        <w:t>ح</w:t>
      </w:r>
      <w:r>
        <w:rPr>
          <w:rFonts w:hint="cs"/>
          <w:snapToGrid w:val="0"/>
          <w:rtl/>
        </w:rPr>
        <w:t xml:space="preserve">ملات تحصين الأطفال والأمهات </w:t>
      </w:r>
      <w:r>
        <w:rPr>
          <w:rFonts w:hint="eastAsia"/>
          <w:snapToGrid w:val="0"/>
          <w:rtl/>
          <w:lang w:eastAsia="ar-YE" w:bidi="ar-YE"/>
        </w:rPr>
        <w:t>ا</w:t>
      </w:r>
      <w:r>
        <w:rPr>
          <w:rFonts w:hint="cs"/>
          <w:snapToGrid w:val="0"/>
          <w:rtl/>
          <w:lang w:eastAsia="ar-YE" w:bidi="ar-YE"/>
        </w:rPr>
        <w:t xml:space="preserve">لتي حققت </w:t>
      </w:r>
      <w:r>
        <w:rPr>
          <w:rFonts w:hint="eastAsia"/>
          <w:snapToGrid w:val="0"/>
          <w:rtl/>
        </w:rPr>
        <w:t>ن</w:t>
      </w:r>
      <w:r>
        <w:rPr>
          <w:rFonts w:hint="cs"/>
          <w:snapToGrid w:val="0"/>
          <w:rtl/>
        </w:rPr>
        <w:t xml:space="preserve">تائج إيجابية كبيرة </w:t>
      </w:r>
      <w:r>
        <w:rPr>
          <w:rFonts w:hint="eastAsia"/>
          <w:snapToGrid w:val="0"/>
          <w:rtl/>
        </w:rPr>
        <w:t>ف</w:t>
      </w:r>
      <w:r>
        <w:rPr>
          <w:rFonts w:hint="cs"/>
          <w:snapToGrid w:val="0"/>
          <w:rtl/>
        </w:rPr>
        <w:t xml:space="preserve">ي </w:t>
      </w:r>
      <w:r>
        <w:rPr>
          <w:rFonts w:hint="eastAsia"/>
          <w:snapToGrid w:val="0"/>
          <w:rtl/>
          <w:lang w:eastAsia="ar-YE" w:bidi="ar-YE"/>
        </w:rPr>
        <w:t>ا</w:t>
      </w:r>
      <w:r>
        <w:rPr>
          <w:rFonts w:hint="cs"/>
          <w:snapToGrid w:val="0"/>
          <w:rtl/>
          <w:lang w:eastAsia="ar-YE" w:bidi="ar-YE"/>
        </w:rPr>
        <w:t xml:space="preserve">ستئصال </w:t>
      </w:r>
      <w:r>
        <w:rPr>
          <w:rFonts w:hint="eastAsia"/>
          <w:snapToGrid w:val="0"/>
          <w:rtl/>
        </w:rPr>
        <w:t>م</w:t>
      </w:r>
      <w:r>
        <w:rPr>
          <w:rFonts w:hint="cs"/>
          <w:snapToGrid w:val="0"/>
          <w:rtl/>
        </w:rPr>
        <w:t>رض شلل الأطفال الذي يفضي إلى الإعاقة الحركية من اليمن</w:t>
      </w:r>
      <w:r>
        <w:rPr>
          <w:rFonts w:hint="eastAsia"/>
          <w:snapToGrid w:val="0"/>
          <w:rtl/>
          <w:lang w:eastAsia="ar-YE" w:bidi="ar-YE"/>
        </w:rPr>
        <w:t>،</w:t>
      </w:r>
      <w:r>
        <w:rPr>
          <w:rFonts w:hint="cs"/>
          <w:snapToGrid w:val="0"/>
          <w:rtl/>
        </w:rPr>
        <w:t xml:space="preserve"> </w:t>
      </w:r>
      <w:r>
        <w:rPr>
          <w:rFonts w:hint="eastAsia"/>
          <w:snapToGrid w:val="0"/>
          <w:rtl/>
          <w:lang w:eastAsia="ar-YE" w:bidi="ar-YE"/>
        </w:rPr>
        <w:t>و</w:t>
      </w:r>
      <w:r>
        <w:rPr>
          <w:rFonts w:hint="cs"/>
          <w:snapToGrid w:val="0"/>
          <w:rtl/>
          <w:lang w:eastAsia="ar-YE" w:bidi="ar-YE"/>
        </w:rPr>
        <w:t xml:space="preserve">أخرجت اليمن </w:t>
      </w:r>
      <w:r>
        <w:rPr>
          <w:rFonts w:hint="cs"/>
          <w:snapToGrid w:val="0"/>
          <w:rtl/>
          <w:lang w:eastAsia="ar-YE" w:bidi="ar-YE"/>
        </w:rPr>
        <w:t>من خارطة الدول الموبوءة ب</w:t>
      </w:r>
      <w:r>
        <w:rPr>
          <w:rFonts w:hint="eastAsia"/>
          <w:snapToGrid w:val="0"/>
          <w:rtl/>
        </w:rPr>
        <w:t>ش</w:t>
      </w:r>
      <w:r>
        <w:rPr>
          <w:rFonts w:hint="cs"/>
          <w:snapToGrid w:val="0"/>
          <w:rtl/>
        </w:rPr>
        <w:t xml:space="preserve">لل الأطفال. </w:t>
      </w:r>
      <w:r>
        <w:rPr>
          <w:rFonts w:hint="eastAsia"/>
          <w:snapToGrid w:val="0"/>
          <w:rtl/>
          <w:lang w:eastAsia="ar-YE" w:bidi="ar-YE"/>
        </w:rPr>
        <w:t>و</w:t>
      </w:r>
      <w:r>
        <w:rPr>
          <w:rFonts w:hint="cs"/>
          <w:snapToGrid w:val="0"/>
          <w:rtl/>
          <w:lang w:eastAsia="ar-YE" w:bidi="ar-YE"/>
        </w:rPr>
        <w:t>جرت مكافحة الكزاز الوليدي والحصبة المتسببة في الكثير من وفيات الأطفال دون الخامسة من العمر وحديثي الولادة.</w:t>
      </w:r>
    </w:p>
    <w:p w:rsidR="00000000" w:rsidRDefault="00DF60A9">
      <w:pPr>
        <w:spacing w:line="400" w:lineRule="exact"/>
        <w:jc w:val="both"/>
        <w:rPr>
          <w:snapToGrid w:val="0"/>
          <w:rtl/>
        </w:rPr>
      </w:pPr>
      <w:r>
        <w:rPr>
          <w:rFonts w:hint="cs"/>
          <w:snapToGrid w:val="0"/>
          <w:rtl/>
          <w:lang w:eastAsia="ar-YE" w:bidi="ar-YE"/>
        </w:rPr>
        <w:t>١٦٨-</w:t>
      </w:r>
      <w:r>
        <w:rPr>
          <w:rFonts w:hint="cs"/>
          <w:snapToGrid w:val="0"/>
          <w:rtl/>
          <w:lang w:eastAsia="ar-YE" w:bidi="ar-YE"/>
        </w:rPr>
        <w:tab/>
        <w:t xml:space="preserve">وجرى تفعيل </w:t>
      </w:r>
      <w:r>
        <w:rPr>
          <w:rFonts w:hint="eastAsia"/>
          <w:snapToGrid w:val="0"/>
          <w:rtl/>
        </w:rPr>
        <w:t>و</w:t>
      </w:r>
      <w:r>
        <w:rPr>
          <w:rFonts w:hint="cs"/>
          <w:snapToGrid w:val="0"/>
          <w:rtl/>
        </w:rPr>
        <w:t xml:space="preserve">سائل الإعلام المرئية والمسموعة </w:t>
      </w:r>
      <w:r>
        <w:rPr>
          <w:rFonts w:hint="eastAsia"/>
          <w:snapToGrid w:val="0"/>
          <w:rtl/>
          <w:lang w:eastAsia="ar-YE" w:bidi="ar-YE"/>
        </w:rPr>
        <w:t>ف</w:t>
      </w:r>
      <w:r>
        <w:rPr>
          <w:rFonts w:hint="cs"/>
          <w:snapToGrid w:val="0"/>
          <w:rtl/>
          <w:lang w:eastAsia="ar-YE" w:bidi="ar-YE"/>
        </w:rPr>
        <w:t>ي مجال التوعية، ل</w:t>
      </w:r>
      <w:r>
        <w:rPr>
          <w:rFonts w:hint="eastAsia"/>
          <w:snapToGrid w:val="0"/>
          <w:rtl/>
        </w:rPr>
        <w:t>ل</w:t>
      </w:r>
      <w:r>
        <w:rPr>
          <w:rFonts w:hint="cs"/>
          <w:snapToGrid w:val="0"/>
          <w:rtl/>
        </w:rPr>
        <w:t>حد من حالات الإعاقة التي تسببها الممارسات ا</w:t>
      </w:r>
      <w:r>
        <w:rPr>
          <w:rFonts w:hint="cs"/>
          <w:snapToGrid w:val="0"/>
          <w:rtl/>
        </w:rPr>
        <w:t>لخاطئة في العلاج الشعبي.</w:t>
      </w:r>
    </w:p>
    <w:p w:rsidR="00000000" w:rsidRDefault="00DF60A9">
      <w:pPr>
        <w:spacing w:line="400" w:lineRule="exact"/>
        <w:jc w:val="both"/>
        <w:rPr>
          <w:snapToGrid w:val="0"/>
          <w:rtl/>
          <w:lang w:eastAsia="ar-YE" w:bidi="ar-YE"/>
        </w:rPr>
      </w:pPr>
      <w:r>
        <w:rPr>
          <w:rFonts w:hint="cs"/>
          <w:snapToGrid w:val="0"/>
          <w:rtl/>
          <w:lang w:eastAsia="ar-YE" w:bidi="ar-YE"/>
        </w:rPr>
        <w:t>١٦٩-</w:t>
      </w:r>
      <w:r>
        <w:rPr>
          <w:rFonts w:hint="cs"/>
          <w:snapToGrid w:val="0"/>
          <w:rtl/>
          <w:lang w:eastAsia="ar-YE" w:bidi="ar-YE"/>
        </w:rPr>
        <w:tab/>
        <w:t xml:space="preserve">وقام </w:t>
      </w:r>
      <w:r>
        <w:rPr>
          <w:rFonts w:hint="eastAsia"/>
          <w:snapToGrid w:val="0"/>
          <w:rtl/>
        </w:rPr>
        <w:t>ب</w:t>
      </w:r>
      <w:r>
        <w:rPr>
          <w:rFonts w:hint="cs"/>
          <w:snapToGrid w:val="0"/>
          <w:rtl/>
        </w:rPr>
        <w:t xml:space="preserve">رنامج العمل السكاني (٢٠٠١-٢٠٠٥) </w:t>
      </w:r>
      <w:r>
        <w:rPr>
          <w:rFonts w:hint="eastAsia"/>
          <w:snapToGrid w:val="0"/>
          <w:rtl/>
          <w:lang w:eastAsia="ar-YE" w:bidi="ar-YE"/>
        </w:rPr>
        <w:t>ب</w:t>
      </w:r>
      <w:r>
        <w:rPr>
          <w:rFonts w:hint="eastAsia"/>
          <w:snapToGrid w:val="0"/>
          <w:rtl/>
        </w:rPr>
        <w:t>إ</w:t>
      </w:r>
      <w:r>
        <w:rPr>
          <w:rFonts w:hint="cs"/>
          <w:snapToGrid w:val="0"/>
          <w:rtl/>
        </w:rPr>
        <w:t>نشاء مراكز جديدة وتطوير مراكز التدريب القائمة وتوفير الوسائل التعليمية والورش لإعادة تأهيل المعاق، وتشجيع مؤسسات الخدم</w:t>
      </w:r>
      <w:r>
        <w:rPr>
          <w:rFonts w:hint="eastAsia"/>
          <w:snapToGrid w:val="0"/>
          <w:rtl/>
        </w:rPr>
        <w:t>ة</w:t>
      </w:r>
      <w:r>
        <w:rPr>
          <w:rFonts w:hint="cs"/>
          <w:snapToGrid w:val="0"/>
          <w:rtl/>
        </w:rPr>
        <w:t xml:space="preserve"> العامة والخاصة والتعليمية على العمل على إدماج المعاقين في أنشطتها،</w:t>
      </w:r>
      <w:r>
        <w:rPr>
          <w:rFonts w:hint="cs"/>
          <w:snapToGrid w:val="0"/>
          <w:rtl/>
        </w:rPr>
        <w:t xml:space="preserve"> وتكثيف جهود التوعية الثقافية والتربوية المجتمعية لاستيعاب احتياجات المعاقين وتفهمها والتعامل معهم كأعضاء في المجتمع</w:t>
      </w:r>
      <w:r>
        <w:rPr>
          <w:rFonts w:hint="eastAsia"/>
          <w:snapToGrid w:val="0"/>
          <w:rtl/>
          <w:lang w:eastAsia="ar-YE" w:bidi="ar-YE"/>
        </w:rPr>
        <w:t>.</w:t>
      </w:r>
    </w:p>
    <w:p w:rsidR="00000000" w:rsidRDefault="00DF60A9">
      <w:pPr>
        <w:spacing w:line="400" w:lineRule="exact"/>
        <w:jc w:val="both"/>
        <w:rPr>
          <w:rFonts w:hint="cs"/>
          <w:snapToGrid w:val="0"/>
          <w:rtl/>
          <w:lang w:eastAsia="ar-YE" w:bidi="ar-YE"/>
        </w:rPr>
      </w:pPr>
      <w:r>
        <w:rPr>
          <w:rFonts w:hint="cs"/>
          <w:snapToGrid w:val="0"/>
          <w:rtl/>
          <w:lang w:eastAsia="ar-YE" w:bidi="ar-YE"/>
        </w:rPr>
        <w:t>١٧٠-</w:t>
      </w:r>
      <w:r>
        <w:rPr>
          <w:rFonts w:hint="cs"/>
          <w:snapToGrid w:val="0"/>
          <w:rtl/>
          <w:lang w:eastAsia="ar-YE" w:bidi="ar-YE"/>
        </w:rPr>
        <w:tab/>
        <w:t>واهتمت الحكومة بإنشاء ورعاية دور للرعاية الاجتماعية الخاصة بهذه الفئ</w:t>
      </w:r>
      <w:r>
        <w:rPr>
          <w:rFonts w:hint="eastAsia"/>
          <w:snapToGrid w:val="0"/>
          <w:rtl/>
          <w:lang w:eastAsia="ar-YE" w:bidi="ar-YE"/>
        </w:rPr>
        <w:t>ة</w:t>
      </w:r>
      <w:r>
        <w:rPr>
          <w:rFonts w:hint="cs"/>
          <w:snapToGrid w:val="0"/>
          <w:rtl/>
          <w:lang w:eastAsia="ar-YE" w:bidi="ar-YE"/>
        </w:rPr>
        <w:t>، ودعم عدد من الجمعيات العاملة في هذا المجال صحياً وتعليمياً ومه</w:t>
      </w:r>
      <w:r>
        <w:rPr>
          <w:rFonts w:hint="cs"/>
          <w:snapToGrid w:val="0"/>
          <w:rtl/>
          <w:lang w:eastAsia="ar-YE" w:bidi="ar-YE"/>
        </w:rPr>
        <w:t>نياً.</w:t>
      </w:r>
    </w:p>
    <w:p w:rsidR="00000000" w:rsidRDefault="00DF60A9">
      <w:pPr>
        <w:spacing w:line="400" w:lineRule="exact"/>
        <w:jc w:val="center"/>
        <w:rPr>
          <w:b/>
          <w:bCs/>
          <w:snapToGrid w:val="0"/>
          <w:rtl/>
          <w:lang w:eastAsia="ar-YE" w:bidi="ar-YE"/>
        </w:rPr>
      </w:pPr>
      <w:r>
        <w:rPr>
          <w:rFonts w:hint="cs"/>
          <w:b/>
          <w:bCs/>
          <w:snapToGrid w:val="0"/>
          <w:rtl/>
          <w:lang w:eastAsia="ar-YE" w:bidi="ar-YE"/>
        </w:rPr>
        <w:t>الجدول ٦</w:t>
      </w:r>
    </w:p>
    <w:tbl>
      <w:tblPr>
        <w:bidiVisual/>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494"/>
        <w:gridCol w:w="4320"/>
        <w:gridCol w:w="2340"/>
      </w:tblGrid>
      <w:tr w:rsidR="00DF60A9" w:rsidTr="00DF60A9">
        <w:tblPrEx>
          <w:tblCellMar>
            <w:top w:w="0" w:type="dxa"/>
            <w:bottom w:w="0" w:type="dxa"/>
          </w:tblCellMar>
        </w:tblPrEx>
        <w:trPr>
          <w:cantSplit/>
          <w:jc w:val="center"/>
        </w:trPr>
        <w:tc>
          <w:tcPr>
            <w:tcW w:w="4814" w:type="dxa"/>
            <w:gridSpan w:val="2"/>
            <w:vAlign w:val="center"/>
          </w:tcPr>
          <w:p w:rsidR="00DF60A9" w:rsidRDefault="00DF60A9">
            <w:pPr>
              <w:spacing w:before="120" w:after="120" w:line="360" w:lineRule="exact"/>
              <w:jc w:val="center"/>
              <w:rPr>
                <w:b/>
                <w:bCs/>
                <w:sz w:val="26"/>
              </w:rPr>
            </w:pPr>
            <w:r>
              <w:rPr>
                <w:rFonts w:hint="cs"/>
                <w:b/>
                <w:bCs/>
                <w:sz w:val="26"/>
                <w:rtl/>
              </w:rPr>
              <w:t>ا</w:t>
            </w:r>
            <w:r>
              <w:rPr>
                <w:rFonts w:hint="eastAsia"/>
                <w:b/>
                <w:bCs/>
                <w:sz w:val="26"/>
                <w:rtl/>
              </w:rPr>
              <w:t>سم</w:t>
            </w:r>
            <w:r>
              <w:rPr>
                <w:rFonts w:hint="cs"/>
                <w:b/>
                <w:bCs/>
                <w:sz w:val="26"/>
                <w:rtl/>
              </w:rPr>
              <w:t xml:space="preserve"> الدار</w:t>
            </w:r>
          </w:p>
        </w:tc>
        <w:tc>
          <w:tcPr>
            <w:tcW w:w="2340" w:type="dxa"/>
            <w:vAlign w:val="center"/>
          </w:tcPr>
          <w:p w:rsidR="00DF60A9" w:rsidRDefault="00DF60A9">
            <w:pPr>
              <w:spacing w:before="120" w:after="120" w:line="360" w:lineRule="exact"/>
              <w:jc w:val="center"/>
              <w:rPr>
                <w:b/>
                <w:bCs/>
                <w:sz w:val="26"/>
              </w:rPr>
            </w:pPr>
            <w:r>
              <w:rPr>
                <w:rFonts w:hint="eastAsia"/>
                <w:b/>
                <w:bCs/>
                <w:sz w:val="26"/>
                <w:rtl/>
              </w:rPr>
              <w:t>ع</w:t>
            </w:r>
            <w:r>
              <w:rPr>
                <w:rFonts w:hint="cs"/>
                <w:b/>
                <w:bCs/>
                <w:sz w:val="26"/>
                <w:rtl/>
              </w:rPr>
              <w:t>دد المستفيدين</w:t>
            </w:r>
          </w:p>
        </w:tc>
      </w:tr>
      <w:tr w:rsidR="00DF60A9" w:rsidTr="00DF60A9">
        <w:tblPrEx>
          <w:tblCellMar>
            <w:top w:w="0" w:type="dxa"/>
            <w:bottom w:w="0" w:type="dxa"/>
          </w:tblCellMar>
        </w:tblPrEx>
        <w:trPr>
          <w:jc w:val="center"/>
        </w:trPr>
        <w:tc>
          <w:tcPr>
            <w:tcW w:w="494" w:type="dxa"/>
            <w:vAlign w:val="center"/>
          </w:tcPr>
          <w:p w:rsidR="00DF60A9" w:rsidRDefault="00DF60A9">
            <w:pPr>
              <w:spacing w:before="120" w:after="120" w:line="360" w:lineRule="exact"/>
              <w:jc w:val="both"/>
              <w:rPr>
                <w:sz w:val="26"/>
                <w:rtl/>
              </w:rPr>
            </w:pPr>
            <w:r>
              <w:rPr>
                <w:rFonts w:hint="eastAsia"/>
                <w:sz w:val="26"/>
                <w:rtl/>
              </w:rPr>
              <w:t>١</w:t>
            </w:r>
          </w:p>
        </w:tc>
        <w:tc>
          <w:tcPr>
            <w:tcW w:w="4320" w:type="dxa"/>
          </w:tcPr>
          <w:p w:rsidR="00DF60A9" w:rsidRDefault="00DF60A9">
            <w:pPr>
              <w:spacing w:before="120" w:after="120" w:line="360" w:lineRule="exact"/>
              <w:jc w:val="both"/>
              <w:rPr>
                <w:sz w:val="26"/>
                <w:rtl/>
              </w:rPr>
            </w:pPr>
            <w:r>
              <w:rPr>
                <w:rFonts w:hint="eastAsia"/>
                <w:sz w:val="26"/>
                <w:rtl/>
              </w:rPr>
              <w:t>م</w:t>
            </w:r>
            <w:r>
              <w:rPr>
                <w:rFonts w:hint="cs"/>
                <w:sz w:val="26"/>
                <w:rtl/>
              </w:rPr>
              <w:t>ركز المكفوفين- صنعاء</w:t>
            </w:r>
          </w:p>
        </w:tc>
        <w:tc>
          <w:tcPr>
            <w:tcW w:w="2340" w:type="dxa"/>
            <w:vAlign w:val="center"/>
          </w:tcPr>
          <w:p w:rsidR="00DF60A9" w:rsidRDefault="00DF60A9">
            <w:pPr>
              <w:spacing w:before="120" w:after="120" w:line="360" w:lineRule="exact"/>
              <w:ind w:left="737"/>
              <w:jc w:val="both"/>
              <w:rPr>
                <w:sz w:val="26"/>
                <w:rtl/>
              </w:rPr>
            </w:pPr>
            <w:r>
              <w:rPr>
                <w:rFonts w:hint="eastAsia"/>
                <w:sz w:val="26"/>
                <w:rtl/>
              </w:rPr>
              <w:t>١٣٥</w:t>
            </w:r>
          </w:p>
        </w:tc>
      </w:tr>
      <w:tr w:rsidR="00DF60A9" w:rsidTr="00DF60A9">
        <w:tblPrEx>
          <w:tblCellMar>
            <w:top w:w="0" w:type="dxa"/>
            <w:bottom w:w="0" w:type="dxa"/>
          </w:tblCellMar>
        </w:tblPrEx>
        <w:trPr>
          <w:jc w:val="center"/>
        </w:trPr>
        <w:tc>
          <w:tcPr>
            <w:tcW w:w="494" w:type="dxa"/>
            <w:vAlign w:val="center"/>
          </w:tcPr>
          <w:p w:rsidR="00DF60A9" w:rsidRDefault="00DF60A9">
            <w:pPr>
              <w:spacing w:before="120" w:after="120" w:line="360" w:lineRule="exact"/>
              <w:jc w:val="both"/>
              <w:rPr>
                <w:sz w:val="26"/>
                <w:rtl/>
              </w:rPr>
            </w:pPr>
            <w:r>
              <w:rPr>
                <w:rFonts w:hint="eastAsia"/>
                <w:sz w:val="26"/>
                <w:rtl/>
              </w:rPr>
              <w:t>٢</w:t>
            </w:r>
          </w:p>
        </w:tc>
        <w:tc>
          <w:tcPr>
            <w:tcW w:w="4320" w:type="dxa"/>
          </w:tcPr>
          <w:p w:rsidR="00DF60A9" w:rsidRDefault="00DF60A9">
            <w:pPr>
              <w:spacing w:before="120" w:after="120" w:line="360" w:lineRule="exact"/>
              <w:jc w:val="both"/>
              <w:rPr>
                <w:sz w:val="26"/>
                <w:rtl/>
              </w:rPr>
            </w:pPr>
            <w:r>
              <w:rPr>
                <w:rFonts w:hint="eastAsia"/>
                <w:sz w:val="26"/>
                <w:rtl/>
              </w:rPr>
              <w:t>م</w:t>
            </w:r>
            <w:r>
              <w:rPr>
                <w:rFonts w:hint="cs"/>
                <w:sz w:val="26"/>
                <w:rtl/>
              </w:rPr>
              <w:t xml:space="preserve">ركز المكفوفين </w:t>
            </w:r>
            <w:r>
              <w:rPr>
                <w:sz w:val="26"/>
                <w:rtl/>
              </w:rPr>
              <w:t>–</w:t>
            </w:r>
            <w:r>
              <w:rPr>
                <w:rFonts w:hint="cs"/>
                <w:sz w:val="26"/>
                <w:rtl/>
              </w:rPr>
              <w:t xml:space="preserve"> عدن</w:t>
            </w:r>
          </w:p>
        </w:tc>
        <w:tc>
          <w:tcPr>
            <w:tcW w:w="2340" w:type="dxa"/>
            <w:vAlign w:val="center"/>
          </w:tcPr>
          <w:p w:rsidR="00DF60A9" w:rsidRDefault="00DF60A9">
            <w:pPr>
              <w:spacing w:before="120" w:after="120" w:line="360" w:lineRule="exact"/>
              <w:ind w:left="737"/>
              <w:jc w:val="both"/>
              <w:rPr>
                <w:sz w:val="26"/>
                <w:rtl/>
              </w:rPr>
            </w:pPr>
            <w:r>
              <w:rPr>
                <w:rFonts w:hint="eastAsia"/>
                <w:sz w:val="26"/>
                <w:rtl/>
              </w:rPr>
              <w:t>٦١</w:t>
            </w:r>
          </w:p>
        </w:tc>
      </w:tr>
      <w:tr w:rsidR="00DF60A9" w:rsidTr="00DF60A9">
        <w:tblPrEx>
          <w:tblCellMar>
            <w:top w:w="0" w:type="dxa"/>
            <w:bottom w:w="0" w:type="dxa"/>
          </w:tblCellMar>
        </w:tblPrEx>
        <w:trPr>
          <w:jc w:val="center"/>
        </w:trPr>
        <w:tc>
          <w:tcPr>
            <w:tcW w:w="494" w:type="dxa"/>
            <w:vAlign w:val="center"/>
          </w:tcPr>
          <w:p w:rsidR="00DF60A9" w:rsidRDefault="00DF60A9">
            <w:pPr>
              <w:spacing w:before="120" w:after="120" w:line="360" w:lineRule="exact"/>
              <w:jc w:val="both"/>
              <w:rPr>
                <w:sz w:val="26"/>
                <w:rtl/>
              </w:rPr>
            </w:pPr>
            <w:r>
              <w:rPr>
                <w:rFonts w:hint="eastAsia"/>
                <w:sz w:val="26"/>
                <w:rtl/>
              </w:rPr>
              <w:t>٣</w:t>
            </w:r>
          </w:p>
        </w:tc>
        <w:tc>
          <w:tcPr>
            <w:tcW w:w="4320" w:type="dxa"/>
          </w:tcPr>
          <w:p w:rsidR="00DF60A9" w:rsidRDefault="00DF60A9">
            <w:pPr>
              <w:spacing w:before="120" w:after="120" w:line="360" w:lineRule="exact"/>
              <w:jc w:val="both"/>
              <w:rPr>
                <w:sz w:val="26"/>
                <w:rtl/>
              </w:rPr>
            </w:pPr>
            <w:r>
              <w:rPr>
                <w:rFonts w:hint="eastAsia"/>
                <w:sz w:val="26"/>
                <w:rtl/>
              </w:rPr>
              <w:t>م</w:t>
            </w:r>
            <w:r>
              <w:rPr>
                <w:rFonts w:hint="cs"/>
                <w:sz w:val="26"/>
                <w:rtl/>
              </w:rPr>
              <w:t>ركز المكفوفين- حضرموت</w:t>
            </w:r>
          </w:p>
        </w:tc>
        <w:tc>
          <w:tcPr>
            <w:tcW w:w="2340" w:type="dxa"/>
            <w:vAlign w:val="center"/>
          </w:tcPr>
          <w:p w:rsidR="00DF60A9" w:rsidRDefault="00DF60A9">
            <w:pPr>
              <w:spacing w:before="120" w:after="120" w:line="360" w:lineRule="exact"/>
              <w:ind w:left="737"/>
              <w:jc w:val="both"/>
              <w:rPr>
                <w:sz w:val="26"/>
                <w:rtl/>
              </w:rPr>
            </w:pPr>
            <w:r>
              <w:rPr>
                <w:rFonts w:hint="eastAsia"/>
                <w:sz w:val="26"/>
                <w:rtl/>
              </w:rPr>
              <w:t>١٠١</w:t>
            </w:r>
          </w:p>
        </w:tc>
      </w:tr>
      <w:tr w:rsidR="00DF60A9" w:rsidTr="00DF60A9">
        <w:tblPrEx>
          <w:tblCellMar>
            <w:top w:w="0" w:type="dxa"/>
            <w:bottom w:w="0" w:type="dxa"/>
          </w:tblCellMar>
        </w:tblPrEx>
        <w:trPr>
          <w:jc w:val="center"/>
        </w:trPr>
        <w:tc>
          <w:tcPr>
            <w:tcW w:w="494" w:type="dxa"/>
            <w:vAlign w:val="center"/>
          </w:tcPr>
          <w:p w:rsidR="00DF60A9" w:rsidRDefault="00DF60A9">
            <w:pPr>
              <w:spacing w:before="120" w:after="120" w:line="360" w:lineRule="exact"/>
              <w:jc w:val="both"/>
              <w:rPr>
                <w:sz w:val="26"/>
                <w:rtl/>
              </w:rPr>
            </w:pPr>
            <w:r>
              <w:rPr>
                <w:rFonts w:hint="eastAsia"/>
                <w:sz w:val="26"/>
                <w:rtl/>
              </w:rPr>
              <w:t>٤</w:t>
            </w:r>
          </w:p>
        </w:tc>
        <w:tc>
          <w:tcPr>
            <w:tcW w:w="4320" w:type="dxa"/>
          </w:tcPr>
          <w:p w:rsidR="00DF60A9" w:rsidRDefault="00DF60A9">
            <w:pPr>
              <w:spacing w:before="120" w:after="120" w:line="360" w:lineRule="exact"/>
              <w:jc w:val="both"/>
              <w:rPr>
                <w:sz w:val="26"/>
                <w:rtl/>
              </w:rPr>
            </w:pPr>
            <w:r>
              <w:rPr>
                <w:rFonts w:hint="eastAsia"/>
                <w:sz w:val="26"/>
                <w:rtl/>
              </w:rPr>
              <w:t>م</w:t>
            </w:r>
            <w:r>
              <w:rPr>
                <w:rFonts w:hint="cs"/>
                <w:sz w:val="26"/>
                <w:rtl/>
              </w:rPr>
              <w:t>ركز ذوي الاحتياجات الخاصة- صنعاء</w:t>
            </w:r>
          </w:p>
        </w:tc>
        <w:tc>
          <w:tcPr>
            <w:tcW w:w="2340" w:type="dxa"/>
            <w:vAlign w:val="center"/>
          </w:tcPr>
          <w:p w:rsidR="00DF60A9" w:rsidRDefault="00DF60A9">
            <w:pPr>
              <w:spacing w:before="120" w:after="120" w:line="360" w:lineRule="exact"/>
              <w:ind w:left="737"/>
              <w:jc w:val="both"/>
              <w:rPr>
                <w:sz w:val="26"/>
                <w:rtl/>
              </w:rPr>
            </w:pPr>
            <w:r>
              <w:rPr>
                <w:rFonts w:hint="eastAsia"/>
                <w:sz w:val="26"/>
                <w:rtl/>
              </w:rPr>
              <w:t>٣٢٣</w:t>
            </w:r>
          </w:p>
        </w:tc>
      </w:tr>
      <w:tr w:rsidR="00DF60A9" w:rsidTr="00DF60A9">
        <w:tblPrEx>
          <w:tblCellMar>
            <w:top w:w="0" w:type="dxa"/>
            <w:bottom w:w="0" w:type="dxa"/>
          </w:tblCellMar>
        </w:tblPrEx>
        <w:trPr>
          <w:jc w:val="center"/>
        </w:trPr>
        <w:tc>
          <w:tcPr>
            <w:tcW w:w="494" w:type="dxa"/>
            <w:vAlign w:val="center"/>
          </w:tcPr>
          <w:p w:rsidR="00DF60A9" w:rsidRDefault="00DF60A9">
            <w:pPr>
              <w:spacing w:before="120" w:after="120" w:line="360" w:lineRule="exact"/>
              <w:jc w:val="both"/>
              <w:rPr>
                <w:sz w:val="26"/>
                <w:rtl/>
              </w:rPr>
            </w:pPr>
            <w:r>
              <w:rPr>
                <w:rFonts w:hint="eastAsia"/>
                <w:sz w:val="26"/>
                <w:rtl/>
              </w:rPr>
              <w:t>٥</w:t>
            </w:r>
          </w:p>
        </w:tc>
        <w:tc>
          <w:tcPr>
            <w:tcW w:w="4320" w:type="dxa"/>
          </w:tcPr>
          <w:p w:rsidR="00DF60A9" w:rsidRDefault="00DF60A9">
            <w:pPr>
              <w:spacing w:before="120" w:after="120" w:line="360" w:lineRule="exact"/>
              <w:jc w:val="both"/>
              <w:rPr>
                <w:sz w:val="26"/>
                <w:rtl/>
              </w:rPr>
            </w:pPr>
            <w:r>
              <w:rPr>
                <w:rFonts w:hint="eastAsia"/>
                <w:sz w:val="26"/>
                <w:rtl/>
              </w:rPr>
              <w:t>م</w:t>
            </w:r>
            <w:r>
              <w:rPr>
                <w:rFonts w:hint="cs"/>
                <w:sz w:val="26"/>
                <w:rtl/>
              </w:rPr>
              <w:t xml:space="preserve">ركز ذوي الاحتياجات الخاصة </w:t>
            </w:r>
            <w:r>
              <w:rPr>
                <w:sz w:val="26"/>
                <w:rtl/>
              </w:rPr>
              <w:t>–</w:t>
            </w:r>
            <w:r>
              <w:rPr>
                <w:rFonts w:hint="cs"/>
                <w:sz w:val="26"/>
                <w:rtl/>
              </w:rPr>
              <w:t xml:space="preserve"> عدن</w:t>
            </w:r>
          </w:p>
        </w:tc>
        <w:tc>
          <w:tcPr>
            <w:tcW w:w="2340" w:type="dxa"/>
            <w:vAlign w:val="center"/>
          </w:tcPr>
          <w:p w:rsidR="00DF60A9" w:rsidRDefault="00DF60A9">
            <w:pPr>
              <w:spacing w:before="120" w:after="120" w:line="360" w:lineRule="exact"/>
              <w:ind w:left="737"/>
              <w:jc w:val="both"/>
              <w:rPr>
                <w:sz w:val="26"/>
                <w:rtl/>
              </w:rPr>
            </w:pPr>
            <w:r>
              <w:rPr>
                <w:rFonts w:hint="eastAsia"/>
                <w:sz w:val="26"/>
                <w:rtl/>
              </w:rPr>
              <w:t>٨٥</w:t>
            </w:r>
          </w:p>
        </w:tc>
      </w:tr>
      <w:tr w:rsidR="00DF60A9" w:rsidTr="00DF60A9">
        <w:tblPrEx>
          <w:tblCellMar>
            <w:top w:w="0" w:type="dxa"/>
            <w:bottom w:w="0" w:type="dxa"/>
          </w:tblCellMar>
        </w:tblPrEx>
        <w:trPr>
          <w:jc w:val="center"/>
        </w:trPr>
        <w:tc>
          <w:tcPr>
            <w:tcW w:w="4814" w:type="dxa"/>
            <w:gridSpan w:val="2"/>
            <w:vAlign w:val="center"/>
          </w:tcPr>
          <w:p w:rsidR="00DF60A9" w:rsidRDefault="00DF60A9">
            <w:pPr>
              <w:spacing w:before="120" w:after="120" w:line="360" w:lineRule="exact"/>
              <w:jc w:val="both"/>
              <w:rPr>
                <w:rFonts w:ascii="Arial" w:hAnsi="Arial"/>
                <w:b/>
                <w:bCs/>
                <w:rtl/>
              </w:rPr>
            </w:pPr>
            <w:r>
              <w:rPr>
                <w:rFonts w:ascii="Arial" w:hAnsi="Arial" w:hint="cs"/>
                <w:b/>
                <w:bCs/>
                <w:rtl/>
              </w:rPr>
              <w:t xml:space="preserve">      </w:t>
            </w:r>
            <w:r>
              <w:rPr>
                <w:rFonts w:ascii="Arial" w:hAnsi="Arial" w:hint="eastAsia"/>
                <w:b/>
                <w:bCs/>
                <w:rtl/>
              </w:rPr>
              <w:t>ا</w:t>
            </w:r>
            <w:r>
              <w:rPr>
                <w:rFonts w:ascii="Arial" w:hAnsi="Arial"/>
                <w:b/>
                <w:bCs/>
                <w:rtl/>
              </w:rPr>
              <w:t>لإجمــالي</w:t>
            </w:r>
          </w:p>
        </w:tc>
        <w:tc>
          <w:tcPr>
            <w:tcW w:w="2340" w:type="dxa"/>
            <w:vAlign w:val="center"/>
          </w:tcPr>
          <w:p w:rsidR="00DF60A9" w:rsidRDefault="00DF60A9">
            <w:pPr>
              <w:spacing w:before="120" w:after="120" w:line="360" w:lineRule="exact"/>
              <w:ind w:left="737"/>
              <w:jc w:val="both"/>
              <w:rPr>
                <w:b/>
                <w:bCs/>
                <w:sz w:val="26"/>
                <w:rtl/>
              </w:rPr>
            </w:pPr>
            <w:r>
              <w:rPr>
                <w:rFonts w:hint="eastAsia"/>
                <w:b/>
                <w:bCs/>
                <w:sz w:val="26"/>
                <w:rtl/>
              </w:rPr>
              <w:t>٧٠٥</w:t>
            </w:r>
          </w:p>
        </w:tc>
      </w:tr>
    </w:tbl>
    <w:p w:rsidR="00000000" w:rsidRDefault="00DF60A9">
      <w:pPr>
        <w:spacing w:line="400" w:lineRule="exact"/>
        <w:jc w:val="both"/>
        <w:rPr>
          <w:snapToGrid w:val="0"/>
          <w:rtl/>
          <w:lang w:eastAsia="ar-YE"/>
        </w:rPr>
      </w:pPr>
      <w:r>
        <w:rPr>
          <w:rFonts w:hint="eastAsia"/>
          <w:snapToGrid w:val="0"/>
          <w:rtl/>
          <w:lang w:eastAsia="ar-YE" w:bidi="ar-YE"/>
        </w:rPr>
        <w:t>١٧</w:t>
      </w:r>
      <w:r>
        <w:rPr>
          <w:rFonts w:hint="cs"/>
          <w:snapToGrid w:val="0"/>
          <w:rtl/>
          <w:lang w:eastAsia="ar-YE" w:bidi="ar-YE"/>
        </w:rPr>
        <w:t>١-</w:t>
      </w:r>
      <w:r>
        <w:rPr>
          <w:rFonts w:hint="cs"/>
          <w:snapToGrid w:val="0"/>
          <w:rtl/>
          <w:lang w:eastAsia="ar-YE" w:bidi="ar-YE"/>
        </w:rPr>
        <w:tab/>
        <w:t xml:space="preserve">وجرى </w:t>
      </w:r>
      <w:r>
        <w:rPr>
          <w:rFonts w:hint="eastAsia"/>
          <w:snapToGrid w:val="0"/>
          <w:rtl/>
        </w:rPr>
        <w:t>ت</w:t>
      </w:r>
      <w:r>
        <w:rPr>
          <w:rFonts w:hint="cs"/>
          <w:snapToGrid w:val="0"/>
          <w:rtl/>
        </w:rPr>
        <w:t>شجيع المنظمات غي</w:t>
      </w:r>
      <w:r>
        <w:rPr>
          <w:rFonts w:hint="cs"/>
          <w:snapToGrid w:val="0"/>
          <w:rtl/>
        </w:rPr>
        <w:t>ر الحكومية على توجيه الموارد والنشاطات إلى خدمات التأهيل</w:t>
      </w:r>
      <w:r>
        <w:rPr>
          <w:rFonts w:hint="eastAsia"/>
          <w:snapToGrid w:val="0"/>
          <w:rtl/>
          <w:lang w:eastAsia="ar-YE" w:bidi="ar-YE"/>
        </w:rPr>
        <w:t xml:space="preserve"> </w:t>
      </w:r>
      <w:r>
        <w:rPr>
          <w:rFonts w:hint="cs"/>
          <w:snapToGrid w:val="0"/>
          <w:rtl/>
          <w:lang w:eastAsia="ar-YE" w:bidi="ar-YE"/>
        </w:rPr>
        <w:t>للإدماج الفعلي للمعاقين</w:t>
      </w:r>
      <w:r>
        <w:rPr>
          <w:rFonts w:hint="eastAsia"/>
          <w:snapToGrid w:val="0"/>
          <w:rtl/>
        </w:rPr>
        <w:t>.</w:t>
      </w:r>
      <w:r>
        <w:rPr>
          <w:rFonts w:hint="eastAsia"/>
          <w:snapToGrid w:val="0"/>
          <w:rtl/>
          <w:lang w:eastAsia="ar-YE" w:bidi="ar-YE"/>
        </w:rPr>
        <w:t xml:space="preserve"> </w:t>
      </w:r>
      <w:r>
        <w:rPr>
          <w:rFonts w:hint="cs"/>
          <w:snapToGrid w:val="0"/>
          <w:rtl/>
          <w:lang w:eastAsia="ar-YE" w:bidi="ar-YE"/>
        </w:rPr>
        <w:t xml:space="preserve">وفي هذا المجال، قامت الحكومة بالتعاون مع منظمة رادا بارنن السويدية بإنشاء مشروع التأهيل المجتمعي </w:t>
      </w:r>
      <w:r>
        <w:rPr>
          <w:snapToGrid w:val="0"/>
          <w:lang w:eastAsia="ar-YE"/>
        </w:rPr>
        <w:t>(CBR)</w:t>
      </w:r>
      <w:r>
        <w:rPr>
          <w:rFonts w:hint="eastAsia"/>
          <w:snapToGrid w:val="0"/>
          <w:rtl/>
          <w:lang w:eastAsia="ar-YE" w:bidi="ar-YE"/>
        </w:rPr>
        <w:t xml:space="preserve"> </w:t>
      </w:r>
      <w:r>
        <w:rPr>
          <w:rFonts w:hint="cs"/>
          <w:snapToGrid w:val="0"/>
          <w:rtl/>
          <w:lang w:eastAsia="ar-YE" w:bidi="ar-YE"/>
        </w:rPr>
        <w:t>كاستراتيجية عمل تهدف إلى توفير الدعم والتدريب للأطفال المعاقين وأسرهم ف</w:t>
      </w:r>
      <w:r>
        <w:rPr>
          <w:rFonts w:hint="cs"/>
          <w:snapToGrid w:val="0"/>
          <w:rtl/>
          <w:lang w:eastAsia="ar-YE" w:bidi="ar-YE"/>
        </w:rPr>
        <w:t>ي إطار المجتمع المحلي.</w:t>
      </w:r>
    </w:p>
    <w:p w:rsidR="00000000" w:rsidRDefault="00DF60A9">
      <w:pPr>
        <w:spacing w:line="400" w:lineRule="exact"/>
        <w:jc w:val="both"/>
        <w:rPr>
          <w:snapToGrid w:val="0"/>
          <w:rtl/>
          <w:lang w:eastAsia="ar-YE" w:bidi="ar-YE"/>
        </w:rPr>
      </w:pPr>
      <w:r>
        <w:rPr>
          <w:rFonts w:hint="cs"/>
          <w:snapToGrid w:val="0"/>
          <w:rtl/>
          <w:lang w:eastAsia="ar-YE" w:bidi="ar-YE"/>
        </w:rPr>
        <w:t>١٧٢-</w:t>
      </w:r>
      <w:r>
        <w:rPr>
          <w:rFonts w:hint="cs"/>
          <w:snapToGrid w:val="0"/>
          <w:rtl/>
          <w:lang w:eastAsia="ar-YE" w:bidi="ar-YE"/>
        </w:rPr>
        <w:tab/>
        <w:t>كان من أهم إنجازات المشروع:</w:t>
      </w:r>
    </w:p>
    <w:p w:rsidR="00000000" w:rsidRDefault="00DF60A9">
      <w:pPr>
        <w:spacing w:line="400" w:lineRule="exact"/>
        <w:ind w:left="1440" w:hanging="720"/>
        <w:jc w:val="both"/>
        <w:rPr>
          <w:snapToGrid w:val="0"/>
          <w:spacing w:val="0"/>
          <w:rtl/>
          <w:lang w:eastAsia="ar-YE" w:bidi="ar-YE"/>
        </w:rPr>
      </w:pPr>
      <w:r>
        <w:rPr>
          <w:rFonts w:hint="cs"/>
          <w:snapToGrid w:val="0"/>
          <w:spacing w:val="0"/>
          <w:rtl/>
          <w:lang w:eastAsia="ar-YE" w:bidi="ar-YE"/>
        </w:rPr>
        <w:t>-</w:t>
      </w:r>
      <w:r>
        <w:rPr>
          <w:snapToGrid w:val="0"/>
          <w:spacing w:val="0"/>
          <w:rtl/>
          <w:lang w:eastAsia="ar-YE" w:bidi="ar-YE"/>
        </w:rPr>
        <w:tab/>
      </w:r>
      <w:r>
        <w:rPr>
          <w:rFonts w:hint="cs"/>
          <w:snapToGrid w:val="0"/>
          <w:spacing w:val="0"/>
          <w:rtl/>
          <w:lang w:eastAsia="ar-YE" w:bidi="ar-YE"/>
        </w:rPr>
        <w:t>القيام بتوفير إحصاءات عن أعداد وأنواع الإعاقة في المناطق المستهدفة، من خلال المسح الميداني الشامل؛</w:t>
      </w:r>
    </w:p>
    <w:p w:rsidR="00000000" w:rsidRDefault="00DF60A9">
      <w:pPr>
        <w:spacing w:line="400" w:lineRule="exact"/>
        <w:ind w:left="1440" w:hanging="720"/>
        <w:jc w:val="both"/>
        <w:rPr>
          <w:rFonts w:hint="cs"/>
          <w:snapToGrid w:val="0"/>
          <w:rtl/>
          <w:lang w:eastAsia="ar-YE" w:bidi="ar-YE"/>
        </w:rPr>
      </w:pPr>
      <w:r>
        <w:rPr>
          <w:rFonts w:hint="cs"/>
          <w:snapToGrid w:val="0"/>
          <w:rtl/>
          <w:lang w:eastAsia="ar-YE" w:bidi="ar-YE"/>
        </w:rPr>
        <w:t>-</w:t>
      </w:r>
      <w:r>
        <w:rPr>
          <w:snapToGrid w:val="0"/>
          <w:rtl/>
          <w:lang w:eastAsia="ar-YE" w:bidi="ar-YE"/>
        </w:rPr>
        <w:tab/>
      </w:r>
      <w:r>
        <w:rPr>
          <w:rFonts w:hint="cs"/>
          <w:snapToGrid w:val="0"/>
          <w:rtl/>
          <w:lang w:eastAsia="ar-YE" w:bidi="ar-YE"/>
        </w:rPr>
        <w:t>وضع استراتيجية للتربية الشاملة في الجمهو</w:t>
      </w:r>
      <w:r>
        <w:rPr>
          <w:rFonts w:hint="eastAsia"/>
          <w:snapToGrid w:val="0"/>
          <w:rtl/>
          <w:lang w:eastAsia="ar-YE" w:bidi="ar-YE"/>
        </w:rPr>
        <w:t>ر</w:t>
      </w:r>
      <w:r>
        <w:rPr>
          <w:rFonts w:hint="cs"/>
          <w:snapToGrid w:val="0"/>
          <w:rtl/>
          <w:lang w:eastAsia="ar-YE" w:bidi="ar-YE"/>
        </w:rPr>
        <w:t>ية اليمنية. وقد بدأت هذه الاستراتيجية بمشروع استرشادي لل</w:t>
      </w:r>
      <w:r>
        <w:rPr>
          <w:rFonts w:hint="cs"/>
          <w:snapToGrid w:val="0"/>
          <w:rtl/>
          <w:lang w:eastAsia="ar-YE" w:bidi="ar-YE"/>
        </w:rPr>
        <w:t>تربية الشاملة في ١٥ مدرسة. والجدول التالي يوضح ذلك:</w:t>
      </w:r>
    </w:p>
    <w:p w:rsidR="00000000" w:rsidRDefault="00DF60A9">
      <w:pPr>
        <w:spacing w:line="400" w:lineRule="exact"/>
        <w:jc w:val="center"/>
        <w:rPr>
          <w:b/>
          <w:bCs/>
          <w:snapToGrid w:val="0"/>
          <w:rtl/>
          <w:lang w:eastAsia="ar-YE" w:bidi="ar-YE"/>
        </w:rPr>
      </w:pPr>
      <w:r>
        <w:rPr>
          <w:rFonts w:hint="cs"/>
          <w:b/>
          <w:bCs/>
          <w:snapToGrid w:val="0"/>
          <w:rtl/>
          <w:lang w:eastAsia="ar-YE" w:bidi="ar-YE"/>
        </w:rPr>
        <w:t>الجدول ٧</w:t>
      </w:r>
    </w:p>
    <w:tbl>
      <w:tblPr>
        <w:bidiVisual/>
        <w:tblW w:w="0" w:type="auto"/>
        <w:jc w:val="center"/>
        <w:tblInd w:w="23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915"/>
        <w:gridCol w:w="3001"/>
      </w:tblGrid>
      <w:tr w:rsidR="00DF60A9" w:rsidTr="00DF60A9">
        <w:trPr>
          <w:jc w:val="center"/>
        </w:trPr>
        <w:tc>
          <w:tcPr>
            <w:tcW w:w="1915" w:type="dxa"/>
          </w:tcPr>
          <w:p w:rsidR="00DF60A9" w:rsidRDefault="00DF60A9">
            <w:pPr>
              <w:spacing w:before="60" w:after="60" w:line="340" w:lineRule="exact"/>
              <w:jc w:val="both"/>
              <w:rPr>
                <w:b/>
                <w:bCs/>
                <w:sz w:val="30"/>
              </w:rPr>
            </w:pPr>
            <w:r>
              <w:rPr>
                <w:rFonts w:hint="eastAsia"/>
                <w:b/>
                <w:bCs/>
                <w:sz w:val="30"/>
                <w:rtl/>
              </w:rPr>
              <w:t>ا</w:t>
            </w:r>
            <w:r>
              <w:rPr>
                <w:rFonts w:hint="cs"/>
                <w:b/>
                <w:bCs/>
                <w:sz w:val="30"/>
                <w:rtl/>
              </w:rPr>
              <w:t>لمحافظة</w:t>
            </w:r>
          </w:p>
        </w:tc>
        <w:tc>
          <w:tcPr>
            <w:tcW w:w="3001" w:type="dxa"/>
          </w:tcPr>
          <w:p w:rsidR="00DF60A9" w:rsidRDefault="00DF60A9">
            <w:pPr>
              <w:spacing w:before="60" w:after="60" w:line="340" w:lineRule="exact"/>
              <w:jc w:val="both"/>
              <w:rPr>
                <w:b/>
                <w:bCs/>
                <w:snapToGrid w:val="0"/>
                <w:sz w:val="26"/>
                <w:rtl/>
                <w:lang w:eastAsia="ar-YE" w:bidi="ar-YE"/>
              </w:rPr>
            </w:pPr>
            <w:r>
              <w:rPr>
                <w:rFonts w:hint="eastAsia"/>
                <w:b/>
                <w:bCs/>
                <w:snapToGrid w:val="0"/>
                <w:sz w:val="26"/>
                <w:rtl/>
                <w:lang w:eastAsia="ar-YE" w:bidi="ar-YE"/>
              </w:rPr>
              <w:t>ع</w:t>
            </w:r>
            <w:r>
              <w:rPr>
                <w:rFonts w:hint="cs"/>
                <w:b/>
                <w:bCs/>
                <w:snapToGrid w:val="0"/>
                <w:sz w:val="26"/>
                <w:rtl/>
                <w:lang w:eastAsia="ar-YE" w:bidi="ar-YE"/>
              </w:rPr>
              <w:t>دد الأطفال المدمجين بالمدارس</w:t>
            </w:r>
          </w:p>
        </w:tc>
      </w:tr>
      <w:tr w:rsidR="00DF60A9" w:rsidTr="00DF60A9">
        <w:trPr>
          <w:jc w:val="center"/>
        </w:trPr>
        <w:tc>
          <w:tcPr>
            <w:tcW w:w="1915" w:type="dxa"/>
          </w:tcPr>
          <w:p w:rsidR="00DF60A9" w:rsidRDefault="00DF60A9">
            <w:pPr>
              <w:spacing w:before="60" w:after="60" w:line="340" w:lineRule="exact"/>
              <w:jc w:val="both"/>
              <w:rPr>
                <w:sz w:val="30"/>
                <w:rtl/>
              </w:rPr>
            </w:pPr>
            <w:r>
              <w:rPr>
                <w:rFonts w:hint="eastAsia"/>
                <w:sz w:val="30"/>
                <w:rtl/>
              </w:rPr>
              <w:t>ع</w:t>
            </w:r>
            <w:r>
              <w:rPr>
                <w:rFonts w:hint="cs"/>
                <w:sz w:val="30"/>
                <w:rtl/>
              </w:rPr>
              <w:t>دن</w:t>
            </w:r>
          </w:p>
        </w:tc>
        <w:tc>
          <w:tcPr>
            <w:tcW w:w="3001" w:type="dxa"/>
          </w:tcPr>
          <w:p w:rsidR="00DF60A9" w:rsidRDefault="00DF60A9">
            <w:pPr>
              <w:spacing w:before="60" w:after="60" w:line="340" w:lineRule="exact"/>
              <w:ind w:left="851"/>
              <w:jc w:val="both"/>
              <w:rPr>
                <w:snapToGrid w:val="0"/>
                <w:sz w:val="30"/>
                <w:rtl/>
                <w:lang w:eastAsia="ar-YE" w:bidi="ar-YE"/>
              </w:rPr>
            </w:pPr>
            <w:r>
              <w:rPr>
                <w:rFonts w:hint="eastAsia"/>
                <w:snapToGrid w:val="0"/>
                <w:sz w:val="30"/>
                <w:rtl/>
                <w:lang w:eastAsia="ar-YE" w:bidi="ar-YE"/>
              </w:rPr>
              <w:t>٦٥</w:t>
            </w:r>
          </w:p>
        </w:tc>
      </w:tr>
      <w:tr w:rsidR="00DF60A9" w:rsidTr="00DF60A9">
        <w:trPr>
          <w:jc w:val="center"/>
        </w:trPr>
        <w:tc>
          <w:tcPr>
            <w:tcW w:w="1915" w:type="dxa"/>
          </w:tcPr>
          <w:p w:rsidR="00DF60A9" w:rsidRDefault="00DF60A9">
            <w:pPr>
              <w:spacing w:before="60" w:after="60" w:line="340" w:lineRule="exact"/>
              <w:jc w:val="both"/>
              <w:rPr>
                <w:snapToGrid w:val="0"/>
                <w:sz w:val="30"/>
                <w:rtl/>
                <w:lang w:eastAsia="ar-YE" w:bidi="ar-YE"/>
              </w:rPr>
            </w:pPr>
            <w:r>
              <w:rPr>
                <w:rFonts w:hint="eastAsia"/>
                <w:snapToGrid w:val="0"/>
                <w:sz w:val="30"/>
                <w:rtl/>
                <w:lang w:eastAsia="ar-YE" w:bidi="ar-YE"/>
              </w:rPr>
              <w:t>ت</w:t>
            </w:r>
            <w:r>
              <w:rPr>
                <w:rFonts w:hint="cs"/>
                <w:snapToGrid w:val="0"/>
                <w:sz w:val="30"/>
                <w:rtl/>
                <w:lang w:eastAsia="ar-YE" w:bidi="ar-YE"/>
              </w:rPr>
              <w:t>عز</w:t>
            </w:r>
          </w:p>
        </w:tc>
        <w:tc>
          <w:tcPr>
            <w:tcW w:w="3001" w:type="dxa"/>
          </w:tcPr>
          <w:p w:rsidR="00DF60A9" w:rsidRDefault="00DF60A9">
            <w:pPr>
              <w:spacing w:before="60" w:after="60" w:line="340" w:lineRule="exact"/>
              <w:ind w:left="851"/>
              <w:jc w:val="both"/>
              <w:rPr>
                <w:snapToGrid w:val="0"/>
                <w:sz w:val="30"/>
                <w:rtl/>
                <w:lang w:eastAsia="ar-YE" w:bidi="ar-YE"/>
              </w:rPr>
            </w:pPr>
            <w:r>
              <w:rPr>
                <w:rFonts w:hint="cs"/>
                <w:snapToGrid w:val="0"/>
                <w:sz w:val="30"/>
                <w:rtl/>
                <w:lang w:eastAsia="ar-YE" w:bidi="ar-YE"/>
              </w:rPr>
              <w:t>٥٤</w:t>
            </w:r>
          </w:p>
        </w:tc>
      </w:tr>
      <w:tr w:rsidR="00DF60A9" w:rsidTr="00DF60A9">
        <w:trPr>
          <w:jc w:val="center"/>
        </w:trPr>
        <w:tc>
          <w:tcPr>
            <w:tcW w:w="1915" w:type="dxa"/>
          </w:tcPr>
          <w:p w:rsidR="00DF60A9" w:rsidRDefault="00DF60A9">
            <w:pPr>
              <w:spacing w:before="60" w:after="60" w:line="340" w:lineRule="exact"/>
              <w:jc w:val="both"/>
              <w:rPr>
                <w:snapToGrid w:val="0"/>
                <w:sz w:val="30"/>
                <w:rtl/>
                <w:lang w:eastAsia="ar-YE" w:bidi="ar-YE"/>
              </w:rPr>
            </w:pPr>
            <w:r>
              <w:rPr>
                <w:rFonts w:hint="eastAsia"/>
                <w:snapToGrid w:val="0"/>
                <w:sz w:val="30"/>
                <w:rtl/>
                <w:lang w:eastAsia="ar-YE" w:bidi="ar-YE"/>
              </w:rPr>
              <w:t>إ</w:t>
            </w:r>
            <w:r>
              <w:rPr>
                <w:rFonts w:hint="cs"/>
                <w:snapToGrid w:val="0"/>
                <w:sz w:val="30"/>
                <w:rtl/>
                <w:lang w:eastAsia="ar-YE" w:bidi="ar-YE"/>
              </w:rPr>
              <w:t>ب</w:t>
            </w:r>
          </w:p>
        </w:tc>
        <w:tc>
          <w:tcPr>
            <w:tcW w:w="3001" w:type="dxa"/>
          </w:tcPr>
          <w:p w:rsidR="00DF60A9" w:rsidRDefault="00DF60A9">
            <w:pPr>
              <w:spacing w:before="60" w:after="60" w:line="340" w:lineRule="exact"/>
              <w:ind w:left="851"/>
              <w:jc w:val="both"/>
              <w:rPr>
                <w:snapToGrid w:val="0"/>
                <w:sz w:val="30"/>
                <w:rtl/>
                <w:lang w:eastAsia="ar-YE" w:bidi="ar-YE"/>
              </w:rPr>
            </w:pPr>
            <w:r>
              <w:rPr>
                <w:rFonts w:hint="cs"/>
                <w:snapToGrid w:val="0"/>
                <w:sz w:val="30"/>
                <w:rtl/>
                <w:lang w:eastAsia="ar-YE" w:bidi="ar-YE"/>
              </w:rPr>
              <w:t>١٠١</w:t>
            </w:r>
          </w:p>
        </w:tc>
      </w:tr>
      <w:tr w:rsidR="00DF60A9" w:rsidTr="00DF60A9">
        <w:trPr>
          <w:jc w:val="center"/>
        </w:trPr>
        <w:tc>
          <w:tcPr>
            <w:tcW w:w="1915" w:type="dxa"/>
          </w:tcPr>
          <w:p w:rsidR="00DF60A9" w:rsidRDefault="00DF60A9">
            <w:pPr>
              <w:spacing w:before="60" w:after="60" w:line="340" w:lineRule="exact"/>
              <w:jc w:val="both"/>
              <w:rPr>
                <w:snapToGrid w:val="0"/>
                <w:sz w:val="30"/>
                <w:rtl/>
                <w:lang w:eastAsia="ar-YE" w:bidi="ar-YE"/>
              </w:rPr>
            </w:pPr>
            <w:r>
              <w:rPr>
                <w:rFonts w:hint="eastAsia"/>
                <w:snapToGrid w:val="0"/>
                <w:sz w:val="30"/>
                <w:rtl/>
                <w:lang w:eastAsia="ar-YE" w:bidi="ar-YE"/>
              </w:rPr>
              <w:t>أ</w:t>
            </w:r>
            <w:r>
              <w:rPr>
                <w:rFonts w:hint="cs"/>
                <w:snapToGrid w:val="0"/>
                <w:sz w:val="30"/>
                <w:rtl/>
                <w:lang w:eastAsia="ar-YE" w:bidi="ar-YE"/>
              </w:rPr>
              <w:t>بين</w:t>
            </w:r>
          </w:p>
        </w:tc>
        <w:tc>
          <w:tcPr>
            <w:tcW w:w="3001" w:type="dxa"/>
          </w:tcPr>
          <w:p w:rsidR="00DF60A9" w:rsidRDefault="00DF60A9">
            <w:pPr>
              <w:spacing w:before="60" w:after="60" w:line="340" w:lineRule="exact"/>
              <w:ind w:left="851"/>
              <w:jc w:val="both"/>
              <w:rPr>
                <w:snapToGrid w:val="0"/>
                <w:sz w:val="30"/>
                <w:rtl/>
                <w:lang w:eastAsia="ar-YE" w:bidi="ar-YE"/>
              </w:rPr>
            </w:pPr>
            <w:r>
              <w:rPr>
                <w:rFonts w:hint="cs"/>
                <w:snapToGrid w:val="0"/>
                <w:sz w:val="30"/>
                <w:rtl/>
                <w:lang w:eastAsia="ar-YE" w:bidi="ar-YE"/>
              </w:rPr>
              <w:t>٧٣</w:t>
            </w:r>
          </w:p>
        </w:tc>
      </w:tr>
      <w:tr w:rsidR="00DF60A9" w:rsidTr="00DF60A9">
        <w:trPr>
          <w:jc w:val="center"/>
        </w:trPr>
        <w:tc>
          <w:tcPr>
            <w:tcW w:w="1915" w:type="dxa"/>
          </w:tcPr>
          <w:p w:rsidR="00DF60A9" w:rsidRDefault="00DF60A9">
            <w:pPr>
              <w:spacing w:before="60" w:after="60" w:line="340" w:lineRule="exact"/>
              <w:jc w:val="both"/>
              <w:rPr>
                <w:snapToGrid w:val="0"/>
                <w:sz w:val="30"/>
                <w:rtl/>
                <w:lang w:eastAsia="ar-YE" w:bidi="ar-YE"/>
              </w:rPr>
            </w:pPr>
            <w:r>
              <w:rPr>
                <w:rFonts w:hint="eastAsia"/>
                <w:snapToGrid w:val="0"/>
                <w:sz w:val="30"/>
                <w:rtl/>
                <w:lang w:eastAsia="ar-YE" w:bidi="ar-YE"/>
              </w:rPr>
              <w:t>ل</w:t>
            </w:r>
            <w:r>
              <w:rPr>
                <w:rFonts w:hint="cs"/>
                <w:snapToGrid w:val="0"/>
                <w:sz w:val="30"/>
                <w:rtl/>
                <w:lang w:eastAsia="ar-YE" w:bidi="ar-YE"/>
              </w:rPr>
              <w:t>حج</w:t>
            </w:r>
          </w:p>
        </w:tc>
        <w:tc>
          <w:tcPr>
            <w:tcW w:w="3001" w:type="dxa"/>
          </w:tcPr>
          <w:p w:rsidR="00DF60A9" w:rsidRDefault="00DF60A9">
            <w:pPr>
              <w:spacing w:before="60" w:after="60" w:line="340" w:lineRule="exact"/>
              <w:ind w:left="851"/>
              <w:jc w:val="both"/>
              <w:rPr>
                <w:snapToGrid w:val="0"/>
                <w:sz w:val="30"/>
                <w:rtl/>
                <w:lang w:eastAsia="ar-YE" w:bidi="ar-YE"/>
              </w:rPr>
            </w:pPr>
            <w:r>
              <w:rPr>
                <w:rFonts w:hint="cs"/>
                <w:snapToGrid w:val="0"/>
                <w:sz w:val="30"/>
                <w:rtl/>
                <w:lang w:eastAsia="ar-YE" w:bidi="ar-YE"/>
              </w:rPr>
              <w:t>٩٣</w:t>
            </w:r>
          </w:p>
        </w:tc>
      </w:tr>
      <w:tr w:rsidR="00DF60A9" w:rsidTr="00DF60A9">
        <w:trPr>
          <w:jc w:val="center"/>
        </w:trPr>
        <w:tc>
          <w:tcPr>
            <w:tcW w:w="1915" w:type="dxa"/>
          </w:tcPr>
          <w:p w:rsidR="00DF60A9" w:rsidRDefault="00DF60A9">
            <w:pPr>
              <w:spacing w:before="60" w:after="60" w:line="340" w:lineRule="exact"/>
              <w:jc w:val="both"/>
              <w:rPr>
                <w:b/>
                <w:bCs/>
                <w:snapToGrid w:val="0"/>
                <w:sz w:val="30"/>
                <w:rtl/>
                <w:lang w:eastAsia="ar-YE" w:bidi="ar-YE"/>
              </w:rPr>
            </w:pPr>
            <w:r>
              <w:rPr>
                <w:rFonts w:hint="cs"/>
                <w:b/>
                <w:bCs/>
                <w:snapToGrid w:val="0"/>
                <w:sz w:val="30"/>
                <w:rtl/>
                <w:lang w:eastAsia="ar-YE"/>
              </w:rPr>
              <w:t xml:space="preserve">   </w:t>
            </w:r>
            <w:r>
              <w:rPr>
                <w:rFonts w:hint="eastAsia"/>
                <w:b/>
                <w:bCs/>
                <w:snapToGrid w:val="0"/>
                <w:sz w:val="30"/>
                <w:rtl/>
                <w:lang w:eastAsia="ar-YE" w:bidi="ar-YE"/>
              </w:rPr>
              <w:t>ا</w:t>
            </w:r>
            <w:r>
              <w:rPr>
                <w:rFonts w:hint="cs"/>
                <w:b/>
                <w:bCs/>
                <w:snapToGrid w:val="0"/>
                <w:sz w:val="30"/>
                <w:rtl/>
                <w:lang w:eastAsia="ar-YE" w:bidi="ar-YE"/>
              </w:rPr>
              <w:t>لإجمالي</w:t>
            </w:r>
          </w:p>
        </w:tc>
        <w:tc>
          <w:tcPr>
            <w:tcW w:w="3001" w:type="dxa"/>
          </w:tcPr>
          <w:p w:rsidR="00DF60A9" w:rsidRDefault="00DF60A9">
            <w:pPr>
              <w:spacing w:before="60" w:after="60" w:line="340" w:lineRule="exact"/>
              <w:ind w:left="851"/>
              <w:jc w:val="both"/>
              <w:rPr>
                <w:b/>
                <w:bCs/>
                <w:snapToGrid w:val="0"/>
                <w:sz w:val="30"/>
                <w:rtl/>
                <w:lang w:eastAsia="ar-YE" w:bidi="ar-YE"/>
              </w:rPr>
            </w:pPr>
            <w:r>
              <w:rPr>
                <w:rFonts w:hint="cs"/>
                <w:b/>
                <w:bCs/>
                <w:snapToGrid w:val="0"/>
                <w:sz w:val="30"/>
                <w:rtl/>
                <w:lang w:eastAsia="ar-YE" w:bidi="ar-YE"/>
              </w:rPr>
              <w:t>٣٨٦</w:t>
            </w:r>
          </w:p>
        </w:tc>
      </w:tr>
    </w:tbl>
    <w:p w:rsidR="00000000" w:rsidRDefault="00DF60A9">
      <w:pPr>
        <w:spacing w:line="400" w:lineRule="exact"/>
        <w:ind w:left="1440" w:hanging="720"/>
        <w:jc w:val="both"/>
        <w:rPr>
          <w:snapToGrid w:val="0"/>
          <w:rtl/>
          <w:lang w:eastAsia="ar-YE" w:bidi="ar-YE"/>
        </w:rPr>
      </w:pPr>
      <w:r>
        <w:rPr>
          <w:rFonts w:hint="cs"/>
          <w:snapToGrid w:val="0"/>
          <w:rtl/>
          <w:lang w:eastAsia="ar-YE" w:bidi="ar-YE"/>
        </w:rPr>
        <w:t>-</w:t>
      </w:r>
      <w:r>
        <w:rPr>
          <w:snapToGrid w:val="0"/>
          <w:rtl/>
          <w:lang w:eastAsia="ar-YE" w:bidi="ar-YE"/>
        </w:rPr>
        <w:tab/>
      </w:r>
      <w:r>
        <w:rPr>
          <w:rFonts w:hint="cs"/>
          <w:snapToGrid w:val="0"/>
          <w:rtl/>
          <w:lang w:eastAsia="ar-YE" w:bidi="ar-YE"/>
        </w:rPr>
        <w:t xml:space="preserve">إيجاد نظام الإحالة الصحية الذي جعل وزارة الصحة العامة والسكان أكثر إدراكاً للقضايا الصحية التي </w:t>
      </w:r>
      <w:r>
        <w:rPr>
          <w:rFonts w:hint="cs"/>
          <w:snapToGrid w:val="0"/>
          <w:rtl/>
          <w:lang w:eastAsia="ar-YE" w:bidi="ar-YE"/>
        </w:rPr>
        <w:t>تحيط بالأطفال المعاقين بالإضافة إلى تسهيل الاستفادة من الخدمات الطبية وتوفير الأجهزة المساعدة.</w:t>
      </w:r>
    </w:p>
    <w:p w:rsidR="00000000" w:rsidRDefault="00DF60A9">
      <w:pPr>
        <w:spacing w:line="400" w:lineRule="exact"/>
        <w:jc w:val="both"/>
        <w:rPr>
          <w:rFonts w:hint="cs"/>
          <w:snapToGrid w:val="0"/>
          <w:spacing w:val="0"/>
          <w:rtl/>
          <w:lang w:eastAsia="ar-YE" w:bidi="ar-YE"/>
        </w:rPr>
      </w:pPr>
      <w:r>
        <w:rPr>
          <w:rFonts w:hint="eastAsia"/>
          <w:snapToGrid w:val="0"/>
          <w:spacing w:val="0"/>
          <w:rtl/>
          <w:lang w:eastAsia="ar-YE" w:bidi="ar-YE"/>
        </w:rPr>
        <w:t>١٧</w:t>
      </w:r>
      <w:r>
        <w:rPr>
          <w:rFonts w:hint="cs"/>
          <w:snapToGrid w:val="0"/>
          <w:spacing w:val="0"/>
          <w:rtl/>
          <w:lang w:eastAsia="ar-YE" w:bidi="ar-YE"/>
        </w:rPr>
        <w:t>٣-</w:t>
      </w:r>
      <w:r>
        <w:rPr>
          <w:rFonts w:hint="cs"/>
          <w:snapToGrid w:val="0"/>
          <w:spacing w:val="0"/>
          <w:rtl/>
          <w:lang w:eastAsia="ar-YE" w:bidi="ar-YE"/>
        </w:rPr>
        <w:tab/>
        <w:t xml:space="preserve">وقد استفاد من هذا المشروع عدد من المعاقين في برامج التأهيل </w:t>
      </w:r>
      <w:r>
        <w:rPr>
          <w:snapToGrid w:val="0"/>
          <w:spacing w:val="0"/>
          <w:lang w:eastAsia="ar-YE"/>
        </w:rPr>
        <w:t>(CBR)</w:t>
      </w:r>
      <w:r>
        <w:rPr>
          <w:snapToGrid w:val="0"/>
          <w:spacing w:val="0"/>
          <w:rtl/>
          <w:lang w:eastAsia="ar-YE"/>
        </w:rPr>
        <w:t xml:space="preserve"> </w:t>
      </w:r>
      <w:r>
        <w:rPr>
          <w:rFonts w:hint="cs"/>
          <w:snapToGrid w:val="0"/>
          <w:spacing w:val="0"/>
          <w:rtl/>
          <w:lang w:eastAsia="ar-YE" w:bidi="ar-YE"/>
        </w:rPr>
        <w:t>في محافظات مختلفة على النحو التالي:</w:t>
      </w:r>
    </w:p>
    <w:p w:rsidR="00000000" w:rsidRDefault="00DF60A9">
      <w:pPr>
        <w:spacing w:line="400" w:lineRule="exact"/>
        <w:jc w:val="center"/>
        <w:rPr>
          <w:b/>
          <w:bCs/>
          <w:snapToGrid w:val="0"/>
          <w:rtl/>
          <w:lang w:eastAsia="ar-YE" w:bidi="ar-YE"/>
        </w:rPr>
      </w:pPr>
      <w:r>
        <w:rPr>
          <w:rFonts w:hint="cs"/>
          <w:b/>
          <w:bCs/>
          <w:snapToGrid w:val="0"/>
          <w:rtl/>
          <w:lang w:eastAsia="ar-YE" w:bidi="ar-YE"/>
        </w:rPr>
        <w:t>الجدول ٨</w:t>
      </w:r>
    </w:p>
    <w:tbl>
      <w:tblPr>
        <w:bidiVisual/>
        <w:tblW w:w="0" w:type="auto"/>
        <w:jc w:val="center"/>
        <w:tblInd w:w="-30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720"/>
        <w:gridCol w:w="1260"/>
        <w:gridCol w:w="1080"/>
        <w:gridCol w:w="1080"/>
        <w:gridCol w:w="1474"/>
      </w:tblGrid>
      <w:tr w:rsidR="00DF60A9" w:rsidTr="00DF60A9">
        <w:trPr>
          <w:cantSplit/>
          <w:jc w:val="center"/>
        </w:trPr>
        <w:tc>
          <w:tcPr>
            <w:tcW w:w="1980" w:type="dxa"/>
            <w:gridSpan w:val="2"/>
          </w:tcPr>
          <w:p w:rsidR="00DF60A9" w:rsidRDefault="00DF60A9">
            <w:pPr>
              <w:spacing w:before="80" w:after="80" w:line="340" w:lineRule="exact"/>
              <w:jc w:val="both"/>
              <w:rPr>
                <w:b/>
                <w:bCs/>
                <w:snapToGrid w:val="0"/>
                <w:sz w:val="26"/>
                <w:lang w:eastAsia="ar-YE"/>
              </w:rPr>
            </w:pPr>
            <w:r>
              <w:rPr>
                <w:rFonts w:hint="cs"/>
                <w:b/>
                <w:bCs/>
                <w:snapToGrid w:val="0"/>
                <w:sz w:val="26"/>
                <w:rtl/>
                <w:lang w:eastAsia="ar-YE" w:bidi="ar-YE"/>
              </w:rPr>
              <w:t xml:space="preserve">       الم</w:t>
            </w:r>
            <w:r>
              <w:rPr>
                <w:rFonts w:hint="eastAsia"/>
                <w:b/>
                <w:bCs/>
                <w:snapToGrid w:val="0"/>
                <w:sz w:val="26"/>
                <w:rtl/>
                <w:lang w:eastAsia="ar-YE" w:bidi="ar-YE"/>
              </w:rPr>
              <w:t>ح</w:t>
            </w:r>
            <w:r>
              <w:rPr>
                <w:rFonts w:hint="cs"/>
                <w:b/>
                <w:bCs/>
                <w:snapToGrid w:val="0"/>
                <w:sz w:val="26"/>
                <w:rtl/>
                <w:lang w:eastAsia="ar-YE" w:bidi="ar-YE"/>
              </w:rPr>
              <w:t>افظة</w:t>
            </w:r>
          </w:p>
        </w:tc>
        <w:tc>
          <w:tcPr>
            <w:tcW w:w="1080" w:type="dxa"/>
          </w:tcPr>
          <w:p w:rsidR="00DF60A9" w:rsidRDefault="00DF60A9">
            <w:pPr>
              <w:spacing w:before="80" w:after="80" w:line="340" w:lineRule="exact"/>
              <w:jc w:val="both"/>
              <w:rPr>
                <w:b/>
                <w:bCs/>
                <w:snapToGrid w:val="0"/>
                <w:sz w:val="26"/>
                <w:lang w:eastAsia="ar-YE"/>
              </w:rPr>
            </w:pPr>
            <w:r>
              <w:rPr>
                <w:rFonts w:hint="eastAsia"/>
                <w:b/>
                <w:bCs/>
                <w:snapToGrid w:val="0"/>
                <w:sz w:val="26"/>
                <w:rtl/>
                <w:lang w:eastAsia="ar-YE" w:bidi="ar-YE"/>
              </w:rPr>
              <w:t>ذ</w:t>
            </w:r>
            <w:r>
              <w:rPr>
                <w:rFonts w:hint="cs"/>
                <w:b/>
                <w:bCs/>
                <w:snapToGrid w:val="0"/>
                <w:sz w:val="26"/>
                <w:rtl/>
                <w:lang w:eastAsia="ar-YE" w:bidi="ar-YE"/>
              </w:rPr>
              <w:t>كور</w:t>
            </w:r>
          </w:p>
        </w:tc>
        <w:tc>
          <w:tcPr>
            <w:tcW w:w="1080" w:type="dxa"/>
          </w:tcPr>
          <w:p w:rsidR="00DF60A9" w:rsidRDefault="00DF60A9">
            <w:pPr>
              <w:spacing w:before="80" w:after="80" w:line="340" w:lineRule="exact"/>
              <w:jc w:val="both"/>
              <w:rPr>
                <w:b/>
                <w:bCs/>
                <w:snapToGrid w:val="0"/>
                <w:sz w:val="26"/>
                <w:lang w:eastAsia="ar-YE"/>
              </w:rPr>
            </w:pPr>
            <w:r>
              <w:rPr>
                <w:rFonts w:hint="cs"/>
                <w:b/>
                <w:bCs/>
                <w:snapToGrid w:val="0"/>
                <w:sz w:val="26"/>
                <w:rtl/>
                <w:lang w:eastAsia="ar-YE" w:bidi="ar-YE"/>
              </w:rPr>
              <w:t>إناث</w:t>
            </w:r>
          </w:p>
        </w:tc>
        <w:tc>
          <w:tcPr>
            <w:tcW w:w="1474" w:type="dxa"/>
          </w:tcPr>
          <w:p w:rsidR="00DF60A9" w:rsidRDefault="00DF60A9">
            <w:pPr>
              <w:spacing w:before="80" w:after="80" w:line="340" w:lineRule="exact"/>
              <w:jc w:val="both"/>
              <w:rPr>
                <w:b/>
                <w:bCs/>
                <w:snapToGrid w:val="0"/>
                <w:sz w:val="26"/>
                <w:lang w:eastAsia="ar-YE"/>
              </w:rPr>
            </w:pPr>
            <w:r>
              <w:rPr>
                <w:rFonts w:hint="cs"/>
                <w:b/>
                <w:bCs/>
                <w:snapToGrid w:val="0"/>
                <w:sz w:val="26"/>
                <w:rtl/>
                <w:lang w:eastAsia="ar-YE" w:bidi="ar-YE"/>
              </w:rPr>
              <w:t>إجمالي</w:t>
            </w:r>
          </w:p>
        </w:tc>
      </w:tr>
      <w:tr w:rsidR="00DF60A9" w:rsidTr="00DF60A9">
        <w:trPr>
          <w:jc w:val="center"/>
        </w:trPr>
        <w:tc>
          <w:tcPr>
            <w:tcW w:w="720" w:type="dxa"/>
          </w:tcPr>
          <w:p w:rsidR="00DF60A9" w:rsidRDefault="00DF60A9">
            <w:pPr>
              <w:spacing w:before="80" w:after="80" w:line="340" w:lineRule="exact"/>
              <w:jc w:val="both"/>
              <w:rPr>
                <w:snapToGrid w:val="0"/>
                <w:sz w:val="26"/>
                <w:rtl/>
                <w:lang w:eastAsia="ar-YE"/>
              </w:rPr>
            </w:pPr>
            <w:r>
              <w:rPr>
                <w:rFonts w:hint="eastAsia"/>
                <w:snapToGrid w:val="0"/>
                <w:sz w:val="26"/>
                <w:rtl/>
                <w:lang w:eastAsia="ar-YE" w:bidi="ar-YE"/>
              </w:rPr>
              <w:t>١</w:t>
            </w:r>
          </w:p>
        </w:tc>
        <w:tc>
          <w:tcPr>
            <w:tcW w:w="1260" w:type="dxa"/>
          </w:tcPr>
          <w:p w:rsidR="00DF60A9" w:rsidRDefault="00DF60A9">
            <w:pPr>
              <w:spacing w:before="80" w:after="80" w:line="340" w:lineRule="exact"/>
              <w:jc w:val="both"/>
              <w:rPr>
                <w:snapToGrid w:val="0"/>
                <w:sz w:val="26"/>
                <w:rtl/>
                <w:lang w:eastAsia="ar-YE" w:bidi="ar-YE"/>
              </w:rPr>
            </w:pPr>
            <w:r>
              <w:rPr>
                <w:rFonts w:hint="cs"/>
                <w:snapToGrid w:val="0"/>
                <w:sz w:val="26"/>
                <w:rtl/>
                <w:lang w:eastAsia="ar-YE" w:bidi="ar-YE"/>
              </w:rPr>
              <w:t>تعز</w:t>
            </w:r>
          </w:p>
        </w:tc>
        <w:tc>
          <w:tcPr>
            <w:tcW w:w="1080" w:type="dxa"/>
          </w:tcPr>
          <w:p w:rsidR="00DF60A9" w:rsidRDefault="00DF60A9">
            <w:pPr>
              <w:spacing w:before="80" w:after="80" w:line="340" w:lineRule="exact"/>
              <w:jc w:val="both"/>
              <w:rPr>
                <w:snapToGrid w:val="0"/>
                <w:sz w:val="26"/>
                <w:rtl/>
                <w:lang w:eastAsia="ar-YE" w:bidi="ar-YE"/>
              </w:rPr>
            </w:pPr>
            <w:r>
              <w:rPr>
                <w:snapToGrid w:val="0"/>
                <w:rtl/>
                <w:lang w:eastAsia="ar-YE"/>
              </w:rPr>
              <w:t>٢٦٢</w:t>
            </w:r>
          </w:p>
        </w:tc>
        <w:tc>
          <w:tcPr>
            <w:tcW w:w="1080" w:type="dxa"/>
          </w:tcPr>
          <w:p w:rsidR="00DF60A9" w:rsidRDefault="00DF60A9">
            <w:pPr>
              <w:spacing w:before="80" w:after="80" w:line="340" w:lineRule="exact"/>
              <w:jc w:val="both"/>
              <w:rPr>
                <w:snapToGrid w:val="0"/>
                <w:sz w:val="26"/>
                <w:rtl/>
                <w:lang w:eastAsia="ar-YE" w:bidi="ar-YE"/>
              </w:rPr>
            </w:pPr>
            <w:r>
              <w:rPr>
                <w:snapToGrid w:val="0"/>
                <w:rtl/>
                <w:lang w:eastAsia="ar-YE"/>
              </w:rPr>
              <w:t>١٥٨</w:t>
            </w:r>
          </w:p>
        </w:tc>
        <w:tc>
          <w:tcPr>
            <w:tcW w:w="1474" w:type="dxa"/>
          </w:tcPr>
          <w:p w:rsidR="00DF60A9" w:rsidRDefault="00DF60A9">
            <w:pPr>
              <w:spacing w:before="80" w:after="80" w:line="340" w:lineRule="exact"/>
              <w:jc w:val="both"/>
              <w:rPr>
                <w:snapToGrid w:val="0"/>
                <w:sz w:val="26"/>
                <w:rtl/>
                <w:lang w:eastAsia="ar-YE" w:bidi="ar-YE"/>
              </w:rPr>
            </w:pPr>
            <w:r>
              <w:rPr>
                <w:snapToGrid w:val="0"/>
                <w:rtl/>
                <w:lang w:eastAsia="ar-YE"/>
              </w:rPr>
              <w:t>٤٢٠</w:t>
            </w:r>
          </w:p>
        </w:tc>
      </w:tr>
      <w:tr w:rsidR="00DF60A9" w:rsidTr="00DF60A9">
        <w:trPr>
          <w:jc w:val="center"/>
        </w:trPr>
        <w:tc>
          <w:tcPr>
            <w:tcW w:w="720" w:type="dxa"/>
          </w:tcPr>
          <w:p w:rsidR="00DF60A9" w:rsidRDefault="00DF60A9">
            <w:pPr>
              <w:spacing w:before="80" w:after="80" w:line="340" w:lineRule="exact"/>
              <w:jc w:val="both"/>
              <w:rPr>
                <w:snapToGrid w:val="0"/>
                <w:sz w:val="26"/>
                <w:rtl/>
                <w:lang w:eastAsia="ar-YE" w:bidi="ar-YE"/>
              </w:rPr>
            </w:pPr>
            <w:r>
              <w:rPr>
                <w:snapToGrid w:val="0"/>
                <w:rtl/>
                <w:lang w:eastAsia="ar-YE"/>
              </w:rPr>
              <w:t>٢</w:t>
            </w:r>
          </w:p>
        </w:tc>
        <w:tc>
          <w:tcPr>
            <w:tcW w:w="1260" w:type="dxa"/>
          </w:tcPr>
          <w:p w:rsidR="00DF60A9" w:rsidRDefault="00DF60A9">
            <w:pPr>
              <w:spacing w:before="80" w:after="80" w:line="340" w:lineRule="exact"/>
              <w:jc w:val="both"/>
              <w:rPr>
                <w:snapToGrid w:val="0"/>
                <w:sz w:val="26"/>
                <w:rtl/>
                <w:lang w:eastAsia="ar-YE" w:bidi="ar-YE"/>
              </w:rPr>
            </w:pPr>
            <w:r>
              <w:rPr>
                <w:rFonts w:hint="cs"/>
                <w:snapToGrid w:val="0"/>
                <w:sz w:val="26"/>
                <w:rtl/>
                <w:lang w:eastAsia="ar-YE" w:bidi="ar-YE"/>
              </w:rPr>
              <w:t>عدن</w:t>
            </w:r>
          </w:p>
        </w:tc>
        <w:tc>
          <w:tcPr>
            <w:tcW w:w="1080" w:type="dxa"/>
          </w:tcPr>
          <w:p w:rsidR="00DF60A9" w:rsidRDefault="00DF60A9">
            <w:pPr>
              <w:spacing w:before="80" w:after="80" w:line="340" w:lineRule="exact"/>
              <w:jc w:val="both"/>
              <w:rPr>
                <w:snapToGrid w:val="0"/>
                <w:sz w:val="26"/>
                <w:rtl/>
                <w:lang w:eastAsia="ar-YE" w:bidi="ar-YE"/>
              </w:rPr>
            </w:pPr>
            <w:r>
              <w:rPr>
                <w:rFonts w:hint="cs"/>
                <w:snapToGrid w:val="0"/>
                <w:sz w:val="26"/>
                <w:rtl/>
                <w:lang w:eastAsia="ar-YE" w:bidi="ar-YE"/>
              </w:rPr>
              <w:t>٥٢</w:t>
            </w:r>
          </w:p>
        </w:tc>
        <w:tc>
          <w:tcPr>
            <w:tcW w:w="1080" w:type="dxa"/>
          </w:tcPr>
          <w:p w:rsidR="00DF60A9" w:rsidRDefault="00DF60A9">
            <w:pPr>
              <w:spacing w:before="80" w:after="80" w:line="340" w:lineRule="exact"/>
              <w:jc w:val="both"/>
              <w:rPr>
                <w:snapToGrid w:val="0"/>
                <w:sz w:val="26"/>
                <w:rtl/>
                <w:lang w:eastAsia="ar-YE" w:bidi="ar-YE"/>
              </w:rPr>
            </w:pPr>
            <w:r>
              <w:rPr>
                <w:rFonts w:hint="cs"/>
                <w:snapToGrid w:val="0"/>
                <w:sz w:val="26"/>
                <w:rtl/>
                <w:lang w:eastAsia="ar-YE" w:bidi="ar-YE"/>
              </w:rPr>
              <w:t>١٥٤</w:t>
            </w:r>
          </w:p>
        </w:tc>
        <w:tc>
          <w:tcPr>
            <w:tcW w:w="1474" w:type="dxa"/>
          </w:tcPr>
          <w:p w:rsidR="00DF60A9" w:rsidRDefault="00DF60A9">
            <w:pPr>
              <w:spacing w:before="80" w:after="80" w:line="340" w:lineRule="exact"/>
              <w:jc w:val="both"/>
              <w:rPr>
                <w:snapToGrid w:val="0"/>
                <w:sz w:val="26"/>
                <w:rtl/>
                <w:lang w:eastAsia="ar-YE"/>
              </w:rPr>
            </w:pPr>
            <w:r>
              <w:rPr>
                <w:rFonts w:hint="cs"/>
                <w:snapToGrid w:val="0"/>
                <w:sz w:val="26"/>
                <w:rtl/>
                <w:lang w:eastAsia="ar-YE" w:bidi="ar-YE"/>
              </w:rPr>
              <w:t>٢٠٦</w:t>
            </w:r>
          </w:p>
        </w:tc>
      </w:tr>
      <w:tr w:rsidR="00DF60A9" w:rsidTr="00DF60A9">
        <w:trPr>
          <w:jc w:val="center"/>
        </w:trPr>
        <w:tc>
          <w:tcPr>
            <w:tcW w:w="720" w:type="dxa"/>
          </w:tcPr>
          <w:p w:rsidR="00DF60A9" w:rsidRDefault="00DF60A9">
            <w:pPr>
              <w:spacing w:before="80" w:after="80" w:line="340" w:lineRule="exact"/>
              <w:jc w:val="both"/>
              <w:rPr>
                <w:snapToGrid w:val="0"/>
                <w:sz w:val="26"/>
                <w:rtl/>
                <w:lang w:eastAsia="ar-YE" w:bidi="ar-YE"/>
              </w:rPr>
            </w:pPr>
            <w:r>
              <w:rPr>
                <w:rFonts w:hint="eastAsia"/>
                <w:snapToGrid w:val="0"/>
                <w:sz w:val="26"/>
                <w:rtl/>
                <w:lang w:eastAsia="ar-YE" w:bidi="ar-YE"/>
              </w:rPr>
              <w:t>٣</w:t>
            </w:r>
          </w:p>
        </w:tc>
        <w:tc>
          <w:tcPr>
            <w:tcW w:w="1260" w:type="dxa"/>
          </w:tcPr>
          <w:p w:rsidR="00DF60A9" w:rsidRDefault="00DF60A9">
            <w:pPr>
              <w:spacing w:before="80" w:after="80" w:line="340" w:lineRule="exact"/>
              <w:jc w:val="both"/>
              <w:rPr>
                <w:snapToGrid w:val="0"/>
                <w:sz w:val="26"/>
                <w:rtl/>
                <w:lang w:eastAsia="ar-YE" w:bidi="ar-YE"/>
              </w:rPr>
            </w:pPr>
            <w:r>
              <w:rPr>
                <w:rFonts w:hint="cs"/>
                <w:snapToGrid w:val="0"/>
                <w:sz w:val="26"/>
                <w:rtl/>
                <w:lang w:eastAsia="ar-YE" w:bidi="ar-YE"/>
              </w:rPr>
              <w:t>إب</w:t>
            </w:r>
          </w:p>
        </w:tc>
        <w:tc>
          <w:tcPr>
            <w:tcW w:w="1080" w:type="dxa"/>
          </w:tcPr>
          <w:p w:rsidR="00DF60A9" w:rsidRDefault="00DF60A9">
            <w:pPr>
              <w:spacing w:before="80" w:after="80" w:line="340" w:lineRule="exact"/>
              <w:jc w:val="both"/>
              <w:rPr>
                <w:snapToGrid w:val="0"/>
                <w:sz w:val="26"/>
                <w:rtl/>
                <w:lang w:eastAsia="ar-YE" w:bidi="ar-YE"/>
              </w:rPr>
            </w:pPr>
            <w:r>
              <w:rPr>
                <w:rFonts w:hint="cs"/>
                <w:snapToGrid w:val="0"/>
                <w:sz w:val="26"/>
                <w:rtl/>
                <w:lang w:eastAsia="ar-YE" w:bidi="ar-YE"/>
              </w:rPr>
              <w:t>٣٣٣</w:t>
            </w:r>
          </w:p>
        </w:tc>
        <w:tc>
          <w:tcPr>
            <w:tcW w:w="1080" w:type="dxa"/>
          </w:tcPr>
          <w:p w:rsidR="00DF60A9" w:rsidRDefault="00DF60A9">
            <w:pPr>
              <w:spacing w:before="80" w:after="80" w:line="340" w:lineRule="exact"/>
              <w:jc w:val="both"/>
              <w:rPr>
                <w:snapToGrid w:val="0"/>
                <w:sz w:val="26"/>
                <w:rtl/>
                <w:lang w:eastAsia="ar-YE" w:bidi="ar-YE"/>
              </w:rPr>
            </w:pPr>
            <w:r>
              <w:rPr>
                <w:rFonts w:hint="cs"/>
                <w:snapToGrid w:val="0"/>
                <w:sz w:val="26"/>
                <w:rtl/>
                <w:lang w:eastAsia="ar-YE" w:bidi="ar-YE"/>
              </w:rPr>
              <w:t>١٨٦</w:t>
            </w:r>
          </w:p>
        </w:tc>
        <w:tc>
          <w:tcPr>
            <w:tcW w:w="1474" w:type="dxa"/>
          </w:tcPr>
          <w:p w:rsidR="00DF60A9" w:rsidRDefault="00DF60A9">
            <w:pPr>
              <w:spacing w:before="80" w:after="80" w:line="340" w:lineRule="exact"/>
              <w:jc w:val="both"/>
              <w:rPr>
                <w:snapToGrid w:val="0"/>
                <w:sz w:val="26"/>
                <w:rtl/>
                <w:lang w:eastAsia="ar-YE" w:bidi="ar-YE"/>
              </w:rPr>
            </w:pPr>
            <w:r>
              <w:rPr>
                <w:rFonts w:hint="cs"/>
                <w:snapToGrid w:val="0"/>
                <w:sz w:val="26"/>
                <w:rtl/>
                <w:lang w:eastAsia="ar-YE" w:bidi="ar-YE"/>
              </w:rPr>
              <w:t>٥١٩</w:t>
            </w:r>
          </w:p>
        </w:tc>
      </w:tr>
      <w:tr w:rsidR="00DF60A9" w:rsidTr="00DF60A9">
        <w:trPr>
          <w:jc w:val="center"/>
        </w:trPr>
        <w:tc>
          <w:tcPr>
            <w:tcW w:w="720" w:type="dxa"/>
          </w:tcPr>
          <w:p w:rsidR="00DF60A9" w:rsidRDefault="00DF60A9">
            <w:pPr>
              <w:spacing w:before="80" w:after="80" w:line="340" w:lineRule="exact"/>
              <w:jc w:val="both"/>
              <w:rPr>
                <w:snapToGrid w:val="0"/>
                <w:sz w:val="26"/>
                <w:rtl/>
                <w:lang w:eastAsia="ar-YE"/>
              </w:rPr>
            </w:pPr>
            <w:r>
              <w:rPr>
                <w:rFonts w:hint="eastAsia"/>
                <w:snapToGrid w:val="0"/>
                <w:sz w:val="26"/>
                <w:rtl/>
                <w:lang w:eastAsia="ar-YE" w:bidi="ar-YE"/>
              </w:rPr>
              <w:t>٤</w:t>
            </w:r>
          </w:p>
        </w:tc>
        <w:tc>
          <w:tcPr>
            <w:tcW w:w="1260" w:type="dxa"/>
          </w:tcPr>
          <w:p w:rsidR="00DF60A9" w:rsidRDefault="00DF60A9">
            <w:pPr>
              <w:spacing w:before="80" w:after="80" w:line="340" w:lineRule="exact"/>
              <w:jc w:val="both"/>
              <w:rPr>
                <w:snapToGrid w:val="0"/>
                <w:sz w:val="26"/>
                <w:rtl/>
                <w:lang w:eastAsia="ar-YE" w:bidi="ar-YE"/>
              </w:rPr>
            </w:pPr>
            <w:r>
              <w:rPr>
                <w:rFonts w:hint="cs"/>
                <w:snapToGrid w:val="0"/>
                <w:sz w:val="26"/>
                <w:rtl/>
                <w:lang w:eastAsia="ar-YE" w:bidi="ar-YE"/>
              </w:rPr>
              <w:t>أبين</w:t>
            </w:r>
          </w:p>
        </w:tc>
        <w:tc>
          <w:tcPr>
            <w:tcW w:w="1080" w:type="dxa"/>
          </w:tcPr>
          <w:p w:rsidR="00DF60A9" w:rsidRDefault="00DF60A9">
            <w:pPr>
              <w:spacing w:before="80" w:after="80" w:line="340" w:lineRule="exact"/>
              <w:jc w:val="both"/>
              <w:rPr>
                <w:snapToGrid w:val="0"/>
                <w:sz w:val="26"/>
                <w:rtl/>
                <w:lang w:eastAsia="ar-YE" w:bidi="ar-YE"/>
              </w:rPr>
            </w:pPr>
            <w:r>
              <w:rPr>
                <w:rFonts w:hint="cs"/>
                <w:snapToGrid w:val="0"/>
                <w:sz w:val="26"/>
                <w:rtl/>
                <w:lang w:eastAsia="ar-YE" w:bidi="ar-YE"/>
              </w:rPr>
              <w:t>٣١١</w:t>
            </w:r>
          </w:p>
        </w:tc>
        <w:tc>
          <w:tcPr>
            <w:tcW w:w="1080" w:type="dxa"/>
          </w:tcPr>
          <w:p w:rsidR="00DF60A9" w:rsidRDefault="00DF60A9">
            <w:pPr>
              <w:spacing w:before="80" w:after="80" w:line="340" w:lineRule="exact"/>
              <w:jc w:val="both"/>
              <w:rPr>
                <w:snapToGrid w:val="0"/>
                <w:sz w:val="26"/>
                <w:rtl/>
                <w:lang w:eastAsia="ar-YE" w:bidi="ar-YE"/>
              </w:rPr>
            </w:pPr>
            <w:r>
              <w:rPr>
                <w:rFonts w:hint="cs"/>
                <w:snapToGrid w:val="0"/>
                <w:sz w:val="26"/>
                <w:rtl/>
                <w:lang w:eastAsia="ar-YE" w:bidi="ar-YE"/>
              </w:rPr>
              <w:t>١٨٦</w:t>
            </w:r>
          </w:p>
        </w:tc>
        <w:tc>
          <w:tcPr>
            <w:tcW w:w="1474" w:type="dxa"/>
          </w:tcPr>
          <w:p w:rsidR="00DF60A9" w:rsidRDefault="00DF60A9">
            <w:pPr>
              <w:spacing w:before="80" w:after="80" w:line="340" w:lineRule="exact"/>
              <w:jc w:val="both"/>
              <w:rPr>
                <w:snapToGrid w:val="0"/>
                <w:sz w:val="26"/>
                <w:rtl/>
                <w:lang w:eastAsia="ar-YE" w:bidi="ar-YE"/>
              </w:rPr>
            </w:pPr>
            <w:r>
              <w:rPr>
                <w:rFonts w:hint="cs"/>
                <w:snapToGrid w:val="0"/>
                <w:sz w:val="26"/>
                <w:rtl/>
                <w:lang w:eastAsia="ar-YE" w:bidi="ar-YE"/>
              </w:rPr>
              <w:t>٤٩٧</w:t>
            </w:r>
          </w:p>
        </w:tc>
      </w:tr>
      <w:tr w:rsidR="00DF60A9" w:rsidTr="00DF60A9">
        <w:trPr>
          <w:jc w:val="center"/>
        </w:trPr>
        <w:tc>
          <w:tcPr>
            <w:tcW w:w="720" w:type="dxa"/>
          </w:tcPr>
          <w:p w:rsidR="00DF60A9" w:rsidRDefault="00DF60A9">
            <w:pPr>
              <w:spacing w:before="80" w:after="80" w:line="340" w:lineRule="exact"/>
              <w:jc w:val="both"/>
              <w:rPr>
                <w:snapToGrid w:val="0"/>
                <w:sz w:val="26"/>
                <w:rtl/>
                <w:lang w:eastAsia="ar-YE" w:bidi="ar-YE"/>
              </w:rPr>
            </w:pPr>
            <w:r>
              <w:rPr>
                <w:rFonts w:hint="eastAsia"/>
                <w:snapToGrid w:val="0"/>
                <w:sz w:val="26"/>
                <w:rtl/>
                <w:lang w:eastAsia="ar-YE" w:bidi="ar-YE"/>
              </w:rPr>
              <w:t>٥</w:t>
            </w:r>
          </w:p>
        </w:tc>
        <w:tc>
          <w:tcPr>
            <w:tcW w:w="1260" w:type="dxa"/>
          </w:tcPr>
          <w:p w:rsidR="00DF60A9" w:rsidRDefault="00DF60A9">
            <w:pPr>
              <w:spacing w:before="80" w:after="80" w:line="340" w:lineRule="exact"/>
              <w:jc w:val="both"/>
              <w:rPr>
                <w:snapToGrid w:val="0"/>
                <w:sz w:val="26"/>
                <w:rtl/>
                <w:lang w:eastAsia="ar-YE" w:bidi="ar-YE"/>
              </w:rPr>
            </w:pPr>
            <w:r>
              <w:rPr>
                <w:rFonts w:hint="cs"/>
                <w:snapToGrid w:val="0"/>
                <w:sz w:val="26"/>
                <w:rtl/>
                <w:lang w:eastAsia="ar-YE" w:bidi="ar-YE"/>
              </w:rPr>
              <w:t>لحج</w:t>
            </w:r>
          </w:p>
        </w:tc>
        <w:tc>
          <w:tcPr>
            <w:tcW w:w="1080" w:type="dxa"/>
          </w:tcPr>
          <w:p w:rsidR="00DF60A9" w:rsidRDefault="00DF60A9">
            <w:pPr>
              <w:spacing w:before="80" w:after="80" w:line="340" w:lineRule="exact"/>
              <w:jc w:val="both"/>
              <w:rPr>
                <w:snapToGrid w:val="0"/>
                <w:sz w:val="26"/>
                <w:rtl/>
                <w:lang w:eastAsia="ar-YE" w:bidi="ar-YE"/>
              </w:rPr>
            </w:pPr>
            <w:r>
              <w:rPr>
                <w:rFonts w:hint="cs"/>
                <w:snapToGrid w:val="0"/>
                <w:sz w:val="26"/>
                <w:rtl/>
                <w:lang w:eastAsia="ar-YE" w:bidi="ar-YE"/>
              </w:rPr>
              <w:t>١٤٥</w:t>
            </w:r>
          </w:p>
        </w:tc>
        <w:tc>
          <w:tcPr>
            <w:tcW w:w="1080" w:type="dxa"/>
          </w:tcPr>
          <w:p w:rsidR="00DF60A9" w:rsidRDefault="00DF60A9">
            <w:pPr>
              <w:spacing w:before="80" w:after="80" w:line="340" w:lineRule="exact"/>
              <w:jc w:val="both"/>
              <w:rPr>
                <w:snapToGrid w:val="0"/>
                <w:sz w:val="26"/>
                <w:rtl/>
                <w:lang w:eastAsia="ar-YE" w:bidi="ar-YE"/>
              </w:rPr>
            </w:pPr>
            <w:r>
              <w:rPr>
                <w:rFonts w:hint="cs"/>
                <w:snapToGrid w:val="0"/>
                <w:sz w:val="26"/>
                <w:rtl/>
                <w:lang w:eastAsia="ar-YE" w:bidi="ar-YE"/>
              </w:rPr>
              <w:t>١٣٦</w:t>
            </w:r>
          </w:p>
        </w:tc>
        <w:tc>
          <w:tcPr>
            <w:tcW w:w="1474" w:type="dxa"/>
          </w:tcPr>
          <w:p w:rsidR="00DF60A9" w:rsidRDefault="00DF60A9">
            <w:pPr>
              <w:spacing w:before="80" w:after="80" w:line="340" w:lineRule="exact"/>
              <w:jc w:val="both"/>
              <w:rPr>
                <w:snapToGrid w:val="0"/>
                <w:sz w:val="26"/>
                <w:rtl/>
                <w:lang w:eastAsia="ar-YE" w:bidi="ar-YE"/>
              </w:rPr>
            </w:pPr>
            <w:r>
              <w:rPr>
                <w:rFonts w:hint="cs"/>
                <w:snapToGrid w:val="0"/>
                <w:sz w:val="26"/>
                <w:rtl/>
                <w:lang w:eastAsia="ar-YE" w:bidi="ar-YE"/>
              </w:rPr>
              <w:t>٢٨١</w:t>
            </w:r>
          </w:p>
        </w:tc>
      </w:tr>
      <w:tr w:rsidR="00DF60A9" w:rsidTr="00DF60A9">
        <w:trPr>
          <w:cantSplit/>
          <w:jc w:val="center"/>
        </w:trPr>
        <w:tc>
          <w:tcPr>
            <w:tcW w:w="1980" w:type="dxa"/>
            <w:gridSpan w:val="2"/>
            <w:vAlign w:val="center"/>
          </w:tcPr>
          <w:p w:rsidR="00DF60A9" w:rsidRDefault="00DF60A9">
            <w:pPr>
              <w:spacing w:before="80" w:after="80" w:line="340" w:lineRule="exact"/>
              <w:jc w:val="both"/>
              <w:rPr>
                <w:b/>
                <w:bCs/>
                <w:sz w:val="26"/>
              </w:rPr>
            </w:pPr>
            <w:r>
              <w:rPr>
                <w:rFonts w:hint="cs"/>
                <w:b/>
                <w:bCs/>
                <w:sz w:val="26"/>
                <w:rtl/>
              </w:rPr>
              <w:t xml:space="preserve">       </w:t>
            </w:r>
            <w:r>
              <w:rPr>
                <w:rFonts w:hint="eastAsia"/>
                <w:b/>
                <w:bCs/>
                <w:sz w:val="26"/>
                <w:rtl/>
              </w:rPr>
              <w:t>ا</w:t>
            </w:r>
            <w:r>
              <w:rPr>
                <w:rFonts w:hint="cs"/>
                <w:b/>
                <w:bCs/>
                <w:sz w:val="26"/>
                <w:rtl/>
              </w:rPr>
              <w:t>لإجمالي العام</w:t>
            </w:r>
          </w:p>
        </w:tc>
        <w:tc>
          <w:tcPr>
            <w:tcW w:w="1080" w:type="dxa"/>
            <w:vAlign w:val="center"/>
          </w:tcPr>
          <w:p w:rsidR="00DF60A9" w:rsidRDefault="00DF60A9">
            <w:pPr>
              <w:spacing w:before="80" w:after="80" w:line="340" w:lineRule="exact"/>
              <w:jc w:val="both"/>
              <w:rPr>
                <w:rFonts w:hint="cs"/>
                <w:b/>
                <w:bCs/>
                <w:sz w:val="26"/>
              </w:rPr>
            </w:pPr>
            <w:r>
              <w:rPr>
                <w:rFonts w:hint="eastAsia"/>
                <w:b/>
                <w:bCs/>
                <w:sz w:val="26"/>
                <w:rtl/>
              </w:rPr>
              <w:t>١٠٣</w:t>
            </w:r>
            <w:r>
              <w:rPr>
                <w:rFonts w:hint="cs"/>
                <w:b/>
                <w:bCs/>
                <w:sz w:val="26"/>
                <w:rtl/>
              </w:rPr>
              <w:t xml:space="preserve"> ١</w:t>
            </w:r>
          </w:p>
        </w:tc>
        <w:tc>
          <w:tcPr>
            <w:tcW w:w="1080" w:type="dxa"/>
            <w:vAlign w:val="center"/>
          </w:tcPr>
          <w:p w:rsidR="00DF60A9" w:rsidRDefault="00DF60A9">
            <w:pPr>
              <w:spacing w:before="80" w:after="80" w:line="340" w:lineRule="exact"/>
              <w:jc w:val="both"/>
              <w:rPr>
                <w:b/>
                <w:bCs/>
                <w:snapToGrid w:val="0"/>
                <w:sz w:val="26"/>
                <w:rtl/>
                <w:lang w:eastAsia="ar-YE" w:bidi="ar-YE"/>
              </w:rPr>
            </w:pPr>
            <w:r>
              <w:rPr>
                <w:rFonts w:hint="eastAsia"/>
                <w:b/>
                <w:bCs/>
                <w:snapToGrid w:val="0"/>
                <w:sz w:val="26"/>
                <w:rtl/>
                <w:lang w:eastAsia="ar-YE" w:bidi="ar-YE"/>
              </w:rPr>
              <w:t>٨٢٠</w:t>
            </w:r>
          </w:p>
        </w:tc>
        <w:tc>
          <w:tcPr>
            <w:tcW w:w="1474" w:type="dxa"/>
            <w:vAlign w:val="center"/>
          </w:tcPr>
          <w:p w:rsidR="00DF60A9" w:rsidRDefault="00DF60A9">
            <w:pPr>
              <w:spacing w:before="80" w:after="80" w:line="340" w:lineRule="exact"/>
              <w:jc w:val="both"/>
              <w:rPr>
                <w:b/>
                <w:bCs/>
                <w:snapToGrid w:val="0"/>
                <w:sz w:val="26"/>
                <w:rtl/>
                <w:lang w:eastAsia="ar-YE" w:bidi="ar-YE"/>
              </w:rPr>
            </w:pPr>
            <w:r>
              <w:rPr>
                <w:rFonts w:hint="cs"/>
                <w:b/>
                <w:bCs/>
                <w:snapToGrid w:val="0"/>
                <w:sz w:val="26"/>
                <w:rtl/>
                <w:lang w:eastAsia="ar-YE" w:bidi="ar-YE"/>
              </w:rPr>
              <w:t>٩٢٣ ١</w:t>
            </w:r>
          </w:p>
        </w:tc>
      </w:tr>
    </w:tbl>
    <w:p w:rsidR="00000000" w:rsidRDefault="00DF60A9">
      <w:pPr>
        <w:spacing w:before="200" w:after="200" w:line="400" w:lineRule="exact"/>
        <w:jc w:val="both"/>
        <w:rPr>
          <w:snapToGrid w:val="0"/>
          <w:rtl/>
          <w:lang w:eastAsia="ar-YE" w:bidi="ar-YE"/>
        </w:rPr>
      </w:pPr>
      <w:r>
        <w:rPr>
          <w:rFonts w:hint="eastAsia"/>
          <w:snapToGrid w:val="0"/>
          <w:rtl/>
          <w:lang w:eastAsia="ar-YE" w:bidi="ar-YE"/>
        </w:rPr>
        <w:t>١٧</w:t>
      </w:r>
      <w:r>
        <w:rPr>
          <w:rFonts w:hint="cs"/>
          <w:snapToGrid w:val="0"/>
          <w:rtl/>
          <w:lang w:eastAsia="ar-YE" w:bidi="ar-YE"/>
        </w:rPr>
        <w:t>٤-</w:t>
      </w:r>
      <w:r>
        <w:rPr>
          <w:rFonts w:hint="cs"/>
          <w:snapToGrid w:val="0"/>
          <w:rtl/>
          <w:lang w:eastAsia="ar-YE" w:bidi="ar-YE"/>
        </w:rPr>
        <w:tab/>
        <w:t>كما قام المشروع بعقد عدد من الدورات التدريبية للمعاقين في عدد من المحافظات كما يلي:</w:t>
      </w:r>
    </w:p>
    <w:p w:rsidR="00000000" w:rsidRDefault="00DF60A9">
      <w:pPr>
        <w:spacing w:before="200" w:after="200" w:line="400" w:lineRule="exact"/>
        <w:ind w:left="720"/>
        <w:jc w:val="both"/>
        <w:rPr>
          <w:snapToGrid w:val="0"/>
          <w:rtl/>
          <w:lang w:eastAsia="ar-YE" w:bidi="ar-YE"/>
        </w:rPr>
      </w:pPr>
      <w:r>
        <w:rPr>
          <w:rFonts w:hint="cs"/>
          <w:snapToGrid w:val="0"/>
          <w:rtl/>
          <w:lang w:eastAsia="ar-YE" w:bidi="ar-YE"/>
        </w:rPr>
        <w:t>-</w:t>
      </w:r>
      <w:r>
        <w:rPr>
          <w:rFonts w:hint="cs"/>
          <w:snapToGrid w:val="0"/>
          <w:rtl/>
          <w:lang w:eastAsia="ar-YE" w:bidi="ar-YE"/>
        </w:rPr>
        <w:tab/>
        <w:t xml:space="preserve">ثلاث دورات تدريبية أساسية شملت مناطق متعددة </w:t>
      </w:r>
      <w:r>
        <w:rPr>
          <w:rFonts w:hint="cs"/>
          <w:snapToGrid w:val="0"/>
          <w:rtl/>
          <w:lang w:eastAsia="ar-YE" w:bidi="ar-YE"/>
        </w:rPr>
        <w:t>مختلفة؛</w:t>
      </w:r>
    </w:p>
    <w:p w:rsidR="00000000" w:rsidRDefault="00DF60A9">
      <w:pPr>
        <w:spacing w:before="200" w:after="200" w:line="400" w:lineRule="exact"/>
        <w:ind w:left="720"/>
        <w:jc w:val="both"/>
        <w:rPr>
          <w:snapToGrid w:val="0"/>
          <w:rtl/>
          <w:lang w:eastAsia="ar-YE" w:bidi="ar-YE"/>
        </w:rPr>
      </w:pPr>
      <w:r>
        <w:rPr>
          <w:rFonts w:hint="cs"/>
          <w:snapToGrid w:val="0"/>
          <w:rtl/>
          <w:lang w:eastAsia="ar-YE" w:bidi="ar-YE"/>
        </w:rPr>
        <w:t>-</w:t>
      </w:r>
      <w:r>
        <w:rPr>
          <w:rFonts w:hint="cs"/>
          <w:snapToGrid w:val="0"/>
          <w:rtl/>
          <w:lang w:eastAsia="ar-YE" w:bidi="ar-YE"/>
        </w:rPr>
        <w:tab/>
        <w:t>دورة خارجية في مجال الشلل الدماغي؛</w:t>
      </w:r>
    </w:p>
    <w:p w:rsidR="00000000" w:rsidRDefault="00DF60A9">
      <w:pPr>
        <w:spacing w:before="200" w:after="200" w:line="400" w:lineRule="exact"/>
        <w:ind w:left="720"/>
        <w:jc w:val="both"/>
        <w:rPr>
          <w:snapToGrid w:val="0"/>
          <w:rtl/>
          <w:lang w:eastAsia="ar-YE" w:bidi="ar-YE"/>
        </w:rPr>
      </w:pPr>
      <w:r>
        <w:rPr>
          <w:rFonts w:hint="cs"/>
          <w:snapToGrid w:val="0"/>
          <w:rtl/>
          <w:lang w:eastAsia="ar-YE" w:bidi="ar-YE"/>
        </w:rPr>
        <w:t>-</w:t>
      </w:r>
      <w:r>
        <w:rPr>
          <w:rFonts w:hint="cs"/>
          <w:snapToGrid w:val="0"/>
          <w:rtl/>
          <w:lang w:eastAsia="ar-YE" w:bidi="ar-YE"/>
        </w:rPr>
        <w:tab/>
        <w:t>دورتان في مجال الشلل الدماغي؛</w:t>
      </w:r>
    </w:p>
    <w:p w:rsidR="00000000" w:rsidRDefault="00DF60A9">
      <w:pPr>
        <w:spacing w:before="200" w:after="200" w:line="400" w:lineRule="exact"/>
        <w:ind w:left="720"/>
        <w:jc w:val="both"/>
        <w:rPr>
          <w:snapToGrid w:val="0"/>
          <w:rtl/>
          <w:lang w:eastAsia="ar-YE" w:bidi="ar-YE"/>
        </w:rPr>
      </w:pPr>
      <w:r>
        <w:rPr>
          <w:rFonts w:hint="cs"/>
          <w:snapToGrid w:val="0"/>
          <w:rtl/>
          <w:lang w:eastAsia="ar-YE" w:bidi="ar-YE"/>
        </w:rPr>
        <w:t>-</w:t>
      </w:r>
      <w:r>
        <w:rPr>
          <w:rFonts w:hint="cs"/>
          <w:snapToGrid w:val="0"/>
          <w:rtl/>
          <w:lang w:eastAsia="ar-YE" w:bidi="ar-YE"/>
        </w:rPr>
        <w:tab/>
        <w:t>دورة في مجال الإدارة والتخطيط؛</w:t>
      </w:r>
    </w:p>
    <w:p w:rsidR="00000000" w:rsidRDefault="00DF60A9">
      <w:pPr>
        <w:spacing w:before="200" w:after="200" w:line="400" w:lineRule="exact"/>
        <w:ind w:left="720"/>
        <w:jc w:val="both"/>
        <w:rPr>
          <w:snapToGrid w:val="0"/>
          <w:rtl/>
          <w:lang w:eastAsia="ar-YE" w:bidi="ar-YE"/>
        </w:rPr>
      </w:pPr>
      <w:r>
        <w:rPr>
          <w:rFonts w:hint="cs"/>
          <w:snapToGrid w:val="0"/>
          <w:rtl/>
          <w:lang w:eastAsia="ar-YE" w:bidi="ar-YE"/>
        </w:rPr>
        <w:t>-</w:t>
      </w:r>
      <w:r>
        <w:rPr>
          <w:rFonts w:hint="cs"/>
          <w:snapToGrid w:val="0"/>
          <w:rtl/>
          <w:lang w:eastAsia="ar-YE" w:bidi="ar-YE"/>
        </w:rPr>
        <w:tab/>
        <w:t>دورة في مجال الإبصار؛</w:t>
      </w:r>
    </w:p>
    <w:p w:rsidR="00000000" w:rsidRDefault="00DF60A9">
      <w:pPr>
        <w:spacing w:before="200" w:after="200" w:line="400" w:lineRule="exact"/>
        <w:ind w:left="720"/>
        <w:jc w:val="both"/>
        <w:rPr>
          <w:snapToGrid w:val="0"/>
          <w:rtl/>
          <w:lang w:eastAsia="ar-YE" w:bidi="ar-YE"/>
        </w:rPr>
      </w:pPr>
      <w:r>
        <w:rPr>
          <w:rFonts w:hint="cs"/>
          <w:snapToGrid w:val="0"/>
          <w:rtl/>
          <w:lang w:eastAsia="ar-YE" w:bidi="ar-YE"/>
        </w:rPr>
        <w:t>-</w:t>
      </w:r>
      <w:r>
        <w:rPr>
          <w:rFonts w:hint="cs"/>
          <w:snapToGrid w:val="0"/>
          <w:rtl/>
          <w:lang w:eastAsia="ar-YE" w:bidi="ar-YE"/>
        </w:rPr>
        <w:tab/>
        <w:t>دورة في مجال العلاج الطبيعي؛</w:t>
      </w:r>
    </w:p>
    <w:p w:rsidR="00000000" w:rsidRDefault="00DF60A9">
      <w:pPr>
        <w:spacing w:before="200" w:after="200" w:line="400" w:lineRule="exact"/>
        <w:ind w:left="720"/>
        <w:jc w:val="both"/>
        <w:rPr>
          <w:snapToGrid w:val="0"/>
          <w:rtl/>
          <w:lang w:eastAsia="ar-YE" w:bidi="ar-YE"/>
        </w:rPr>
      </w:pPr>
      <w:r>
        <w:rPr>
          <w:rFonts w:hint="cs"/>
          <w:snapToGrid w:val="0"/>
          <w:rtl/>
          <w:lang w:eastAsia="ar-YE" w:bidi="ar-YE"/>
        </w:rPr>
        <w:t>-</w:t>
      </w:r>
      <w:r>
        <w:rPr>
          <w:rFonts w:hint="cs"/>
          <w:snapToGrid w:val="0"/>
          <w:rtl/>
          <w:lang w:eastAsia="ar-YE" w:bidi="ar-YE"/>
        </w:rPr>
        <w:tab/>
        <w:t>دورة في مجال صعوبات السمع.</w:t>
      </w:r>
    </w:p>
    <w:p w:rsidR="00000000" w:rsidRDefault="00DF60A9">
      <w:pPr>
        <w:spacing w:line="400" w:lineRule="exact"/>
        <w:jc w:val="center"/>
        <w:rPr>
          <w:rFonts w:hint="cs"/>
          <w:b/>
          <w:bCs/>
          <w:snapToGrid w:val="0"/>
          <w:rtl/>
          <w:lang w:eastAsia="ar-YE" w:bidi="ar-YE"/>
        </w:rPr>
      </w:pPr>
      <w:r>
        <w:rPr>
          <w:rFonts w:hint="cs"/>
          <w:b/>
          <w:bCs/>
          <w:snapToGrid w:val="0"/>
          <w:rtl/>
          <w:lang w:eastAsia="ar-YE" w:bidi="ar-YE"/>
        </w:rPr>
        <w:t>باء- الصحة والخدمات الصحية</w:t>
      </w:r>
    </w:p>
    <w:p w:rsidR="00000000" w:rsidRDefault="00DF60A9">
      <w:pPr>
        <w:spacing w:line="400" w:lineRule="exact"/>
        <w:jc w:val="both"/>
        <w:rPr>
          <w:snapToGrid w:val="0"/>
          <w:rtl/>
          <w:lang w:eastAsia="ar-YE" w:bidi="ar-YE"/>
        </w:rPr>
      </w:pPr>
      <w:r>
        <w:rPr>
          <w:rFonts w:hint="cs"/>
          <w:snapToGrid w:val="0"/>
          <w:rtl/>
          <w:lang w:eastAsia="ar-YE" w:bidi="ar-YE"/>
        </w:rPr>
        <w:t>١٧٥-</w:t>
      </w:r>
      <w:r>
        <w:rPr>
          <w:rFonts w:hint="cs"/>
          <w:snapToGrid w:val="0"/>
          <w:rtl/>
          <w:lang w:eastAsia="ar-YE" w:bidi="ar-YE"/>
        </w:rPr>
        <w:tab/>
      </w:r>
      <w:r>
        <w:rPr>
          <w:rFonts w:hint="eastAsia"/>
          <w:snapToGrid w:val="0"/>
          <w:rtl/>
          <w:lang w:eastAsia="ar-YE" w:bidi="ar-YE"/>
        </w:rPr>
        <w:t>و</w:t>
      </w:r>
      <w:r>
        <w:rPr>
          <w:rFonts w:hint="cs"/>
          <w:snapToGrid w:val="0"/>
          <w:rtl/>
          <w:lang w:eastAsia="ar-YE" w:bidi="ar-YE"/>
        </w:rPr>
        <w:t xml:space="preserve">ضح قانون حقوق الطفل </w:t>
      </w:r>
      <w:r>
        <w:rPr>
          <w:rFonts w:hint="eastAsia"/>
          <w:snapToGrid w:val="0"/>
          <w:rtl/>
        </w:rPr>
        <w:t>ف</w:t>
      </w:r>
      <w:r>
        <w:rPr>
          <w:rFonts w:hint="cs"/>
          <w:snapToGrid w:val="0"/>
          <w:rtl/>
        </w:rPr>
        <w:t>ي المادة</w:t>
      </w:r>
      <w:r>
        <w:rPr>
          <w:rFonts w:hint="cs"/>
          <w:snapToGrid w:val="0"/>
          <w:rtl/>
        </w:rPr>
        <w:t xml:space="preserve"> ٦٨ منه أن "للطفل على الدولة حق الرعاية الصحية أثناء الحمل والولادة وما بعد الولادة" من خلال: </w:t>
      </w:r>
    </w:p>
    <w:p w:rsidR="00000000" w:rsidRDefault="00DF60A9">
      <w:pPr>
        <w:spacing w:line="400" w:lineRule="exact"/>
        <w:ind w:left="1440" w:hanging="720"/>
        <w:jc w:val="both"/>
        <w:rPr>
          <w:snapToGrid w:val="0"/>
          <w:rtl/>
        </w:rPr>
      </w:pPr>
      <w:r>
        <w:rPr>
          <w:rFonts w:hint="cs"/>
          <w:snapToGrid w:val="0"/>
          <w:rtl/>
        </w:rPr>
        <w:t>-</w:t>
      </w:r>
      <w:r>
        <w:rPr>
          <w:snapToGrid w:val="0"/>
          <w:rtl/>
        </w:rPr>
        <w:tab/>
      </w:r>
      <w:r>
        <w:rPr>
          <w:rFonts w:hint="eastAsia"/>
          <w:snapToGrid w:val="0"/>
          <w:rtl/>
        </w:rPr>
        <w:t>ت</w:t>
      </w:r>
      <w:r>
        <w:rPr>
          <w:rFonts w:hint="cs"/>
          <w:snapToGrid w:val="0"/>
          <w:rtl/>
        </w:rPr>
        <w:t>وفير الخدمات الصحية الأساسية وتأهيل الكوادر الصحية المدربة لإدارة وتقديم الخدمات الصحية الأولية والعمل على تطوير البنية التحتية لهذه الخدمات؛</w:t>
      </w:r>
    </w:p>
    <w:p w:rsidR="00000000" w:rsidRDefault="00DF60A9">
      <w:pPr>
        <w:spacing w:line="400" w:lineRule="exact"/>
        <w:ind w:left="1440" w:hanging="720"/>
        <w:jc w:val="both"/>
        <w:rPr>
          <w:snapToGrid w:val="0"/>
          <w:rtl/>
        </w:rPr>
      </w:pPr>
      <w:r>
        <w:rPr>
          <w:rFonts w:hint="cs"/>
          <w:snapToGrid w:val="0"/>
          <w:rtl/>
        </w:rPr>
        <w:t>-</w:t>
      </w:r>
      <w:r>
        <w:rPr>
          <w:snapToGrid w:val="0"/>
          <w:rtl/>
        </w:rPr>
        <w:tab/>
      </w:r>
      <w:r>
        <w:rPr>
          <w:rFonts w:hint="eastAsia"/>
          <w:snapToGrid w:val="0"/>
          <w:rtl/>
        </w:rPr>
        <w:t>م</w:t>
      </w:r>
      <w:r>
        <w:rPr>
          <w:rFonts w:hint="cs"/>
          <w:snapToGrid w:val="0"/>
          <w:rtl/>
        </w:rPr>
        <w:t xml:space="preserve">جانية العلاج </w:t>
      </w:r>
      <w:r>
        <w:rPr>
          <w:rFonts w:hint="cs"/>
          <w:snapToGrid w:val="0"/>
          <w:rtl/>
        </w:rPr>
        <w:t xml:space="preserve">للأطفال غير القادرين، وإلزام جميع المؤسسات الصحية ومرافق خدمات الرعاية الصحية الأولية ومرافق إعادة تأهيل الأطفال بتقديم الرعاية الصحية للأطفال، كل في مجال تخصصه، وضمان متابعة المعالجة للأمراض المزمنة؛ </w:t>
      </w:r>
    </w:p>
    <w:p w:rsidR="00000000" w:rsidRDefault="00DF60A9">
      <w:pPr>
        <w:spacing w:line="400" w:lineRule="exact"/>
        <w:ind w:left="720"/>
        <w:jc w:val="both"/>
        <w:rPr>
          <w:rFonts w:hint="cs"/>
          <w:snapToGrid w:val="0"/>
          <w:rtl/>
        </w:rPr>
      </w:pPr>
      <w:r>
        <w:rPr>
          <w:rFonts w:hint="cs"/>
          <w:snapToGrid w:val="0"/>
          <w:rtl/>
        </w:rPr>
        <w:t>-</w:t>
      </w:r>
      <w:r>
        <w:rPr>
          <w:rFonts w:hint="cs"/>
          <w:snapToGrid w:val="0"/>
          <w:rtl/>
        </w:rPr>
        <w:tab/>
        <w:t xml:space="preserve">تعميم التوعية </w:t>
      </w:r>
      <w:r>
        <w:rPr>
          <w:rFonts w:hint="eastAsia"/>
          <w:snapToGrid w:val="0"/>
          <w:rtl/>
        </w:rPr>
        <w:t>ا</w:t>
      </w:r>
      <w:r>
        <w:rPr>
          <w:rFonts w:hint="cs"/>
          <w:snapToGrid w:val="0"/>
          <w:rtl/>
        </w:rPr>
        <w:t>لصحية الشاملة المتخصصة بصحة الأم والط</w:t>
      </w:r>
      <w:r>
        <w:rPr>
          <w:rFonts w:hint="cs"/>
          <w:snapToGrid w:val="0"/>
          <w:rtl/>
        </w:rPr>
        <w:t>فل.</w:t>
      </w:r>
    </w:p>
    <w:p w:rsidR="00000000" w:rsidRDefault="00DF60A9">
      <w:pPr>
        <w:spacing w:line="400" w:lineRule="exact"/>
        <w:jc w:val="both"/>
        <w:rPr>
          <w:snapToGrid w:val="0"/>
          <w:rtl/>
        </w:rPr>
      </w:pPr>
      <w:r>
        <w:rPr>
          <w:rFonts w:hint="eastAsia"/>
          <w:snapToGrid w:val="0"/>
          <w:rtl/>
          <w:lang w:eastAsia="ar-YE" w:bidi="ar-YE"/>
        </w:rPr>
        <w:t>١٧</w:t>
      </w:r>
      <w:r>
        <w:rPr>
          <w:rFonts w:hint="cs"/>
          <w:snapToGrid w:val="0"/>
          <w:rtl/>
          <w:lang w:eastAsia="ar-YE" w:bidi="ar-YE"/>
        </w:rPr>
        <w:t>٦-</w:t>
      </w:r>
      <w:r>
        <w:rPr>
          <w:rFonts w:hint="cs"/>
          <w:snapToGrid w:val="0"/>
          <w:rtl/>
          <w:lang w:eastAsia="ar-YE" w:bidi="ar-YE"/>
        </w:rPr>
        <w:tab/>
      </w:r>
      <w:r>
        <w:rPr>
          <w:rFonts w:hint="eastAsia"/>
          <w:snapToGrid w:val="0"/>
          <w:rtl/>
        </w:rPr>
        <w:t>و</w:t>
      </w:r>
      <w:r>
        <w:rPr>
          <w:rFonts w:hint="cs"/>
          <w:snapToGrid w:val="0"/>
          <w:rtl/>
        </w:rPr>
        <w:t xml:space="preserve">نصت المادة ٦٩ </w:t>
      </w:r>
      <w:r>
        <w:rPr>
          <w:rFonts w:hint="eastAsia"/>
          <w:snapToGrid w:val="0"/>
          <w:rtl/>
          <w:lang w:eastAsia="ar-YE" w:bidi="ar-YE"/>
        </w:rPr>
        <w:t>م</w:t>
      </w:r>
      <w:r>
        <w:rPr>
          <w:rFonts w:hint="cs"/>
          <w:snapToGrid w:val="0"/>
          <w:rtl/>
          <w:lang w:eastAsia="ar-YE" w:bidi="ar-YE"/>
        </w:rPr>
        <w:t xml:space="preserve">ن قانون حقوق الطفل </w:t>
      </w:r>
      <w:r>
        <w:rPr>
          <w:rFonts w:hint="eastAsia"/>
          <w:snapToGrid w:val="0"/>
          <w:rtl/>
        </w:rPr>
        <w:t>ع</w:t>
      </w:r>
      <w:r>
        <w:rPr>
          <w:rFonts w:hint="cs"/>
          <w:snapToGrid w:val="0"/>
          <w:rtl/>
        </w:rPr>
        <w:t>لى أن "للطفل على الدولة حق اتخاذ كافة الإجراءات والتدابير الفعالة لإلغاء الممارسات الضارة بصحته"، بينما تنص المادة ٧٠ على "أن تلتزم الدولة وتلزم القطـاع الخاص عبر الأ</w:t>
      </w:r>
      <w:r>
        <w:rPr>
          <w:rFonts w:hint="eastAsia"/>
          <w:snapToGrid w:val="0"/>
          <w:rtl/>
        </w:rPr>
        <w:t>ج</w:t>
      </w:r>
      <w:r>
        <w:rPr>
          <w:rFonts w:hint="cs"/>
          <w:snapToGrid w:val="0"/>
          <w:rtl/>
        </w:rPr>
        <w:t>هزة الصحية بإجراء الفحص الكامل للأطفال حديثي</w:t>
      </w:r>
      <w:r>
        <w:rPr>
          <w:rFonts w:hint="cs"/>
          <w:snapToGrid w:val="0"/>
          <w:rtl/>
        </w:rPr>
        <w:t xml:space="preserve"> الولادة والرضع وإجراء ما يلزم من علاج أو تدخل جراحي مبكر لتلافي نشوء أي إعاقة أو إضرار بصحة الطفل مستقبلاً</w:t>
      </w:r>
      <w:r>
        <w:rPr>
          <w:snapToGrid w:val="0"/>
          <w:rtl/>
        </w:rPr>
        <w:t>"</w:t>
      </w:r>
      <w:r>
        <w:rPr>
          <w:rFonts w:hint="cs"/>
          <w:snapToGrid w:val="0"/>
          <w:rtl/>
        </w:rPr>
        <w:t>.</w:t>
      </w:r>
    </w:p>
    <w:p w:rsidR="00000000" w:rsidRDefault="00DF60A9">
      <w:pPr>
        <w:spacing w:line="400" w:lineRule="exact"/>
        <w:jc w:val="both"/>
        <w:rPr>
          <w:snapToGrid w:val="0"/>
          <w:rtl/>
        </w:rPr>
      </w:pPr>
      <w:r>
        <w:rPr>
          <w:rFonts w:hint="eastAsia"/>
          <w:snapToGrid w:val="0"/>
          <w:rtl/>
          <w:lang w:eastAsia="ar-YE" w:bidi="ar-YE"/>
        </w:rPr>
        <w:t>١٧</w:t>
      </w:r>
      <w:r>
        <w:rPr>
          <w:rFonts w:hint="cs"/>
          <w:snapToGrid w:val="0"/>
          <w:rtl/>
          <w:lang w:eastAsia="ar-YE" w:bidi="ar-YE"/>
        </w:rPr>
        <w:t>٧-</w:t>
      </w:r>
      <w:r>
        <w:rPr>
          <w:rFonts w:hint="cs"/>
          <w:snapToGrid w:val="0"/>
          <w:rtl/>
          <w:lang w:eastAsia="ar-YE" w:bidi="ar-YE"/>
        </w:rPr>
        <w:tab/>
        <w:t>ك</w:t>
      </w:r>
      <w:r>
        <w:rPr>
          <w:rFonts w:hint="cs"/>
          <w:snapToGrid w:val="0"/>
          <w:rtl/>
        </w:rPr>
        <w:t>ما تضمن الفصل الثاني نصوصاً قانونية عن تقديم الخدمات الصحية للأطفال وعن البطاقة الصحية للطفل و</w:t>
      </w:r>
      <w:r>
        <w:rPr>
          <w:rFonts w:hint="eastAsia"/>
          <w:snapToGrid w:val="0"/>
          <w:rtl/>
        </w:rPr>
        <w:t>م</w:t>
      </w:r>
      <w:r>
        <w:rPr>
          <w:rFonts w:hint="cs"/>
          <w:snapToGrid w:val="0"/>
          <w:rtl/>
        </w:rPr>
        <w:t>عايير وشروط استخدامها للتحصين وتقديم صورة منه</w:t>
      </w:r>
      <w:r>
        <w:rPr>
          <w:rFonts w:hint="cs"/>
          <w:snapToGrid w:val="0"/>
          <w:rtl/>
        </w:rPr>
        <w:t xml:space="preserve">ا ضمن أوراق التحاق الطالب بالمدرسة في مراحل التعليم قبل الجامعي وفقاً لما تنص عليه المواد ٧١، و٧٢، و٧٣، و٧٤، و٧٥، و٧٦، و٧٧، و٧٨، و٧٩، و٨٠. وهذه النصوص التشريعية الوطنية في مجملها تأتي مطابقة لبنود الاتفاقية. </w:t>
      </w:r>
    </w:p>
    <w:p w:rsidR="00000000" w:rsidRDefault="00DF60A9">
      <w:pPr>
        <w:spacing w:line="400" w:lineRule="exact"/>
        <w:jc w:val="both"/>
        <w:rPr>
          <w:rtl/>
        </w:rPr>
      </w:pPr>
      <w:r>
        <w:rPr>
          <w:rFonts w:hint="eastAsia"/>
          <w:rtl/>
          <w:lang w:eastAsia="ar-YE" w:bidi="ar-YE"/>
        </w:rPr>
        <w:t>١٧</w:t>
      </w:r>
      <w:r>
        <w:rPr>
          <w:rFonts w:hint="cs"/>
          <w:rtl/>
          <w:lang w:eastAsia="ar-YE" w:bidi="ar-YE"/>
        </w:rPr>
        <w:t>٨-</w:t>
      </w:r>
      <w:r>
        <w:rPr>
          <w:rFonts w:hint="cs"/>
          <w:rtl/>
          <w:lang w:eastAsia="ar-YE" w:bidi="ar-YE"/>
        </w:rPr>
        <w:tab/>
        <w:t>وتغطي الخدمات الصحية حوالي ٥٠ في المائة من</w:t>
      </w:r>
      <w:r>
        <w:rPr>
          <w:rFonts w:hint="cs"/>
          <w:rtl/>
          <w:lang w:eastAsia="ar-YE" w:bidi="ar-YE"/>
        </w:rPr>
        <w:t xml:space="preserve"> السكان وتعطي أولوية مطلقة للبرامج المتعلقة بصحة الأم والطفل من خلال </w:t>
      </w:r>
      <w:r>
        <w:rPr>
          <w:rFonts w:hint="eastAsia"/>
          <w:rtl/>
        </w:rPr>
        <w:t>ا</w:t>
      </w:r>
      <w:r>
        <w:rPr>
          <w:rFonts w:hint="cs"/>
          <w:rtl/>
        </w:rPr>
        <w:t xml:space="preserve">ستراتيجية إصلاح القطاع الصحي. فقد أكدت نتائج المسح الديمغرافي لصحة الأم والطفل لعام ١٩٩٧ أن وفيات الأطفال دون الخمس سنوات انخفضت من ٢٠٣ حالـة وفاة </w:t>
      </w:r>
      <w:r>
        <w:rPr>
          <w:rFonts w:hint="eastAsia"/>
          <w:rtl/>
        </w:rPr>
        <w:t>ل</w:t>
      </w:r>
      <w:r>
        <w:rPr>
          <w:rFonts w:hint="cs"/>
          <w:rtl/>
        </w:rPr>
        <w:t>كل ٠٠٠ ١ مولود حي في العشرين سنة الساب</w:t>
      </w:r>
      <w:r>
        <w:rPr>
          <w:rFonts w:hint="cs"/>
          <w:rtl/>
        </w:rPr>
        <w:t>قة للمسح إلى ١٠٥ حالات وفاة لكل ٠٠٠ ١ مولود حي في الخمس سنوات السابقة للمسح، كما انخفضت وفيات الرضع من ١٣٨ إلى ٧٥ حالة وفاة لكل مولود حي.</w:t>
      </w:r>
    </w:p>
    <w:p w:rsidR="00000000" w:rsidRDefault="00DF60A9">
      <w:pPr>
        <w:spacing w:line="400" w:lineRule="exact"/>
        <w:jc w:val="both"/>
        <w:rPr>
          <w:rtl/>
          <w:lang w:eastAsia="ar-YE" w:bidi="ar-YE"/>
        </w:rPr>
      </w:pPr>
      <w:r>
        <w:rPr>
          <w:rFonts w:hint="cs"/>
          <w:rtl/>
          <w:lang w:eastAsia="ar-YE"/>
        </w:rPr>
        <w:t>١٧٩-</w:t>
      </w:r>
      <w:r>
        <w:rPr>
          <w:rFonts w:hint="cs"/>
          <w:rtl/>
          <w:lang w:eastAsia="ar-YE"/>
        </w:rPr>
        <w:tab/>
      </w:r>
      <w:r>
        <w:rPr>
          <w:rFonts w:hint="eastAsia"/>
          <w:rtl/>
          <w:lang w:eastAsia="ar-YE" w:bidi="ar-YE"/>
        </w:rPr>
        <w:t>ك</w:t>
      </w:r>
      <w:r>
        <w:rPr>
          <w:rFonts w:hint="cs"/>
          <w:rtl/>
          <w:lang w:eastAsia="ar-YE" w:bidi="ar-YE"/>
        </w:rPr>
        <w:t xml:space="preserve">ما </w:t>
      </w:r>
      <w:r>
        <w:rPr>
          <w:rFonts w:hint="eastAsia"/>
          <w:rtl/>
        </w:rPr>
        <w:t>ت</w:t>
      </w:r>
      <w:r>
        <w:rPr>
          <w:rFonts w:hint="cs"/>
          <w:rtl/>
        </w:rPr>
        <w:t xml:space="preserve">بنت </w:t>
      </w:r>
      <w:r>
        <w:rPr>
          <w:rFonts w:hint="eastAsia"/>
          <w:rtl/>
          <w:lang w:eastAsia="ar-YE" w:bidi="ar-YE"/>
        </w:rPr>
        <w:t>ا</w:t>
      </w:r>
      <w:r>
        <w:rPr>
          <w:rFonts w:hint="cs"/>
          <w:rtl/>
          <w:lang w:eastAsia="ar-YE" w:bidi="ar-YE"/>
        </w:rPr>
        <w:t>لوزارة الإدارة المتكاملة لأمراض الطفولة</w:t>
      </w:r>
      <w:r>
        <w:rPr>
          <w:rFonts w:hint="cs"/>
          <w:rtl/>
        </w:rPr>
        <w:t xml:space="preserve"> (</w:t>
      </w:r>
      <w:r>
        <w:t>IMCI</w:t>
      </w:r>
      <w:r>
        <w:rPr>
          <w:rFonts w:hint="eastAsia"/>
          <w:rtl/>
        </w:rPr>
        <w:t xml:space="preserve">) </w:t>
      </w:r>
      <w:r>
        <w:rPr>
          <w:rFonts w:hint="cs"/>
          <w:rtl/>
        </w:rPr>
        <w:t>كإحدى المداخل العملي</w:t>
      </w:r>
      <w:r>
        <w:rPr>
          <w:rFonts w:hint="eastAsia"/>
          <w:rtl/>
        </w:rPr>
        <w:t>ة</w:t>
      </w:r>
      <w:r>
        <w:rPr>
          <w:rFonts w:hint="cs"/>
          <w:rtl/>
        </w:rPr>
        <w:t xml:space="preserve"> لإصلاح </w:t>
      </w:r>
      <w:r>
        <w:rPr>
          <w:rFonts w:hint="eastAsia"/>
          <w:rtl/>
          <w:lang w:eastAsia="ar-YE" w:bidi="ar-YE"/>
        </w:rPr>
        <w:t>ا</w:t>
      </w:r>
      <w:r>
        <w:rPr>
          <w:rFonts w:hint="cs"/>
          <w:rtl/>
          <w:lang w:eastAsia="ar-YE" w:bidi="ar-YE"/>
        </w:rPr>
        <w:t>ل</w:t>
      </w:r>
      <w:r>
        <w:rPr>
          <w:rFonts w:hint="eastAsia"/>
          <w:rtl/>
        </w:rPr>
        <w:t>ق</w:t>
      </w:r>
      <w:r>
        <w:rPr>
          <w:rFonts w:hint="cs"/>
          <w:rtl/>
        </w:rPr>
        <w:t xml:space="preserve">طاع </w:t>
      </w:r>
      <w:r>
        <w:rPr>
          <w:rFonts w:hint="eastAsia"/>
          <w:rtl/>
          <w:lang w:eastAsia="ar-YE" w:bidi="ar-YE"/>
        </w:rPr>
        <w:t>ا</w:t>
      </w:r>
      <w:r>
        <w:rPr>
          <w:rFonts w:hint="cs"/>
          <w:rtl/>
          <w:lang w:eastAsia="ar-YE" w:bidi="ar-YE"/>
        </w:rPr>
        <w:t xml:space="preserve">لصحي. وهي تهدف إلى </w:t>
      </w:r>
      <w:r>
        <w:rPr>
          <w:rFonts w:hint="cs"/>
          <w:rtl/>
          <w:lang w:eastAsia="ar-YE" w:bidi="ar-YE"/>
        </w:rPr>
        <w:t xml:space="preserve">ما يلي: </w:t>
      </w:r>
      <w:r>
        <w:rPr>
          <w:rFonts w:hint="eastAsia"/>
          <w:rtl/>
        </w:rPr>
        <w:t>ت</w:t>
      </w:r>
      <w:r>
        <w:rPr>
          <w:rFonts w:hint="cs"/>
          <w:rtl/>
        </w:rPr>
        <w:t>حسين مهارات الكادر الصحي في التشخيص والعلاج لأمراض الطفولة</w:t>
      </w:r>
      <w:r>
        <w:rPr>
          <w:rFonts w:hint="eastAsia"/>
          <w:rtl/>
          <w:lang w:eastAsia="ar-YE" w:bidi="ar-YE"/>
        </w:rPr>
        <w:t>،</w:t>
      </w:r>
      <w:r>
        <w:rPr>
          <w:rFonts w:hint="cs"/>
          <w:rtl/>
          <w:lang w:eastAsia="ar-YE" w:bidi="ar-YE"/>
        </w:rPr>
        <w:t xml:space="preserve"> و</w:t>
      </w:r>
      <w:r>
        <w:rPr>
          <w:rFonts w:hint="eastAsia"/>
          <w:rtl/>
        </w:rPr>
        <w:t>ت</w:t>
      </w:r>
      <w:r>
        <w:rPr>
          <w:rFonts w:hint="cs"/>
          <w:rtl/>
        </w:rPr>
        <w:t>حسين مستوى الخدمات الصحية المقدمة للأطفال</w:t>
      </w:r>
      <w:r>
        <w:rPr>
          <w:rFonts w:hint="eastAsia"/>
          <w:rtl/>
          <w:lang w:eastAsia="ar-YE" w:bidi="ar-YE"/>
        </w:rPr>
        <w:t>،</w:t>
      </w:r>
      <w:r>
        <w:rPr>
          <w:rFonts w:hint="cs"/>
          <w:rtl/>
          <w:lang w:eastAsia="ar-YE" w:bidi="ar-YE"/>
        </w:rPr>
        <w:t xml:space="preserve"> و</w:t>
      </w:r>
      <w:r>
        <w:rPr>
          <w:rFonts w:hint="eastAsia"/>
          <w:rtl/>
        </w:rPr>
        <w:t>ت</w:t>
      </w:r>
      <w:r>
        <w:rPr>
          <w:rFonts w:hint="cs"/>
          <w:rtl/>
        </w:rPr>
        <w:t>حسين ممارسات الأسرة والمجتمع تجاه الطفل</w:t>
      </w:r>
      <w:r>
        <w:rPr>
          <w:rFonts w:hint="eastAsia"/>
          <w:rtl/>
          <w:lang w:eastAsia="ar-YE" w:bidi="ar-YE"/>
        </w:rPr>
        <w:t>،</w:t>
      </w:r>
      <w:r>
        <w:rPr>
          <w:rFonts w:hint="cs"/>
          <w:rtl/>
          <w:lang w:eastAsia="ar-YE" w:bidi="ar-YE"/>
        </w:rPr>
        <w:t xml:space="preserve"> و</w:t>
      </w:r>
      <w:r>
        <w:rPr>
          <w:rFonts w:hint="eastAsia"/>
          <w:rtl/>
        </w:rPr>
        <w:t>خ</w:t>
      </w:r>
      <w:r>
        <w:rPr>
          <w:rFonts w:hint="cs"/>
          <w:rtl/>
        </w:rPr>
        <w:t xml:space="preserve">فض معدل </w:t>
      </w:r>
      <w:r>
        <w:rPr>
          <w:rFonts w:hint="eastAsia"/>
          <w:rtl/>
          <w:lang w:eastAsia="ar-YE" w:bidi="ar-YE"/>
        </w:rPr>
        <w:t>ن</w:t>
      </w:r>
      <w:r>
        <w:rPr>
          <w:rFonts w:hint="cs"/>
          <w:rtl/>
          <w:lang w:eastAsia="ar-YE" w:bidi="ar-YE"/>
        </w:rPr>
        <w:t xml:space="preserve">سبة الوفيات بين الأطفال دون الخامسة من العمر الناجمة عن الإسهالات وأمراض الجهاز التنفسي </w:t>
      </w:r>
      <w:r>
        <w:rPr>
          <w:rFonts w:hint="cs"/>
          <w:rtl/>
          <w:lang w:eastAsia="ar-YE" w:bidi="ar-YE"/>
        </w:rPr>
        <w:t xml:space="preserve">الحادة ومضاعفات مرض الحصبة، وكذلك أمراض الطفولة التي يمكن الوقاية منها عن طريق التحصين، وسوء التغذية للأطفال </w:t>
      </w:r>
      <w:r>
        <w:rPr>
          <w:rFonts w:hint="eastAsia"/>
          <w:rtl/>
        </w:rPr>
        <w:t>د</w:t>
      </w:r>
      <w:r>
        <w:rPr>
          <w:rFonts w:hint="cs"/>
          <w:rtl/>
        </w:rPr>
        <w:t xml:space="preserve">ون الخامسة من العمر </w:t>
      </w:r>
      <w:r>
        <w:rPr>
          <w:rFonts w:hint="eastAsia"/>
          <w:rtl/>
          <w:lang w:eastAsia="ar-YE" w:bidi="ar-YE"/>
        </w:rPr>
        <w:t>إ</w:t>
      </w:r>
      <w:r>
        <w:rPr>
          <w:rFonts w:hint="cs"/>
          <w:rtl/>
          <w:lang w:eastAsia="ar-YE" w:bidi="ar-YE"/>
        </w:rPr>
        <w:t xml:space="preserve">لى ٢٥ في المائة </w:t>
      </w:r>
      <w:r>
        <w:rPr>
          <w:rFonts w:hint="eastAsia"/>
          <w:rtl/>
        </w:rPr>
        <w:t>ب</w:t>
      </w:r>
      <w:r>
        <w:rPr>
          <w:rFonts w:hint="cs"/>
          <w:rtl/>
        </w:rPr>
        <w:t xml:space="preserve">حلول عام ٢٠٠٥. كما تهدف إلى </w:t>
      </w:r>
      <w:r>
        <w:rPr>
          <w:rFonts w:hint="eastAsia"/>
          <w:rtl/>
        </w:rPr>
        <w:t>ز</w:t>
      </w:r>
      <w:r>
        <w:rPr>
          <w:rFonts w:hint="cs"/>
          <w:rtl/>
        </w:rPr>
        <w:t>يادة معدل الرضاعة الطبيعية المطلقة من الشهر الرابع إلى الشهر السادس إلى ٥٠ في ا</w:t>
      </w:r>
      <w:r>
        <w:rPr>
          <w:rFonts w:hint="cs"/>
          <w:rtl/>
        </w:rPr>
        <w:t>لمائة، وكذلك زيادة الرضاعة الطبيعية خلال الساعة الأولى بعد الولادة إلى ٩٠ في المائة</w:t>
      </w:r>
      <w:r>
        <w:rPr>
          <w:rFonts w:hint="eastAsia"/>
          <w:rtl/>
          <w:lang w:eastAsia="ar-YE" w:bidi="ar-YE"/>
        </w:rPr>
        <w:t>،</w:t>
      </w:r>
      <w:r>
        <w:rPr>
          <w:rFonts w:hint="cs"/>
          <w:rtl/>
          <w:lang w:eastAsia="ar-YE" w:bidi="ar-YE"/>
        </w:rPr>
        <w:t xml:space="preserve"> و</w:t>
      </w:r>
      <w:r>
        <w:rPr>
          <w:rFonts w:hint="eastAsia"/>
          <w:rtl/>
        </w:rPr>
        <w:t>ت</w:t>
      </w:r>
      <w:r>
        <w:rPr>
          <w:rFonts w:hint="cs"/>
          <w:rtl/>
        </w:rPr>
        <w:t xml:space="preserve">أهيل استشاريين محليين </w:t>
      </w:r>
      <w:r>
        <w:rPr>
          <w:rFonts w:hint="eastAsia"/>
          <w:rtl/>
          <w:lang w:eastAsia="ar-YE" w:bidi="ar-YE"/>
        </w:rPr>
        <w:t>و</w:t>
      </w:r>
      <w:r>
        <w:rPr>
          <w:rFonts w:hint="cs"/>
          <w:rtl/>
          <w:lang w:eastAsia="ar-YE" w:bidi="ar-YE"/>
        </w:rPr>
        <w:t xml:space="preserve">مثقفين صحيين </w:t>
      </w:r>
      <w:r>
        <w:rPr>
          <w:rFonts w:hint="eastAsia"/>
          <w:rtl/>
        </w:rPr>
        <w:t>ب</w:t>
      </w:r>
      <w:r>
        <w:rPr>
          <w:rFonts w:hint="cs"/>
          <w:rtl/>
        </w:rPr>
        <w:t>أهمية الرضاعة الطبيعية.</w:t>
      </w:r>
    </w:p>
    <w:p w:rsidR="00000000" w:rsidRDefault="00DF60A9">
      <w:pPr>
        <w:spacing w:line="400" w:lineRule="exact"/>
        <w:jc w:val="both"/>
        <w:rPr>
          <w:b/>
          <w:bCs/>
          <w:snapToGrid w:val="0"/>
          <w:lang w:eastAsia="ar-YE"/>
        </w:rPr>
      </w:pPr>
      <w:r>
        <w:rPr>
          <w:rFonts w:hint="cs"/>
          <w:snapToGrid w:val="0"/>
          <w:rtl/>
          <w:lang w:eastAsia="ar-YE" w:bidi="ar-YE"/>
        </w:rPr>
        <w:t>١٨٠-</w:t>
      </w:r>
      <w:r>
        <w:rPr>
          <w:rFonts w:hint="cs"/>
          <w:snapToGrid w:val="0"/>
          <w:rtl/>
          <w:lang w:eastAsia="ar-YE" w:bidi="ar-YE"/>
        </w:rPr>
        <w:tab/>
      </w:r>
      <w:r>
        <w:rPr>
          <w:rFonts w:hint="eastAsia"/>
          <w:snapToGrid w:val="0"/>
          <w:rtl/>
          <w:lang w:eastAsia="ar-YE" w:bidi="ar-YE"/>
        </w:rPr>
        <w:t>ا</w:t>
      </w:r>
      <w:r>
        <w:rPr>
          <w:rFonts w:hint="cs"/>
          <w:snapToGrid w:val="0"/>
          <w:rtl/>
          <w:lang w:eastAsia="ar-YE" w:bidi="ar-YE"/>
        </w:rPr>
        <w:t>ل</w:t>
      </w:r>
      <w:r>
        <w:rPr>
          <w:rFonts w:hint="eastAsia"/>
          <w:snapToGrid w:val="0"/>
          <w:rtl/>
        </w:rPr>
        <w:t>ت</w:t>
      </w:r>
      <w:r>
        <w:rPr>
          <w:rFonts w:hint="cs"/>
          <w:snapToGrid w:val="0"/>
          <w:rtl/>
        </w:rPr>
        <w:t xml:space="preserve">دابير </w:t>
      </w:r>
      <w:r>
        <w:rPr>
          <w:rFonts w:hint="eastAsia"/>
          <w:snapToGrid w:val="0"/>
          <w:rtl/>
          <w:lang w:eastAsia="ar-YE" w:bidi="ar-YE"/>
        </w:rPr>
        <w:t>ا</w:t>
      </w:r>
      <w:r>
        <w:rPr>
          <w:rFonts w:hint="cs"/>
          <w:snapToGrid w:val="0"/>
          <w:rtl/>
          <w:lang w:eastAsia="ar-YE" w:bidi="ar-YE"/>
        </w:rPr>
        <w:t>لمتخذة لذلك:</w:t>
      </w:r>
    </w:p>
    <w:p w:rsidR="00000000" w:rsidRDefault="00DF60A9">
      <w:pPr>
        <w:spacing w:line="400" w:lineRule="exact"/>
        <w:ind w:left="720"/>
        <w:jc w:val="both"/>
        <w:rPr>
          <w:rtl/>
          <w:lang w:eastAsia="ar-YE" w:bidi="ar-YE"/>
        </w:rPr>
      </w:pPr>
      <w:r>
        <w:rPr>
          <w:rFonts w:hint="cs"/>
          <w:rtl/>
          <w:lang w:eastAsia="ar-YE" w:bidi="ar-YE"/>
        </w:rPr>
        <w:t>-</w:t>
      </w:r>
      <w:r>
        <w:rPr>
          <w:rFonts w:hint="cs"/>
          <w:rtl/>
          <w:lang w:eastAsia="ar-YE" w:bidi="ar-YE"/>
        </w:rPr>
        <w:tab/>
        <w:t>الإدارة المتكاملة لأمراض الطفولة:</w:t>
      </w:r>
    </w:p>
    <w:p w:rsidR="00000000" w:rsidRDefault="00DF60A9">
      <w:pPr>
        <w:spacing w:line="400" w:lineRule="exact"/>
        <w:ind w:left="2160" w:hanging="720"/>
        <w:jc w:val="both"/>
        <w:rPr>
          <w:rtl/>
          <w:lang w:eastAsia="ar-YE" w:bidi="ar-YE"/>
        </w:rPr>
      </w:pPr>
      <w:r>
        <w:rPr>
          <w:rFonts w:hint="cs"/>
          <w:rtl/>
          <w:lang w:eastAsia="ar-YE" w:bidi="ar-YE"/>
        </w:rPr>
        <w:t>-</w:t>
      </w:r>
      <w:r>
        <w:rPr>
          <w:rtl/>
          <w:lang w:eastAsia="ar-YE" w:bidi="ar-YE"/>
        </w:rPr>
        <w:tab/>
      </w:r>
      <w:r>
        <w:rPr>
          <w:rFonts w:hint="cs"/>
          <w:rtl/>
          <w:lang w:eastAsia="ar-YE" w:bidi="ar-YE"/>
        </w:rPr>
        <w:t>أنشأت إدارة صحة الطفل</w:t>
      </w:r>
      <w:r>
        <w:rPr>
          <w:rFonts w:hint="eastAsia"/>
          <w:rtl/>
        </w:rPr>
        <w:t xml:space="preserve"> </w:t>
      </w:r>
      <w:r>
        <w:rPr>
          <w:rFonts w:hint="cs"/>
          <w:rtl/>
        </w:rPr>
        <w:t>الإدارة</w:t>
      </w:r>
      <w:r>
        <w:rPr>
          <w:rFonts w:hint="cs"/>
          <w:rtl/>
          <w:lang w:eastAsia="ar-YE" w:bidi="ar-YE"/>
        </w:rPr>
        <w:t xml:space="preserve"> المتكاملة لأ</w:t>
      </w:r>
      <w:r>
        <w:rPr>
          <w:rFonts w:hint="cs"/>
          <w:rtl/>
          <w:lang w:eastAsia="ar-YE" w:bidi="ar-YE"/>
        </w:rPr>
        <w:t xml:space="preserve">مراض الطفولة </w:t>
      </w:r>
      <w:r>
        <w:rPr>
          <w:lang w:eastAsia="ar-YE"/>
        </w:rPr>
        <w:t>IMCI</w:t>
      </w:r>
      <w:r>
        <w:rPr>
          <w:rFonts w:hint="cs"/>
          <w:rtl/>
          <w:lang w:eastAsia="ar-YE" w:bidi="ar-YE"/>
        </w:rPr>
        <w:t xml:space="preserve">، حيث تم تدريب ٧ أطباء أطفال في مصر والسودان على آلية ونظام هذه الإدارة الجديدة، و٥٦ طبيب أطفال في مجال الإشراف، و٣٧ طبيب أطفال في مجال </w:t>
      </w:r>
      <w:r>
        <w:rPr>
          <w:rFonts w:hint="cs"/>
          <w:rtl/>
        </w:rPr>
        <w:t>الإدارة</w:t>
      </w:r>
      <w:r>
        <w:rPr>
          <w:rFonts w:hint="cs"/>
          <w:rtl/>
          <w:lang w:eastAsia="ar-YE" w:bidi="ar-YE"/>
        </w:rPr>
        <w:t xml:space="preserve"> المتكاملة لأمراض الطفولة و٧٥ من الكوادر الطبية المساعدة؛</w:t>
      </w:r>
    </w:p>
    <w:p w:rsidR="00000000" w:rsidRDefault="00DF60A9">
      <w:pPr>
        <w:spacing w:line="400" w:lineRule="exact"/>
        <w:ind w:left="2160" w:hanging="720"/>
        <w:jc w:val="both"/>
        <w:rPr>
          <w:rtl/>
          <w:lang w:eastAsia="ar-YE" w:bidi="ar-YE"/>
        </w:rPr>
      </w:pPr>
      <w:r>
        <w:rPr>
          <w:rFonts w:hint="cs"/>
          <w:rtl/>
          <w:lang w:eastAsia="ar-YE" w:bidi="ar-YE"/>
        </w:rPr>
        <w:t>-</w:t>
      </w:r>
      <w:r>
        <w:rPr>
          <w:rtl/>
          <w:lang w:eastAsia="ar-YE" w:bidi="ar-YE"/>
        </w:rPr>
        <w:tab/>
      </w:r>
      <w:r>
        <w:rPr>
          <w:rFonts w:hint="eastAsia"/>
          <w:rtl/>
          <w:lang w:eastAsia="ar-YE" w:bidi="ar-YE"/>
        </w:rPr>
        <w:t>ت</w:t>
      </w:r>
      <w:r>
        <w:rPr>
          <w:rFonts w:hint="cs"/>
          <w:rtl/>
          <w:lang w:eastAsia="ar-YE" w:bidi="ar-YE"/>
        </w:rPr>
        <w:t>م تدريب أكثر من ٢٠٠ مساعد صحي على م</w:t>
      </w:r>
      <w:r>
        <w:rPr>
          <w:rFonts w:hint="cs"/>
          <w:rtl/>
          <w:lang w:eastAsia="ar-YE" w:bidi="ar-YE"/>
        </w:rPr>
        <w:t>كافحة الإسهالات، و٢٠٠ مساعد صحي على مكافحة الالتهابات التنفسية الحادة، و٨٠٠ عامل صحي مساعد على مكافحة أمراض الإسهالات والالتهابات التنفسية الحادة، و٦٠ أخصائي أطفال وطبيباً عاماً على الخطة الموحدة للتشخيص والعلاج لأمراض الإسهالات والالتهابات التنفسية الحادة</w:t>
      </w:r>
      <w:r>
        <w:rPr>
          <w:rFonts w:hint="cs"/>
          <w:rtl/>
          <w:lang w:eastAsia="ar-YE" w:bidi="ar-YE"/>
        </w:rPr>
        <w:t>، وعقدت دورتان تدريبيتان للأطباء في استخدام مكثفات الأوكسجين.</w:t>
      </w:r>
    </w:p>
    <w:p w:rsidR="00000000" w:rsidRDefault="00DF60A9">
      <w:pPr>
        <w:spacing w:line="400" w:lineRule="exact"/>
        <w:jc w:val="both"/>
        <w:rPr>
          <w:rtl/>
          <w:lang w:eastAsia="ar-YE" w:bidi="ar-YE"/>
        </w:rPr>
      </w:pPr>
      <w:r>
        <w:rPr>
          <w:rFonts w:hint="eastAsia"/>
          <w:rtl/>
          <w:lang w:eastAsia="ar-YE" w:bidi="ar-YE"/>
        </w:rPr>
        <w:t>١٨</w:t>
      </w:r>
      <w:r>
        <w:rPr>
          <w:rFonts w:hint="cs"/>
          <w:rtl/>
          <w:lang w:eastAsia="ar-YE" w:bidi="ar-YE"/>
        </w:rPr>
        <w:t>١-</w:t>
      </w:r>
      <w:r>
        <w:rPr>
          <w:rFonts w:hint="cs"/>
          <w:rtl/>
          <w:lang w:eastAsia="ar-YE" w:bidi="ar-YE"/>
        </w:rPr>
        <w:tab/>
        <w:t xml:space="preserve">البرنامج الوطني للتحصين الموسع: </w:t>
      </w:r>
      <w:r>
        <w:rPr>
          <w:rFonts w:hint="eastAsia"/>
          <w:rtl/>
          <w:lang w:eastAsia="ar-YE" w:bidi="ar-YE"/>
        </w:rPr>
        <w:t>ا</w:t>
      </w:r>
      <w:r>
        <w:rPr>
          <w:rFonts w:hint="cs"/>
          <w:rtl/>
          <w:lang w:eastAsia="ar-YE" w:bidi="ar-YE"/>
        </w:rPr>
        <w:t>رتفع مستوى التغطية باللقاحات من ٢٨ في المائة إلى ٤٢ في المائة ثم إلى ٧٠ في المائة خلال الأعوام ١٩٩٧ و١٩٩٨ و١٩٩٩، وخرجت اليمن من الخارطة الوبائية لمرض شلل ال</w:t>
      </w:r>
      <w:r>
        <w:rPr>
          <w:rFonts w:hint="cs"/>
          <w:rtl/>
          <w:lang w:eastAsia="ar-YE" w:bidi="ar-YE"/>
        </w:rPr>
        <w:t>أطفال. كما تم إدخال لقاح الكبد البائي عام ١٩٩٩ للأطفال أق</w:t>
      </w:r>
      <w:r>
        <w:rPr>
          <w:rFonts w:hint="eastAsia"/>
          <w:rtl/>
          <w:lang w:eastAsia="ar-YE" w:bidi="ar-YE"/>
        </w:rPr>
        <w:t>ل</w:t>
      </w:r>
      <w:r>
        <w:rPr>
          <w:rFonts w:hint="cs"/>
          <w:rtl/>
          <w:lang w:eastAsia="ar-YE" w:bidi="ar-YE"/>
        </w:rPr>
        <w:t xml:space="preserve"> من سنه ضمن جرعات التحصين الاعتيادية. وسيتم إدخال اللقاح الخماسي (ثلاثي+ كبد + </w:t>
      </w:r>
      <w:r>
        <w:rPr>
          <w:lang w:eastAsia="ar-YE"/>
        </w:rPr>
        <w:t>HIP</w:t>
      </w:r>
      <w:r>
        <w:rPr>
          <w:rFonts w:hint="eastAsia"/>
          <w:rtl/>
          <w:lang w:eastAsia="ar-YE" w:bidi="ar-YE"/>
        </w:rPr>
        <w:t xml:space="preserve">) </w:t>
      </w:r>
      <w:r>
        <w:rPr>
          <w:rFonts w:hint="cs"/>
          <w:rtl/>
          <w:lang w:eastAsia="ar-YE" w:bidi="ar-YE"/>
        </w:rPr>
        <w:t xml:space="preserve">في عام ٢٠٠٤ وارتفعت نسبة التغطية </w:t>
      </w:r>
      <w:r>
        <w:rPr>
          <w:rFonts w:cs="Times New Roman"/>
          <w:lang w:eastAsia="ar-YE"/>
        </w:rPr>
        <w:t>ﺑ</w:t>
      </w:r>
      <w:r>
        <w:rPr>
          <w:rFonts w:hint="cs"/>
          <w:rtl/>
          <w:lang w:eastAsia="ar-YE" w:bidi="ar-YE"/>
        </w:rPr>
        <w:t xml:space="preserve"> ٣ جرعات من التطعيم ضد الكزاز لتصل إلى ٣٣ في المائة للنساء في سن الحمل والإنجاب.</w:t>
      </w:r>
    </w:p>
    <w:p w:rsidR="00000000" w:rsidRDefault="00DF60A9">
      <w:pPr>
        <w:spacing w:line="400" w:lineRule="exact"/>
        <w:jc w:val="both"/>
        <w:rPr>
          <w:rFonts w:hint="cs"/>
          <w:rtl/>
          <w:lang w:eastAsia="ar-YE" w:bidi="ar-YE"/>
        </w:rPr>
      </w:pPr>
      <w:r>
        <w:rPr>
          <w:rFonts w:hint="eastAsia"/>
          <w:rtl/>
          <w:lang w:eastAsia="ar-YE" w:bidi="ar-YE"/>
        </w:rPr>
        <w:t>١٨</w:t>
      </w:r>
      <w:r>
        <w:rPr>
          <w:rFonts w:hint="cs"/>
          <w:rtl/>
          <w:lang w:eastAsia="ar-YE" w:bidi="ar-YE"/>
        </w:rPr>
        <w:t>٢-</w:t>
      </w:r>
      <w:r>
        <w:rPr>
          <w:rFonts w:hint="cs"/>
          <w:rtl/>
          <w:lang w:eastAsia="ar-YE" w:bidi="ar-YE"/>
        </w:rPr>
        <w:tab/>
        <w:t xml:space="preserve">الصحة الإنجابية وتنظيم الأسرة: </w:t>
      </w:r>
      <w:r>
        <w:rPr>
          <w:rFonts w:hint="eastAsia"/>
          <w:rtl/>
          <w:lang w:eastAsia="ar-YE" w:bidi="ar-YE"/>
        </w:rPr>
        <w:t>ت</w:t>
      </w:r>
      <w:r>
        <w:rPr>
          <w:rFonts w:hint="cs"/>
          <w:rtl/>
          <w:lang w:eastAsia="ar-YE" w:bidi="ar-YE"/>
        </w:rPr>
        <w:t>حتل الصحة الإنجابية وتنظ</w:t>
      </w:r>
      <w:r>
        <w:rPr>
          <w:rFonts w:hint="eastAsia"/>
          <w:rtl/>
          <w:lang w:eastAsia="ar-YE" w:bidi="ar-YE"/>
        </w:rPr>
        <w:t>ي</w:t>
      </w:r>
      <w:r>
        <w:rPr>
          <w:rFonts w:hint="cs"/>
          <w:rtl/>
          <w:lang w:eastAsia="ar-YE" w:bidi="ar-YE"/>
        </w:rPr>
        <w:t>م الأسرة مكانة متميزة، خاصة بعد ضم قطاع السكان إليها وتعيين وزير الصحة العامة والسكان نائباً لرئيس المجلس الوطني للسكان. وقد تم القيام بالعديد من التداخلات والتي ركزت على الاستغلال الأمثل للمرا</w:t>
      </w:r>
      <w:r>
        <w:rPr>
          <w:rFonts w:hint="cs"/>
          <w:rtl/>
          <w:lang w:eastAsia="ar-YE" w:bidi="ar-YE"/>
        </w:rPr>
        <w:t>فق الصحية الحالية وتعزيزها بخدمات الصحة الإنجابية وتنظيم الأسرة، توفير الرعاية التوليدية الأساسية على مستوى المديريات، وتوفير خدمات الطوارئ التوليدية، وتنمية الكوادر البشرية، وخاصة النسائية منها، وتطوير النظم الداعمة مثل الإحالة والإمداد والإشراف، ونشر خدم</w:t>
      </w:r>
      <w:r>
        <w:rPr>
          <w:rFonts w:hint="cs"/>
          <w:rtl/>
          <w:lang w:eastAsia="ar-YE" w:bidi="ar-YE"/>
        </w:rPr>
        <w:t>ات الصحة الإنجابية في المناطق النائية، ونشر الوعي والتثقيف بين أفراد المجتمع بأهمية الرعاية الصحية للأمهات وبالمضاعفات الناتجة من الحمل، والتأكد من الحصول على معلومات عن وفيات وأمراض الأمومة من خلال الإحصائيات في المرافق الصحية والمسوحات والتحقيقات السريعة</w:t>
      </w:r>
      <w:r>
        <w:rPr>
          <w:rFonts w:hint="cs"/>
          <w:rtl/>
          <w:lang w:eastAsia="ar-YE" w:bidi="ar-YE"/>
        </w:rPr>
        <w:t xml:space="preserve"> والبحوث العلمية، وصدور قرار وزاري من وزير الصحة العامة والسكان بمجانية الولادات في كافة المستشفيات والمراكز الصحية وغيرها.</w:t>
      </w:r>
    </w:p>
    <w:p w:rsidR="00000000" w:rsidRDefault="00DF60A9">
      <w:pPr>
        <w:spacing w:line="400" w:lineRule="exact"/>
        <w:jc w:val="both"/>
        <w:rPr>
          <w:spacing w:val="0"/>
          <w:rtl/>
          <w:lang w:eastAsia="ar-YE" w:bidi="ar-YE"/>
        </w:rPr>
      </w:pPr>
      <w:r>
        <w:rPr>
          <w:rFonts w:hint="cs"/>
          <w:spacing w:val="0"/>
          <w:rtl/>
          <w:lang w:eastAsia="ar-YE" w:bidi="ar-YE"/>
        </w:rPr>
        <w:t>183-</w:t>
      </w:r>
      <w:r>
        <w:rPr>
          <w:rFonts w:hint="cs"/>
          <w:spacing w:val="0"/>
          <w:rtl/>
          <w:lang w:eastAsia="ar-YE" w:bidi="ar-YE"/>
        </w:rPr>
        <w:tab/>
      </w:r>
      <w:r>
        <w:rPr>
          <w:rFonts w:hint="eastAsia"/>
          <w:spacing w:val="0"/>
          <w:rtl/>
          <w:lang w:eastAsia="ar-YE" w:bidi="ar-YE"/>
        </w:rPr>
        <w:t>و</w:t>
      </w:r>
      <w:r>
        <w:rPr>
          <w:rFonts w:hint="cs"/>
          <w:spacing w:val="0"/>
          <w:rtl/>
          <w:lang w:eastAsia="ar-YE" w:bidi="ar-YE"/>
        </w:rPr>
        <w:t>قد عملت البرامج المختصة بالصحة الإنجابية وتنظيم الأسرة على خفض نسبة الحمل المبكر في إطار الزواج. ويوضح المسح الديمغرافي لعام 1</w:t>
      </w:r>
      <w:r>
        <w:rPr>
          <w:rFonts w:hint="cs"/>
          <w:spacing w:val="0"/>
          <w:rtl/>
          <w:lang w:eastAsia="ar-YE" w:bidi="ar-YE"/>
        </w:rPr>
        <w:t>997 أن معدل سن الزواج قد ارتفع من 15 إلى 18 سنة للأسباب الآتية:</w:t>
      </w:r>
    </w:p>
    <w:p w:rsidR="00000000" w:rsidRDefault="00DF60A9">
      <w:pPr>
        <w:spacing w:line="400" w:lineRule="exact"/>
        <w:jc w:val="both"/>
        <w:rPr>
          <w:rtl/>
          <w:lang w:eastAsia="ar-YE" w:bidi="ar-YE"/>
        </w:rPr>
      </w:pPr>
      <w:r>
        <w:rPr>
          <w:rFonts w:hint="cs"/>
          <w:rtl/>
          <w:lang w:eastAsia="ar-YE" w:bidi="ar-YE"/>
        </w:rPr>
        <w:tab/>
        <w:t>-</w:t>
      </w:r>
      <w:r>
        <w:rPr>
          <w:rFonts w:hint="cs"/>
          <w:rtl/>
          <w:lang w:eastAsia="ar-YE" w:bidi="ar-YE"/>
        </w:rPr>
        <w:tab/>
      </w:r>
      <w:r>
        <w:rPr>
          <w:rFonts w:hint="eastAsia"/>
          <w:rtl/>
          <w:lang w:eastAsia="ar-YE" w:bidi="ar-YE"/>
        </w:rPr>
        <w:t>ا</w:t>
      </w:r>
      <w:r>
        <w:rPr>
          <w:rFonts w:hint="cs"/>
          <w:rtl/>
          <w:lang w:eastAsia="ar-YE" w:bidi="ar-YE"/>
        </w:rPr>
        <w:t>لأضرار والمخاطر الكبيرة على صحة الأم الناجمة عن الحمل المبكر؛</w:t>
      </w:r>
    </w:p>
    <w:p w:rsidR="00000000" w:rsidRDefault="00DF60A9">
      <w:pPr>
        <w:spacing w:line="400" w:lineRule="exact"/>
        <w:jc w:val="both"/>
        <w:rPr>
          <w:rtl/>
          <w:lang w:eastAsia="ar-YE" w:bidi="ar-YE"/>
        </w:rPr>
      </w:pPr>
      <w:r>
        <w:rPr>
          <w:rFonts w:hint="cs"/>
          <w:rtl/>
          <w:lang w:eastAsia="ar-YE" w:bidi="ar-YE"/>
        </w:rPr>
        <w:tab/>
        <w:t>-</w:t>
      </w:r>
      <w:r>
        <w:rPr>
          <w:rFonts w:hint="cs"/>
          <w:rtl/>
          <w:lang w:eastAsia="ar-YE" w:bidi="ar-YE"/>
        </w:rPr>
        <w:tab/>
        <w:t>ارتفاع نسبة تعليم الفتاة؛</w:t>
      </w:r>
    </w:p>
    <w:p w:rsidR="00000000" w:rsidRDefault="00DF60A9">
      <w:pPr>
        <w:tabs>
          <w:tab w:val="left" w:pos="714"/>
        </w:tabs>
        <w:spacing w:line="400" w:lineRule="exact"/>
        <w:ind w:left="1440" w:hanging="1440"/>
        <w:jc w:val="both"/>
        <w:rPr>
          <w:rtl/>
          <w:lang w:eastAsia="ar-YE" w:bidi="ar-YE"/>
        </w:rPr>
      </w:pPr>
      <w:r>
        <w:rPr>
          <w:rFonts w:hint="cs"/>
          <w:rtl/>
          <w:lang w:eastAsia="ar-YE" w:bidi="ar-YE"/>
        </w:rPr>
        <w:tab/>
        <w:t>-</w:t>
      </w:r>
      <w:r>
        <w:rPr>
          <w:rFonts w:hint="cs"/>
          <w:rtl/>
          <w:lang w:eastAsia="ar-YE" w:bidi="ar-YE"/>
        </w:rPr>
        <w:tab/>
        <w:t>تدني مستوى دخل الفرد وارتفاع نسبة البطالة والفقر، مما جعل أغلب الشباب لا يستطيعون الزواج.</w:t>
      </w:r>
    </w:p>
    <w:p w:rsidR="00000000" w:rsidRDefault="00DF60A9">
      <w:pPr>
        <w:spacing w:line="400" w:lineRule="exact"/>
        <w:jc w:val="both"/>
        <w:rPr>
          <w:rtl/>
          <w:lang w:eastAsia="ar-YE" w:bidi="ar-YE"/>
        </w:rPr>
      </w:pPr>
      <w:r>
        <w:rPr>
          <w:rFonts w:hint="eastAsia"/>
          <w:rtl/>
          <w:lang w:eastAsia="ar-YE" w:bidi="ar-YE"/>
        </w:rPr>
        <w:t>184</w:t>
      </w:r>
      <w:r>
        <w:rPr>
          <w:rFonts w:hint="cs"/>
          <w:rtl/>
          <w:lang w:eastAsia="ar-YE" w:bidi="ar-YE"/>
        </w:rPr>
        <w:t>-</w:t>
      </w:r>
      <w:r>
        <w:rPr>
          <w:rFonts w:hint="cs"/>
          <w:rtl/>
          <w:lang w:eastAsia="ar-YE" w:bidi="ar-YE"/>
        </w:rPr>
        <w:tab/>
        <w:t xml:space="preserve">رعاية الأمهات قبل وأثناء وبعد الحمل والولادة: </w:t>
      </w:r>
      <w:r>
        <w:rPr>
          <w:rFonts w:hint="eastAsia"/>
          <w:rtl/>
          <w:lang w:eastAsia="ar-YE" w:bidi="ar-YE"/>
        </w:rPr>
        <w:t>ب</w:t>
      </w:r>
      <w:r>
        <w:rPr>
          <w:rFonts w:hint="cs"/>
          <w:rtl/>
          <w:lang w:eastAsia="ar-YE" w:bidi="ar-YE"/>
        </w:rPr>
        <w:t>لغت نسبة السيدات الحوامل</w:t>
      </w:r>
      <w:r>
        <w:rPr>
          <w:rFonts w:hint="eastAsia"/>
          <w:rtl/>
          <w:lang w:eastAsia="ar-YE" w:bidi="ar-YE"/>
        </w:rPr>
        <w:t xml:space="preserve"> </w:t>
      </w:r>
      <w:r>
        <w:rPr>
          <w:rFonts w:hint="cs"/>
          <w:rtl/>
          <w:lang w:eastAsia="ar-YE" w:bidi="ar-YE"/>
        </w:rPr>
        <w:t>اللائى تلقين رعاية أثناء الحمل 34 في المائة. وترتفع هذه النسبة في المناطق الحضرية وبين النساء المتعلمات. وبلغت نسبة التطعيم ضد الكزاز للنساء في سن الإنجاب لثلاث جرعات وأكثر 33 في الما</w:t>
      </w:r>
      <w:r>
        <w:rPr>
          <w:rFonts w:hint="cs"/>
          <w:rtl/>
          <w:lang w:eastAsia="ar-YE" w:bidi="ar-YE"/>
        </w:rPr>
        <w:t>ئة كما تتم 22 في المائة من الولادات تحت إشراف الكوادر المؤهلة (16 في المائة منها تتم في المرافق الصحية). ووصلت رعاية ما بعد الولادة إلى 6 في المائة فقط. أما نسبة انتشار استخدام وسائل تنظيم الأسرة، فقد بلغت 21 في المائة.</w:t>
      </w:r>
    </w:p>
    <w:p w:rsidR="00000000" w:rsidRDefault="00DF60A9">
      <w:pPr>
        <w:spacing w:line="400" w:lineRule="exact"/>
        <w:jc w:val="both"/>
        <w:rPr>
          <w:rtl/>
          <w:lang w:eastAsia="ar-YE" w:bidi="ar-YE"/>
        </w:rPr>
      </w:pPr>
      <w:r>
        <w:rPr>
          <w:rFonts w:hint="eastAsia"/>
          <w:rtl/>
          <w:lang w:eastAsia="ar-YE" w:bidi="ar-YE"/>
        </w:rPr>
        <w:t>185</w:t>
      </w:r>
      <w:r>
        <w:rPr>
          <w:rFonts w:hint="cs"/>
          <w:rtl/>
          <w:lang w:eastAsia="ar-YE" w:bidi="ar-YE"/>
        </w:rPr>
        <w:t>-</w:t>
      </w:r>
      <w:r>
        <w:rPr>
          <w:rFonts w:hint="cs"/>
          <w:rtl/>
          <w:lang w:eastAsia="ar-YE" w:bidi="ar-YE"/>
        </w:rPr>
        <w:tab/>
        <w:t>البرنامج الوطني للوقاية من ومكا</w:t>
      </w:r>
      <w:r>
        <w:rPr>
          <w:rFonts w:hint="cs"/>
          <w:rtl/>
          <w:lang w:eastAsia="ar-YE" w:bidi="ar-YE"/>
        </w:rPr>
        <w:t xml:space="preserve">فحة الإيدز والأمراض المنقولة جنسياً: </w:t>
      </w:r>
      <w:r>
        <w:rPr>
          <w:rFonts w:hint="eastAsia"/>
          <w:rtl/>
          <w:lang w:eastAsia="ar-YE" w:bidi="ar-YE"/>
        </w:rPr>
        <w:t>أ</w:t>
      </w:r>
      <w:r>
        <w:rPr>
          <w:rFonts w:hint="cs"/>
          <w:rtl/>
          <w:lang w:eastAsia="ar-YE" w:bidi="ar-YE"/>
        </w:rPr>
        <w:t>صدرت الحكومة الإطار الاستراتيجي الوطني للوقاية ومكافحة الإيدز في عام 2002. وهو يعتبر</w:t>
      </w:r>
      <w:r>
        <w:rPr>
          <w:rFonts w:hint="eastAsia"/>
          <w:rtl/>
          <w:lang w:eastAsia="ar-YE" w:bidi="ar-YE"/>
        </w:rPr>
        <w:t xml:space="preserve"> </w:t>
      </w:r>
      <w:r>
        <w:rPr>
          <w:rFonts w:hint="cs"/>
          <w:rtl/>
          <w:lang w:eastAsia="ar-YE" w:bidi="ar-YE"/>
        </w:rPr>
        <w:t>الأول من نوعه على الأقل في الإقليم. ويهدف إلى تفعيل كافة الجهات المعنية، الحكومية وغير الحكومية، الوطنية منها والدولية، للوقوف صفاً و</w:t>
      </w:r>
      <w:r>
        <w:rPr>
          <w:rFonts w:hint="cs"/>
          <w:rtl/>
          <w:lang w:eastAsia="ar-YE" w:bidi="ar-YE"/>
        </w:rPr>
        <w:t>احداً للتعامل مع الإيدز وفيروس نقص المناعة البشرية والأمراض المنقولة بالاتصال الجنسي ورعاية مرضى الإيدز وتقديم العون والمساعدة لهم تحت مظلة المجلس الوطني للسكان.</w:t>
      </w:r>
    </w:p>
    <w:p w:rsidR="00000000" w:rsidRDefault="00DF60A9">
      <w:pPr>
        <w:spacing w:line="400" w:lineRule="exact"/>
        <w:jc w:val="both"/>
        <w:rPr>
          <w:rtl/>
          <w:lang w:eastAsia="ar-YE" w:bidi="ar-YE"/>
        </w:rPr>
      </w:pPr>
      <w:r>
        <w:rPr>
          <w:rFonts w:hint="cs"/>
          <w:rtl/>
          <w:lang w:eastAsia="ar-YE" w:bidi="ar-YE"/>
        </w:rPr>
        <w:tab/>
      </w:r>
      <w:r>
        <w:rPr>
          <w:rFonts w:hint="eastAsia"/>
          <w:rtl/>
          <w:lang w:eastAsia="ar-YE" w:bidi="ar-YE"/>
        </w:rPr>
        <w:t>و</w:t>
      </w:r>
      <w:r>
        <w:rPr>
          <w:rFonts w:hint="cs"/>
          <w:rtl/>
          <w:lang w:eastAsia="ar-YE" w:bidi="ar-YE"/>
        </w:rPr>
        <w:t>قد قام البرنامج بتنفيذ العديد من الأنشطة في الفترة الماضية على النحو التالي:</w:t>
      </w:r>
    </w:p>
    <w:p w:rsidR="00000000" w:rsidRDefault="00DF60A9">
      <w:pPr>
        <w:spacing w:line="400" w:lineRule="exact"/>
        <w:jc w:val="both"/>
        <w:rPr>
          <w:rtl/>
          <w:lang w:eastAsia="ar-YE" w:bidi="ar-YE"/>
        </w:rPr>
      </w:pPr>
      <w:r>
        <w:rPr>
          <w:rFonts w:hint="cs"/>
          <w:rtl/>
          <w:lang w:eastAsia="ar-YE" w:bidi="ar-YE"/>
        </w:rPr>
        <w:tab/>
        <w:t>-</w:t>
      </w:r>
      <w:r>
        <w:rPr>
          <w:rFonts w:hint="cs"/>
          <w:rtl/>
          <w:lang w:eastAsia="ar-YE" w:bidi="ar-YE"/>
        </w:rPr>
        <w:tab/>
      </w:r>
      <w:r>
        <w:rPr>
          <w:rFonts w:hint="eastAsia"/>
          <w:rtl/>
          <w:lang w:eastAsia="ar-YE" w:bidi="ar-YE"/>
        </w:rPr>
        <w:t>خ</w:t>
      </w:r>
      <w:r>
        <w:rPr>
          <w:rFonts w:hint="cs"/>
          <w:rtl/>
          <w:lang w:eastAsia="ar-YE" w:bidi="ar-YE"/>
        </w:rPr>
        <w:t>مس دورات لل</w:t>
      </w:r>
      <w:r>
        <w:rPr>
          <w:rFonts w:hint="cs"/>
          <w:rtl/>
          <w:lang w:eastAsia="ar-YE" w:bidi="ar-YE"/>
        </w:rPr>
        <w:t>عاملين الصحيين حول كيفية إجراء الترصد الوبائي؛</w:t>
      </w:r>
    </w:p>
    <w:p w:rsidR="00000000" w:rsidRDefault="00DF60A9">
      <w:pPr>
        <w:spacing w:line="400" w:lineRule="exact"/>
        <w:jc w:val="both"/>
        <w:rPr>
          <w:rtl/>
          <w:lang w:eastAsia="ar-YE" w:bidi="ar-YE"/>
        </w:rPr>
      </w:pPr>
      <w:r>
        <w:rPr>
          <w:rFonts w:hint="cs"/>
          <w:rtl/>
          <w:lang w:eastAsia="ar-YE" w:bidi="ar-YE"/>
        </w:rPr>
        <w:tab/>
        <w:t>-</w:t>
      </w:r>
      <w:r>
        <w:rPr>
          <w:rFonts w:hint="cs"/>
          <w:rtl/>
          <w:lang w:eastAsia="ar-YE" w:bidi="ar-YE"/>
        </w:rPr>
        <w:tab/>
        <w:t>تدريب 5 من أخصائيي التحاليل المختصين على الطرق الجديدة لفحوصات الإيدز في الدم؛</w:t>
      </w:r>
    </w:p>
    <w:p w:rsidR="00000000" w:rsidRDefault="00DF60A9">
      <w:pPr>
        <w:spacing w:line="400" w:lineRule="exact"/>
        <w:jc w:val="both"/>
        <w:rPr>
          <w:rtl/>
          <w:lang w:eastAsia="ar-YE" w:bidi="ar-YE"/>
        </w:rPr>
      </w:pPr>
      <w:r>
        <w:rPr>
          <w:rFonts w:hint="cs"/>
          <w:rtl/>
          <w:lang w:eastAsia="ar-YE" w:bidi="ar-YE"/>
        </w:rPr>
        <w:tab/>
        <w:t>-</w:t>
      </w:r>
      <w:r>
        <w:rPr>
          <w:rFonts w:hint="cs"/>
          <w:rtl/>
          <w:lang w:eastAsia="ar-YE" w:bidi="ar-YE"/>
        </w:rPr>
        <w:tab/>
      </w:r>
      <w:r>
        <w:rPr>
          <w:rFonts w:hint="eastAsia"/>
          <w:rtl/>
          <w:lang w:eastAsia="ar-YE" w:bidi="ar-YE"/>
        </w:rPr>
        <w:t>ع</w:t>
      </w:r>
      <w:r>
        <w:rPr>
          <w:rFonts w:hint="cs"/>
          <w:rtl/>
          <w:lang w:eastAsia="ar-YE" w:bidi="ar-YE"/>
        </w:rPr>
        <w:t>قد 15 دورة للجدات والقابلات عن الولادات النظيفة؛</w:t>
      </w:r>
    </w:p>
    <w:p w:rsidR="00000000" w:rsidRDefault="00DF60A9">
      <w:pPr>
        <w:spacing w:line="400" w:lineRule="exact"/>
        <w:jc w:val="both"/>
        <w:rPr>
          <w:rtl/>
          <w:lang w:eastAsia="ar-YE" w:bidi="ar-YE"/>
        </w:rPr>
      </w:pPr>
      <w:r>
        <w:rPr>
          <w:rFonts w:hint="cs"/>
          <w:rtl/>
          <w:lang w:eastAsia="ar-YE" w:bidi="ar-YE"/>
        </w:rPr>
        <w:tab/>
        <w:t>-</w:t>
      </w:r>
      <w:r>
        <w:rPr>
          <w:rFonts w:hint="cs"/>
          <w:rtl/>
          <w:lang w:eastAsia="ar-YE" w:bidi="ar-YE"/>
        </w:rPr>
        <w:tab/>
        <w:t>عقد 15 دورة للمتدربين والمدرسين في مجال التمريض؛</w:t>
      </w:r>
    </w:p>
    <w:p w:rsidR="00000000" w:rsidRDefault="00DF60A9">
      <w:pPr>
        <w:spacing w:line="400" w:lineRule="exact"/>
        <w:jc w:val="both"/>
        <w:rPr>
          <w:rtl/>
          <w:lang w:eastAsia="ar-YE" w:bidi="ar-YE"/>
        </w:rPr>
      </w:pPr>
      <w:r>
        <w:rPr>
          <w:rFonts w:hint="cs"/>
          <w:rtl/>
          <w:lang w:eastAsia="ar-YE" w:bidi="ar-YE"/>
        </w:rPr>
        <w:tab/>
        <w:t>-</w:t>
      </w:r>
      <w:r>
        <w:rPr>
          <w:rFonts w:hint="cs"/>
          <w:rtl/>
          <w:lang w:eastAsia="ar-YE" w:bidi="ar-YE"/>
        </w:rPr>
        <w:tab/>
        <w:t>تكثيف التوعية الإعل</w:t>
      </w:r>
      <w:r>
        <w:rPr>
          <w:rFonts w:hint="cs"/>
          <w:rtl/>
          <w:lang w:eastAsia="ar-YE" w:bidi="ar-YE"/>
        </w:rPr>
        <w:t>امية والصحية بين مختلف شرائح المجتمع؛</w:t>
      </w:r>
    </w:p>
    <w:p w:rsidR="00000000" w:rsidRDefault="00DF60A9">
      <w:pPr>
        <w:spacing w:line="400" w:lineRule="exact"/>
        <w:jc w:val="both"/>
        <w:rPr>
          <w:rtl/>
          <w:lang w:eastAsia="ar-YE" w:bidi="ar-YE"/>
        </w:rPr>
      </w:pPr>
      <w:r>
        <w:rPr>
          <w:rFonts w:hint="cs"/>
          <w:rtl/>
          <w:lang w:eastAsia="ar-YE" w:bidi="ar-YE"/>
        </w:rPr>
        <w:tab/>
        <w:t>-</w:t>
      </w:r>
      <w:r>
        <w:rPr>
          <w:rFonts w:hint="cs"/>
          <w:rtl/>
          <w:lang w:eastAsia="ar-YE" w:bidi="ar-YE"/>
        </w:rPr>
        <w:tab/>
        <w:t>رفع الوعي الصحي لدى الناس عن الأمراض المنقولة جنسياً بما فيها الإيدز؛</w:t>
      </w:r>
    </w:p>
    <w:p w:rsidR="00000000" w:rsidRDefault="00DF60A9">
      <w:pPr>
        <w:spacing w:line="400" w:lineRule="exact"/>
        <w:jc w:val="both"/>
        <w:rPr>
          <w:rtl/>
          <w:lang w:eastAsia="ar-YE" w:bidi="ar-YE"/>
        </w:rPr>
      </w:pPr>
      <w:r>
        <w:rPr>
          <w:rFonts w:hint="cs"/>
          <w:rtl/>
          <w:lang w:eastAsia="ar-YE" w:bidi="ar-YE"/>
        </w:rPr>
        <w:tab/>
        <w:t>-</w:t>
      </w:r>
      <w:r>
        <w:rPr>
          <w:rFonts w:hint="cs"/>
          <w:rtl/>
          <w:lang w:eastAsia="ar-YE" w:bidi="ar-YE"/>
        </w:rPr>
        <w:tab/>
        <w:t>عمل ترصد وبائي لفيروس الإيدز ب</w:t>
      </w:r>
      <w:r>
        <w:rPr>
          <w:rFonts w:hint="eastAsia"/>
          <w:rtl/>
          <w:lang w:eastAsia="ar-YE" w:bidi="ar-YE"/>
        </w:rPr>
        <w:t>ي</w:t>
      </w:r>
      <w:r>
        <w:rPr>
          <w:rFonts w:hint="cs"/>
          <w:rtl/>
          <w:lang w:eastAsia="ar-YE" w:bidi="ar-YE"/>
        </w:rPr>
        <w:t>ن مرضى السل والأمراض الجنسية بالتنسيق مع هذه البرامج؛</w:t>
      </w:r>
    </w:p>
    <w:p w:rsidR="00000000" w:rsidRDefault="00DF60A9">
      <w:pPr>
        <w:spacing w:line="400" w:lineRule="exact"/>
        <w:jc w:val="both"/>
        <w:rPr>
          <w:rtl/>
          <w:lang w:eastAsia="ar-YE" w:bidi="ar-YE"/>
        </w:rPr>
      </w:pPr>
      <w:r>
        <w:rPr>
          <w:rFonts w:hint="cs"/>
          <w:rtl/>
          <w:lang w:eastAsia="ar-YE" w:bidi="ar-YE"/>
        </w:rPr>
        <w:tab/>
        <w:t>-</w:t>
      </w:r>
      <w:r>
        <w:rPr>
          <w:rFonts w:hint="cs"/>
          <w:rtl/>
          <w:lang w:eastAsia="ar-YE" w:bidi="ar-YE"/>
        </w:rPr>
        <w:tab/>
      </w:r>
      <w:r>
        <w:rPr>
          <w:rFonts w:hint="eastAsia"/>
          <w:rtl/>
          <w:lang w:eastAsia="ar-YE" w:bidi="ar-YE"/>
        </w:rPr>
        <w:t>ع</w:t>
      </w:r>
      <w:r>
        <w:rPr>
          <w:rFonts w:hint="cs"/>
          <w:rtl/>
          <w:lang w:eastAsia="ar-YE" w:bidi="ar-YE"/>
        </w:rPr>
        <w:t>قد دورات للعاملين حول كيفية إجراء الترصد الوبائي؛</w:t>
      </w:r>
    </w:p>
    <w:p w:rsidR="00000000" w:rsidRDefault="00DF60A9">
      <w:pPr>
        <w:spacing w:line="400" w:lineRule="exact"/>
        <w:jc w:val="both"/>
        <w:rPr>
          <w:rtl/>
          <w:lang w:eastAsia="ar-YE" w:bidi="ar-YE"/>
        </w:rPr>
      </w:pPr>
      <w:r>
        <w:rPr>
          <w:rFonts w:hint="cs"/>
          <w:rtl/>
          <w:lang w:eastAsia="ar-YE" w:bidi="ar-YE"/>
        </w:rPr>
        <w:tab/>
        <w:t>-</w:t>
      </w:r>
      <w:r>
        <w:rPr>
          <w:rFonts w:hint="cs"/>
          <w:rtl/>
          <w:lang w:eastAsia="ar-YE" w:bidi="ar-YE"/>
        </w:rPr>
        <w:tab/>
      </w:r>
      <w:r>
        <w:rPr>
          <w:rFonts w:hint="cs"/>
          <w:rtl/>
          <w:lang w:eastAsia="ar-YE" w:bidi="ar-YE"/>
        </w:rPr>
        <w:t>القيام بزيارات ميدانية للمرافق الصحية بشكل دوري للمتابعة والترصد؛</w:t>
      </w:r>
    </w:p>
    <w:p w:rsidR="00000000" w:rsidRDefault="00DF60A9">
      <w:pPr>
        <w:tabs>
          <w:tab w:val="left" w:pos="731"/>
        </w:tabs>
        <w:spacing w:line="400" w:lineRule="exact"/>
        <w:ind w:left="1440" w:hanging="1440"/>
        <w:jc w:val="both"/>
        <w:rPr>
          <w:rtl/>
          <w:lang w:eastAsia="ar-YE" w:bidi="ar-YE"/>
        </w:rPr>
      </w:pPr>
      <w:r>
        <w:rPr>
          <w:rFonts w:hint="cs"/>
          <w:rtl/>
          <w:lang w:eastAsia="ar-YE" w:bidi="ar-YE"/>
        </w:rPr>
        <w:tab/>
        <w:t>-</w:t>
      </w:r>
      <w:r>
        <w:rPr>
          <w:rFonts w:hint="cs"/>
          <w:rtl/>
          <w:lang w:eastAsia="ar-YE" w:bidi="ar-YE"/>
        </w:rPr>
        <w:tab/>
        <w:t>تزويد عدد من المختبرات والمستشفيات بالأجهزة اللازمة لفحص الدم المنقول وضمان خلوه من ف</w:t>
      </w:r>
      <w:r>
        <w:rPr>
          <w:rFonts w:hint="eastAsia"/>
          <w:rtl/>
          <w:lang w:eastAsia="ar-YE" w:bidi="ar-YE"/>
        </w:rPr>
        <w:t>ي</w:t>
      </w:r>
      <w:r>
        <w:rPr>
          <w:rFonts w:hint="cs"/>
          <w:rtl/>
          <w:lang w:eastAsia="ar-YE" w:bidi="ar-YE"/>
        </w:rPr>
        <w:t>روس الإيدز وفيروس الكبد البائي وغيرهما؛</w:t>
      </w:r>
    </w:p>
    <w:p w:rsidR="00000000" w:rsidRDefault="00DF60A9">
      <w:pPr>
        <w:spacing w:line="400" w:lineRule="exact"/>
        <w:jc w:val="both"/>
        <w:rPr>
          <w:rtl/>
          <w:lang w:eastAsia="ar-YE" w:bidi="ar-YE"/>
        </w:rPr>
      </w:pPr>
      <w:r>
        <w:rPr>
          <w:rFonts w:hint="cs"/>
          <w:rtl/>
          <w:lang w:eastAsia="ar-YE" w:bidi="ar-YE"/>
        </w:rPr>
        <w:tab/>
        <w:t>-</w:t>
      </w:r>
      <w:r>
        <w:rPr>
          <w:rFonts w:hint="cs"/>
          <w:rtl/>
          <w:lang w:eastAsia="ar-YE" w:bidi="ar-YE"/>
        </w:rPr>
        <w:tab/>
        <w:t>عقد عدد من الدورات التدريبية لمنع انتشار العدوى عبر الأدوا</w:t>
      </w:r>
      <w:r>
        <w:rPr>
          <w:rFonts w:hint="cs"/>
          <w:rtl/>
          <w:lang w:eastAsia="ar-YE" w:bidi="ar-YE"/>
        </w:rPr>
        <w:t>ت الملوثة؛</w:t>
      </w:r>
    </w:p>
    <w:p w:rsidR="00000000" w:rsidRDefault="00DF60A9">
      <w:pPr>
        <w:spacing w:line="400" w:lineRule="exact"/>
        <w:jc w:val="both"/>
        <w:rPr>
          <w:rtl/>
          <w:lang w:eastAsia="ar-YE" w:bidi="ar-YE"/>
        </w:rPr>
      </w:pPr>
      <w:r>
        <w:rPr>
          <w:rFonts w:hint="cs"/>
          <w:rtl/>
          <w:lang w:eastAsia="ar-YE" w:bidi="ar-YE"/>
        </w:rPr>
        <w:tab/>
        <w:t>-</w:t>
      </w:r>
      <w:r>
        <w:rPr>
          <w:rFonts w:hint="cs"/>
          <w:rtl/>
          <w:lang w:eastAsia="ar-YE" w:bidi="ar-YE"/>
        </w:rPr>
        <w:tab/>
        <w:t>إعداد دليل تدريبي عن الرعاية وتدريب العاملين الصحيين حول الإرشاد النفسي ورعاية المريض؛</w:t>
      </w:r>
    </w:p>
    <w:p w:rsidR="00000000" w:rsidRDefault="00DF60A9">
      <w:pPr>
        <w:spacing w:line="400" w:lineRule="exact"/>
        <w:jc w:val="both"/>
        <w:rPr>
          <w:rtl/>
          <w:lang w:eastAsia="ar-YE" w:bidi="ar-YE"/>
        </w:rPr>
      </w:pPr>
      <w:r>
        <w:rPr>
          <w:rFonts w:hint="cs"/>
          <w:rtl/>
          <w:lang w:eastAsia="ar-YE" w:bidi="ar-YE"/>
        </w:rPr>
        <w:tab/>
        <w:t>-</w:t>
      </w:r>
      <w:r>
        <w:rPr>
          <w:rFonts w:hint="cs"/>
          <w:rtl/>
          <w:lang w:eastAsia="ar-YE" w:bidi="ar-YE"/>
        </w:rPr>
        <w:tab/>
        <w:t>إجراء دراسة عن حجم انتشار الأمراض الجنسية بين النسا</w:t>
      </w:r>
      <w:r>
        <w:rPr>
          <w:rFonts w:hint="eastAsia"/>
          <w:rtl/>
          <w:lang w:eastAsia="ar-YE" w:bidi="ar-YE"/>
        </w:rPr>
        <w:t>ء</w:t>
      </w:r>
      <w:r>
        <w:rPr>
          <w:rFonts w:hint="cs"/>
          <w:rtl/>
          <w:lang w:eastAsia="ar-YE" w:bidi="ar-YE"/>
        </w:rPr>
        <w:t xml:space="preserve"> الحوامل وغير الحوامل؛</w:t>
      </w:r>
    </w:p>
    <w:p w:rsidR="00000000" w:rsidRDefault="00DF60A9">
      <w:pPr>
        <w:spacing w:line="400" w:lineRule="exact"/>
        <w:jc w:val="both"/>
        <w:rPr>
          <w:rtl/>
          <w:lang w:eastAsia="ar-YE" w:bidi="ar-YE"/>
        </w:rPr>
      </w:pPr>
      <w:r>
        <w:rPr>
          <w:rFonts w:hint="cs"/>
          <w:rtl/>
          <w:lang w:eastAsia="ar-YE" w:bidi="ar-YE"/>
        </w:rPr>
        <w:tab/>
        <w:t>-</w:t>
      </w:r>
      <w:r>
        <w:rPr>
          <w:rFonts w:hint="cs"/>
          <w:rtl/>
          <w:lang w:eastAsia="ar-YE" w:bidi="ar-YE"/>
        </w:rPr>
        <w:tab/>
        <w:t xml:space="preserve">إجراء </w:t>
      </w:r>
      <w:r>
        <w:rPr>
          <w:rFonts w:hint="eastAsia"/>
          <w:rtl/>
          <w:lang w:eastAsia="ar-YE" w:bidi="ar-YE"/>
        </w:rPr>
        <w:t>م</w:t>
      </w:r>
      <w:r>
        <w:rPr>
          <w:rFonts w:hint="cs"/>
          <w:rtl/>
          <w:lang w:eastAsia="ar-YE" w:bidi="ar-YE"/>
        </w:rPr>
        <w:t>سوحات فصلية في السجون والمؤسسات السياحية؛</w:t>
      </w:r>
    </w:p>
    <w:p w:rsidR="00000000" w:rsidRDefault="00DF60A9">
      <w:pPr>
        <w:spacing w:line="400" w:lineRule="exact"/>
        <w:jc w:val="both"/>
        <w:rPr>
          <w:rtl/>
          <w:lang w:eastAsia="ar-YE" w:bidi="ar-YE"/>
        </w:rPr>
      </w:pPr>
      <w:r>
        <w:rPr>
          <w:rFonts w:hint="cs"/>
          <w:rtl/>
          <w:lang w:eastAsia="ar-YE" w:bidi="ar-YE"/>
        </w:rPr>
        <w:tab/>
        <w:t>-</w:t>
      </w:r>
      <w:r>
        <w:rPr>
          <w:rFonts w:hint="cs"/>
          <w:rtl/>
          <w:lang w:eastAsia="ar-YE" w:bidi="ar-YE"/>
        </w:rPr>
        <w:tab/>
        <w:t xml:space="preserve">إيجاد عدد من الجمعيات </w:t>
      </w:r>
      <w:r>
        <w:rPr>
          <w:rFonts w:hint="cs"/>
          <w:rtl/>
          <w:lang w:eastAsia="ar-YE" w:bidi="ar-YE"/>
        </w:rPr>
        <w:t>والمنظمات غير الحكومية العاملة في مجال الإيدز بأشكال مختلفة.</w:t>
      </w:r>
    </w:p>
    <w:p w:rsidR="00000000" w:rsidRDefault="00DF60A9">
      <w:pPr>
        <w:spacing w:line="400" w:lineRule="exact"/>
        <w:jc w:val="both"/>
        <w:rPr>
          <w:spacing w:val="0"/>
          <w:rtl/>
          <w:lang w:eastAsia="ar-YE" w:bidi="ar-YE"/>
        </w:rPr>
      </w:pPr>
      <w:r>
        <w:rPr>
          <w:rFonts w:hint="eastAsia"/>
          <w:spacing w:val="0"/>
          <w:rtl/>
          <w:lang w:eastAsia="ar-YE" w:bidi="ar-YE"/>
        </w:rPr>
        <w:t>186</w:t>
      </w:r>
      <w:r>
        <w:rPr>
          <w:rFonts w:hint="cs"/>
          <w:spacing w:val="0"/>
          <w:rtl/>
          <w:lang w:eastAsia="ar-YE" w:bidi="ar-YE"/>
        </w:rPr>
        <w:t>-</w:t>
      </w:r>
      <w:r>
        <w:rPr>
          <w:rFonts w:hint="cs"/>
          <w:spacing w:val="0"/>
          <w:rtl/>
          <w:lang w:eastAsia="ar-YE" w:bidi="ar-YE"/>
        </w:rPr>
        <w:tab/>
        <w:t xml:space="preserve">التغذية: </w:t>
      </w:r>
      <w:r>
        <w:rPr>
          <w:rFonts w:hint="eastAsia"/>
          <w:spacing w:val="0"/>
          <w:rtl/>
          <w:lang w:eastAsia="ar-YE" w:bidi="ar-YE"/>
        </w:rPr>
        <w:t>ت</w:t>
      </w:r>
      <w:r>
        <w:rPr>
          <w:rFonts w:hint="cs"/>
          <w:spacing w:val="0"/>
          <w:rtl/>
          <w:lang w:eastAsia="ar-YE" w:bidi="ar-YE"/>
        </w:rPr>
        <w:t>ركز برامج التغذية على الأساليب الحديثة القليلة الكلفة والعظيمة الفائدة على صحة الأم</w:t>
      </w:r>
      <w:r>
        <w:rPr>
          <w:rFonts w:hint="cs"/>
          <w:rtl/>
          <w:lang w:eastAsia="ar-YE" w:bidi="ar-YE"/>
        </w:rPr>
        <w:t xml:space="preserve"> </w:t>
      </w:r>
      <w:r>
        <w:rPr>
          <w:rFonts w:hint="cs"/>
          <w:spacing w:val="0"/>
          <w:rtl/>
          <w:lang w:eastAsia="ar-YE" w:bidi="ar-YE"/>
        </w:rPr>
        <w:t>والطفل، م</w:t>
      </w:r>
      <w:r>
        <w:rPr>
          <w:rFonts w:hint="eastAsia"/>
          <w:spacing w:val="0"/>
          <w:rtl/>
          <w:lang w:eastAsia="ar-YE" w:bidi="ar-YE"/>
        </w:rPr>
        <w:t>س</w:t>
      </w:r>
      <w:r>
        <w:rPr>
          <w:rFonts w:hint="cs"/>
          <w:spacing w:val="0"/>
          <w:rtl/>
          <w:lang w:eastAsia="ar-YE" w:bidi="ar-YE"/>
        </w:rPr>
        <w:t>تفيدة من التجارب المسجلة علميا والدراسات والمسوح والدعم الفني المقدم من المنظمات المعن</w:t>
      </w:r>
      <w:r>
        <w:rPr>
          <w:rFonts w:hint="cs"/>
          <w:spacing w:val="0"/>
          <w:rtl/>
          <w:lang w:eastAsia="ar-YE" w:bidi="ar-YE"/>
        </w:rPr>
        <w:t>ية ومنها ما يلي:</w:t>
      </w:r>
    </w:p>
    <w:p w:rsidR="00000000" w:rsidRDefault="00DF60A9">
      <w:pPr>
        <w:spacing w:line="400" w:lineRule="exact"/>
        <w:jc w:val="both"/>
        <w:rPr>
          <w:rtl/>
          <w:lang w:eastAsia="ar-YE" w:bidi="ar-YE"/>
        </w:rPr>
      </w:pPr>
      <w:r>
        <w:rPr>
          <w:rFonts w:hint="eastAsia"/>
          <w:rtl/>
          <w:lang w:eastAsia="ar-YE" w:bidi="ar-YE"/>
        </w:rPr>
        <w:t>187</w:t>
      </w:r>
      <w:r>
        <w:rPr>
          <w:rFonts w:hint="cs"/>
          <w:rtl/>
          <w:lang w:eastAsia="ar-YE" w:bidi="ar-YE"/>
        </w:rPr>
        <w:t>-</w:t>
      </w:r>
      <w:r>
        <w:rPr>
          <w:rFonts w:hint="cs"/>
          <w:rtl/>
          <w:lang w:eastAsia="ar-YE" w:bidi="ar-YE"/>
        </w:rPr>
        <w:tab/>
        <w:t xml:space="preserve">برنامج مكافحة الاضطرابات الناجمة عن نقص اليود: </w:t>
      </w:r>
      <w:r>
        <w:rPr>
          <w:rFonts w:hint="eastAsia"/>
          <w:rtl/>
          <w:lang w:eastAsia="ar-YE" w:bidi="ar-YE"/>
        </w:rPr>
        <w:t>ت</w:t>
      </w:r>
      <w:r>
        <w:rPr>
          <w:rFonts w:hint="cs"/>
          <w:rtl/>
          <w:lang w:eastAsia="ar-YE" w:bidi="ar-YE"/>
        </w:rPr>
        <w:t xml:space="preserve">م إجراء مسح ومتابعة انتشار اضطرابات نقص اليود. وكانت النتيجة انخفاض المعدل بنسبة 30 في المائة عما كان عليه سابقاً. </w:t>
      </w:r>
      <w:r>
        <w:rPr>
          <w:rFonts w:hint="eastAsia"/>
          <w:rtl/>
          <w:lang w:eastAsia="ar-YE" w:bidi="ar-YE"/>
        </w:rPr>
        <w:t>ك</w:t>
      </w:r>
      <w:r>
        <w:rPr>
          <w:rFonts w:hint="cs"/>
          <w:rtl/>
          <w:lang w:eastAsia="ar-YE" w:bidi="ar-YE"/>
        </w:rPr>
        <w:t>ما تم إعداد اللائحة التنفيذية لقانون تيويد ملح الطعام. و</w:t>
      </w:r>
      <w:r>
        <w:rPr>
          <w:rFonts w:hint="eastAsia"/>
          <w:rtl/>
          <w:lang w:eastAsia="ar-YE" w:bidi="ar-YE"/>
        </w:rPr>
        <w:t>ت</w:t>
      </w:r>
      <w:r>
        <w:rPr>
          <w:rFonts w:hint="cs"/>
          <w:rtl/>
          <w:lang w:eastAsia="ar-YE" w:bidi="ar-YE"/>
        </w:rPr>
        <w:t>م تنفيذ خمس د</w:t>
      </w:r>
      <w:r>
        <w:rPr>
          <w:rFonts w:hint="cs"/>
          <w:rtl/>
          <w:lang w:eastAsia="ar-YE" w:bidi="ar-YE"/>
        </w:rPr>
        <w:t>ورات تدريبية في الرقابة على تيويد الملح، حضرها مسؤولو ومدراء المراكز الصحية ومسؤولو الرقابة الغذائية في صحة البيئة على مستوى المحافظات. ويتم إجراء توعية شاملة في مختلف الأجهزة الإعلامية وتوعية مباشرة حول الوقاية من نقص اليود، وتوزيع وسائل التوعية على المنا</w:t>
      </w:r>
      <w:r>
        <w:rPr>
          <w:rFonts w:hint="cs"/>
          <w:rtl/>
          <w:lang w:eastAsia="ar-YE" w:bidi="ar-YE"/>
        </w:rPr>
        <w:t>طق المستهدفة.</w:t>
      </w:r>
    </w:p>
    <w:p w:rsidR="00000000" w:rsidRDefault="00DF60A9">
      <w:pPr>
        <w:spacing w:line="400" w:lineRule="exact"/>
        <w:jc w:val="both"/>
        <w:rPr>
          <w:rFonts w:hint="cs"/>
          <w:rtl/>
          <w:lang w:eastAsia="ar-YE" w:bidi="ar-YE"/>
        </w:rPr>
      </w:pPr>
      <w:r>
        <w:rPr>
          <w:rFonts w:hint="eastAsia"/>
          <w:rtl/>
          <w:lang w:eastAsia="ar-YE" w:bidi="ar-YE"/>
        </w:rPr>
        <w:t>188</w:t>
      </w:r>
      <w:r>
        <w:rPr>
          <w:rFonts w:hint="cs"/>
          <w:rtl/>
          <w:lang w:eastAsia="ar-YE" w:bidi="ar-YE"/>
        </w:rPr>
        <w:t>-</w:t>
      </w:r>
      <w:r>
        <w:rPr>
          <w:rFonts w:hint="cs"/>
          <w:rtl/>
          <w:lang w:eastAsia="ar-YE" w:bidi="ar-YE"/>
        </w:rPr>
        <w:tab/>
        <w:t xml:space="preserve">برنامج مكافحة نقص الحديد: </w:t>
      </w:r>
    </w:p>
    <w:p w:rsidR="00000000" w:rsidRDefault="00DF60A9">
      <w:pPr>
        <w:spacing w:line="400" w:lineRule="exact"/>
        <w:jc w:val="both"/>
        <w:rPr>
          <w:rtl/>
          <w:lang w:eastAsia="ar-YE" w:bidi="ar-YE"/>
        </w:rPr>
      </w:pPr>
      <w:r>
        <w:rPr>
          <w:rFonts w:hint="cs"/>
          <w:rtl/>
          <w:lang w:eastAsia="ar-YE" w:bidi="ar-YE"/>
        </w:rPr>
        <w:tab/>
        <w:t>-</w:t>
      </w:r>
      <w:r>
        <w:rPr>
          <w:rFonts w:hint="cs"/>
          <w:rtl/>
          <w:lang w:eastAsia="ar-YE" w:bidi="ar-YE"/>
        </w:rPr>
        <w:tab/>
      </w:r>
      <w:r>
        <w:rPr>
          <w:rFonts w:hint="eastAsia"/>
          <w:rtl/>
          <w:lang w:eastAsia="ar-YE" w:bidi="ar-YE"/>
        </w:rPr>
        <w:t>ب</w:t>
      </w:r>
      <w:r>
        <w:rPr>
          <w:rFonts w:hint="cs"/>
          <w:rtl/>
          <w:lang w:eastAsia="ar-YE" w:bidi="ar-YE"/>
        </w:rPr>
        <w:t>دأ مشروع تدعيم الدقيق بالحديد وحمض الفوليك؛</w:t>
      </w:r>
    </w:p>
    <w:p w:rsidR="00000000" w:rsidRDefault="00DF60A9">
      <w:pPr>
        <w:tabs>
          <w:tab w:val="left" w:pos="731"/>
        </w:tabs>
        <w:spacing w:line="400" w:lineRule="exact"/>
        <w:ind w:left="1440" w:hanging="1440"/>
        <w:jc w:val="both"/>
        <w:rPr>
          <w:spacing w:val="0"/>
          <w:rtl/>
          <w:lang w:eastAsia="ar-YE" w:bidi="ar-YE"/>
        </w:rPr>
      </w:pPr>
      <w:r>
        <w:rPr>
          <w:rFonts w:hint="cs"/>
          <w:spacing w:val="0"/>
          <w:rtl/>
          <w:lang w:eastAsia="ar-YE" w:bidi="ar-YE"/>
        </w:rPr>
        <w:tab/>
        <w:t>-</w:t>
      </w:r>
      <w:r>
        <w:rPr>
          <w:rFonts w:hint="cs"/>
          <w:spacing w:val="0"/>
          <w:rtl/>
          <w:lang w:eastAsia="ar-YE" w:bidi="ar-YE"/>
        </w:rPr>
        <w:tab/>
      </w:r>
      <w:r>
        <w:rPr>
          <w:rFonts w:hint="eastAsia"/>
          <w:spacing w:val="0"/>
          <w:rtl/>
          <w:lang w:eastAsia="ar-YE" w:bidi="ar-YE"/>
        </w:rPr>
        <w:t>ه</w:t>
      </w:r>
      <w:r>
        <w:rPr>
          <w:rFonts w:hint="cs"/>
          <w:spacing w:val="0"/>
          <w:rtl/>
          <w:lang w:eastAsia="ar-YE" w:bidi="ar-YE"/>
        </w:rPr>
        <w:t>ناك خطة لتدريب العاملين في أكبر المطاحن في اليمن على تدعيم الدقيق بالحديد وحمض الفوليك؛</w:t>
      </w:r>
    </w:p>
    <w:p w:rsidR="00000000" w:rsidRDefault="00DF60A9">
      <w:pPr>
        <w:tabs>
          <w:tab w:val="left" w:pos="731"/>
        </w:tabs>
        <w:spacing w:line="400" w:lineRule="exact"/>
        <w:ind w:left="1440" w:hanging="1440"/>
        <w:jc w:val="both"/>
        <w:rPr>
          <w:spacing w:val="0"/>
          <w:rtl/>
          <w:lang w:eastAsia="ar-YE" w:bidi="ar-YE"/>
        </w:rPr>
      </w:pPr>
      <w:r>
        <w:rPr>
          <w:rFonts w:hint="cs"/>
          <w:spacing w:val="0"/>
          <w:rtl/>
          <w:lang w:eastAsia="ar-YE"/>
        </w:rPr>
        <w:tab/>
        <w:t>-</w:t>
      </w:r>
      <w:r>
        <w:rPr>
          <w:rFonts w:hint="cs"/>
          <w:spacing w:val="0"/>
          <w:rtl/>
          <w:lang w:eastAsia="ar-YE"/>
        </w:rPr>
        <w:tab/>
      </w:r>
      <w:r>
        <w:rPr>
          <w:rFonts w:hint="eastAsia"/>
          <w:spacing w:val="0"/>
          <w:rtl/>
          <w:lang w:eastAsia="ar-YE" w:bidi="ar-YE"/>
        </w:rPr>
        <w:t>ص</w:t>
      </w:r>
      <w:r>
        <w:rPr>
          <w:rFonts w:hint="cs"/>
          <w:spacing w:val="0"/>
          <w:rtl/>
          <w:lang w:eastAsia="ar-YE" w:bidi="ar-YE"/>
        </w:rPr>
        <w:t xml:space="preserve">در قرار مجلس الوزراء رقم 169 لسنه 2001 بشأن تدعيم الزيوت بفيتامين </w:t>
      </w:r>
      <w:r>
        <w:rPr>
          <w:rFonts w:hint="cs"/>
          <w:spacing w:val="0"/>
          <w:rtl/>
          <w:lang w:eastAsia="ar-YE" w:bidi="ar-YE"/>
        </w:rPr>
        <w:t>أ والدقيق بالحديد والفولات وحمض الفوليك وبهذا تم تعزيز القرار الصادر من قبل لدعم ملح الطعام بعنصر اليود.</w:t>
      </w:r>
    </w:p>
    <w:p w:rsidR="00000000" w:rsidRDefault="00DF60A9">
      <w:pPr>
        <w:spacing w:line="400" w:lineRule="exact"/>
        <w:jc w:val="both"/>
        <w:rPr>
          <w:rtl/>
          <w:lang w:eastAsia="ar-YE" w:bidi="ar-YE"/>
        </w:rPr>
      </w:pPr>
      <w:r>
        <w:rPr>
          <w:rFonts w:hint="eastAsia"/>
          <w:rtl/>
          <w:lang w:eastAsia="ar-YE" w:bidi="ar-YE"/>
        </w:rPr>
        <w:t>189</w:t>
      </w:r>
      <w:r>
        <w:rPr>
          <w:rFonts w:hint="cs"/>
          <w:rtl/>
          <w:lang w:eastAsia="ar-YE" w:bidi="ar-YE"/>
        </w:rPr>
        <w:t>-</w:t>
      </w:r>
      <w:r>
        <w:rPr>
          <w:rFonts w:hint="cs"/>
          <w:rtl/>
          <w:lang w:eastAsia="ar-YE" w:bidi="ar-YE"/>
        </w:rPr>
        <w:tab/>
        <w:t>برنامج نقص فيتامين أ:</w:t>
      </w:r>
    </w:p>
    <w:p w:rsidR="00000000" w:rsidRDefault="00DF60A9">
      <w:pPr>
        <w:tabs>
          <w:tab w:val="left" w:pos="731"/>
        </w:tabs>
        <w:spacing w:line="400" w:lineRule="exact"/>
        <w:ind w:left="1440" w:hanging="1440"/>
        <w:jc w:val="both"/>
        <w:rPr>
          <w:rtl/>
          <w:lang w:eastAsia="ar-YE" w:bidi="ar-YE"/>
        </w:rPr>
      </w:pPr>
      <w:r>
        <w:rPr>
          <w:rFonts w:hint="cs"/>
          <w:rtl/>
          <w:lang w:eastAsia="ar-YE" w:bidi="ar-YE"/>
        </w:rPr>
        <w:tab/>
        <w:t>-</w:t>
      </w:r>
      <w:r>
        <w:rPr>
          <w:rFonts w:hint="cs"/>
          <w:rtl/>
          <w:lang w:eastAsia="ar-YE" w:bidi="ar-YE"/>
        </w:rPr>
        <w:tab/>
      </w:r>
      <w:r>
        <w:rPr>
          <w:rFonts w:hint="eastAsia"/>
          <w:rtl/>
          <w:lang w:eastAsia="ar-YE" w:bidi="ar-YE"/>
        </w:rPr>
        <w:t>ت</w:t>
      </w:r>
      <w:r>
        <w:rPr>
          <w:rFonts w:hint="cs"/>
          <w:rtl/>
          <w:lang w:eastAsia="ar-YE" w:bidi="ar-YE"/>
        </w:rPr>
        <w:t>م توزيع كبسولات فيتامين أ من خلال الأيام الوطنية لت</w:t>
      </w:r>
      <w:r>
        <w:rPr>
          <w:rFonts w:hint="eastAsia"/>
          <w:rtl/>
          <w:lang w:eastAsia="ar-YE" w:bidi="ar-YE"/>
        </w:rPr>
        <w:t>ح</w:t>
      </w:r>
      <w:r>
        <w:rPr>
          <w:rFonts w:hint="cs"/>
          <w:rtl/>
          <w:lang w:eastAsia="ar-YE" w:bidi="ar-YE"/>
        </w:rPr>
        <w:t>صين الأطفال دون الخامسة للأعوام 1996-2002. وقد بلغت نسبة الأطفال الذ</w:t>
      </w:r>
      <w:r>
        <w:rPr>
          <w:rFonts w:hint="cs"/>
          <w:rtl/>
          <w:lang w:eastAsia="ar-YE" w:bidi="ar-YE"/>
        </w:rPr>
        <w:t>ين تلقوا فيتامين أ عام 2002 أثناء الحملة 97 في المائة من المستهدفين؛</w:t>
      </w:r>
    </w:p>
    <w:p w:rsidR="00000000" w:rsidRDefault="00DF60A9">
      <w:pPr>
        <w:spacing w:line="400" w:lineRule="exact"/>
        <w:jc w:val="both"/>
        <w:rPr>
          <w:rtl/>
          <w:lang w:eastAsia="ar-YE" w:bidi="ar-YE"/>
        </w:rPr>
      </w:pPr>
      <w:r>
        <w:rPr>
          <w:rFonts w:hint="cs"/>
          <w:rtl/>
          <w:lang w:eastAsia="ar-YE" w:bidi="ar-YE"/>
        </w:rPr>
        <w:tab/>
        <w:t>-</w:t>
      </w:r>
      <w:r>
        <w:rPr>
          <w:rFonts w:hint="cs"/>
          <w:rtl/>
          <w:lang w:eastAsia="ar-YE" w:bidi="ar-YE"/>
        </w:rPr>
        <w:tab/>
      </w:r>
      <w:r>
        <w:rPr>
          <w:rFonts w:hint="eastAsia"/>
          <w:rtl/>
          <w:lang w:eastAsia="ar-YE" w:bidi="ar-YE"/>
        </w:rPr>
        <w:t>ا</w:t>
      </w:r>
      <w:r>
        <w:rPr>
          <w:rFonts w:hint="cs"/>
          <w:rtl/>
          <w:lang w:eastAsia="ar-YE" w:bidi="ar-YE"/>
        </w:rPr>
        <w:t>لتحكم في أمراض سوء التغذية الناتجة عن نقص البروتين وأغذية الطاقة؛</w:t>
      </w:r>
    </w:p>
    <w:p w:rsidR="00000000" w:rsidRDefault="00DF60A9">
      <w:pPr>
        <w:spacing w:line="400" w:lineRule="exact"/>
        <w:jc w:val="both"/>
        <w:rPr>
          <w:rtl/>
          <w:lang w:eastAsia="ar-YE" w:bidi="ar-YE"/>
        </w:rPr>
      </w:pPr>
      <w:r>
        <w:rPr>
          <w:rFonts w:hint="cs"/>
          <w:rtl/>
          <w:lang w:eastAsia="ar-YE" w:bidi="ar-YE"/>
        </w:rPr>
        <w:tab/>
        <w:t>-</w:t>
      </w:r>
      <w:r>
        <w:rPr>
          <w:rFonts w:hint="cs"/>
          <w:rtl/>
          <w:lang w:eastAsia="ar-YE" w:bidi="ar-YE"/>
        </w:rPr>
        <w:tab/>
        <w:t>التثقيف الغذائي المتوازن؛</w:t>
      </w:r>
    </w:p>
    <w:p w:rsidR="00000000" w:rsidRDefault="00DF60A9">
      <w:pPr>
        <w:spacing w:line="400" w:lineRule="exact"/>
        <w:jc w:val="both"/>
        <w:rPr>
          <w:rtl/>
          <w:lang w:eastAsia="ar-YE" w:bidi="ar-YE"/>
        </w:rPr>
      </w:pPr>
      <w:r>
        <w:rPr>
          <w:rFonts w:hint="cs"/>
          <w:rtl/>
          <w:lang w:eastAsia="ar-YE" w:bidi="ar-YE"/>
        </w:rPr>
        <w:tab/>
        <w:t>-</w:t>
      </w:r>
      <w:r>
        <w:rPr>
          <w:rFonts w:hint="cs"/>
          <w:rtl/>
          <w:lang w:eastAsia="ar-YE" w:bidi="ar-YE"/>
        </w:rPr>
        <w:tab/>
        <w:t>التشخيص المبكر وعلاج أمراض الطفولة؛</w:t>
      </w:r>
    </w:p>
    <w:p w:rsidR="00000000" w:rsidRDefault="00DF60A9">
      <w:pPr>
        <w:spacing w:line="400" w:lineRule="exact"/>
        <w:jc w:val="both"/>
        <w:rPr>
          <w:rtl/>
          <w:lang w:eastAsia="ar-YE" w:bidi="ar-YE"/>
        </w:rPr>
      </w:pPr>
      <w:r>
        <w:rPr>
          <w:rFonts w:hint="cs"/>
          <w:rtl/>
          <w:lang w:eastAsia="ar-YE" w:bidi="ar-YE"/>
        </w:rPr>
        <w:tab/>
        <w:t>-</w:t>
      </w:r>
      <w:r>
        <w:rPr>
          <w:rFonts w:hint="cs"/>
          <w:rtl/>
          <w:lang w:eastAsia="ar-YE" w:bidi="ar-YE"/>
        </w:rPr>
        <w:tab/>
        <w:t>متابعة نمو الطفل؛</w:t>
      </w:r>
    </w:p>
    <w:p w:rsidR="00000000" w:rsidRDefault="00DF60A9">
      <w:pPr>
        <w:tabs>
          <w:tab w:val="left" w:pos="731"/>
        </w:tabs>
        <w:spacing w:line="400" w:lineRule="exact"/>
        <w:ind w:left="1440" w:hanging="1440"/>
        <w:jc w:val="both"/>
        <w:rPr>
          <w:rtl/>
          <w:lang w:eastAsia="ar-YE" w:bidi="ar-YE"/>
        </w:rPr>
      </w:pPr>
      <w:r>
        <w:rPr>
          <w:rFonts w:hint="cs"/>
          <w:rtl/>
          <w:lang w:eastAsia="ar-YE" w:bidi="ar-YE"/>
        </w:rPr>
        <w:tab/>
        <w:t>-</w:t>
      </w:r>
      <w:r>
        <w:rPr>
          <w:rFonts w:hint="cs"/>
          <w:rtl/>
          <w:lang w:eastAsia="ar-YE" w:bidi="ar-YE"/>
        </w:rPr>
        <w:tab/>
        <w:t xml:space="preserve">توفير الطعام والغذاء لكل </w:t>
      </w:r>
      <w:r>
        <w:rPr>
          <w:rFonts w:hint="cs"/>
          <w:rtl/>
          <w:lang w:eastAsia="ar-YE" w:bidi="ar-YE"/>
        </w:rPr>
        <w:t xml:space="preserve">أفراد الأسرة، وخاصة الأم في فترة الحمل والرضاعة، بالإضافة إلى توزيع أغذيه عينية (فول صويا </w:t>
      </w:r>
      <w:r>
        <w:rPr>
          <w:rtl/>
          <w:lang w:eastAsia="ar-YE" w:bidi="ar-YE"/>
        </w:rPr>
        <w:t>–</w:t>
      </w:r>
      <w:r>
        <w:rPr>
          <w:rFonts w:hint="cs"/>
          <w:rtl/>
          <w:lang w:eastAsia="ar-YE" w:bidi="ar-YE"/>
        </w:rPr>
        <w:t xml:space="preserve"> سكر </w:t>
      </w:r>
      <w:r>
        <w:rPr>
          <w:rtl/>
          <w:lang w:eastAsia="ar-YE" w:bidi="ar-YE"/>
        </w:rPr>
        <w:t>–</w:t>
      </w:r>
      <w:r>
        <w:rPr>
          <w:rFonts w:hint="cs"/>
          <w:rtl/>
          <w:lang w:eastAsia="ar-YE" w:bidi="ar-YE"/>
        </w:rPr>
        <w:t xml:space="preserve"> قمح </w:t>
      </w:r>
      <w:r>
        <w:rPr>
          <w:rtl/>
          <w:lang w:eastAsia="ar-YE" w:bidi="ar-YE"/>
        </w:rPr>
        <w:t>–</w:t>
      </w:r>
      <w:r>
        <w:rPr>
          <w:rFonts w:hint="cs"/>
          <w:rtl/>
          <w:lang w:eastAsia="ar-YE" w:bidi="ar-YE"/>
        </w:rPr>
        <w:t xml:space="preserve"> زيت) للمترددين على المراكز الصحية في مديريات المحافظات العشر المستهدفة.</w:t>
      </w:r>
    </w:p>
    <w:p w:rsidR="00000000" w:rsidRDefault="00DF60A9">
      <w:pPr>
        <w:spacing w:line="400" w:lineRule="exact"/>
        <w:jc w:val="both"/>
        <w:rPr>
          <w:rtl/>
          <w:lang w:eastAsia="ar-YE" w:bidi="ar-YE"/>
        </w:rPr>
      </w:pPr>
      <w:r>
        <w:rPr>
          <w:rFonts w:hint="eastAsia"/>
          <w:rtl/>
          <w:lang w:eastAsia="ar-YE" w:bidi="ar-YE"/>
        </w:rPr>
        <w:t>190</w:t>
      </w:r>
      <w:r>
        <w:rPr>
          <w:rFonts w:hint="cs"/>
          <w:rtl/>
          <w:lang w:eastAsia="ar-YE" w:bidi="ar-YE"/>
        </w:rPr>
        <w:t>-</w:t>
      </w:r>
      <w:r>
        <w:rPr>
          <w:rFonts w:hint="cs"/>
          <w:rtl/>
          <w:lang w:eastAsia="ar-YE" w:bidi="ar-YE"/>
        </w:rPr>
        <w:tab/>
        <w:t>برنامج</w:t>
      </w:r>
      <w:r>
        <w:rPr>
          <w:rFonts w:hint="eastAsia"/>
          <w:rtl/>
          <w:lang w:eastAsia="ar-YE" w:bidi="ar-YE"/>
        </w:rPr>
        <w:t xml:space="preserve"> </w:t>
      </w:r>
      <w:r>
        <w:rPr>
          <w:rFonts w:hint="cs"/>
          <w:rtl/>
          <w:lang w:eastAsia="ar-YE" w:bidi="ar-YE"/>
        </w:rPr>
        <w:t xml:space="preserve">تشجيع وحماية الرضاعة الطبيعية: </w:t>
      </w:r>
    </w:p>
    <w:p w:rsidR="00000000" w:rsidRDefault="00DF60A9">
      <w:pPr>
        <w:tabs>
          <w:tab w:val="left" w:pos="731"/>
        </w:tabs>
        <w:spacing w:line="400" w:lineRule="exact"/>
        <w:ind w:left="1440" w:hanging="1440"/>
        <w:jc w:val="both"/>
        <w:rPr>
          <w:rtl/>
          <w:lang w:eastAsia="ar-YE" w:bidi="ar-YE"/>
        </w:rPr>
      </w:pPr>
      <w:r>
        <w:rPr>
          <w:rFonts w:hint="cs"/>
          <w:rtl/>
          <w:lang w:eastAsia="ar-YE" w:bidi="ar-YE"/>
        </w:rPr>
        <w:tab/>
        <w:t>-</w:t>
      </w:r>
      <w:r>
        <w:rPr>
          <w:rFonts w:hint="cs"/>
          <w:rtl/>
          <w:lang w:eastAsia="ar-YE" w:bidi="ar-YE"/>
        </w:rPr>
        <w:tab/>
      </w:r>
      <w:r>
        <w:rPr>
          <w:rFonts w:hint="eastAsia"/>
          <w:rtl/>
          <w:lang w:eastAsia="ar-YE" w:bidi="ar-YE"/>
        </w:rPr>
        <w:t>ص</w:t>
      </w:r>
      <w:r>
        <w:rPr>
          <w:rFonts w:hint="cs"/>
          <w:rtl/>
          <w:lang w:eastAsia="ar-YE" w:bidi="ar-YE"/>
        </w:rPr>
        <w:t>دور قرار مجلس الوزراء رقم 18 لسن</w:t>
      </w:r>
      <w:r>
        <w:rPr>
          <w:rFonts w:hint="cs"/>
          <w:rtl/>
          <w:lang w:eastAsia="ar-YE" w:bidi="ar-YE"/>
        </w:rPr>
        <w:t>ة 2002 بشأن لائحة تشجيع وحماية الرضاعة الطبيعية ومنع نشر دعاية الحليب الصناعي في العيادات والمستشفيات.</w:t>
      </w:r>
    </w:p>
    <w:p w:rsidR="00000000" w:rsidRDefault="00DF60A9">
      <w:pPr>
        <w:spacing w:line="400" w:lineRule="exact"/>
        <w:jc w:val="both"/>
        <w:rPr>
          <w:rtl/>
          <w:lang w:eastAsia="ar-YE" w:bidi="ar-YE"/>
        </w:rPr>
      </w:pPr>
      <w:r>
        <w:rPr>
          <w:rFonts w:hint="eastAsia"/>
          <w:rtl/>
          <w:lang w:eastAsia="ar-YE" w:bidi="ar-YE"/>
        </w:rPr>
        <w:t>191</w:t>
      </w:r>
      <w:r>
        <w:rPr>
          <w:rFonts w:hint="cs"/>
          <w:rtl/>
          <w:lang w:eastAsia="ar-YE" w:bidi="ar-YE"/>
        </w:rPr>
        <w:t>-</w:t>
      </w:r>
      <w:r>
        <w:rPr>
          <w:rFonts w:hint="cs"/>
          <w:rtl/>
          <w:lang w:eastAsia="ar-YE" w:bidi="ar-YE"/>
        </w:rPr>
        <w:tab/>
        <w:t>أهم الإنجازات والأنشطة لعام 2002 بالتعاون مع اليونيسيف:</w:t>
      </w:r>
    </w:p>
    <w:p w:rsidR="00000000" w:rsidRDefault="00DF60A9">
      <w:pPr>
        <w:spacing w:line="400" w:lineRule="exact"/>
        <w:jc w:val="both"/>
        <w:rPr>
          <w:rFonts w:hint="cs"/>
          <w:rtl/>
          <w:lang w:eastAsia="ar-YE" w:bidi="ar-YE"/>
        </w:rPr>
      </w:pPr>
      <w:r>
        <w:rPr>
          <w:rFonts w:hint="cs"/>
          <w:rtl/>
          <w:lang w:eastAsia="ar-YE" w:bidi="ar-YE"/>
        </w:rPr>
        <w:tab/>
        <w:t>-</w:t>
      </w:r>
      <w:r>
        <w:rPr>
          <w:rFonts w:hint="cs"/>
          <w:rtl/>
          <w:lang w:eastAsia="ar-YE" w:bidi="ar-YE"/>
        </w:rPr>
        <w:tab/>
      </w:r>
      <w:r>
        <w:rPr>
          <w:rFonts w:hint="eastAsia"/>
          <w:rtl/>
          <w:lang w:eastAsia="ar-YE" w:bidi="ar-YE"/>
        </w:rPr>
        <w:t>ت</w:t>
      </w:r>
      <w:r>
        <w:rPr>
          <w:rFonts w:hint="cs"/>
          <w:rtl/>
          <w:lang w:eastAsia="ar-YE" w:bidi="ar-YE"/>
        </w:rPr>
        <w:t xml:space="preserve">نفيذ حلقة إشهار </w:t>
      </w:r>
      <w:r>
        <w:rPr>
          <w:rFonts w:hint="eastAsia"/>
          <w:rtl/>
          <w:lang w:eastAsia="ar-YE" w:bidi="ar-YE"/>
        </w:rPr>
        <w:t>ا</w:t>
      </w:r>
      <w:r>
        <w:rPr>
          <w:rFonts w:hint="cs"/>
          <w:rtl/>
          <w:lang w:eastAsia="ar-YE" w:bidi="ar-YE"/>
        </w:rPr>
        <w:t>لتشريعات الغذائية يومي 19 و20 كانون الثاني/يناير 2002؛</w:t>
      </w:r>
    </w:p>
    <w:p w:rsidR="00000000" w:rsidRDefault="00DF60A9">
      <w:pPr>
        <w:tabs>
          <w:tab w:val="left" w:pos="731"/>
        </w:tabs>
        <w:spacing w:line="400" w:lineRule="exact"/>
        <w:ind w:left="1440" w:hanging="1440"/>
        <w:jc w:val="both"/>
        <w:rPr>
          <w:rtl/>
          <w:lang w:eastAsia="ar-YE" w:bidi="ar-YE"/>
        </w:rPr>
      </w:pPr>
      <w:r>
        <w:rPr>
          <w:rFonts w:hint="cs"/>
          <w:rtl/>
          <w:lang w:eastAsia="ar-YE" w:bidi="ar-YE"/>
        </w:rPr>
        <w:tab/>
        <w:t>-</w:t>
      </w:r>
      <w:r>
        <w:rPr>
          <w:rFonts w:hint="cs"/>
          <w:rtl/>
          <w:lang w:eastAsia="ar-YE" w:bidi="ar-YE"/>
        </w:rPr>
        <w:tab/>
      </w:r>
      <w:r>
        <w:rPr>
          <w:rFonts w:hint="eastAsia"/>
          <w:spacing w:val="0"/>
          <w:rtl/>
          <w:lang w:eastAsia="ar-YE" w:bidi="ar-YE"/>
        </w:rPr>
        <w:t>إ</w:t>
      </w:r>
      <w:r>
        <w:rPr>
          <w:rFonts w:hint="cs"/>
          <w:spacing w:val="0"/>
          <w:rtl/>
          <w:lang w:eastAsia="ar-YE" w:bidi="ar-YE"/>
        </w:rPr>
        <w:t>كمال ومتابعة</w:t>
      </w:r>
      <w:r>
        <w:rPr>
          <w:rFonts w:hint="cs"/>
          <w:spacing w:val="0"/>
          <w:rtl/>
          <w:lang w:eastAsia="ar-YE" w:bidi="ar-YE"/>
        </w:rPr>
        <w:t xml:space="preserve"> المرحلة الأولى من خطة نقاط التحكم</w:t>
      </w:r>
      <w:r>
        <w:rPr>
          <w:rFonts w:hint="cs"/>
          <w:rtl/>
          <w:lang w:eastAsia="ar-YE" w:bidi="ar-YE"/>
        </w:rPr>
        <w:t xml:space="preserve"> </w:t>
      </w:r>
      <w:r>
        <w:rPr>
          <w:rFonts w:hint="cs"/>
          <w:spacing w:val="0"/>
          <w:rtl/>
          <w:lang w:eastAsia="ar-YE" w:bidi="ar-YE"/>
        </w:rPr>
        <w:t>الحرجة (كانون الثاني/يناير 2002) في ذمار</w:t>
      </w:r>
      <w:r>
        <w:rPr>
          <w:rFonts w:hint="cs"/>
          <w:rtl/>
          <w:lang w:eastAsia="ar-YE" w:bidi="ar-YE"/>
        </w:rPr>
        <w:t xml:space="preserve"> - تعز و6 مديريات تابعة لها؛</w:t>
      </w:r>
    </w:p>
    <w:p w:rsidR="00000000" w:rsidRDefault="00DF60A9">
      <w:pPr>
        <w:tabs>
          <w:tab w:val="left" w:pos="731"/>
        </w:tabs>
        <w:spacing w:before="200" w:after="200" w:line="380" w:lineRule="exact"/>
        <w:ind w:left="1440" w:hanging="1440"/>
        <w:jc w:val="both"/>
        <w:rPr>
          <w:rtl/>
          <w:lang w:eastAsia="ar-YE" w:bidi="ar-YE"/>
        </w:rPr>
      </w:pPr>
      <w:r>
        <w:rPr>
          <w:rFonts w:hint="cs"/>
          <w:rtl/>
          <w:lang w:eastAsia="ar-YE" w:bidi="ar-YE"/>
        </w:rPr>
        <w:tab/>
        <w:t>-</w:t>
      </w:r>
      <w:r>
        <w:rPr>
          <w:rFonts w:hint="cs"/>
          <w:rtl/>
          <w:lang w:eastAsia="ar-YE" w:bidi="ar-YE"/>
        </w:rPr>
        <w:tab/>
      </w:r>
      <w:r>
        <w:rPr>
          <w:rFonts w:hint="cs"/>
          <w:spacing w:val="0"/>
          <w:rtl/>
          <w:lang w:eastAsia="ar-YE" w:bidi="ar-YE"/>
        </w:rPr>
        <w:t>تقييم قدرات المختبرات الحكومية على تحليل العناصر الدقيقة</w:t>
      </w:r>
      <w:r>
        <w:rPr>
          <w:rFonts w:hint="cs"/>
          <w:rtl/>
          <w:lang w:eastAsia="ar-YE" w:bidi="ar-YE"/>
        </w:rPr>
        <w:t xml:space="preserve"> (مختبرات حضرموت </w:t>
      </w:r>
      <w:r>
        <w:rPr>
          <w:rtl/>
          <w:lang w:eastAsia="ar-YE" w:bidi="ar-YE"/>
        </w:rPr>
        <w:t>–</w:t>
      </w:r>
      <w:r>
        <w:rPr>
          <w:rFonts w:hint="cs"/>
          <w:rtl/>
          <w:lang w:eastAsia="ar-YE" w:bidi="ar-YE"/>
        </w:rPr>
        <w:t xml:space="preserve"> عدن </w:t>
      </w:r>
      <w:r>
        <w:rPr>
          <w:rtl/>
          <w:lang w:eastAsia="ar-YE" w:bidi="ar-YE"/>
        </w:rPr>
        <w:t>–</w:t>
      </w:r>
      <w:r>
        <w:rPr>
          <w:rFonts w:hint="cs"/>
          <w:rtl/>
          <w:lang w:eastAsia="ar-YE" w:bidi="ar-YE"/>
        </w:rPr>
        <w:t xml:space="preserve"> تعز </w:t>
      </w:r>
      <w:r>
        <w:rPr>
          <w:rtl/>
          <w:lang w:eastAsia="ar-YE" w:bidi="ar-YE"/>
        </w:rPr>
        <w:t>–</w:t>
      </w:r>
      <w:r>
        <w:rPr>
          <w:rFonts w:hint="cs"/>
          <w:rtl/>
          <w:lang w:eastAsia="ar-YE" w:bidi="ar-YE"/>
        </w:rPr>
        <w:t xml:space="preserve"> الحديدة </w:t>
      </w:r>
      <w:r>
        <w:rPr>
          <w:rtl/>
          <w:lang w:eastAsia="ar-YE" w:bidi="ar-YE"/>
        </w:rPr>
        <w:t>–</w:t>
      </w:r>
      <w:r>
        <w:rPr>
          <w:rFonts w:hint="cs"/>
          <w:rtl/>
          <w:lang w:eastAsia="ar-YE" w:bidi="ar-YE"/>
        </w:rPr>
        <w:t xml:space="preserve"> الأمانة 2 آذار/مارس 2002)؛</w:t>
      </w:r>
    </w:p>
    <w:p w:rsidR="00000000" w:rsidRDefault="00DF60A9">
      <w:pPr>
        <w:tabs>
          <w:tab w:val="left" w:pos="731"/>
        </w:tabs>
        <w:spacing w:before="200" w:after="200" w:line="380" w:lineRule="exact"/>
        <w:ind w:left="1440" w:hanging="1440"/>
        <w:jc w:val="both"/>
        <w:rPr>
          <w:rtl/>
          <w:lang w:eastAsia="ar-YE" w:bidi="ar-YE"/>
        </w:rPr>
      </w:pPr>
      <w:r>
        <w:rPr>
          <w:rFonts w:hint="cs"/>
          <w:rtl/>
          <w:lang w:eastAsia="ar-YE" w:bidi="ar-YE"/>
        </w:rPr>
        <w:tab/>
        <w:t>-</w:t>
      </w:r>
      <w:r>
        <w:rPr>
          <w:rFonts w:hint="cs"/>
          <w:rtl/>
          <w:lang w:eastAsia="ar-YE" w:bidi="ar-YE"/>
        </w:rPr>
        <w:tab/>
        <w:t>تنفيذ المرحلة 2-3 من خ</w:t>
      </w:r>
      <w:r>
        <w:rPr>
          <w:rFonts w:hint="cs"/>
          <w:rtl/>
          <w:lang w:eastAsia="ar-YE" w:bidi="ar-YE"/>
        </w:rPr>
        <w:t>طة نقاط التحكم</w:t>
      </w:r>
      <w:r>
        <w:rPr>
          <w:rtl/>
          <w:lang w:eastAsia="ar-YE"/>
        </w:rPr>
        <w:t xml:space="preserve"> </w:t>
      </w:r>
      <w:r>
        <w:rPr>
          <w:rFonts w:hint="cs"/>
          <w:rtl/>
          <w:lang w:eastAsia="ar-YE" w:bidi="ar-YE"/>
        </w:rPr>
        <w:t xml:space="preserve">في توزيع الملح الميود (صنعاء </w:t>
      </w:r>
      <w:r>
        <w:rPr>
          <w:rtl/>
          <w:lang w:eastAsia="ar-YE" w:bidi="ar-YE"/>
        </w:rPr>
        <w:t>–</w:t>
      </w:r>
      <w:r>
        <w:rPr>
          <w:rFonts w:hint="cs"/>
          <w:rtl/>
          <w:lang w:eastAsia="ar-YE" w:bidi="ar-YE"/>
        </w:rPr>
        <w:t xml:space="preserve"> عمران </w:t>
      </w:r>
      <w:r>
        <w:rPr>
          <w:rtl/>
          <w:lang w:eastAsia="ar-YE" w:bidi="ar-YE"/>
        </w:rPr>
        <w:t>–</w:t>
      </w:r>
      <w:r>
        <w:rPr>
          <w:rFonts w:hint="cs"/>
          <w:rtl/>
          <w:lang w:eastAsia="ar-YE" w:bidi="ar-YE"/>
        </w:rPr>
        <w:t xml:space="preserve"> حجة </w:t>
      </w:r>
      <w:r>
        <w:rPr>
          <w:rtl/>
          <w:lang w:eastAsia="ar-YE" w:bidi="ar-YE"/>
        </w:rPr>
        <w:t>–</w:t>
      </w:r>
      <w:r>
        <w:rPr>
          <w:rFonts w:hint="cs"/>
          <w:rtl/>
          <w:lang w:eastAsia="ar-YE" w:bidi="ar-YE"/>
        </w:rPr>
        <w:t xml:space="preserve"> الحديدة </w:t>
      </w:r>
      <w:r>
        <w:rPr>
          <w:rtl/>
          <w:lang w:eastAsia="ar-YE" w:bidi="ar-YE"/>
        </w:rPr>
        <w:t>–</w:t>
      </w:r>
      <w:r>
        <w:rPr>
          <w:rFonts w:hint="cs"/>
          <w:rtl/>
          <w:lang w:eastAsia="ar-YE" w:bidi="ar-YE"/>
        </w:rPr>
        <w:t xml:space="preserve"> صعده)؛</w:t>
      </w:r>
    </w:p>
    <w:p w:rsidR="00000000" w:rsidRDefault="00DF60A9">
      <w:pPr>
        <w:spacing w:before="200" w:after="200" w:line="380" w:lineRule="exact"/>
        <w:jc w:val="both"/>
        <w:rPr>
          <w:rtl/>
          <w:lang w:eastAsia="ar-YE" w:bidi="ar-YE"/>
        </w:rPr>
      </w:pPr>
      <w:r>
        <w:rPr>
          <w:rFonts w:hint="cs"/>
          <w:rtl/>
          <w:lang w:eastAsia="ar-YE" w:bidi="ar-YE"/>
        </w:rPr>
        <w:tab/>
        <w:t>-</w:t>
      </w:r>
      <w:r>
        <w:rPr>
          <w:rFonts w:hint="cs"/>
          <w:rtl/>
          <w:lang w:eastAsia="ar-YE" w:bidi="ar-YE"/>
        </w:rPr>
        <w:tab/>
        <w:t>تنفيذ الأسبوع العالمي للرضاعة الطبيعية.</w:t>
      </w:r>
    </w:p>
    <w:p w:rsidR="00000000" w:rsidRDefault="00DF60A9">
      <w:pPr>
        <w:spacing w:before="200" w:after="200" w:line="380" w:lineRule="exact"/>
        <w:jc w:val="both"/>
        <w:rPr>
          <w:rtl/>
          <w:lang w:eastAsia="ar-YE" w:bidi="ar-YE"/>
        </w:rPr>
      </w:pPr>
      <w:r>
        <w:rPr>
          <w:rFonts w:hint="eastAsia"/>
          <w:rtl/>
          <w:lang w:eastAsia="ar-YE" w:bidi="ar-YE"/>
        </w:rPr>
        <w:t>192</w:t>
      </w:r>
      <w:r>
        <w:rPr>
          <w:rFonts w:hint="cs"/>
          <w:rtl/>
          <w:lang w:eastAsia="ar-YE" w:bidi="ar-YE"/>
        </w:rPr>
        <w:t>-</w:t>
      </w:r>
      <w:r>
        <w:rPr>
          <w:rFonts w:hint="cs"/>
          <w:rtl/>
          <w:lang w:eastAsia="ar-YE" w:bidi="ar-YE"/>
        </w:rPr>
        <w:tab/>
        <w:t>البرنامج الوطني لمكافحة السل:</w:t>
      </w:r>
    </w:p>
    <w:p w:rsidR="00000000" w:rsidRDefault="00DF60A9">
      <w:pPr>
        <w:spacing w:before="200" w:after="200" w:line="380" w:lineRule="exact"/>
        <w:jc w:val="center"/>
        <w:rPr>
          <w:rFonts w:hint="cs"/>
          <w:b/>
          <w:bCs/>
          <w:sz w:val="32"/>
          <w:rtl/>
        </w:rPr>
      </w:pPr>
      <w:r>
        <w:rPr>
          <w:rFonts w:hint="cs"/>
          <w:b/>
          <w:bCs/>
          <w:sz w:val="32"/>
          <w:rtl/>
        </w:rPr>
        <w:t>الجدول 9</w:t>
      </w:r>
    </w:p>
    <w:p w:rsidR="00000000" w:rsidRDefault="00DF60A9">
      <w:pPr>
        <w:spacing w:before="200" w:after="200" w:line="380" w:lineRule="exact"/>
        <w:jc w:val="center"/>
        <w:rPr>
          <w:b/>
          <w:bCs/>
          <w:sz w:val="30"/>
        </w:rPr>
      </w:pPr>
      <w:r>
        <w:rPr>
          <w:rFonts w:hint="eastAsia"/>
          <w:b/>
          <w:bCs/>
          <w:sz w:val="32"/>
          <w:rtl/>
        </w:rPr>
        <w:t>ت</w:t>
      </w:r>
      <w:r>
        <w:rPr>
          <w:rFonts w:hint="cs"/>
          <w:b/>
          <w:bCs/>
          <w:sz w:val="32"/>
          <w:rtl/>
        </w:rPr>
        <w:t>قرير حالات السل الرئوي الإيجابي بين الأطفال أقل من 14 عاما المسجلة في سجل الحالات</w:t>
      </w:r>
    </w:p>
    <w:tbl>
      <w:tblPr>
        <w:bidiVisual/>
        <w:tblW w:w="9379" w:type="dxa"/>
        <w:tblInd w:w="8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37"/>
        <w:gridCol w:w="2119"/>
        <w:gridCol w:w="947"/>
        <w:gridCol w:w="947"/>
        <w:gridCol w:w="947"/>
        <w:gridCol w:w="947"/>
        <w:gridCol w:w="947"/>
        <w:gridCol w:w="947"/>
        <w:gridCol w:w="941"/>
      </w:tblGrid>
      <w:tr w:rsidR="00DF60A9" w:rsidTr="00DF60A9">
        <w:tblPrEx>
          <w:tblCellMar>
            <w:top w:w="0" w:type="dxa"/>
            <w:bottom w:w="0" w:type="dxa"/>
          </w:tblCellMar>
        </w:tblPrEx>
        <w:trPr>
          <w:tblHeader/>
        </w:trPr>
        <w:tc>
          <w:tcPr>
            <w:tcW w:w="637" w:type="dxa"/>
            <w:tcBorders>
              <w:top w:val="single" w:sz="4" w:space="0" w:color="auto"/>
              <w:left w:val="single" w:sz="4" w:space="0" w:color="auto"/>
              <w:bottom w:val="single" w:sz="4" w:space="0" w:color="auto"/>
              <w:right w:val="single" w:sz="4" w:space="0" w:color="auto"/>
            </w:tcBorders>
            <w:shd w:val="clear" w:color="auto" w:fill="E6E6E6"/>
            <w:vAlign w:val="center"/>
          </w:tcPr>
          <w:p w:rsidR="00DF60A9" w:rsidRDefault="00DF60A9">
            <w:pPr>
              <w:spacing w:before="20" w:after="40" w:line="320" w:lineRule="exact"/>
              <w:jc w:val="center"/>
              <w:rPr>
                <w:b/>
                <w:bCs/>
                <w:sz w:val="26"/>
              </w:rPr>
            </w:pPr>
          </w:p>
        </w:tc>
        <w:tc>
          <w:tcPr>
            <w:tcW w:w="2119" w:type="dxa"/>
            <w:tcBorders>
              <w:top w:val="single" w:sz="4" w:space="0" w:color="auto"/>
              <w:left w:val="single" w:sz="4" w:space="0" w:color="auto"/>
              <w:bottom w:val="single" w:sz="4" w:space="0" w:color="auto"/>
              <w:right w:val="single" w:sz="4" w:space="0" w:color="auto"/>
            </w:tcBorders>
            <w:shd w:val="clear" w:color="auto" w:fill="E6E6E6"/>
            <w:vAlign w:val="center"/>
          </w:tcPr>
          <w:p w:rsidR="00DF60A9" w:rsidRDefault="00DF60A9">
            <w:pPr>
              <w:spacing w:before="20" w:after="40" w:line="320" w:lineRule="exact"/>
              <w:jc w:val="center"/>
              <w:rPr>
                <w:b/>
                <w:bCs/>
                <w:sz w:val="26"/>
              </w:rPr>
            </w:pPr>
            <w:r>
              <w:rPr>
                <w:rFonts w:hint="eastAsia"/>
                <w:b/>
                <w:bCs/>
                <w:sz w:val="26"/>
                <w:rtl/>
              </w:rPr>
              <w:t>ا</w:t>
            </w:r>
            <w:r>
              <w:rPr>
                <w:rFonts w:hint="cs"/>
                <w:b/>
                <w:bCs/>
                <w:sz w:val="26"/>
                <w:rtl/>
              </w:rPr>
              <w:t>لمحافظة</w:t>
            </w:r>
          </w:p>
        </w:tc>
        <w:tc>
          <w:tcPr>
            <w:tcW w:w="947" w:type="dxa"/>
            <w:tcBorders>
              <w:top w:val="single" w:sz="4" w:space="0" w:color="auto"/>
              <w:left w:val="single" w:sz="4" w:space="0" w:color="auto"/>
              <w:bottom w:val="single" w:sz="4" w:space="0" w:color="auto"/>
              <w:right w:val="single" w:sz="4" w:space="0" w:color="auto"/>
            </w:tcBorders>
            <w:shd w:val="clear" w:color="auto" w:fill="E6E6E6"/>
            <w:vAlign w:val="center"/>
          </w:tcPr>
          <w:p w:rsidR="00DF60A9" w:rsidRDefault="00DF60A9">
            <w:pPr>
              <w:spacing w:before="20" w:after="40" w:line="320" w:lineRule="exact"/>
              <w:jc w:val="center"/>
              <w:rPr>
                <w:b/>
                <w:bCs/>
                <w:sz w:val="26"/>
              </w:rPr>
            </w:pPr>
            <w:r>
              <w:rPr>
                <w:rFonts w:hint="eastAsia"/>
                <w:b/>
                <w:bCs/>
                <w:sz w:val="26"/>
                <w:rtl/>
              </w:rPr>
              <w:t>97</w:t>
            </w:r>
          </w:p>
        </w:tc>
        <w:tc>
          <w:tcPr>
            <w:tcW w:w="947" w:type="dxa"/>
            <w:tcBorders>
              <w:top w:val="single" w:sz="4" w:space="0" w:color="auto"/>
              <w:left w:val="single" w:sz="4" w:space="0" w:color="auto"/>
              <w:bottom w:val="single" w:sz="4" w:space="0" w:color="auto"/>
              <w:right w:val="single" w:sz="4" w:space="0" w:color="auto"/>
            </w:tcBorders>
            <w:shd w:val="clear" w:color="auto" w:fill="E6E6E6"/>
            <w:vAlign w:val="center"/>
          </w:tcPr>
          <w:p w:rsidR="00DF60A9" w:rsidRDefault="00DF60A9">
            <w:pPr>
              <w:spacing w:before="20" w:after="40" w:line="320" w:lineRule="exact"/>
              <w:jc w:val="center"/>
              <w:rPr>
                <w:b/>
                <w:bCs/>
                <w:sz w:val="26"/>
              </w:rPr>
            </w:pPr>
            <w:r>
              <w:rPr>
                <w:rFonts w:hint="eastAsia"/>
                <w:b/>
                <w:bCs/>
                <w:sz w:val="26"/>
                <w:rtl/>
              </w:rPr>
              <w:t>98</w:t>
            </w:r>
          </w:p>
        </w:tc>
        <w:tc>
          <w:tcPr>
            <w:tcW w:w="947" w:type="dxa"/>
            <w:tcBorders>
              <w:top w:val="single" w:sz="4" w:space="0" w:color="auto"/>
              <w:left w:val="single" w:sz="4" w:space="0" w:color="auto"/>
              <w:bottom w:val="single" w:sz="4" w:space="0" w:color="auto"/>
              <w:right w:val="single" w:sz="4" w:space="0" w:color="auto"/>
            </w:tcBorders>
            <w:shd w:val="clear" w:color="auto" w:fill="E6E6E6"/>
            <w:vAlign w:val="center"/>
          </w:tcPr>
          <w:p w:rsidR="00DF60A9" w:rsidRDefault="00DF60A9">
            <w:pPr>
              <w:spacing w:before="20" w:after="40" w:line="320" w:lineRule="exact"/>
              <w:jc w:val="center"/>
              <w:rPr>
                <w:b/>
                <w:bCs/>
                <w:sz w:val="26"/>
              </w:rPr>
            </w:pPr>
            <w:r>
              <w:rPr>
                <w:rFonts w:hint="eastAsia"/>
                <w:b/>
                <w:bCs/>
                <w:sz w:val="26"/>
                <w:rtl/>
              </w:rPr>
              <w:t>99</w:t>
            </w:r>
          </w:p>
        </w:tc>
        <w:tc>
          <w:tcPr>
            <w:tcW w:w="947" w:type="dxa"/>
            <w:tcBorders>
              <w:top w:val="single" w:sz="4" w:space="0" w:color="auto"/>
              <w:left w:val="single" w:sz="4" w:space="0" w:color="auto"/>
              <w:bottom w:val="single" w:sz="4" w:space="0" w:color="auto"/>
              <w:right w:val="single" w:sz="4" w:space="0" w:color="auto"/>
            </w:tcBorders>
            <w:shd w:val="clear" w:color="auto" w:fill="E6E6E6"/>
            <w:vAlign w:val="center"/>
          </w:tcPr>
          <w:p w:rsidR="00DF60A9" w:rsidRDefault="00DF60A9">
            <w:pPr>
              <w:spacing w:before="20" w:after="40" w:line="320" w:lineRule="exact"/>
              <w:jc w:val="center"/>
              <w:rPr>
                <w:b/>
                <w:bCs/>
                <w:sz w:val="26"/>
              </w:rPr>
            </w:pPr>
            <w:r>
              <w:rPr>
                <w:rFonts w:hint="eastAsia"/>
                <w:b/>
                <w:bCs/>
                <w:sz w:val="26"/>
                <w:rtl/>
              </w:rPr>
              <w:t>2000</w:t>
            </w:r>
          </w:p>
        </w:tc>
        <w:tc>
          <w:tcPr>
            <w:tcW w:w="947" w:type="dxa"/>
            <w:tcBorders>
              <w:top w:val="single" w:sz="4" w:space="0" w:color="auto"/>
              <w:left w:val="single" w:sz="4" w:space="0" w:color="auto"/>
              <w:bottom w:val="single" w:sz="4" w:space="0" w:color="auto"/>
              <w:right w:val="single" w:sz="4" w:space="0" w:color="auto"/>
            </w:tcBorders>
            <w:shd w:val="clear" w:color="auto" w:fill="E6E6E6"/>
            <w:vAlign w:val="center"/>
          </w:tcPr>
          <w:p w:rsidR="00DF60A9" w:rsidRDefault="00DF60A9">
            <w:pPr>
              <w:spacing w:before="20" w:after="40" w:line="320" w:lineRule="exact"/>
              <w:jc w:val="center"/>
              <w:rPr>
                <w:b/>
                <w:bCs/>
                <w:sz w:val="26"/>
              </w:rPr>
            </w:pPr>
            <w:r>
              <w:rPr>
                <w:rFonts w:hint="eastAsia"/>
                <w:b/>
                <w:bCs/>
                <w:sz w:val="26"/>
                <w:rtl/>
              </w:rPr>
              <w:t>2001</w:t>
            </w:r>
          </w:p>
        </w:tc>
        <w:tc>
          <w:tcPr>
            <w:tcW w:w="947" w:type="dxa"/>
            <w:tcBorders>
              <w:top w:val="single" w:sz="4" w:space="0" w:color="auto"/>
              <w:left w:val="single" w:sz="4" w:space="0" w:color="auto"/>
              <w:bottom w:val="single" w:sz="4" w:space="0" w:color="auto"/>
              <w:right w:val="single" w:sz="4" w:space="0" w:color="auto"/>
            </w:tcBorders>
            <w:shd w:val="clear" w:color="auto" w:fill="E6E6E6"/>
            <w:vAlign w:val="center"/>
          </w:tcPr>
          <w:p w:rsidR="00DF60A9" w:rsidRDefault="00DF60A9">
            <w:pPr>
              <w:spacing w:before="20" w:after="40" w:line="320" w:lineRule="exact"/>
              <w:jc w:val="center"/>
              <w:rPr>
                <w:b/>
                <w:bCs/>
                <w:sz w:val="26"/>
              </w:rPr>
            </w:pPr>
            <w:r>
              <w:rPr>
                <w:rFonts w:hint="eastAsia"/>
                <w:b/>
                <w:bCs/>
                <w:sz w:val="26"/>
                <w:rtl/>
              </w:rPr>
              <w:t>2002</w:t>
            </w:r>
          </w:p>
        </w:tc>
        <w:tc>
          <w:tcPr>
            <w:tcW w:w="941" w:type="dxa"/>
            <w:tcBorders>
              <w:top w:val="single" w:sz="4" w:space="0" w:color="auto"/>
              <w:left w:val="single" w:sz="4" w:space="0" w:color="auto"/>
              <w:bottom w:val="single" w:sz="4" w:space="0" w:color="auto"/>
              <w:right w:val="single" w:sz="4" w:space="0" w:color="auto"/>
            </w:tcBorders>
            <w:shd w:val="clear" w:color="auto" w:fill="E6E6E6"/>
            <w:vAlign w:val="center"/>
          </w:tcPr>
          <w:p w:rsidR="00DF60A9" w:rsidRDefault="00DF60A9">
            <w:pPr>
              <w:spacing w:before="20" w:after="40" w:line="320" w:lineRule="exact"/>
              <w:jc w:val="center"/>
              <w:rPr>
                <w:b/>
                <w:bCs/>
                <w:sz w:val="26"/>
              </w:rPr>
            </w:pPr>
            <w:r>
              <w:rPr>
                <w:rFonts w:hint="eastAsia"/>
                <w:b/>
                <w:bCs/>
                <w:sz w:val="26"/>
                <w:rtl/>
              </w:rPr>
              <w:t>إ</w:t>
            </w:r>
            <w:r>
              <w:rPr>
                <w:rFonts w:hint="cs"/>
                <w:b/>
                <w:bCs/>
                <w:sz w:val="26"/>
                <w:rtl/>
              </w:rPr>
              <w:t>جمالي</w:t>
            </w:r>
          </w:p>
        </w:tc>
      </w:tr>
      <w:tr w:rsidR="00DF60A9" w:rsidTr="00DF60A9">
        <w:tblPrEx>
          <w:tblCellMar>
            <w:top w:w="0" w:type="dxa"/>
            <w:bottom w:w="0" w:type="dxa"/>
          </w:tblCellMar>
        </w:tblPrEx>
        <w:tc>
          <w:tcPr>
            <w:tcW w:w="637" w:type="dxa"/>
            <w:tcBorders>
              <w:top w:val="single" w:sz="4" w:space="0" w:color="auto"/>
              <w:left w:val="single" w:sz="4" w:space="0" w:color="auto"/>
              <w:bottom w:val="single" w:sz="4" w:space="0" w:color="auto"/>
              <w:right w:val="single" w:sz="4" w:space="0" w:color="auto"/>
            </w:tcBorders>
          </w:tcPr>
          <w:p w:rsidR="00DF60A9" w:rsidRDefault="00DF60A9">
            <w:pPr>
              <w:spacing w:before="20" w:after="40" w:line="320" w:lineRule="exact"/>
              <w:jc w:val="center"/>
              <w:rPr>
                <w:sz w:val="26"/>
              </w:rPr>
            </w:pPr>
            <w:r>
              <w:rPr>
                <w:rFonts w:hint="eastAsia"/>
                <w:sz w:val="26"/>
                <w:rtl/>
              </w:rPr>
              <w:t>1</w:t>
            </w:r>
          </w:p>
        </w:tc>
        <w:tc>
          <w:tcPr>
            <w:tcW w:w="2119" w:type="dxa"/>
            <w:tcBorders>
              <w:top w:val="single" w:sz="4" w:space="0" w:color="auto"/>
              <w:left w:val="single" w:sz="4" w:space="0" w:color="auto"/>
              <w:bottom w:val="single" w:sz="4" w:space="0" w:color="auto"/>
              <w:right w:val="single" w:sz="4" w:space="0" w:color="auto"/>
            </w:tcBorders>
          </w:tcPr>
          <w:p w:rsidR="00DF60A9" w:rsidRDefault="00DF60A9">
            <w:pPr>
              <w:spacing w:before="20" w:after="40" w:line="320" w:lineRule="exact"/>
              <w:jc w:val="both"/>
              <w:rPr>
                <w:sz w:val="26"/>
              </w:rPr>
            </w:pPr>
            <w:r>
              <w:rPr>
                <w:rFonts w:hint="eastAsia"/>
                <w:sz w:val="26"/>
                <w:rtl/>
              </w:rPr>
              <w:t>ا</w:t>
            </w:r>
            <w:r>
              <w:rPr>
                <w:rFonts w:hint="cs"/>
                <w:sz w:val="26"/>
                <w:rtl/>
              </w:rPr>
              <w:t>لأمانة</w:t>
            </w:r>
          </w:p>
        </w:tc>
        <w:tc>
          <w:tcPr>
            <w:tcW w:w="947" w:type="dxa"/>
            <w:tcBorders>
              <w:top w:val="single" w:sz="4" w:space="0" w:color="auto"/>
              <w:left w:val="single" w:sz="4" w:space="0" w:color="auto"/>
              <w:bottom w:val="single" w:sz="4" w:space="0" w:color="auto"/>
              <w:right w:val="single" w:sz="4" w:space="0" w:color="auto"/>
            </w:tcBorders>
          </w:tcPr>
          <w:p w:rsidR="00DF60A9" w:rsidRDefault="00DF60A9">
            <w:pPr>
              <w:spacing w:before="20" w:after="40" w:line="320" w:lineRule="exact"/>
              <w:jc w:val="both"/>
              <w:rPr>
                <w:sz w:val="26"/>
              </w:rPr>
            </w:pPr>
            <w:r>
              <w:rPr>
                <w:rFonts w:hint="cs"/>
                <w:sz w:val="26"/>
                <w:rtl/>
              </w:rPr>
              <w:t xml:space="preserve">  </w:t>
            </w:r>
            <w:r>
              <w:rPr>
                <w:rFonts w:hint="eastAsia"/>
                <w:sz w:val="26"/>
                <w:rtl/>
              </w:rPr>
              <w:t>14</w:t>
            </w:r>
          </w:p>
        </w:tc>
        <w:tc>
          <w:tcPr>
            <w:tcW w:w="947" w:type="dxa"/>
            <w:tcBorders>
              <w:top w:val="single" w:sz="4" w:space="0" w:color="auto"/>
              <w:left w:val="single" w:sz="4" w:space="0" w:color="auto"/>
              <w:bottom w:val="single" w:sz="4" w:space="0" w:color="auto"/>
              <w:right w:val="single" w:sz="4" w:space="0" w:color="auto"/>
            </w:tcBorders>
          </w:tcPr>
          <w:p w:rsidR="00DF60A9" w:rsidRDefault="00DF60A9">
            <w:pPr>
              <w:spacing w:before="20" w:after="40" w:line="320" w:lineRule="exact"/>
              <w:jc w:val="both"/>
              <w:rPr>
                <w:sz w:val="26"/>
              </w:rPr>
            </w:pPr>
            <w:r>
              <w:rPr>
                <w:rFonts w:hint="cs"/>
                <w:sz w:val="26"/>
                <w:rtl/>
              </w:rPr>
              <w:t xml:space="preserve">  </w:t>
            </w:r>
            <w:r>
              <w:rPr>
                <w:rFonts w:hint="eastAsia"/>
                <w:sz w:val="26"/>
                <w:rtl/>
              </w:rPr>
              <w:t>10</w:t>
            </w:r>
          </w:p>
        </w:tc>
        <w:tc>
          <w:tcPr>
            <w:tcW w:w="947" w:type="dxa"/>
            <w:tcBorders>
              <w:top w:val="single" w:sz="4" w:space="0" w:color="auto"/>
              <w:left w:val="single" w:sz="4" w:space="0" w:color="auto"/>
              <w:bottom w:val="single" w:sz="4" w:space="0" w:color="auto"/>
              <w:right w:val="single" w:sz="4" w:space="0" w:color="auto"/>
            </w:tcBorders>
          </w:tcPr>
          <w:p w:rsidR="00DF60A9" w:rsidRDefault="00DF60A9">
            <w:pPr>
              <w:spacing w:before="20" w:after="40" w:line="320" w:lineRule="exact"/>
              <w:jc w:val="both"/>
              <w:rPr>
                <w:sz w:val="26"/>
              </w:rPr>
            </w:pPr>
            <w:r>
              <w:rPr>
                <w:rFonts w:hint="cs"/>
                <w:sz w:val="26"/>
                <w:rtl/>
              </w:rPr>
              <w:t xml:space="preserve">  </w:t>
            </w:r>
            <w:r>
              <w:rPr>
                <w:rFonts w:hint="eastAsia"/>
                <w:sz w:val="26"/>
                <w:rtl/>
              </w:rPr>
              <w:t>15</w:t>
            </w:r>
          </w:p>
        </w:tc>
        <w:tc>
          <w:tcPr>
            <w:tcW w:w="947" w:type="dxa"/>
            <w:tcBorders>
              <w:top w:val="single" w:sz="4" w:space="0" w:color="auto"/>
              <w:left w:val="single" w:sz="4" w:space="0" w:color="auto"/>
              <w:bottom w:val="single" w:sz="4" w:space="0" w:color="auto"/>
              <w:right w:val="single" w:sz="4" w:space="0" w:color="auto"/>
            </w:tcBorders>
          </w:tcPr>
          <w:p w:rsidR="00DF60A9" w:rsidRDefault="00DF60A9">
            <w:pPr>
              <w:spacing w:before="20" w:after="40" w:line="320" w:lineRule="exact"/>
              <w:jc w:val="both"/>
              <w:rPr>
                <w:sz w:val="26"/>
              </w:rPr>
            </w:pPr>
            <w:r>
              <w:rPr>
                <w:rFonts w:hint="cs"/>
                <w:sz w:val="26"/>
                <w:rtl/>
              </w:rPr>
              <w:t xml:space="preserve">  </w:t>
            </w:r>
            <w:r>
              <w:rPr>
                <w:rFonts w:hint="eastAsia"/>
                <w:sz w:val="26"/>
                <w:rtl/>
              </w:rPr>
              <w:t>16</w:t>
            </w:r>
          </w:p>
        </w:tc>
        <w:tc>
          <w:tcPr>
            <w:tcW w:w="947" w:type="dxa"/>
            <w:tcBorders>
              <w:top w:val="single" w:sz="4" w:space="0" w:color="auto"/>
              <w:left w:val="single" w:sz="4" w:space="0" w:color="auto"/>
              <w:bottom w:val="single" w:sz="4" w:space="0" w:color="auto"/>
              <w:right w:val="single" w:sz="4" w:space="0" w:color="auto"/>
            </w:tcBorders>
          </w:tcPr>
          <w:p w:rsidR="00DF60A9" w:rsidRDefault="00DF60A9">
            <w:pPr>
              <w:spacing w:before="20" w:after="40" w:line="320" w:lineRule="exact"/>
              <w:jc w:val="both"/>
              <w:rPr>
                <w:sz w:val="26"/>
              </w:rPr>
            </w:pPr>
            <w:r>
              <w:rPr>
                <w:rFonts w:hint="cs"/>
                <w:sz w:val="26"/>
                <w:rtl/>
              </w:rPr>
              <w:t xml:space="preserve">  </w:t>
            </w:r>
            <w:r>
              <w:rPr>
                <w:rFonts w:hint="eastAsia"/>
                <w:sz w:val="26"/>
                <w:rtl/>
              </w:rPr>
              <w:t>13</w:t>
            </w:r>
          </w:p>
        </w:tc>
        <w:tc>
          <w:tcPr>
            <w:tcW w:w="947" w:type="dxa"/>
            <w:tcBorders>
              <w:top w:val="single" w:sz="4" w:space="0" w:color="auto"/>
              <w:left w:val="single" w:sz="4" w:space="0" w:color="auto"/>
              <w:bottom w:val="single" w:sz="4" w:space="0" w:color="auto"/>
              <w:right w:val="single" w:sz="4" w:space="0" w:color="auto"/>
            </w:tcBorders>
          </w:tcPr>
          <w:p w:rsidR="00DF60A9" w:rsidRDefault="00DF60A9">
            <w:pPr>
              <w:spacing w:before="20" w:after="40" w:line="320" w:lineRule="exact"/>
              <w:jc w:val="both"/>
              <w:rPr>
                <w:sz w:val="26"/>
              </w:rPr>
            </w:pPr>
            <w:r>
              <w:rPr>
                <w:rFonts w:hint="cs"/>
                <w:sz w:val="26"/>
                <w:rtl/>
              </w:rPr>
              <w:t xml:space="preserve">  </w:t>
            </w:r>
            <w:r>
              <w:rPr>
                <w:rFonts w:hint="eastAsia"/>
                <w:sz w:val="26"/>
                <w:rtl/>
              </w:rPr>
              <w:t>11</w:t>
            </w:r>
          </w:p>
        </w:tc>
        <w:tc>
          <w:tcPr>
            <w:tcW w:w="941" w:type="dxa"/>
            <w:tcBorders>
              <w:top w:val="single" w:sz="4" w:space="0" w:color="auto"/>
              <w:left w:val="single" w:sz="4" w:space="0" w:color="auto"/>
              <w:bottom w:val="single" w:sz="4" w:space="0" w:color="auto"/>
              <w:right w:val="single" w:sz="4" w:space="0" w:color="auto"/>
            </w:tcBorders>
          </w:tcPr>
          <w:p w:rsidR="00DF60A9" w:rsidRDefault="00DF60A9">
            <w:pPr>
              <w:spacing w:before="20" w:after="40" w:line="320" w:lineRule="exact"/>
              <w:jc w:val="both"/>
              <w:rPr>
                <w:sz w:val="26"/>
              </w:rPr>
            </w:pPr>
            <w:r>
              <w:rPr>
                <w:rFonts w:hint="cs"/>
                <w:sz w:val="26"/>
                <w:rtl/>
              </w:rPr>
              <w:t xml:space="preserve">  </w:t>
            </w:r>
            <w:r>
              <w:rPr>
                <w:rFonts w:hint="eastAsia"/>
                <w:sz w:val="26"/>
                <w:rtl/>
              </w:rPr>
              <w:t>79</w:t>
            </w:r>
          </w:p>
        </w:tc>
      </w:tr>
      <w:tr w:rsidR="00DF60A9" w:rsidTr="00DF60A9">
        <w:tblPrEx>
          <w:tblCellMar>
            <w:top w:w="0" w:type="dxa"/>
            <w:bottom w:w="0" w:type="dxa"/>
          </w:tblCellMar>
        </w:tblPrEx>
        <w:tc>
          <w:tcPr>
            <w:tcW w:w="637" w:type="dxa"/>
            <w:tcBorders>
              <w:top w:val="single" w:sz="4" w:space="0" w:color="auto"/>
              <w:left w:val="single" w:sz="4" w:space="0" w:color="auto"/>
              <w:bottom w:val="single" w:sz="4" w:space="0" w:color="auto"/>
              <w:right w:val="single" w:sz="4" w:space="0" w:color="auto"/>
            </w:tcBorders>
          </w:tcPr>
          <w:p w:rsidR="00DF60A9" w:rsidRDefault="00DF60A9">
            <w:pPr>
              <w:spacing w:before="20" w:after="40" w:line="320" w:lineRule="exact"/>
              <w:jc w:val="center"/>
              <w:rPr>
                <w:sz w:val="26"/>
              </w:rPr>
            </w:pPr>
            <w:r>
              <w:rPr>
                <w:rFonts w:hint="eastAsia"/>
                <w:sz w:val="26"/>
                <w:rtl/>
              </w:rPr>
              <w:t>2</w:t>
            </w:r>
          </w:p>
        </w:tc>
        <w:tc>
          <w:tcPr>
            <w:tcW w:w="2119" w:type="dxa"/>
            <w:tcBorders>
              <w:top w:val="single" w:sz="4" w:space="0" w:color="auto"/>
              <w:left w:val="single" w:sz="4" w:space="0" w:color="auto"/>
              <w:bottom w:val="single" w:sz="4" w:space="0" w:color="auto"/>
              <w:right w:val="single" w:sz="4" w:space="0" w:color="auto"/>
            </w:tcBorders>
          </w:tcPr>
          <w:p w:rsidR="00DF60A9" w:rsidRDefault="00DF60A9">
            <w:pPr>
              <w:spacing w:before="20" w:after="40" w:line="320" w:lineRule="exact"/>
              <w:jc w:val="both"/>
              <w:rPr>
                <w:sz w:val="26"/>
              </w:rPr>
            </w:pPr>
            <w:r>
              <w:rPr>
                <w:rFonts w:hint="eastAsia"/>
                <w:sz w:val="26"/>
                <w:rtl/>
              </w:rPr>
              <w:t>ع</w:t>
            </w:r>
            <w:r>
              <w:rPr>
                <w:rFonts w:hint="cs"/>
                <w:sz w:val="26"/>
                <w:rtl/>
              </w:rPr>
              <w:t>دن</w:t>
            </w:r>
          </w:p>
        </w:tc>
        <w:tc>
          <w:tcPr>
            <w:tcW w:w="947" w:type="dxa"/>
            <w:tcBorders>
              <w:top w:val="single" w:sz="4" w:space="0" w:color="auto"/>
              <w:left w:val="single" w:sz="4" w:space="0" w:color="auto"/>
              <w:bottom w:val="single" w:sz="4" w:space="0" w:color="auto"/>
              <w:right w:val="single" w:sz="4" w:space="0" w:color="auto"/>
            </w:tcBorders>
          </w:tcPr>
          <w:p w:rsidR="00DF60A9" w:rsidRDefault="00DF60A9">
            <w:pPr>
              <w:spacing w:before="20" w:after="40" w:line="320" w:lineRule="exact"/>
              <w:jc w:val="both"/>
              <w:rPr>
                <w:sz w:val="26"/>
              </w:rPr>
            </w:pPr>
            <w:r>
              <w:rPr>
                <w:rFonts w:hint="cs"/>
                <w:sz w:val="26"/>
                <w:rtl/>
              </w:rPr>
              <w:t xml:space="preserve">  </w:t>
            </w:r>
            <w:r>
              <w:rPr>
                <w:rFonts w:hint="eastAsia"/>
                <w:sz w:val="26"/>
                <w:rtl/>
              </w:rPr>
              <w:t>12</w:t>
            </w:r>
          </w:p>
        </w:tc>
        <w:tc>
          <w:tcPr>
            <w:tcW w:w="947" w:type="dxa"/>
            <w:tcBorders>
              <w:top w:val="single" w:sz="4" w:space="0" w:color="auto"/>
              <w:left w:val="single" w:sz="4" w:space="0" w:color="auto"/>
              <w:bottom w:val="single" w:sz="4" w:space="0" w:color="auto"/>
              <w:right w:val="single" w:sz="4" w:space="0" w:color="auto"/>
            </w:tcBorders>
          </w:tcPr>
          <w:p w:rsidR="00DF60A9" w:rsidRDefault="00DF60A9">
            <w:pPr>
              <w:spacing w:before="20" w:after="40" w:line="320" w:lineRule="exact"/>
              <w:jc w:val="both"/>
              <w:rPr>
                <w:sz w:val="26"/>
              </w:rPr>
            </w:pPr>
            <w:r>
              <w:rPr>
                <w:rFonts w:hint="cs"/>
                <w:sz w:val="26"/>
                <w:rtl/>
              </w:rPr>
              <w:t xml:space="preserve">  </w:t>
            </w:r>
            <w:r>
              <w:rPr>
                <w:rFonts w:hint="eastAsia"/>
                <w:sz w:val="26"/>
                <w:rtl/>
              </w:rPr>
              <w:t>8</w:t>
            </w:r>
          </w:p>
        </w:tc>
        <w:tc>
          <w:tcPr>
            <w:tcW w:w="947" w:type="dxa"/>
            <w:tcBorders>
              <w:top w:val="single" w:sz="4" w:space="0" w:color="auto"/>
              <w:left w:val="single" w:sz="4" w:space="0" w:color="auto"/>
              <w:bottom w:val="single" w:sz="4" w:space="0" w:color="auto"/>
              <w:right w:val="single" w:sz="4" w:space="0" w:color="auto"/>
            </w:tcBorders>
          </w:tcPr>
          <w:p w:rsidR="00DF60A9" w:rsidRDefault="00DF60A9">
            <w:pPr>
              <w:spacing w:before="20" w:after="40" w:line="320" w:lineRule="exact"/>
              <w:jc w:val="both"/>
              <w:rPr>
                <w:sz w:val="26"/>
              </w:rPr>
            </w:pPr>
            <w:r>
              <w:rPr>
                <w:rFonts w:hint="cs"/>
                <w:sz w:val="26"/>
                <w:rtl/>
              </w:rPr>
              <w:t xml:space="preserve">  </w:t>
            </w:r>
            <w:r>
              <w:rPr>
                <w:rFonts w:hint="eastAsia"/>
                <w:sz w:val="26"/>
                <w:rtl/>
              </w:rPr>
              <w:t>12</w:t>
            </w:r>
          </w:p>
        </w:tc>
        <w:tc>
          <w:tcPr>
            <w:tcW w:w="947" w:type="dxa"/>
            <w:tcBorders>
              <w:top w:val="single" w:sz="4" w:space="0" w:color="auto"/>
              <w:left w:val="single" w:sz="4" w:space="0" w:color="auto"/>
              <w:bottom w:val="single" w:sz="4" w:space="0" w:color="auto"/>
              <w:right w:val="single" w:sz="4" w:space="0" w:color="auto"/>
            </w:tcBorders>
          </w:tcPr>
          <w:p w:rsidR="00DF60A9" w:rsidRDefault="00DF60A9">
            <w:pPr>
              <w:spacing w:before="20" w:after="40" w:line="320" w:lineRule="exact"/>
              <w:jc w:val="both"/>
              <w:rPr>
                <w:sz w:val="26"/>
              </w:rPr>
            </w:pPr>
            <w:r>
              <w:rPr>
                <w:rFonts w:hint="cs"/>
                <w:sz w:val="26"/>
                <w:rtl/>
              </w:rPr>
              <w:t xml:space="preserve">  </w:t>
            </w:r>
            <w:r>
              <w:rPr>
                <w:rFonts w:hint="eastAsia"/>
                <w:sz w:val="26"/>
                <w:rtl/>
              </w:rPr>
              <w:t>13</w:t>
            </w:r>
          </w:p>
        </w:tc>
        <w:tc>
          <w:tcPr>
            <w:tcW w:w="947" w:type="dxa"/>
            <w:tcBorders>
              <w:top w:val="single" w:sz="4" w:space="0" w:color="auto"/>
              <w:left w:val="single" w:sz="4" w:space="0" w:color="auto"/>
              <w:bottom w:val="single" w:sz="4" w:space="0" w:color="auto"/>
              <w:right w:val="single" w:sz="4" w:space="0" w:color="auto"/>
            </w:tcBorders>
          </w:tcPr>
          <w:p w:rsidR="00DF60A9" w:rsidRDefault="00DF60A9">
            <w:pPr>
              <w:spacing w:before="20" w:after="40" w:line="320" w:lineRule="exact"/>
              <w:jc w:val="both"/>
              <w:rPr>
                <w:sz w:val="26"/>
              </w:rPr>
            </w:pPr>
            <w:r>
              <w:rPr>
                <w:rFonts w:hint="cs"/>
                <w:sz w:val="26"/>
                <w:rtl/>
              </w:rPr>
              <w:t xml:space="preserve">  </w:t>
            </w:r>
            <w:r>
              <w:rPr>
                <w:rFonts w:hint="eastAsia"/>
                <w:sz w:val="26"/>
                <w:rtl/>
              </w:rPr>
              <w:t>14</w:t>
            </w:r>
          </w:p>
        </w:tc>
        <w:tc>
          <w:tcPr>
            <w:tcW w:w="947" w:type="dxa"/>
            <w:tcBorders>
              <w:top w:val="single" w:sz="4" w:space="0" w:color="auto"/>
              <w:left w:val="single" w:sz="4" w:space="0" w:color="auto"/>
              <w:bottom w:val="single" w:sz="4" w:space="0" w:color="auto"/>
              <w:right w:val="single" w:sz="4" w:space="0" w:color="auto"/>
            </w:tcBorders>
          </w:tcPr>
          <w:p w:rsidR="00DF60A9" w:rsidRDefault="00DF60A9">
            <w:pPr>
              <w:spacing w:before="20" w:after="40" w:line="320" w:lineRule="exact"/>
              <w:jc w:val="both"/>
              <w:rPr>
                <w:sz w:val="26"/>
              </w:rPr>
            </w:pPr>
            <w:r>
              <w:rPr>
                <w:rFonts w:hint="cs"/>
                <w:sz w:val="26"/>
                <w:rtl/>
              </w:rPr>
              <w:t xml:space="preserve">  </w:t>
            </w:r>
            <w:r>
              <w:rPr>
                <w:rFonts w:hint="eastAsia"/>
                <w:sz w:val="26"/>
                <w:rtl/>
              </w:rPr>
              <w:t>8</w:t>
            </w:r>
          </w:p>
        </w:tc>
        <w:tc>
          <w:tcPr>
            <w:tcW w:w="941" w:type="dxa"/>
            <w:tcBorders>
              <w:top w:val="single" w:sz="4" w:space="0" w:color="auto"/>
              <w:left w:val="single" w:sz="4" w:space="0" w:color="auto"/>
              <w:bottom w:val="single" w:sz="4" w:space="0" w:color="auto"/>
              <w:right w:val="single" w:sz="4" w:space="0" w:color="auto"/>
            </w:tcBorders>
          </w:tcPr>
          <w:p w:rsidR="00DF60A9" w:rsidRDefault="00DF60A9">
            <w:pPr>
              <w:spacing w:before="20" w:after="40" w:line="320" w:lineRule="exact"/>
              <w:jc w:val="both"/>
              <w:rPr>
                <w:sz w:val="26"/>
              </w:rPr>
            </w:pPr>
            <w:r>
              <w:rPr>
                <w:rFonts w:hint="cs"/>
                <w:sz w:val="26"/>
                <w:rtl/>
              </w:rPr>
              <w:t xml:space="preserve">  </w:t>
            </w:r>
            <w:r>
              <w:rPr>
                <w:rFonts w:hint="eastAsia"/>
                <w:sz w:val="26"/>
                <w:rtl/>
              </w:rPr>
              <w:t>67</w:t>
            </w:r>
          </w:p>
        </w:tc>
      </w:tr>
      <w:tr w:rsidR="00DF60A9" w:rsidTr="00DF60A9">
        <w:tblPrEx>
          <w:tblCellMar>
            <w:top w:w="0" w:type="dxa"/>
            <w:bottom w:w="0" w:type="dxa"/>
          </w:tblCellMar>
        </w:tblPrEx>
        <w:tc>
          <w:tcPr>
            <w:tcW w:w="637" w:type="dxa"/>
            <w:tcBorders>
              <w:top w:val="single" w:sz="4" w:space="0" w:color="auto"/>
              <w:left w:val="single" w:sz="4" w:space="0" w:color="auto"/>
              <w:bottom w:val="single" w:sz="4" w:space="0" w:color="auto"/>
              <w:right w:val="single" w:sz="4" w:space="0" w:color="auto"/>
            </w:tcBorders>
          </w:tcPr>
          <w:p w:rsidR="00DF60A9" w:rsidRDefault="00DF60A9">
            <w:pPr>
              <w:spacing w:before="20" w:after="40" w:line="320" w:lineRule="exact"/>
              <w:jc w:val="center"/>
              <w:rPr>
                <w:sz w:val="26"/>
              </w:rPr>
            </w:pPr>
            <w:r>
              <w:rPr>
                <w:rFonts w:hint="eastAsia"/>
                <w:sz w:val="26"/>
                <w:rtl/>
              </w:rPr>
              <w:t>3</w:t>
            </w:r>
          </w:p>
        </w:tc>
        <w:tc>
          <w:tcPr>
            <w:tcW w:w="2119" w:type="dxa"/>
            <w:tcBorders>
              <w:top w:val="single" w:sz="4" w:space="0" w:color="auto"/>
              <w:left w:val="single" w:sz="4" w:space="0" w:color="auto"/>
              <w:bottom w:val="single" w:sz="4" w:space="0" w:color="auto"/>
              <w:right w:val="single" w:sz="4" w:space="0" w:color="auto"/>
            </w:tcBorders>
          </w:tcPr>
          <w:p w:rsidR="00DF60A9" w:rsidRDefault="00DF60A9">
            <w:pPr>
              <w:spacing w:before="20" w:after="40" w:line="320" w:lineRule="exact"/>
              <w:jc w:val="both"/>
              <w:rPr>
                <w:sz w:val="26"/>
              </w:rPr>
            </w:pPr>
            <w:r>
              <w:rPr>
                <w:rFonts w:hint="eastAsia"/>
                <w:sz w:val="26"/>
                <w:rtl/>
              </w:rPr>
              <w:t>ا</w:t>
            </w:r>
            <w:r>
              <w:rPr>
                <w:rFonts w:hint="cs"/>
                <w:sz w:val="26"/>
                <w:rtl/>
              </w:rPr>
              <w:t>لحديدة</w:t>
            </w:r>
          </w:p>
        </w:tc>
        <w:tc>
          <w:tcPr>
            <w:tcW w:w="947" w:type="dxa"/>
            <w:tcBorders>
              <w:top w:val="single" w:sz="4" w:space="0" w:color="auto"/>
              <w:left w:val="single" w:sz="4" w:space="0" w:color="auto"/>
              <w:bottom w:val="single" w:sz="4" w:space="0" w:color="auto"/>
              <w:right w:val="single" w:sz="4" w:space="0" w:color="auto"/>
            </w:tcBorders>
          </w:tcPr>
          <w:p w:rsidR="00DF60A9" w:rsidRDefault="00DF60A9">
            <w:pPr>
              <w:spacing w:before="20" w:after="40" w:line="320" w:lineRule="exact"/>
              <w:jc w:val="both"/>
              <w:rPr>
                <w:sz w:val="26"/>
              </w:rPr>
            </w:pPr>
            <w:r>
              <w:rPr>
                <w:rFonts w:hint="cs"/>
                <w:sz w:val="26"/>
                <w:rtl/>
              </w:rPr>
              <w:t xml:space="preserve">  </w:t>
            </w:r>
            <w:r>
              <w:rPr>
                <w:rFonts w:hint="eastAsia"/>
                <w:sz w:val="26"/>
                <w:rtl/>
              </w:rPr>
              <w:t>21</w:t>
            </w:r>
          </w:p>
        </w:tc>
        <w:tc>
          <w:tcPr>
            <w:tcW w:w="947" w:type="dxa"/>
            <w:tcBorders>
              <w:top w:val="single" w:sz="4" w:space="0" w:color="auto"/>
              <w:left w:val="single" w:sz="4" w:space="0" w:color="auto"/>
              <w:bottom w:val="single" w:sz="4" w:space="0" w:color="auto"/>
              <w:right w:val="single" w:sz="4" w:space="0" w:color="auto"/>
            </w:tcBorders>
          </w:tcPr>
          <w:p w:rsidR="00DF60A9" w:rsidRDefault="00DF60A9">
            <w:pPr>
              <w:spacing w:before="20" w:after="40" w:line="320" w:lineRule="exact"/>
              <w:jc w:val="both"/>
              <w:rPr>
                <w:sz w:val="26"/>
              </w:rPr>
            </w:pPr>
            <w:r>
              <w:rPr>
                <w:rFonts w:hint="cs"/>
                <w:sz w:val="26"/>
                <w:rtl/>
              </w:rPr>
              <w:t xml:space="preserve">  </w:t>
            </w:r>
            <w:r>
              <w:rPr>
                <w:rFonts w:hint="eastAsia"/>
                <w:sz w:val="26"/>
                <w:rtl/>
              </w:rPr>
              <w:t>15</w:t>
            </w:r>
          </w:p>
        </w:tc>
        <w:tc>
          <w:tcPr>
            <w:tcW w:w="947" w:type="dxa"/>
            <w:tcBorders>
              <w:top w:val="single" w:sz="4" w:space="0" w:color="auto"/>
              <w:left w:val="single" w:sz="4" w:space="0" w:color="auto"/>
              <w:bottom w:val="single" w:sz="4" w:space="0" w:color="auto"/>
              <w:right w:val="single" w:sz="4" w:space="0" w:color="auto"/>
            </w:tcBorders>
          </w:tcPr>
          <w:p w:rsidR="00DF60A9" w:rsidRDefault="00DF60A9">
            <w:pPr>
              <w:spacing w:before="20" w:after="40" w:line="320" w:lineRule="exact"/>
              <w:jc w:val="both"/>
              <w:rPr>
                <w:sz w:val="26"/>
              </w:rPr>
            </w:pPr>
            <w:r>
              <w:rPr>
                <w:rFonts w:hint="cs"/>
                <w:sz w:val="26"/>
                <w:rtl/>
              </w:rPr>
              <w:t xml:space="preserve">  </w:t>
            </w:r>
            <w:r>
              <w:rPr>
                <w:rFonts w:hint="eastAsia"/>
                <w:sz w:val="26"/>
                <w:rtl/>
              </w:rPr>
              <w:t>20</w:t>
            </w:r>
          </w:p>
        </w:tc>
        <w:tc>
          <w:tcPr>
            <w:tcW w:w="947" w:type="dxa"/>
            <w:tcBorders>
              <w:top w:val="single" w:sz="4" w:space="0" w:color="auto"/>
              <w:left w:val="single" w:sz="4" w:space="0" w:color="auto"/>
              <w:bottom w:val="single" w:sz="4" w:space="0" w:color="auto"/>
              <w:right w:val="single" w:sz="4" w:space="0" w:color="auto"/>
            </w:tcBorders>
          </w:tcPr>
          <w:p w:rsidR="00DF60A9" w:rsidRDefault="00DF60A9">
            <w:pPr>
              <w:spacing w:before="20" w:after="40" w:line="320" w:lineRule="exact"/>
              <w:jc w:val="both"/>
              <w:rPr>
                <w:sz w:val="26"/>
              </w:rPr>
            </w:pPr>
            <w:r>
              <w:rPr>
                <w:rFonts w:hint="cs"/>
                <w:sz w:val="26"/>
                <w:rtl/>
              </w:rPr>
              <w:t xml:space="preserve">  </w:t>
            </w:r>
            <w:r>
              <w:rPr>
                <w:rFonts w:hint="eastAsia"/>
                <w:sz w:val="26"/>
                <w:rtl/>
              </w:rPr>
              <w:t>23</w:t>
            </w:r>
          </w:p>
        </w:tc>
        <w:tc>
          <w:tcPr>
            <w:tcW w:w="947" w:type="dxa"/>
            <w:tcBorders>
              <w:top w:val="single" w:sz="4" w:space="0" w:color="auto"/>
              <w:left w:val="single" w:sz="4" w:space="0" w:color="auto"/>
              <w:bottom w:val="single" w:sz="4" w:space="0" w:color="auto"/>
              <w:right w:val="single" w:sz="4" w:space="0" w:color="auto"/>
            </w:tcBorders>
          </w:tcPr>
          <w:p w:rsidR="00DF60A9" w:rsidRDefault="00DF60A9">
            <w:pPr>
              <w:spacing w:before="20" w:after="40" w:line="320" w:lineRule="exact"/>
              <w:jc w:val="both"/>
              <w:rPr>
                <w:sz w:val="26"/>
              </w:rPr>
            </w:pPr>
            <w:r>
              <w:rPr>
                <w:rFonts w:hint="cs"/>
                <w:sz w:val="26"/>
                <w:rtl/>
              </w:rPr>
              <w:t xml:space="preserve">  </w:t>
            </w:r>
            <w:r>
              <w:rPr>
                <w:rFonts w:hint="eastAsia"/>
                <w:sz w:val="26"/>
                <w:rtl/>
              </w:rPr>
              <w:t>23</w:t>
            </w:r>
          </w:p>
        </w:tc>
        <w:tc>
          <w:tcPr>
            <w:tcW w:w="947" w:type="dxa"/>
            <w:tcBorders>
              <w:top w:val="single" w:sz="4" w:space="0" w:color="auto"/>
              <w:left w:val="single" w:sz="4" w:space="0" w:color="auto"/>
              <w:bottom w:val="single" w:sz="4" w:space="0" w:color="auto"/>
              <w:right w:val="single" w:sz="4" w:space="0" w:color="auto"/>
            </w:tcBorders>
          </w:tcPr>
          <w:p w:rsidR="00DF60A9" w:rsidRDefault="00DF60A9">
            <w:pPr>
              <w:spacing w:before="20" w:after="40" w:line="320" w:lineRule="exact"/>
              <w:jc w:val="both"/>
              <w:rPr>
                <w:sz w:val="26"/>
              </w:rPr>
            </w:pPr>
            <w:r>
              <w:rPr>
                <w:rFonts w:hint="cs"/>
                <w:sz w:val="26"/>
                <w:rtl/>
              </w:rPr>
              <w:t xml:space="preserve">  </w:t>
            </w:r>
            <w:r>
              <w:rPr>
                <w:rFonts w:hint="eastAsia"/>
                <w:sz w:val="26"/>
                <w:rtl/>
              </w:rPr>
              <w:t>21</w:t>
            </w:r>
          </w:p>
        </w:tc>
        <w:tc>
          <w:tcPr>
            <w:tcW w:w="941" w:type="dxa"/>
            <w:tcBorders>
              <w:top w:val="single" w:sz="4" w:space="0" w:color="auto"/>
              <w:left w:val="single" w:sz="4" w:space="0" w:color="auto"/>
              <w:bottom w:val="single" w:sz="4" w:space="0" w:color="auto"/>
              <w:right w:val="single" w:sz="4" w:space="0" w:color="auto"/>
            </w:tcBorders>
          </w:tcPr>
          <w:p w:rsidR="00DF60A9" w:rsidRDefault="00DF60A9">
            <w:pPr>
              <w:spacing w:before="20" w:after="40" w:line="320" w:lineRule="exact"/>
              <w:jc w:val="both"/>
              <w:rPr>
                <w:sz w:val="26"/>
              </w:rPr>
            </w:pPr>
            <w:r>
              <w:rPr>
                <w:rFonts w:hint="cs"/>
                <w:sz w:val="26"/>
                <w:rtl/>
              </w:rPr>
              <w:t xml:space="preserve">  </w:t>
            </w:r>
            <w:r>
              <w:rPr>
                <w:rFonts w:hint="eastAsia"/>
                <w:sz w:val="26"/>
                <w:rtl/>
              </w:rPr>
              <w:t>123</w:t>
            </w:r>
          </w:p>
        </w:tc>
      </w:tr>
      <w:tr w:rsidR="00DF60A9" w:rsidTr="00DF60A9">
        <w:tblPrEx>
          <w:tblCellMar>
            <w:top w:w="0" w:type="dxa"/>
            <w:bottom w:w="0" w:type="dxa"/>
          </w:tblCellMar>
        </w:tblPrEx>
        <w:tc>
          <w:tcPr>
            <w:tcW w:w="637" w:type="dxa"/>
            <w:tcBorders>
              <w:top w:val="single" w:sz="4" w:space="0" w:color="auto"/>
              <w:left w:val="single" w:sz="4" w:space="0" w:color="auto"/>
              <w:bottom w:val="single" w:sz="4" w:space="0" w:color="auto"/>
              <w:right w:val="single" w:sz="4" w:space="0" w:color="auto"/>
            </w:tcBorders>
          </w:tcPr>
          <w:p w:rsidR="00DF60A9" w:rsidRDefault="00DF60A9">
            <w:pPr>
              <w:spacing w:before="20" w:after="40" w:line="320" w:lineRule="exact"/>
              <w:jc w:val="center"/>
              <w:rPr>
                <w:sz w:val="26"/>
              </w:rPr>
            </w:pPr>
            <w:r>
              <w:rPr>
                <w:rFonts w:hint="eastAsia"/>
                <w:sz w:val="26"/>
                <w:rtl/>
              </w:rPr>
              <w:t>4</w:t>
            </w:r>
          </w:p>
        </w:tc>
        <w:tc>
          <w:tcPr>
            <w:tcW w:w="2119" w:type="dxa"/>
            <w:tcBorders>
              <w:top w:val="single" w:sz="4" w:space="0" w:color="auto"/>
              <w:left w:val="single" w:sz="4" w:space="0" w:color="auto"/>
              <w:bottom w:val="single" w:sz="4" w:space="0" w:color="auto"/>
              <w:right w:val="single" w:sz="4" w:space="0" w:color="auto"/>
            </w:tcBorders>
          </w:tcPr>
          <w:p w:rsidR="00DF60A9" w:rsidRDefault="00DF60A9">
            <w:pPr>
              <w:spacing w:before="20" w:after="40" w:line="320" w:lineRule="exact"/>
              <w:jc w:val="both"/>
              <w:rPr>
                <w:sz w:val="26"/>
              </w:rPr>
            </w:pPr>
            <w:r>
              <w:rPr>
                <w:rFonts w:hint="eastAsia"/>
                <w:sz w:val="26"/>
                <w:rtl/>
              </w:rPr>
              <w:t>إ</w:t>
            </w:r>
            <w:r>
              <w:rPr>
                <w:rFonts w:hint="cs"/>
                <w:sz w:val="26"/>
                <w:rtl/>
              </w:rPr>
              <w:t>ب</w:t>
            </w:r>
          </w:p>
        </w:tc>
        <w:tc>
          <w:tcPr>
            <w:tcW w:w="947" w:type="dxa"/>
            <w:tcBorders>
              <w:top w:val="single" w:sz="4" w:space="0" w:color="auto"/>
              <w:left w:val="single" w:sz="4" w:space="0" w:color="auto"/>
              <w:bottom w:val="single" w:sz="4" w:space="0" w:color="auto"/>
              <w:right w:val="single" w:sz="4" w:space="0" w:color="auto"/>
            </w:tcBorders>
          </w:tcPr>
          <w:p w:rsidR="00DF60A9" w:rsidRDefault="00DF60A9">
            <w:pPr>
              <w:spacing w:before="20" w:after="40" w:line="320" w:lineRule="exact"/>
              <w:jc w:val="both"/>
              <w:rPr>
                <w:sz w:val="26"/>
              </w:rPr>
            </w:pPr>
            <w:r>
              <w:rPr>
                <w:rFonts w:hint="cs"/>
                <w:sz w:val="26"/>
                <w:rtl/>
              </w:rPr>
              <w:t xml:space="preserve">  </w:t>
            </w:r>
            <w:r>
              <w:rPr>
                <w:rFonts w:hint="eastAsia"/>
                <w:sz w:val="26"/>
                <w:rtl/>
              </w:rPr>
              <w:t>9</w:t>
            </w:r>
          </w:p>
        </w:tc>
        <w:tc>
          <w:tcPr>
            <w:tcW w:w="947" w:type="dxa"/>
            <w:tcBorders>
              <w:top w:val="single" w:sz="4" w:space="0" w:color="auto"/>
              <w:left w:val="single" w:sz="4" w:space="0" w:color="auto"/>
              <w:bottom w:val="single" w:sz="4" w:space="0" w:color="auto"/>
              <w:right w:val="single" w:sz="4" w:space="0" w:color="auto"/>
            </w:tcBorders>
          </w:tcPr>
          <w:p w:rsidR="00DF60A9" w:rsidRDefault="00DF60A9">
            <w:pPr>
              <w:spacing w:before="20" w:after="40" w:line="320" w:lineRule="exact"/>
              <w:jc w:val="both"/>
              <w:rPr>
                <w:sz w:val="26"/>
              </w:rPr>
            </w:pPr>
            <w:r>
              <w:rPr>
                <w:rFonts w:hint="cs"/>
                <w:sz w:val="26"/>
                <w:rtl/>
              </w:rPr>
              <w:t xml:space="preserve">  </w:t>
            </w:r>
            <w:r>
              <w:rPr>
                <w:rFonts w:hint="eastAsia"/>
                <w:sz w:val="26"/>
                <w:rtl/>
              </w:rPr>
              <w:t>16</w:t>
            </w:r>
          </w:p>
        </w:tc>
        <w:tc>
          <w:tcPr>
            <w:tcW w:w="947" w:type="dxa"/>
            <w:tcBorders>
              <w:top w:val="single" w:sz="4" w:space="0" w:color="auto"/>
              <w:left w:val="single" w:sz="4" w:space="0" w:color="auto"/>
              <w:bottom w:val="single" w:sz="4" w:space="0" w:color="auto"/>
              <w:right w:val="single" w:sz="4" w:space="0" w:color="auto"/>
            </w:tcBorders>
          </w:tcPr>
          <w:p w:rsidR="00DF60A9" w:rsidRDefault="00DF60A9">
            <w:pPr>
              <w:spacing w:before="20" w:after="40" w:line="320" w:lineRule="exact"/>
              <w:jc w:val="both"/>
              <w:rPr>
                <w:sz w:val="26"/>
              </w:rPr>
            </w:pPr>
            <w:r>
              <w:rPr>
                <w:rFonts w:hint="cs"/>
                <w:sz w:val="26"/>
                <w:rtl/>
              </w:rPr>
              <w:t xml:space="preserve">  </w:t>
            </w:r>
            <w:r>
              <w:rPr>
                <w:rFonts w:hint="eastAsia"/>
                <w:sz w:val="26"/>
                <w:rtl/>
              </w:rPr>
              <w:t>13</w:t>
            </w:r>
          </w:p>
        </w:tc>
        <w:tc>
          <w:tcPr>
            <w:tcW w:w="947" w:type="dxa"/>
            <w:tcBorders>
              <w:top w:val="single" w:sz="4" w:space="0" w:color="auto"/>
              <w:left w:val="single" w:sz="4" w:space="0" w:color="auto"/>
              <w:bottom w:val="single" w:sz="4" w:space="0" w:color="auto"/>
              <w:right w:val="single" w:sz="4" w:space="0" w:color="auto"/>
            </w:tcBorders>
          </w:tcPr>
          <w:p w:rsidR="00DF60A9" w:rsidRDefault="00DF60A9">
            <w:pPr>
              <w:spacing w:before="20" w:after="40" w:line="320" w:lineRule="exact"/>
              <w:jc w:val="both"/>
              <w:rPr>
                <w:sz w:val="26"/>
              </w:rPr>
            </w:pPr>
            <w:r>
              <w:rPr>
                <w:rFonts w:hint="cs"/>
                <w:sz w:val="26"/>
                <w:rtl/>
              </w:rPr>
              <w:t xml:space="preserve">  </w:t>
            </w:r>
            <w:r>
              <w:rPr>
                <w:rFonts w:hint="eastAsia"/>
                <w:sz w:val="26"/>
                <w:rtl/>
              </w:rPr>
              <w:t>15</w:t>
            </w:r>
          </w:p>
        </w:tc>
        <w:tc>
          <w:tcPr>
            <w:tcW w:w="947" w:type="dxa"/>
            <w:tcBorders>
              <w:top w:val="single" w:sz="4" w:space="0" w:color="auto"/>
              <w:left w:val="single" w:sz="4" w:space="0" w:color="auto"/>
              <w:bottom w:val="single" w:sz="4" w:space="0" w:color="auto"/>
              <w:right w:val="single" w:sz="4" w:space="0" w:color="auto"/>
            </w:tcBorders>
          </w:tcPr>
          <w:p w:rsidR="00DF60A9" w:rsidRDefault="00DF60A9">
            <w:pPr>
              <w:spacing w:before="20" w:after="40" w:line="320" w:lineRule="exact"/>
              <w:jc w:val="both"/>
              <w:rPr>
                <w:sz w:val="26"/>
              </w:rPr>
            </w:pPr>
            <w:r>
              <w:rPr>
                <w:rFonts w:hint="cs"/>
                <w:sz w:val="26"/>
                <w:rtl/>
              </w:rPr>
              <w:t xml:space="preserve">  </w:t>
            </w:r>
            <w:r>
              <w:rPr>
                <w:rFonts w:hint="eastAsia"/>
                <w:sz w:val="26"/>
                <w:rtl/>
              </w:rPr>
              <w:t>14</w:t>
            </w:r>
          </w:p>
        </w:tc>
        <w:tc>
          <w:tcPr>
            <w:tcW w:w="947" w:type="dxa"/>
            <w:tcBorders>
              <w:top w:val="single" w:sz="4" w:space="0" w:color="auto"/>
              <w:left w:val="single" w:sz="4" w:space="0" w:color="auto"/>
              <w:bottom w:val="single" w:sz="4" w:space="0" w:color="auto"/>
              <w:right w:val="single" w:sz="4" w:space="0" w:color="auto"/>
            </w:tcBorders>
          </w:tcPr>
          <w:p w:rsidR="00DF60A9" w:rsidRDefault="00DF60A9">
            <w:pPr>
              <w:spacing w:before="20" w:after="40" w:line="320" w:lineRule="exact"/>
              <w:jc w:val="both"/>
              <w:rPr>
                <w:sz w:val="26"/>
              </w:rPr>
            </w:pPr>
            <w:r>
              <w:rPr>
                <w:rFonts w:hint="cs"/>
                <w:sz w:val="26"/>
                <w:rtl/>
              </w:rPr>
              <w:t xml:space="preserve">  </w:t>
            </w:r>
            <w:r>
              <w:rPr>
                <w:rFonts w:hint="eastAsia"/>
                <w:sz w:val="26"/>
                <w:rtl/>
              </w:rPr>
              <w:t>12</w:t>
            </w:r>
          </w:p>
        </w:tc>
        <w:tc>
          <w:tcPr>
            <w:tcW w:w="941" w:type="dxa"/>
            <w:tcBorders>
              <w:top w:val="single" w:sz="4" w:space="0" w:color="auto"/>
              <w:left w:val="single" w:sz="4" w:space="0" w:color="auto"/>
              <w:bottom w:val="single" w:sz="4" w:space="0" w:color="auto"/>
              <w:right w:val="single" w:sz="4" w:space="0" w:color="auto"/>
            </w:tcBorders>
          </w:tcPr>
          <w:p w:rsidR="00DF60A9" w:rsidRDefault="00DF60A9">
            <w:pPr>
              <w:spacing w:before="20" w:after="40" w:line="320" w:lineRule="exact"/>
              <w:jc w:val="both"/>
              <w:rPr>
                <w:sz w:val="26"/>
              </w:rPr>
            </w:pPr>
            <w:r>
              <w:rPr>
                <w:rFonts w:hint="cs"/>
                <w:sz w:val="26"/>
                <w:rtl/>
              </w:rPr>
              <w:t xml:space="preserve">  </w:t>
            </w:r>
            <w:r>
              <w:rPr>
                <w:rFonts w:hint="eastAsia"/>
                <w:sz w:val="26"/>
                <w:rtl/>
              </w:rPr>
              <w:t>79</w:t>
            </w:r>
          </w:p>
        </w:tc>
      </w:tr>
      <w:tr w:rsidR="00DF60A9" w:rsidTr="00DF60A9">
        <w:tblPrEx>
          <w:tblCellMar>
            <w:top w:w="0" w:type="dxa"/>
            <w:bottom w:w="0" w:type="dxa"/>
          </w:tblCellMar>
        </w:tblPrEx>
        <w:tc>
          <w:tcPr>
            <w:tcW w:w="637" w:type="dxa"/>
            <w:tcBorders>
              <w:top w:val="single" w:sz="4" w:space="0" w:color="auto"/>
              <w:left w:val="single" w:sz="4" w:space="0" w:color="auto"/>
              <w:bottom w:val="single" w:sz="4" w:space="0" w:color="auto"/>
              <w:right w:val="single" w:sz="4" w:space="0" w:color="auto"/>
            </w:tcBorders>
          </w:tcPr>
          <w:p w:rsidR="00DF60A9" w:rsidRDefault="00DF60A9">
            <w:pPr>
              <w:spacing w:before="20" w:after="40" w:line="320" w:lineRule="exact"/>
              <w:jc w:val="center"/>
              <w:rPr>
                <w:sz w:val="26"/>
              </w:rPr>
            </w:pPr>
            <w:r>
              <w:rPr>
                <w:rFonts w:hint="eastAsia"/>
                <w:sz w:val="26"/>
                <w:rtl/>
              </w:rPr>
              <w:t>5</w:t>
            </w:r>
          </w:p>
        </w:tc>
        <w:tc>
          <w:tcPr>
            <w:tcW w:w="2119" w:type="dxa"/>
            <w:tcBorders>
              <w:top w:val="single" w:sz="4" w:space="0" w:color="auto"/>
              <w:left w:val="single" w:sz="4" w:space="0" w:color="auto"/>
              <w:bottom w:val="single" w:sz="4" w:space="0" w:color="auto"/>
              <w:right w:val="single" w:sz="4" w:space="0" w:color="auto"/>
            </w:tcBorders>
          </w:tcPr>
          <w:p w:rsidR="00DF60A9" w:rsidRDefault="00DF60A9">
            <w:pPr>
              <w:spacing w:before="20" w:after="40" w:line="320" w:lineRule="exact"/>
              <w:jc w:val="both"/>
              <w:rPr>
                <w:sz w:val="26"/>
              </w:rPr>
            </w:pPr>
            <w:r>
              <w:rPr>
                <w:rFonts w:hint="eastAsia"/>
                <w:sz w:val="26"/>
                <w:rtl/>
              </w:rPr>
              <w:t>ا</w:t>
            </w:r>
            <w:r>
              <w:rPr>
                <w:rFonts w:hint="cs"/>
                <w:sz w:val="26"/>
                <w:rtl/>
              </w:rPr>
              <w:t>لضالع</w:t>
            </w:r>
          </w:p>
        </w:tc>
        <w:tc>
          <w:tcPr>
            <w:tcW w:w="947" w:type="dxa"/>
            <w:tcBorders>
              <w:top w:val="single" w:sz="4" w:space="0" w:color="auto"/>
              <w:left w:val="single" w:sz="4" w:space="0" w:color="auto"/>
              <w:bottom w:val="single" w:sz="4" w:space="0" w:color="auto"/>
              <w:right w:val="single" w:sz="4" w:space="0" w:color="auto"/>
            </w:tcBorders>
          </w:tcPr>
          <w:p w:rsidR="00DF60A9" w:rsidRDefault="00DF60A9">
            <w:pPr>
              <w:spacing w:before="20" w:after="40" w:line="320" w:lineRule="exact"/>
              <w:jc w:val="both"/>
              <w:rPr>
                <w:sz w:val="26"/>
              </w:rPr>
            </w:pPr>
            <w:r>
              <w:rPr>
                <w:rFonts w:hint="cs"/>
                <w:sz w:val="26"/>
                <w:rtl/>
              </w:rPr>
              <w:t xml:space="preserve">  </w:t>
            </w:r>
            <w:r>
              <w:rPr>
                <w:rFonts w:hint="eastAsia"/>
                <w:sz w:val="26"/>
                <w:rtl/>
              </w:rPr>
              <w:t>7</w:t>
            </w:r>
          </w:p>
        </w:tc>
        <w:tc>
          <w:tcPr>
            <w:tcW w:w="947" w:type="dxa"/>
            <w:tcBorders>
              <w:top w:val="single" w:sz="4" w:space="0" w:color="auto"/>
              <w:left w:val="single" w:sz="4" w:space="0" w:color="auto"/>
              <w:bottom w:val="single" w:sz="4" w:space="0" w:color="auto"/>
              <w:right w:val="single" w:sz="4" w:space="0" w:color="auto"/>
            </w:tcBorders>
          </w:tcPr>
          <w:p w:rsidR="00DF60A9" w:rsidRDefault="00DF60A9">
            <w:pPr>
              <w:spacing w:before="20" w:after="40" w:line="320" w:lineRule="exact"/>
              <w:jc w:val="both"/>
              <w:rPr>
                <w:sz w:val="26"/>
              </w:rPr>
            </w:pPr>
            <w:r>
              <w:rPr>
                <w:rFonts w:hint="cs"/>
                <w:sz w:val="26"/>
                <w:rtl/>
              </w:rPr>
              <w:t xml:space="preserve">  </w:t>
            </w:r>
            <w:r>
              <w:rPr>
                <w:rFonts w:hint="eastAsia"/>
                <w:sz w:val="26"/>
                <w:rtl/>
              </w:rPr>
              <w:t>4</w:t>
            </w:r>
          </w:p>
        </w:tc>
        <w:tc>
          <w:tcPr>
            <w:tcW w:w="947" w:type="dxa"/>
            <w:tcBorders>
              <w:top w:val="single" w:sz="4" w:space="0" w:color="auto"/>
              <w:left w:val="single" w:sz="4" w:space="0" w:color="auto"/>
              <w:bottom w:val="single" w:sz="4" w:space="0" w:color="auto"/>
              <w:right w:val="single" w:sz="4" w:space="0" w:color="auto"/>
            </w:tcBorders>
          </w:tcPr>
          <w:p w:rsidR="00DF60A9" w:rsidRDefault="00DF60A9">
            <w:pPr>
              <w:spacing w:before="20" w:after="40" w:line="320" w:lineRule="exact"/>
              <w:jc w:val="both"/>
              <w:rPr>
                <w:sz w:val="26"/>
              </w:rPr>
            </w:pPr>
            <w:r>
              <w:rPr>
                <w:rFonts w:hint="cs"/>
                <w:sz w:val="26"/>
                <w:rtl/>
              </w:rPr>
              <w:t xml:space="preserve">  </w:t>
            </w:r>
            <w:r>
              <w:rPr>
                <w:rFonts w:hint="eastAsia"/>
                <w:sz w:val="26"/>
                <w:rtl/>
              </w:rPr>
              <w:t>6</w:t>
            </w:r>
          </w:p>
        </w:tc>
        <w:tc>
          <w:tcPr>
            <w:tcW w:w="947" w:type="dxa"/>
            <w:tcBorders>
              <w:top w:val="single" w:sz="4" w:space="0" w:color="auto"/>
              <w:left w:val="single" w:sz="4" w:space="0" w:color="auto"/>
              <w:bottom w:val="single" w:sz="4" w:space="0" w:color="auto"/>
              <w:right w:val="single" w:sz="4" w:space="0" w:color="auto"/>
            </w:tcBorders>
          </w:tcPr>
          <w:p w:rsidR="00DF60A9" w:rsidRDefault="00DF60A9">
            <w:pPr>
              <w:spacing w:before="20" w:after="40" w:line="320" w:lineRule="exact"/>
              <w:jc w:val="both"/>
              <w:rPr>
                <w:sz w:val="26"/>
              </w:rPr>
            </w:pPr>
            <w:r>
              <w:rPr>
                <w:rFonts w:hint="cs"/>
                <w:sz w:val="26"/>
                <w:rtl/>
              </w:rPr>
              <w:t xml:space="preserve">  </w:t>
            </w:r>
            <w:r>
              <w:rPr>
                <w:rFonts w:hint="eastAsia"/>
                <w:sz w:val="26"/>
                <w:rtl/>
              </w:rPr>
              <w:t>5</w:t>
            </w:r>
          </w:p>
        </w:tc>
        <w:tc>
          <w:tcPr>
            <w:tcW w:w="947" w:type="dxa"/>
            <w:tcBorders>
              <w:top w:val="single" w:sz="4" w:space="0" w:color="auto"/>
              <w:left w:val="single" w:sz="4" w:space="0" w:color="auto"/>
              <w:bottom w:val="single" w:sz="4" w:space="0" w:color="auto"/>
              <w:right w:val="single" w:sz="4" w:space="0" w:color="auto"/>
            </w:tcBorders>
          </w:tcPr>
          <w:p w:rsidR="00DF60A9" w:rsidRDefault="00DF60A9">
            <w:pPr>
              <w:spacing w:before="20" w:after="40" w:line="320" w:lineRule="exact"/>
              <w:jc w:val="both"/>
              <w:rPr>
                <w:sz w:val="26"/>
              </w:rPr>
            </w:pPr>
            <w:r>
              <w:rPr>
                <w:rFonts w:hint="cs"/>
                <w:sz w:val="26"/>
                <w:rtl/>
              </w:rPr>
              <w:t xml:space="preserve">  </w:t>
            </w:r>
            <w:r>
              <w:rPr>
                <w:rFonts w:hint="eastAsia"/>
                <w:sz w:val="26"/>
                <w:rtl/>
              </w:rPr>
              <w:t>3</w:t>
            </w:r>
          </w:p>
        </w:tc>
        <w:tc>
          <w:tcPr>
            <w:tcW w:w="947" w:type="dxa"/>
            <w:tcBorders>
              <w:top w:val="single" w:sz="4" w:space="0" w:color="auto"/>
              <w:left w:val="single" w:sz="4" w:space="0" w:color="auto"/>
              <w:bottom w:val="single" w:sz="4" w:space="0" w:color="auto"/>
              <w:right w:val="single" w:sz="4" w:space="0" w:color="auto"/>
            </w:tcBorders>
          </w:tcPr>
          <w:p w:rsidR="00DF60A9" w:rsidRDefault="00DF60A9">
            <w:pPr>
              <w:spacing w:before="20" w:after="40" w:line="320" w:lineRule="exact"/>
              <w:jc w:val="both"/>
              <w:rPr>
                <w:sz w:val="26"/>
              </w:rPr>
            </w:pPr>
            <w:r>
              <w:rPr>
                <w:rFonts w:hint="cs"/>
                <w:sz w:val="26"/>
                <w:rtl/>
              </w:rPr>
              <w:t xml:space="preserve">  </w:t>
            </w:r>
            <w:r>
              <w:rPr>
                <w:rFonts w:hint="eastAsia"/>
                <w:sz w:val="26"/>
                <w:rtl/>
              </w:rPr>
              <w:t>2</w:t>
            </w:r>
          </w:p>
        </w:tc>
        <w:tc>
          <w:tcPr>
            <w:tcW w:w="941" w:type="dxa"/>
            <w:tcBorders>
              <w:top w:val="single" w:sz="4" w:space="0" w:color="auto"/>
              <w:left w:val="single" w:sz="4" w:space="0" w:color="auto"/>
              <w:bottom w:val="single" w:sz="4" w:space="0" w:color="auto"/>
              <w:right w:val="single" w:sz="4" w:space="0" w:color="auto"/>
            </w:tcBorders>
          </w:tcPr>
          <w:p w:rsidR="00DF60A9" w:rsidRDefault="00DF60A9">
            <w:pPr>
              <w:spacing w:before="20" w:after="40" w:line="320" w:lineRule="exact"/>
              <w:jc w:val="both"/>
              <w:rPr>
                <w:sz w:val="26"/>
              </w:rPr>
            </w:pPr>
            <w:r>
              <w:rPr>
                <w:rFonts w:hint="cs"/>
                <w:sz w:val="26"/>
                <w:rtl/>
              </w:rPr>
              <w:t xml:space="preserve">  </w:t>
            </w:r>
            <w:r>
              <w:rPr>
                <w:rFonts w:hint="eastAsia"/>
                <w:sz w:val="26"/>
                <w:rtl/>
              </w:rPr>
              <w:t>27</w:t>
            </w:r>
          </w:p>
        </w:tc>
      </w:tr>
      <w:tr w:rsidR="00DF60A9" w:rsidTr="00DF60A9">
        <w:tblPrEx>
          <w:tblCellMar>
            <w:top w:w="0" w:type="dxa"/>
            <w:bottom w:w="0" w:type="dxa"/>
          </w:tblCellMar>
        </w:tblPrEx>
        <w:tc>
          <w:tcPr>
            <w:tcW w:w="637" w:type="dxa"/>
            <w:tcBorders>
              <w:top w:val="single" w:sz="4" w:space="0" w:color="auto"/>
              <w:left w:val="single" w:sz="4" w:space="0" w:color="auto"/>
              <w:bottom w:val="single" w:sz="4" w:space="0" w:color="auto"/>
              <w:right w:val="single" w:sz="4" w:space="0" w:color="auto"/>
            </w:tcBorders>
          </w:tcPr>
          <w:p w:rsidR="00DF60A9" w:rsidRDefault="00DF60A9">
            <w:pPr>
              <w:spacing w:before="20" w:after="40" w:line="320" w:lineRule="exact"/>
              <w:jc w:val="center"/>
              <w:rPr>
                <w:sz w:val="26"/>
              </w:rPr>
            </w:pPr>
            <w:r>
              <w:rPr>
                <w:rFonts w:hint="eastAsia"/>
                <w:sz w:val="26"/>
                <w:rtl/>
              </w:rPr>
              <w:t>6</w:t>
            </w:r>
          </w:p>
        </w:tc>
        <w:tc>
          <w:tcPr>
            <w:tcW w:w="2119" w:type="dxa"/>
            <w:tcBorders>
              <w:top w:val="single" w:sz="4" w:space="0" w:color="auto"/>
              <w:left w:val="single" w:sz="4" w:space="0" w:color="auto"/>
              <w:bottom w:val="single" w:sz="4" w:space="0" w:color="auto"/>
              <w:right w:val="single" w:sz="4" w:space="0" w:color="auto"/>
            </w:tcBorders>
          </w:tcPr>
          <w:p w:rsidR="00DF60A9" w:rsidRDefault="00DF60A9">
            <w:pPr>
              <w:spacing w:before="20" w:after="40" w:line="320" w:lineRule="exact"/>
              <w:jc w:val="both"/>
              <w:rPr>
                <w:sz w:val="26"/>
              </w:rPr>
            </w:pPr>
            <w:r>
              <w:rPr>
                <w:rFonts w:hint="eastAsia"/>
                <w:sz w:val="26"/>
                <w:rtl/>
              </w:rPr>
              <w:t>ح</w:t>
            </w:r>
            <w:r>
              <w:rPr>
                <w:rFonts w:hint="cs"/>
                <w:sz w:val="26"/>
                <w:rtl/>
              </w:rPr>
              <w:t>ضرموت</w:t>
            </w:r>
          </w:p>
        </w:tc>
        <w:tc>
          <w:tcPr>
            <w:tcW w:w="947" w:type="dxa"/>
            <w:tcBorders>
              <w:top w:val="single" w:sz="4" w:space="0" w:color="auto"/>
              <w:left w:val="single" w:sz="4" w:space="0" w:color="auto"/>
              <w:bottom w:val="single" w:sz="4" w:space="0" w:color="auto"/>
              <w:right w:val="single" w:sz="4" w:space="0" w:color="auto"/>
            </w:tcBorders>
          </w:tcPr>
          <w:p w:rsidR="00DF60A9" w:rsidRDefault="00DF60A9">
            <w:pPr>
              <w:spacing w:before="20" w:after="40" w:line="320" w:lineRule="exact"/>
              <w:jc w:val="both"/>
              <w:rPr>
                <w:sz w:val="26"/>
              </w:rPr>
            </w:pPr>
            <w:r>
              <w:rPr>
                <w:rFonts w:hint="cs"/>
                <w:sz w:val="26"/>
                <w:rtl/>
              </w:rPr>
              <w:t xml:space="preserve">  </w:t>
            </w:r>
            <w:r>
              <w:rPr>
                <w:rFonts w:hint="eastAsia"/>
                <w:sz w:val="26"/>
                <w:rtl/>
              </w:rPr>
              <w:t>5</w:t>
            </w:r>
          </w:p>
        </w:tc>
        <w:tc>
          <w:tcPr>
            <w:tcW w:w="947" w:type="dxa"/>
            <w:tcBorders>
              <w:top w:val="single" w:sz="4" w:space="0" w:color="auto"/>
              <w:left w:val="single" w:sz="4" w:space="0" w:color="auto"/>
              <w:bottom w:val="single" w:sz="4" w:space="0" w:color="auto"/>
              <w:right w:val="single" w:sz="4" w:space="0" w:color="auto"/>
            </w:tcBorders>
          </w:tcPr>
          <w:p w:rsidR="00DF60A9" w:rsidRDefault="00DF60A9">
            <w:pPr>
              <w:spacing w:before="20" w:after="40" w:line="320" w:lineRule="exact"/>
              <w:jc w:val="both"/>
              <w:rPr>
                <w:sz w:val="26"/>
              </w:rPr>
            </w:pPr>
            <w:r>
              <w:rPr>
                <w:rFonts w:hint="cs"/>
                <w:sz w:val="26"/>
                <w:rtl/>
              </w:rPr>
              <w:t xml:space="preserve">  </w:t>
            </w:r>
            <w:r>
              <w:rPr>
                <w:rFonts w:hint="eastAsia"/>
                <w:sz w:val="26"/>
                <w:rtl/>
              </w:rPr>
              <w:t>4</w:t>
            </w:r>
          </w:p>
        </w:tc>
        <w:tc>
          <w:tcPr>
            <w:tcW w:w="947" w:type="dxa"/>
            <w:tcBorders>
              <w:top w:val="single" w:sz="4" w:space="0" w:color="auto"/>
              <w:left w:val="single" w:sz="4" w:space="0" w:color="auto"/>
              <w:bottom w:val="single" w:sz="4" w:space="0" w:color="auto"/>
              <w:right w:val="single" w:sz="4" w:space="0" w:color="auto"/>
            </w:tcBorders>
          </w:tcPr>
          <w:p w:rsidR="00DF60A9" w:rsidRDefault="00DF60A9">
            <w:pPr>
              <w:spacing w:before="20" w:after="40" w:line="320" w:lineRule="exact"/>
              <w:jc w:val="both"/>
              <w:rPr>
                <w:sz w:val="26"/>
              </w:rPr>
            </w:pPr>
            <w:r>
              <w:rPr>
                <w:rFonts w:hint="cs"/>
                <w:sz w:val="26"/>
                <w:rtl/>
              </w:rPr>
              <w:t xml:space="preserve">  </w:t>
            </w:r>
            <w:r>
              <w:rPr>
                <w:rFonts w:hint="eastAsia"/>
                <w:sz w:val="26"/>
                <w:rtl/>
              </w:rPr>
              <w:t>2</w:t>
            </w:r>
          </w:p>
        </w:tc>
        <w:tc>
          <w:tcPr>
            <w:tcW w:w="947" w:type="dxa"/>
            <w:tcBorders>
              <w:top w:val="single" w:sz="4" w:space="0" w:color="auto"/>
              <w:left w:val="single" w:sz="4" w:space="0" w:color="auto"/>
              <w:bottom w:val="single" w:sz="4" w:space="0" w:color="auto"/>
              <w:right w:val="single" w:sz="4" w:space="0" w:color="auto"/>
            </w:tcBorders>
          </w:tcPr>
          <w:p w:rsidR="00DF60A9" w:rsidRDefault="00DF60A9">
            <w:pPr>
              <w:spacing w:before="20" w:after="40" w:line="320" w:lineRule="exact"/>
              <w:jc w:val="both"/>
              <w:rPr>
                <w:sz w:val="26"/>
              </w:rPr>
            </w:pPr>
            <w:r>
              <w:rPr>
                <w:rFonts w:hint="cs"/>
                <w:sz w:val="26"/>
                <w:rtl/>
              </w:rPr>
              <w:t xml:space="preserve">  </w:t>
            </w:r>
            <w:r>
              <w:rPr>
                <w:rFonts w:hint="eastAsia"/>
                <w:sz w:val="26"/>
                <w:rtl/>
              </w:rPr>
              <w:t>1</w:t>
            </w:r>
          </w:p>
        </w:tc>
        <w:tc>
          <w:tcPr>
            <w:tcW w:w="947" w:type="dxa"/>
            <w:tcBorders>
              <w:top w:val="single" w:sz="4" w:space="0" w:color="auto"/>
              <w:left w:val="single" w:sz="4" w:space="0" w:color="auto"/>
              <w:bottom w:val="single" w:sz="4" w:space="0" w:color="auto"/>
              <w:right w:val="single" w:sz="4" w:space="0" w:color="auto"/>
            </w:tcBorders>
          </w:tcPr>
          <w:p w:rsidR="00DF60A9" w:rsidRDefault="00DF60A9">
            <w:pPr>
              <w:spacing w:before="20" w:after="40" w:line="320" w:lineRule="exact"/>
              <w:jc w:val="both"/>
              <w:rPr>
                <w:rFonts w:hint="cs"/>
                <w:sz w:val="26"/>
              </w:rPr>
            </w:pPr>
            <w:r>
              <w:rPr>
                <w:rFonts w:hint="cs"/>
                <w:sz w:val="26"/>
                <w:rtl/>
              </w:rPr>
              <w:t xml:space="preserve">  صفر</w:t>
            </w:r>
          </w:p>
        </w:tc>
        <w:tc>
          <w:tcPr>
            <w:tcW w:w="947" w:type="dxa"/>
            <w:tcBorders>
              <w:top w:val="single" w:sz="4" w:space="0" w:color="auto"/>
              <w:left w:val="single" w:sz="4" w:space="0" w:color="auto"/>
              <w:bottom w:val="single" w:sz="4" w:space="0" w:color="auto"/>
              <w:right w:val="single" w:sz="4" w:space="0" w:color="auto"/>
            </w:tcBorders>
          </w:tcPr>
          <w:p w:rsidR="00DF60A9" w:rsidRDefault="00DF60A9">
            <w:pPr>
              <w:spacing w:before="20" w:after="40" w:line="320" w:lineRule="exact"/>
              <w:jc w:val="both"/>
              <w:rPr>
                <w:sz w:val="26"/>
              </w:rPr>
            </w:pPr>
            <w:r>
              <w:rPr>
                <w:rFonts w:hint="cs"/>
                <w:sz w:val="26"/>
                <w:rtl/>
              </w:rPr>
              <w:t xml:space="preserve">  </w:t>
            </w:r>
            <w:r>
              <w:rPr>
                <w:rFonts w:hint="eastAsia"/>
                <w:sz w:val="26"/>
                <w:rtl/>
              </w:rPr>
              <w:t>3</w:t>
            </w:r>
          </w:p>
        </w:tc>
        <w:tc>
          <w:tcPr>
            <w:tcW w:w="941" w:type="dxa"/>
            <w:tcBorders>
              <w:top w:val="single" w:sz="4" w:space="0" w:color="auto"/>
              <w:left w:val="single" w:sz="4" w:space="0" w:color="auto"/>
              <w:bottom w:val="single" w:sz="4" w:space="0" w:color="auto"/>
              <w:right w:val="single" w:sz="4" w:space="0" w:color="auto"/>
            </w:tcBorders>
          </w:tcPr>
          <w:p w:rsidR="00DF60A9" w:rsidRDefault="00DF60A9">
            <w:pPr>
              <w:spacing w:before="20" w:after="40" w:line="320" w:lineRule="exact"/>
              <w:jc w:val="both"/>
              <w:rPr>
                <w:sz w:val="26"/>
              </w:rPr>
            </w:pPr>
            <w:r>
              <w:rPr>
                <w:rFonts w:hint="cs"/>
                <w:sz w:val="26"/>
                <w:rtl/>
              </w:rPr>
              <w:t xml:space="preserve">  </w:t>
            </w:r>
            <w:r>
              <w:rPr>
                <w:rFonts w:hint="eastAsia"/>
                <w:sz w:val="26"/>
                <w:rtl/>
              </w:rPr>
              <w:t>15</w:t>
            </w:r>
          </w:p>
        </w:tc>
      </w:tr>
      <w:tr w:rsidR="00DF60A9" w:rsidTr="00DF60A9">
        <w:tblPrEx>
          <w:tblCellMar>
            <w:top w:w="0" w:type="dxa"/>
            <w:bottom w:w="0" w:type="dxa"/>
          </w:tblCellMar>
        </w:tblPrEx>
        <w:tc>
          <w:tcPr>
            <w:tcW w:w="637" w:type="dxa"/>
            <w:tcBorders>
              <w:top w:val="single" w:sz="4" w:space="0" w:color="auto"/>
              <w:left w:val="single" w:sz="4" w:space="0" w:color="auto"/>
              <w:bottom w:val="single" w:sz="4" w:space="0" w:color="auto"/>
              <w:right w:val="single" w:sz="4" w:space="0" w:color="auto"/>
            </w:tcBorders>
          </w:tcPr>
          <w:p w:rsidR="00DF60A9" w:rsidRDefault="00DF60A9">
            <w:pPr>
              <w:spacing w:before="20" w:after="40" w:line="320" w:lineRule="exact"/>
              <w:jc w:val="center"/>
              <w:rPr>
                <w:sz w:val="26"/>
              </w:rPr>
            </w:pPr>
            <w:r>
              <w:rPr>
                <w:rFonts w:hint="eastAsia"/>
                <w:sz w:val="26"/>
                <w:rtl/>
              </w:rPr>
              <w:t>7</w:t>
            </w:r>
          </w:p>
        </w:tc>
        <w:tc>
          <w:tcPr>
            <w:tcW w:w="2119" w:type="dxa"/>
            <w:tcBorders>
              <w:top w:val="single" w:sz="4" w:space="0" w:color="auto"/>
              <w:left w:val="single" w:sz="4" w:space="0" w:color="auto"/>
              <w:bottom w:val="single" w:sz="4" w:space="0" w:color="auto"/>
              <w:right w:val="single" w:sz="4" w:space="0" w:color="auto"/>
            </w:tcBorders>
          </w:tcPr>
          <w:p w:rsidR="00DF60A9" w:rsidRDefault="00DF60A9">
            <w:pPr>
              <w:spacing w:before="20" w:after="40" w:line="320" w:lineRule="exact"/>
              <w:jc w:val="both"/>
              <w:rPr>
                <w:sz w:val="26"/>
              </w:rPr>
            </w:pPr>
            <w:r>
              <w:rPr>
                <w:rFonts w:hint="eastAsia"/>
                <w:sz w:val="26"/>
                <w:rtl/>
              </w:rPr>
              <w:t>ا</w:t>
            </w:r>
            <w:r>
              <w:rPr>
                <w:rFonts w:hint="cs"/>
                <w:sz w:val="26"/>
                <w:rtl/>
              </w:rPr>
              <w:t>لمحويت</w:t>
            </w:r>
          </w:p>
        </w:tc>
        <w:tc>
          <w:tcPr>
            <w:tcW w:w="947" w:type="dxa"/>
            <w:tcBorders>
              <w:top w:val="single" w:sz="4" w:space="0" w:color="auto"/>
              <w:left w:val="single" w:sz="4" w:space="0" w:color="auto"/>
              <w:bottom w:val="single" w:sz="4" w:space="0" w:color="auto"/>
              <w:right w:val="single" w:sz="4" w:space="0" w:color="auto"/>
            </w:tcBorders>
          </w:tcPr>
          <w:p w:rsidR="00DF60A9" w:rsidRDefault="00DF60A9">
            <w:pPr>
              <w:spacing w:before="20" w:after="40" w:line="320" w:lineRule="exact"/>
              <w:jc w:val="both"/>
              <w:rPr>
                <w:sz w:val="26"/>
              </w:rPr>
            </w:pPr>
            <w:r>
              <w:rPr>
                <w:rFonts w:hint="cs"/>
                <w:sz w:val="26"/>
                <w:rtl/>
              </w:rPr>
              <w:t xml:space="preserve">  </w:t>
            </w:r>
            <w:r>
              <w:rPr>
                <w:rFonts w:hint="eastAsia"/>
                <w:sz w:val="26"/>
                <w:rtl/>
              </w:rPr>
              <w:t>4</w:t>
            </w:r>
          </w:p>
        </w:tc>
        <w:tc>
          <w:tcPr>
            <w:tcW w:w="947" w:type="dxa"/>
            <w:tcBorders>
              <w:top w:val="single" w:sz="4" w:space="0" w:color="auto"/>
              <w:left w:val="single" w:sz="4" w:space="0" w:color="auto"/>
              <w:bottom w:val="single" w:sz="4" w:space="0" w:color="auto"/>
              <w:right w:val="single" w:sz="4" w:space="0" w:color="auto"/>
            </w:tcBorders>
          </w:tcPr>
          <w:p w:rsidR="00DF60A9" w:rsidRDefault="00DF60A9">
            <w:pPr>
              <w:spacing w:before="20" w:after="40" w:line="320" w:lineRule="exact"/>
              <w:jc w:val="both"/>
              <w:rPr>
                <w:sz w:val="26"/>
              </w:rPr>
            </w:pPr>
            <w:r>
              <w:rPr>
                <w:rFonts w:hint="cs"/>
                <w:sz w:val="26"/>
                <w:rtl/>
              </w:rPr>
              <w:t xml:space="preserve">  </w:t>
            </w:r>
            <w:r>
              <w:rPr>
                <w:rFonts w:hint="eastAsia"/>
                <w:sz w:val="26"/>
                <w:rtl/>
              </w:rPr>
              <w:t>5</w:t>
            </w:r>
          </w:p>
        </w:tc>
        <w:tc>
          <w:tcPr>
            <w:tcW w:w="947" w:type="dxa"/>
            <w:tcBorders>
              <w:top w:val="single" w:sz="4" w:space="0" w:color="auto"/>
              <w:left w:val="single" w:sz="4" w:space="0" w:color="auto"/>
              <w:bottom w:val="single" w:sz="4" w:space="0" w:color="auto"/>
              <w:right w:val="single" w:sz="4" w:space="0" w:color="auto"/>
            </w:tcBorders>
          </w:tcPr>
          <w:p w:rsidR="00DF60A9" w:rsidRDefault="00DF60A9">
            <w:pPr>
              <w:spacing w:before="20" w:after="40" w:line="320" w:lineRule="exact"/>
              <w:jc w:val="both"/>
              <w:rPr>
                <w:sz w:val="26"/>
              </w:rPr>
            </w:pPr>
            <w:r>
              <w:rPr>
                <w:rFonts w:hint="cs"/>
                <w:sz w:val="26"/>
                <w:rtl/>
              </w:rPr>
              <w:t xml:space="preserve">  </w:t>
            </w:r>
            <w:r>
              <w:rPr>
                <w:rFonts w:hint="eastAsia"/>
                <w:sz w:val="26"/>
                <w:rtl/>
              </w:rPr>
              <w:t>6</w:t>
            </w:r>
          </w:p>
        </w:tc>
        <w:tc>
          <w:tcPr>
            <w:tcW w:w="947" w:type="dxa"/>
            <w:tcBorders>
              <w:top w:val="single" w:sz="4" w:space="0" w:color="auto"/>
              <w:left w:val="single" w:sz="4" w:space="0" w:color="auto"/>
              <w:bottom w:val="single" w:sz="4" w:space="0" w:color="auto"/>
              <w:right w:val="single" w:sz="4" w:space="0" w:color="auto"/>
            </w:tcBorders>
          </w:tcPr>
          <w:p w:rsidR="00DF60A9" w:rsidRDefault="00DF60A9">
            <w:pPr>
              <w:spacing w:before="20" w:after="40" w:line="320" w:lineRule="exact"/>
              <w:jc w:val="both"/>
              <w:rPr>
                <w:sz w:val="26"/>
              </w:rPr>
            </w:pPr>
            <w:r>
              <w:rPr>
                <w:rFonts w:hint="cs"/>
                <w:sz w:val="26"/>
                <w:rtl/>
              </w:rPr>
              <w:t xml:space="preserve">  </w:t>
            </w:r>
            <w:r>
              <w:rPr>
                <w:rFonts w:hint="eastAsia"/>
                <w:sz w:val="26"/>
                <w:rtl/>
              </w:rPr>
              <w:t>8</w:t>
            </w:r>
          </w:p>
        </w:tc>
        <w:tc>
          <w:tcPr>
            <w:tcW w:w="947" w:type="dxa"/>
            <w:tcBorders>
              <w:top w:val="single" w:sz="4" w:space="0" w:color="auto"/>
              <w:left w:val="single" w:sz="4" w:space="0" w:color="auto"/>
              <w:bottom w:val="single" w:sz="4" w:space="0" w:color="auto"/>
              <w:right w:val="single" w:sz="4" w:space="0" w:color="auto"/>
            </w:tcBorders>
          </w:tcPr>
          <w:p w:rsidR="00DF60A9" w:rsidRDefault="00DF60A9">
            <w:pPr>
              <w:spacing w:before="20" w:after="40" w:line="320" w:lineRule="exact"/>
              <w:jc w:val="both"/>
              <w:rPr>
                <w:sz w:val="26"/>
              </w:rPr>
            </w:pPr>
            <w:r>
              <w:rPr>
                <w:rFonts w:hint="cs"/>
                <w:sz w:val="26"/>
                <w:rtl/>
              </w:rPr>
              <w:t xml:space="preserve">  </w:t>
            </w:r>
            <w:r>
              <w:rPr>
                <w:rFonts w:hint="eastAsia"/>
                <w:sz w:val="26"/>
                <w:rtl/>
              </w:rPr>
              <w:t>2</w:t>
            </w:r>
          </w:p>
        </w:tc>
        <w:tc>
          <w:tcPr>
            <w:tcW w:w="947" w:type="dxa"/>
            <w:tcBorders>
              <w:top w:val="single" w:sz="4" w:space="0" w:color="auto"/>
              <w:left w:val="single" w:sz="4" w:space="0" w:color="auto"/>
              <w:bottom w:val="single" w:sz="4" w:space="0" w:color="auto"/>
              <w:right w:val="single" w:sz="4" w:space="0" w:color="auto"/>
            </w:tcBorders>
          </w:tcPr>
          <w:p w:rsidR="00DF60A9" w:rsidRDefault="00DF60A9">
            <w:pPr>
              <w:spacing w:before="20" w:after="40" w:line="320" w:lineRule="exact"/>
              <w:jc w:val="both"/>
              <w:rPr>
                <w:sz w:val="26"/>
              </w:rPr>
            </w:pPr>
            <w:r>
              <w:rPr>
                <w:rFonts w:hint="cs"/>
                <w:sz w:val="26"/>
                <w:rtl/>
              </w:rPr>
              <w:t xml:space="preserve">  </w:t>
            </w:r>
            <w:r>
              <w:rPr>
                <w:rFonts w:hint="eastAsia"/>
                <w:sz w:val="26"/>
                <w:rtl/>
              </w:rPr>
              <w:t>7</w:t>
            </w:r>
          </w:p>
        </w:tc>
        <w:tc>
          <w:tcPr>
            <w:tcW w:w="941" w:type="dxa"/>
            <w:tcBorders>
              <w:top w:val="single" w:sz="4" w:space="0" w:color="auto"/>
              <w:left w:val="single" w:sz="4" w:space="0" w:color="auto"/>
              <w:bottom w:val="single" w:sz="4" w:space="0" w:color="auto"/>
              <w:right w:val="single" w:sz="4" w:space="0" w:color="auto"/>
            </w:tcBorders>
          </w:tcPr>
          <w:p w:rsidR="00DF60A9" w:rsidRDefault="00DF60A9">
            <w:pPr>
              <w:spacing w:before="20" w:after="40" w:line="320" w:lineRule="exact"/>
              <w:jc w:val="both"/>
              <w:rPr>
                <w:sz w:val="26"/>
              </w:rPr>
            </w:pPr>
            <w:r>
              <w:rPr>
                <w:rFonts w:hint="cs"/>
                <w:sz w:val="26"/>
                <w:rtl/>
              </w:rPr>
              <w:t xml:space="preserve">  </w:t>
            </w:r>
            <w:r>
              <w:rPr>
                <w:rFonts w:hint="eastAsia"/>
                <w:sz w:val="26"/>
                <w:rtl/>
              </w:rPr>
              <w:t>32</w:t>
            </w:r>
          </w:p>
        </w:tc>
      </w:tr>
      <w:tr w:rsidR="00DF60A9" w:rsidTr="00DF60A9">
        <w:tblPrEx>
          <w:tblCellMar>
            <w:top w:w="0" w:type="dxa"/>
            <w:bottom w:w="0" w:type="dxa"/>
          </w:tblCellMar>
        </w:tblPrEx>
        <w:tc>
          <w:tcPr>
            <w:tcW w:w="637" w:type="dxa"/>
            <w:tcBorders>
              <w:top w:val="single" w:sz="4" w:space="0" w:color="auto"/>
              <w:left w:val="single" w:sz="4" w:space="0" w:color="auto"/>
              <w:bottom w:val="single" w:sz="4" w:space="0" w:color="auto"/>
              <w:right w:val="single" w:sz="4" w:space="0" w:color="auto"/>
            </w:tcBorders>
          </w:tcPr>
          <w:p w:rsidR="00DF60A9" w:rsidRDefault="00DF60A9">
            <w:pPr>
              <w:spacing w:before="20" w:after="40" w:line="320" w:lineRule="exact"/>
              <w:jc w:val="center"/>
              <w:rPr>
                <w:sz w:val="26"/>
              </w:rPr>
            </w:pPr>
            <w:r>
              <w:rPr>
                <w:rFonts w:hint="eastAsia"/>
                <w:sz w:val="26"/>
                <w:rtl/>
              </w:rPr>
              <w:t>8</w:t>
            </w:r>
          </w:p>
        </w:tc>
        <w:tc>
          <w:tcPr>
            <w:tcW w:w="2119" w:type="dxa"/>
            <w:tcBorders>
              <w:top w:val="single" w:sz="4" w:space="0" w:color="auto"/>
              <w:left w:val="single" w:sz="4" w:space="0" w:color="auto"/>
              <w:bottom w:val="single" w:sz="4" w:space="0" w:color="auto"/>
              <w:right w:val="single" w:sz="4" w:space="0" w:color="auto"/>
            </w:tcBorders>
          </w:tcPr>
          <w:p w:rsidR="00DF60A9" w:rsidRDefault="00DF60A9">
            <w:pPr>
              <w:spacing w:before="20" w:after="40" w:line="320" w:lineRule="exact"/>
              <w:jc w:val="both"/>
              <w:rPr>
                <w:sz w:val="26"/>
              </w:rPr>
            </w:pPr>
            <w:r>
              <w:rPr>
                <w:rFonts w:hint="eastAsia"/>
                <w:sz w:val="26"/>
                <w:rtl/>
              </w:rPr>
              <w:t>ت</w:t>
            </w:r>
            <w:r>
              <w:rPr>
                <w:rFonts w:hint="cs"/>
                <w:sz w:val="26"/>
                <w:rtl/>
              </w:rPr>
              <w:t>عز</w:t>
            </w:r>
          </w:p>
        </w:tc>
        <w:tc>
          <w:tcPr>
            <w:tcW w:w="947" w:type="dxa"/>
            <w:tcBorders>
              <w:top w:val="single" w:sz="4" w:space="0" w:color="auto"/>
              <w:left w:val="single" w:sz="4" w:space="0" w:color="auto"/>
              <w:bottom w:val="single" w:sz="4" w:space="0" w:color="auto"/>
              <w:right w:val="single" w:sz="4" w:space="0" w:color="auto"/>
            </w:tcBorders>
          </w:tcPr>
          <w:p w:rsidR="00DF60A9" w:rsidRDefault="00DF60A9">
            <w:pPr>
              <w:spacing w:before="20" w:after="40" w:line="320" w:lineRule="exact"/>
              <w:jc w:val="both"/>
              <w:rPr>
                <w:sz w:val="26"/>
              </w:rPr>
            </w:pPr>
            <w:r>
              <w:rPr>
                <w:rFonts w:hint="cs"/>
                <w:sz w:val="26"/>
                <w:rtl/>
              </w:rPr>
              <w:t xml:space="preserve">  </w:t>
            </w:r>
            <w:r>
              <w:rPr>
                <w:rFonts w:hint="eastAsia"/>
                <w:sz w:val="26"/>
                <w:rtl/>
              </w:rPr>
              <w:t>19</w:t>
            </w:r>
          </w:p>
        </w:tc>
        <w:tc>
          <w:tcPr>
            <w:tcW w:w="947" w:type="dxa"/>
            <w:tcBorders>
              <w:top w:val="single" w:sz="4" w:space="0" w:color="auto"/>
              <w:left w:val="single" w:sz="4" w:space="0" w:color="auto"/>
              <w:bottom w:val="single" w:sz="4" w:space="0" w:color="auto"/>
              <w:right w:val="single" w:sz="4" w:space="0" w:color="auto"/>
            </w:tcBorders>
          </w:tcPr>
          <w:p w:rsidR="00DF60A9" w:rsidRDefault="00DF60A9">
            <w:pPr>
              <w:spacing w:before="20" w:after="40" w:line="320" w:lineRule="exact"/>
              <w:jc w:val="both"/>
              <w:rPr>
                <w:sz w:val="26"/>
              </w:rPr>
            </w:pPr>
            <w:r>
              <w:rPr>
                <w:rFonts w:hint="cs"/>
                <w:sz w:val="26"/>
                <w:rtl/>
              </w:rPr>
              <w:t xml:space="preserve">  </w:t>
            </w:r>
            <w:r>
              <w:rPr>
                <w:rFonts w:hint="eastAsia"/>
                <w:sz w:val="26"/>
                <w:rtl/>
              </w:rPr>
              <w:t>26</w:t>
            </w:r>
          </w:p>
        </w:tc>
        <w:tc>
          <w:tcPr>
            <w:tcW w:w="947" w:type="dxa"/>
            <w:tcBorders>
              <w:top w:val="single" w:sz="4" w:space="0" w:color="auto"/>
              <w:left w:val="single" w:sz="4" w:space="0" w:color="auto"/>
              <w:bottom w:val="single" w:sz="4" w:space="0" w:color="auto"/>
              <w:right w:val="single" w:sz="4" w:space="0" w:color="auto"/>
            </w:tcBorders>
          </w:tcPr>
          <w:p w:rsidR="00DF60A9" w:rsidRDefault="00DF60A9">
            <w:pPr>
              <w:spacing w:before="20" w:after="40" w:line="320" w:lineRule="exact"/>
              <w:jc w:val="both"/>
              <w:rPr>
                <w:sz w:val="26"/>
              </w:rPr>
            </w:pPr>
            <w:r>
              <w:rPr>
                <w:rFonts w:hint="cs"/>
                <w:sz w:val="26"/>
                <w:rtl/>
              </w:rPr>
              <w:t xml:space="preserve">  </w:t>
            </w:r>
            <w:r>
              <w:rPr>
                <w:rFonts w:hint="eastAsia"/>
                <w:sz w:val="26"/>
                <w:rtl/>
              </w:rPr>
              <w:t>32</w:t>
            </w:r>
          </w:p>
        </w:tc>
        <w:tc>
          <w:tcPr>
            <w:tcW w:w="947" w:type="dxa"/>
            <w:tcBorders>
              <w:top w:val="single" w:sz="4" w:space="0" w:color="auto"/>
              <w:left w:val="single" w:sz="4" w:space="0" w:color="auto"/>
              <w:bottom w:val="single" w:sz="4" w:space="0" w:color="auto"/>
              <w:right w:val="single" w:sz="4" w:space="0" w:color="auto"/>
            </w:tcBorders>
          </w:tcPr>
          <w:p w:rsidR="00DF60A9" w:rsidRDefault="00DF60A9">
            <w:pPr>
              <w:spacing w:before="20" w:after="40" w:line="320" w:lineRule="exact"/>
              <w:jc w:val="both"/>
              <w:rPr>
                <w:sz w:val="26"/>
              </w:rPr>
            </w:pPr>
            <w:r>
              <w:rPr>
                <w:rFonts w:hint="cs"/>
                <w:sz w:val="26"/>
                <w:rtl/>
              </w:rPr>
              <w:t xml:space="preserve">  </w:t>
            </w:r>
            <w:r>
              <w:rPr>
                <w:rFonts w:hint="eastAsia"/>
                <w:sz w:val="26"/>
                <w:rtl/>
              </w:rPr>
              <w:t>25</w:t>
            </w:r>
          </w:p>
        </w:tc>
        <w:tc>
          <w:tcPr>
            <w:tcW w:w="947" w:type="dxa"/>
            <w:tcBorders>
              <w:top w:val="single" w:sz="4" w:space="0" w:color="auto"/>
              <w:left w:val="single" w:sz="4" w:space="0" w:color="auto"/>
              <w:bottom w:val="single" w:sz="4" w:space="0" w:color="auto"/>
              <w:right w:val="single" w:sz="4" w:space="0" w:color="auto"/>
            </w:tcBorders>
          </w:tcPr>
          <w:p w:rsidR="00DF60A9" w:rsidRDefault="00DF60A9">
            <w:pPr>
              <w:spacing w:before="20" w:after="40" w:line="320" w:lineRule="exact"/>
              <w:jc w:val="both"/>
              <w:rPr>
                <w:sz w:val="26"/>
              </w:rPr>
            </w:pPr>
            <w:r>
              <w:rPr>
                <w:rFonts w:hint="cs"/>
                <w:sz w:val="26"/>
                <w:rtl/>
              </w:rPr>
              <w:t xml:space="preserve">  </w:t>
            </w:r>
            <w:r>
              <w:rPr>
                <w:rFonts w:hint="eastAsia"/>
                <w:sz w:val="26"/>
                <w:rtl/>
              </w:rPr>
              <w:t>37</w:t>
            </w:r>
          </w:p>
        </w:tc>
        <w:tc>
          <w:tcPr>
            <w:tcW w:w="947" w:type="dxa"/>
            <w:tcBorders>
              <w:top w:val="single" w:sz="4" w:space="0" w:color="auto"/>
              <w:left w:val="single" w:sz="4" w:space="0" w:color="auto"/>
              <w:bottom w:val="single" w:sz="4" w:space="0" w:color="auto"/>
              <w:right w:val="single" w:sz="4" w:space="0" w:color="auto"/>
            </w:tcBorders>
          </w:tcPr>
          <w:p w:rsidR="00DF60A9" w:rsidRDefault="00DF60A9">
            <w:pPr>
              <w:spacing w:before="20" w:after="40" w:line="320" w:lineRule="exact"/>
              <w:jc w:val="both"/>
              <w:rPr>
                <w:sz w:val="26"/>
              </w:rPr>
            </w:pPr>
            <w:r>
              <w:rPr>
                <w:rFonts w:hint="cs"/>
                <w:sz w:val="26"/>
                <w:rtl/>
              </w:rPr>
              <w:t xml:space="preserve">  </w:t>
            </w:r>
            <w:r>
              <w:rPr>
                <w:rFonts w:hint="eastAsia"/>
                <w:sz w:val="26"/>
                <w:rtl/>
              </w:rPr>
              <w:t>24</w:t>
            </w:r>
          </w:p>
        </w:tc>
        <w:tc>
          <w:tcPr>
            <w:tcW w:w="941" w:type="dxa"/>
            <w:tcBorders>
              <w:top w:val="single" w:sz="4" w:space="0" w:color="auto"/>
              <w:left w:val="single" w:sz="4" w:space="0" w:color="auto"/>
              <w:bottom w:val="single" w:sz="4" w:space="0" w:color="auto"/>
              <w:right w:val="single" w:sz="4" w:space="0" w:color="auto"/>
            </w:tcBorders>
          </w:tcPr>
          <w:p w:rsidR="00DF60A9" w:rsidRDefault="00DF60A9">
            <w:pPr>
              <w:spacing w:before="20" w:after="40" w:line="320" w:lineRule="exact"/>
              <w:jc w:val="both"/>
              <w:rPr>
                <w:sz w:val="26"/>
              </w:rPr>
            </w:pPr>
            <w:r>
              <w:rPr>
                <w:rFonts w:hint="cs"/>
                <w:sz w:val="26"/>
                <w:rtl/>
              </w:rPr>
              <w:t xml:space="preserve">  </w:t>
            </w:r>
            <w:r>
              <w:rPr>
                <w:rFonts w:hint="eastAsia"/>
                <w:sz w:val="26"/>
                <w:rtl/>
              </w:rPr>
              <w:t>163</w:t>
            </w:r>
          </w:p>
        </w:tc>
      </w:tr>
      <w:tr w:rsidR="00DF60A9" w:rsidTr="00DF60A9">
        <w:tblPrEx>
          <w:tblCellMar>
            <w:top w:w="0" w:type="dxa"/>
            <w:bottom w:w="0" w:type="dxa"/>
          </w:tblCellMar>
        </w:tblPrEx>
        <w:tc>
          <w:tcPr>
            <w:tcW w:w="637" w:type="dxa"/>
            <w:tcBorders>
              <w:top w:val="single" w:sz="4" w:space="0" w:color="auto"/>
              <w:left w:val="single" w:sz="4" w:space="0" w:color="auto"/>
              <w:bottom w:val="single" w:sz="4" w:space="0" w:color="auto"/>
              <w:right w:val="single" w:sz="4" w:space="0" w:color="auto"/>
            </w:tcBorders>
          </w:tcPr>
          <w:p w:rsidR="00DF60A9" w:rsidRDefault="00DF60A9">
            <w:pPr>
              <w:spacing w:before="20" w:after="40" w:line="320" w:lineRule="exact"/>
              <w:jc w:val="center"/>
              <w:rPr>
                <w:sz w:val="26"/>
              </w:rPr>
            </w:pPr>
            <w:r>
              <w:rPr>
                <w:rFonts w:hint="eastAsia"/>
                <w:sz w:val="26"/>
                <w:rtl/>
              </w:rPr>
              <w:t>9</w:t>
            </w:r>
          </w:p>
        </w:tc>
        <w:tc>
          <w:tcPr>
            <w:tcW w:w="2119" w:type="dxa"/>
            <w:tcBorders>
              <w:top w:val="single" w:sz="4" w:space="0" w:color="auto"/>
              <w:left w:val="single" w:sz="4" w:space="0" w:color="auto"/>
              <w:bottom w:val="single" w:sz="4" w:space="0" w:color="auto"/>
              <w:right w:val="single" w:sz="4" w:space="0" w:color="auto"/>
            </w:tcBorders>
          </w:tcPr>
          <w:p w:rsidR="00DF60A9" w:rsidRDefault="00DF60A9">
            <w:pPr>
              <w:spacing w:before="20" w:after="40" w:line="320" w:lineRule="exact"/>
              <w:jc w:val="both"/>
              <w:rPr>
                <w:sz w:val="26"/>
              </w:rPr>
            </w:pPr>
            <w:r>
              <w:rPr>
                <w:rFonts w:hint="eastAsia"/>
                <w:sz w:val="26"/>
                <w:rtl/>
              </w:rPr>
              <w:t>ا</w:t>
            </w:r>
            <w:r>
              <w:rPr>
                <w:rFonts w:hint="cs"/>
                <w:sz w:val="26"/>
                <w:rtl/>
              </w:rPr>
              <w:t>بين</w:t>
            </w:r>
          </w:p>
        </w:tc>
        <w:tc>
          <w:tcPr>
            <w:tcW w:w="947" w:type="dxa"/>
            <w:tcBorders>
              <w:top w:val="single" w:sz="4" w:space="0" w:color="auto"/>
              <w:left w:val="single" w:sz="4" w:space="0" w:color="auto"/>
              <w:bottom w:val="single" w:sz="4" w:space="0" w:color="auto"/>
              <w:right w:val="single" w:sz="4" w:space="0" w:color="auto"/>
            </w:tcBorders>
          </w:tcPr>
          <w:p w:rsidR="00DF60A9" w:rsidRDefault="00DF60A9">
            <w:pPr>
              <w:spacing w:before="20" w:after="40" w:line="320" w:lineRule="exact"/>
              <w:jc w:val="both"/>
              <w:rPr>
                <w:sz w:val="26"/>
              </w:rPr>
            </w:pPr>
            <w:r>
              <w:rPr>
                <w:rFonts w:hint="cs"/>
                <w:sz w:val="26"/>
                <w:rtl/>
              </w:rPr>
              <w:t xml:space="preserve">  </w:t>
            </w:r>
            <w:r>
              <w:rPr>
                <w:rFonts w:hint="eastAsia"/>
                <w:sz w:val="26"/>
                <w:rtl/>
              </w:rPr>
              <w:t>7</w:t>
            </w:r>
          </w:p>
        </w:tc>
        <w:tc>
          <w:tcPr>
            <w:tcW w:w="947" w:type="dxa"/>
            <w:tcBorders>
              <w:top w:val="single" w:sz="4" w:space="0" w:color="auto"/>
              <w:left w:val="single" w:sz="4" w:space="0" w:color="auto"/>
              <w:bottom w:val="single" w:sz="4" w:space="0" w:color="auto"/>
              <w:right w:val="single" w:sz="4" w:space="0" w:color="auto"/>
            </w:tcBorders>
          </w:tcPr>
          <w:p w:rsidR="00DF60A9" w:rsidRDefault="00DF60A9">
            <w:pPr>
              <w:spacing w:before="20" w:after="40" w:line="320" w:lineRule="exact"/>
              <w:jc w:val="both"/>
              <w:rPr>
                <w:sz w:val="26"/>
              </w:rPr>
            </w:pPr>
            <w:r>
              <w:rPr>
                <w:rFonts w:hint="cs"/>
                <w:sz w:val="26"/>
                <w:rtl/>
              </w:rPr>
              <w:t xml:space="preserve">  </w:t>
            </w:r>
            <w:r>
              <w:rPr>
                <w:rFonts w:hint="eastAsia"/>
                <w:sz w:val="26"/>
                <w:rtl/>
              </w:rPr>
              <w:t>6</w:t>
            </w:r>
          </w:p>
        </w:tc>
        <w:tc>
          <w:tcPr>
            <w:tcW w:w="947" w:type="dxa"/>
            <w:tcBorders>
              <w:top w:val="single" w:sz="4" w:space="0" w:color="auto"/>
              <w:left w:val="single" w:sz="4" w:space="0" w:color="auto"/>
              <w:bottom w:val="single" w:sz="4" w:space="0" w:color="auto"/>
              <w:right w:val="single" w:sz="4" w:space="0" w:color="auto"/>
            </w:tcBorders>
          </w:tcPr>
          <w:p w:rsidR="00DF60A9" w:rsidRDefault="00DF60A9">
            <w:pPr>
              <w:spacing w:before="20" w:after="40" w:line="320" w:lineRule="exact"/>
              <w:jc w:val="both"/>
              <w:rPr>
                <w:rFonts w:hint="cs"/>
                <w:sz w:val="26"/>
              </w:rPr>
            </w:pPr>
            <w:r>
              <w:rPr>
                <w:rFonts w:hint="cs"/>
                <w:sz w:val="26"/>
                <w:rtl/>
              </w:rPr>
              <w:t xml:space="preserve">  صفر</w:t>
            </w:r>
          </w:p>
        </w:tc>
        <w:tc>
          <w:tcPr>
            <w:tcW w:w="947" w:type="dxa"/>
            <w:tcBorders>
              <w:top w:val="single" w:sz="4" w:space="0" w:color="auto"/>
              <w:left w:val="single" w:sz="4" w:space="0" w:color="auto"/>
              <w:bottom w:val="single" w:sz="4" w:space="0" w:color="auto"/>
              <w:right w:val="single" w:sz="4" w:space="0" w:color="auto"/>
            </w:tcBorders>
          </w:tcPr>
          <w:p w:rsidR="00DF60A9" w:rsidRDefault="00DF60A9">
            <w:pPr>
              <w:spacing w:before="20" w:after="40" w:line="320" w:lineRule="exact"/>
              <w:jc w:val="both"/>
              <w:rPr>
                <w:sz w:val="26"/>
              </w:rPr>
            </w:pPr>
            <w:r>
              <w:rPr>
                <w:rFonts w:hint="cs"/>
                <w:sz w:val="26"/>
                <w:rtl/>
              </w:rPr>
              <w:t xml:space="preserve">  </w:t>
            </w:r>
            <w:r>
              <w:rPr>
                <w:rFonts w:hint="eastAsia"/>
                <w:sz w:val="26"/>
                <w:rtl/>
              </w:rPr>
              <w:t>4</w:t>
            </w:r>
          </w:p>
        </w:tc>
        <w:tc>
          <w:tcPr>
            <w:tcW w:w="947" w:type="dxa"/>
            <w:tcBorders>
              <w:top w:val="single" w:sz="4" w:space="0" w:color="auto"/>
              <w:left w:val="single" w:sz="4" w:space="0" w:color="auto"/>
              <w:bottom w:val="single" w:sz="4" w:space="0" w:color="auto"/>
              <w:right w:val="single" w:sz="4" w:space="0" w:color="auto"/>
            </w:tcBorders>
          </w:tcPr>
          <w:p w:rsidR="00DF60A9" w:rsidRDefault="00DF60A9">
            <w:pPr>
              <w:spacing w:before="20" w:after="40" w:line="320" w:lineRule="exact"/>
              <w:jc w:val="both"/>
              <w:rPr>
                <w:sz w:val="26"/>
              </w:rPr>
            </w:pPr>
            <w:r>
              <w:rPr>
                <w:rFonts w:hint="cs"/>
                <w:sz w:val="26"/>
                <w:rtl/>
              </w:rPr>
              <w:t xml:space="preserve">  </w:t>
            </w:r>
            <w:r>
              <w:rPr>
                <w:rFonts w:hint="eastAsia"/>
                <w:sz w:val="26"/>
                <w:rtl/>
              </w:rPr>
              <w:t>3</w:t>
            </w:r>
          </w:p>
        </w:tc>
        <w:tc>
          <w:tcPr>
            <w:tcW w:w="947" w:type="dxa"/>
            <w:tcBorders>
              <w:top w:val="single" w:sz="4" w:space="0" w:color="auto"/>
              <w:left w:val="single" w:sz="4" w:space="0" w:color="auto"/>
              <w:bottom w:val="single" w:sz="4" w:space="0" w:color="auto"/>
              <w:right w:val="single" w:sz="4" w:space="0" w:color="auto"/>
            </w:tcBorders>
          </w:tcPr>
          <w:p w:rsidR="00DF60A9" w:rsidRDefault="00DF60A9">
            <w:pPr>
              <w:spacing w:before="20" w:after="40" w:line="320" w:lineRule="exact"/>
              <w:jc w:val="both"/>
              <w:rPr>
                <w:sz w:val="26"/>
              </w:rPr>
            </w:pPr>
            <w:r>
              <w:rPr>
                <w:rFonts w:hint="cs"/>
                <w:sz w:val="26"/>
                <w:rtl/>
              </w:rPr>
              <w:t xml:space="preserve">  </w:t>
            </w:r>
            <w:r>
              <w:rPr>
                <w:rFonts w:hint="eastAsia"/>
                <w:sz w:val="26"/>
                <w:rtl/>
              </w:rPr>
              <w:t>3</w:t>
            </w:r>
          </w:p>
        </w:tc>
        <w:tc>
          <w:tcPr>
            <w:tcW w:w="941" w:type="dxa"/>
            <w:tcBorders>
              <w:top w:val="single" w:sz="4" w:space="0" w:color="auto"/>
              <w:left w:val="single" w:sz="4" w:space="0" w:color="auto"/>
              <w:bottom w:val="single" w:sz="4" w:space="0" w:color="auto"/>
              <w:right w:val="single" w:sz="4" w:space="0" w:color="auto"/>
            </w:tcBorders>
          </w:tcPr>
          <w:p w:rsidR="00DF60A9" w:rsidRDefault="00DF60A9">
            <w:pPr>
              <w:spacing w:before="20" w:after="40" w:line="320" w:lineRule="exact"/>
              <w:jc w:val="both"/>
              <w:rPr>
                <w:sz w:val="26"/>
              </w:rPr>
            </w:pPr>
            <w:r>
              <w:rPr>
                <w:rFonts w:hint="cs"/>
                <w:sz w:val="26"/>
                <w:rtl/>
              </w:rPr>
              <w:t xml:space="preserve">  </w:t>
            </w:r>
            <w:r>
              <w:rPr>
                <w:rFonts w:hint="eastAsia"/>
                <w:sz w:val="26"/>
                <w:rtl/>
              </w:rPr>
              <w:t>28</w:t>
            </w:r>
          </w:p>
        </w:tc>
      </w:tr>
      <w:tr w:rsidR="00DF60A9" w:rsidTr="00DF60A9">
        <w:tblPrEx>
          <w:tblCellMar>
            <w:top w:w="0" w:type="dxa"/>
            <w:bottom w:w="0" w:type="dxa"/>
          </w:tblCellMar>
        </w:tblPrEx>
        <w:tc>
          <w:tcPr>
            <w:tcW w:w="637" w:type="dxa"/>
            <w:tcBorders>
              <w:top w:val="single" w:sz="4" w:space="0" w:color="auto"/>
              <w:left w:val="single" w:sz="4" w:space="0" w:color="auto"/>
              <w:bottom w:val="single" w:sz="4" w:space="0" w:color="auto"/>
              <w:right w:val="single" w:sz="4" w:space="0" w:color="auto"/>
            </w:tcBorders>
          </w:tcPr>
          <w:p w:rsidR="00DF60A9" w:rsidRDefault="00DF60A9">
            <w:pPr>
              <w:spacing w:before="20" w:after="40" w:line="320" w:lineRule="exact"/>
              <w:jc w:val="center"/>
              <w:rPr>
                <w:sz w:val="26"/>
              </w:rPr>
            </w:pPr>
            <w:r>
              <w:rPr>
                <w:rFonts w:hint="eastAsia"/>
                <w:sz w:val="26"/>
                <w:rtl/>
              </w:rPr>
              <w:t>10</w:t>
            </w:r>
          </w:p>
        </w:tc>
        <w:tc>
          <w:tcPr>
            <w:tcW w:w="2119" w:type="dxa"/>
            <w:tcBorders>
              <w:top w:val="single" w:sz="4" w:space="0" w:color="auto"/>
              <w:left w:val="single" w:sz="4" w:space="0" w:color="auto"/>
              <w:bottom w:val="single" w:sz="4" w:space="0" w:color="auto"/>
              <w:right w:val="single" w:sz="4" w:space="0" w:color="auto"/>
            </w:tcBorders>
          </w:tcPr>
          <w:p w:rsidR="00DF60A9" w:rsidRDefault="00DF60A9">
            <w:pPr>
              <w:spacing w:before="20" w:after="40" w:line="320" w:lineRule="exact"/>
              <w:jc w:val="both"/>
              <w:rPr>
                <w:sz w:val="26"/>
              </w:rPr>
            </w:pPr>
            <w:r>
              <w:rPr>
                <w:rFonts w:hint="eastAsia"/>
                <w:sz w:val="26"/>
                <w:rtl/>
              </w:rPr>
              <w:t>ذ</w:t>
            </w:r>
            <w:r>
              <w:rPr>
                <w:rFonts w:hint="cs"/>
                <w:sz w:val="26"/>
                <w:rtl/>
              </w:rPr>
              <w:t>مار</w:t>
            </w:r>
          </w:p>
        </w:tc>
        <w:tc>
          <w:tcPr>
            <w:tcW w:w="947" w:type="dxa"/>
            <w:tcBorders>
              <w:top w:val="single" w:sz="4" w:space="0" w:color="auto"/>
              <w:left w:val="single" w:sz="4" w:space="0" w:color="auto"/>
              <w:bottom w:val="single" w:sz="4" w:space="0" w:color="auto"/>
              <w:right w:val="single" w:sz="4" w:space="0" w:color="auto"/>
            </w:tcBorders>
          </w:tcPr>
          <w:p w:rsidR="00DF60A9" w:rsidRDefault="00DF60A9">
            <w:pPr>
              <w:spacing w:before="20" w:after="40" w:line="320" w:lineRule="exact"/>
              <w:jc w:val="both"/>
              <w:rPr>
                <w:sz w:val="26"/>
              </w:rPr>
            </w:pPr>
            <w:r>
              <w:rPr>
                <w:rFonts w:hint="cs"/>
                <w:sz w:val="26"/>
                <w:rtl/>
              </w:rPr>
              <w:t xml:space="preserve">  </w:t>
            </w:r>
            <w:r>
              <w:rPr>
                <w:rFonts w:hint="eastAsia"/>
                <w:sz w:val="26"/>
                <w:rtl/>
              </w:rPr>
              <w:t>3</w:t>
            </w:r>
          </w:p>
        </w:tc>
        <w:tc>
          <w:tcPr>
            <w:tcW w:w="947" w:type="dxa"/>
            <w:tcBorders>
              <w:top w:val="single" w:sz="4" w:space="0" w:color="auto"/>
              <w:left w:val="single" w:sz="4" w:space="0" w:color="auto"/>
              <w:bottom w:val="single" w:sz="4" w:space="0" w:color="auto"/>
              <w:right w:val="single" w:sz="4" w:space="0" w:color="auto"/>
            </w:tcBorders>
          </w:tcPr>
          <w:p w:rsidR="00DF60A9" w:rsidRDefault="00DF60A9">
            <w:pPr>
              <w:spacing w:before="20" w:after="40" w:line="320" w:lineRule="exact"/>
              <w:jc w:val="both"/>
              <w:rPr>
                <w:sz w:val="26"/>
              </w:rPr>
            </w:pPr>
            <w:r>
              <w:rPr>
                <w:rFonts w:hint="cs"/>
                <w:sz w:val="26"/>
                <w:rtl/>
              </w:rPr>
              <w:t xml:space="preserve">  </w:t>
            </w:r>
            <w:r>
              <w:rPr>
                <w:rFonts w:hint="eastAsia"/>
                <w:sz w:val="26"/>
                <w:rtl/>
              </w:rPr>
              <w:t>4</w:t>
            </w:r>
          </w:p>
        </w:tc>
        <w:tc>
          <w:tcPr>
            <w:tcW w:w="947" w:type="dxa"/>
            <w:tcBorders>
              <w:top w:val="single" w:sz="4" w:space="0" w:color="auto"/>
              <w:left w:val="single" w:sz="4" w:space="0" w:color="auto"/>
              <w:bottom w:val="single" w:sz="4" w:space="0" w:color="auto"/>
              <w:right w:val="single" w:sz="4" w:space="0" w:color="auto"/>
            </w:tcBorders>
          </w:tcPr>
          <w:p w:rsidR="00DF60A9" w:rsidRDefault="00DF60A9">
            <w:pPr>
              <w:spacing w:before="20" w:after="40" w:line="320" w:lineRule="exact"/>
              <w:jc w:val="both"/>
              <w:rPr>
                <w:sz w:val="26"/>
              </w:rPr>
            </w:pPr>
            <w:r>
              <w:rPr>
                <w:rFonts w:hint="cs"/>
                <w:sz w:val="26"/>
                <w:rtl/>
              </w:rPr>
              <w:t xml:space="preserve">  صفر</w:t>
            </w:r>
          </w:p>
        </w:tc>
        <w:tc>
          <w:tcPr>
            <w:tcW w:w="947" w:type="dxa"/>
            <w:tcBorders>
              <w:top w:val="single" w:sz="4" w:space="0" w:color="auto"/>
              <w:left w:val="single" w:sz="4" w:space="0" w:color="auto"/>
              <w:bottom w:val="single" w:sz="4" w:space="0" w:color="auto"/>
              <w:right w:val="single" w:sz="4" w:space="0" w:color="auto"/>
            </w:tcBorders>
          </w:tcPr>
          <w:p w:rsidR="00DF60A9" w:rsidRDefault="00DF60A9">
            <w:pPr>
              <w:spacing w:before="20" w:after="40" w:line="320" w:lineRule="exact"/>
              <w:jc w:val="both"/>
              <w:rPr>
                <w:sz w:val="26"/>
              </w:rPr>
            </w:pPr>
            <w:r>
              <w:rPr>
                <w:rFonts w:hint="cs"/>
                <w:sz w:val="26"/>
                <w:rtl/>
              </w:rPr>
              <w:t xml:space="preserve">  </w:t>
            </w:r>
            <w:r>
              <w:rPr>
                <w:rFonts w:hint="eastAsia"/>
                <w:sz w:val="26"/>
                <w:rtl/>
              </w:rPr>
              <w:t>7</w:t>
            </w:r>
          </w:p>
        </w:tc>
        <w:tc>
          <w:tcPr>
            <w:tcW w:w="947" w:type="dxa"/>
            <w:tcBorders>
              <w:top w:val="single" w:sz="4" w:space="0" w:color="auto"/>
              <w:left w:val="single" w:sz="4" w:space="0" w:color="auto"/>
              <w:bottom w:val="single" w:sz="4" w:space="0" w:color="auto"/>
              <w:right w:val="single" w:sz="4" w:space="0" w:color="auto"/>
            </w:tcBorders>
          </w:tcPr>
          <w:p w:rsidR="00DF60A9" w:rsidRDefault="00DF60A9">
            <w:pPr>
              <w:spacing w:before="20" w:after="40" w:line="320" w:lineRule="exact"/>
              <w:jc w:val="both"/>
              <w:rPr>
                <w:sz w:val="26"/>
              </w:rPr>
            </w:pPr>
            <w:r>
              <w:rPr>
                <w:rFonts w:hint="cs"/>
                <w:sz w:val="26"/>
                <w:rtl/>
              </w:rPr>
              <w:t xml:space="preserve">  </w:t>
            </w:r>
            <w:r>
              <w:rPr>
                <w:rFonts w:hint="eastAsia"/>
                <w:sz w:val="26"/>
                <w:rtl/>
              </w:rPr>
              <w:t>6</w:t>
            </w:r>
          </w:p>
        </w:tc>
        <w:tc>
          <w:tcPr>
            <w:tcW w:w="947" w:type="dxa"/>
            <w:tcBorders>
              <w:top w:val="single" w:sz="4" w:space="0" w:color="auto"/>
              <w:left w:val="single" w:sz="4" w:space="0" w:color="auto"/>
              <w:bottom w:val="single" w:sz="4" w:space="0" w:color="auto"/>
              <w:right w:val="single" w:sz="4" w:space="0" w:color="auto"/>
            </w:tcBorders>
          </w:tcPr>
          <w:p w:rsidR="00DF60A9" w:rsidRDefault="00DF60A9">
            <w:pPr>
              <w:spacing w:before="20" w:after="40" w:line="320" w:lineRule="exact"/>
              <w:jc w:val="both"/>
              <w:rPr>
                <w:sz w:val="26"/>
              </w:rPr>
            </w:pPr>
            <w:r>
              <w:rPr>
                <w:rFonts w:hint="cs"/>
                <w:sz w:val="26"/>
                <w:rtl/>
              </w:rPr>
              <w:t xml:space="preserve">  </w:t>
            </w:r>
            <w:r>
              <w:rPr>
                <w:rFonts w:hint="eastAsia"/>
                <w:sz w:val="26"/>
                <w:rtl/>
              </w:rPr>
              <w:t>8</w:t>
            </w:r>
          </w:p>
        </w:tc>
        <w:tc>
          <w:tcPr>
            <w:tcW w:w="941" w:type="dxa"/>
            <w:tcBorders>
              <w:top w:val="single" w:sz="4" w:space="0" w:color="auto"/>
              <w:left w:val="single" w:sz="4" w:space="0" w:color="auto"/>
              <w:bottom w:val="single" w:sz="4" w:space="0" w:color="auto"/>
              <w:right w:val="single" w:sz="4" w:space="0" w:color="auto"/>
            </w:tcBorders>
          </w:tcPr>
          <w:p w:rsidR="00DF60A9" w:rsidRDefault="00DF60A9">
            <w:pPr>
              <w:spacing w:before="20" w:after="40" w:line="320" w:lineRule="exact"/>
              <w:jc w:val="both"/>
              <w:rPr>
                <w:sz w:val="26"/>
              </w:rPr>
            </w:pPr>
            <w:r>
              <w:rPr>
                <w:rFonts w:hint="cs"/>
                <w:sz w:val="26"/>
                <w:rtl/>
              </w:rPr>
              <w:t xml:space="preserve">  </w:t>
            </w:r>
            <w:r>
              <w:rPr>
                <w:rFonts w:hint="eastAsia"/>
                <w:sz w:val="26"/>
                <w:rtl/>
              </w:rPr>
              <w:t>33</w:t>
            </w:r>
          </w:p>
        </w:tc>
      </w:tr>
      <w:tr w:rsidR="00DF60A9" w:rsidTr="00DF60A9">
        <w:tblPrEx>
          <w:tblCellMar>
            <w:top w:w="0" w:type="dxa"/>
            <w:bottom w:w="0" w:type="dxa"/>
          </w:tblCellMar>
        </w:tblPrEx>
        <w:tc>
          <w:tcPr>
            <w:tcW w:w="637" w:type="dxa"/>
            <w:tcBorders>
              <w:top w:val="single" w:sz="4" w:space="0" w:color="auto"/>
              <w:left w:val="single" w:sz="4" w:space="0" w:color="auto"/>
              <w:bottom w:val="single" w:sz="4" w:space="0" w:color="auto"/>
              <w:right w:val="single" w:sz="4" w:space="0" w:color="auto"/>
            </w:tcBorders>
          </w:tcPr>
          <w:p w:rsidR="00DF60A9" w:rsidRDefault="00DF60A9">
            <w:pPr>
              <w:spacing w:before="20" w:after="40" w:line="320" w:lineRule="exact"/>
              <w:jc w:val="center"/>
              <w:rPr>
                <w:sz w:val="26"/>
              </w:rPr>
            </w:pPr>
            <w:r>
              <w:rPr>
                <w:rFonts w:hint="eastAsia"/>
                <w:sz w:val="26"/>
                <w:rtl/>
              </w:rPr>
              <w:t>11</w:t>
            </w:r>
          </w:p>
        </w:tc>
        <w:tc>
          <w:tcPr>
            <w:tcW w:w="2119" w:type="dxa"/>
            <w:tcBorders>
              <w:top w:val="single" w:sz="4" w:space="0" w:color="auto"/>
              <w:left w:val="single" w:sz="4" w:space="0" w:color="auto"/>
              <w:bottom w:val="single" w:sz="4" w:space="0" w:color="auto"/>
              <w:right w:val="single" w:sz="4" w:space="0" w:color="auto"/>
            </w:tcBorders>
          </w:tcPr>
          <w:p w:rsidR="00DF60A9" w:rsidRDefault="00DF60A9">
            <w:pPr>
              <w:spacing w:before="20" w:after="40" w:line="320" w:lineRule="exact"/>
              <w:jc w:val="both"/>
              <w:rPr>
                <w:sz w:val="26"/>
              </w:rPr>
            </w:pPr>
            <w:r>
              <w:rPr>
                <w:rFonts w:hint="eastAsia"/>
                <w:sz w:val="26"/>
                <w:rtl/>
              </w:rPr>
              <w:t>ع</w:t>
            </w:r>
            <w:r>
              <w:rPr>
                <w:rFonts w:hint="cs"/>
                <w:sz w:val="26"/>
                <w:rtl/>
              </w:rPr>
              <w:t>مران</w:t>
            </w:r>
          </w:p>
        </w:tc>
        <w:tc>
          <w:tcPr>
            <w:tcW w:w="947" w:type="dxa"/>
            <w:tcBorders>
              <w:top w:val="single" w:sz="4" w:space="0" w:color="auto"/>
              <w:left w:val="single" w:sz="4" w:space="0" w:color="auto"/>
              <w:bottom w:val="single" w:sz="4" w:space="0" w:color="auto"/>
              <w:right w:val="single" w:sz="4" w:space="0" w:color="auto"/>
            </w:tcBorders>
          </w:tcPr>
          <w:p w:rsidR="00DF60A9" w:rsidRDefault="00DF60A9">
            <w:pPr>
              <w:spacing w:before="20" w:after="40" w:line="320" w:lineRule="exact"/>
              <w:jc w:val="both"/>
              <w:rPr>
                <w:sz w:val="26"/>
              </w:rPr>
            </w:pPr>
            <w:r>
              <w:rPr>
                <w:rFonts w:hint="cs"/>
                <w:sz w:val="26"/>
                <w:rtl/>
              </w:rPr>
              <w:t xml:space="preserve">  </w:t>
            </w:r>
            <w:r>
              <w:rPr>
                <w:rFonts w:hint="eastAsia"/>
                <w:sz w:val="26"/>
                <w:rtl/>
              </w:rPr>
              <w:t>8</w:t>
            </w:r>
          </w:p>
        </w:tc>
        <w:tc>
          <w:tcPr>
            <w:tcW w:w="947" w:type="dxa"/>
            <w:tcBorders>
              <w:top w:val="single" w:sz="4" w:space="0" w:color="auto"/>
              <w:left w:val="single" w:sz="4" w:space="0" w:color="auto"/>
              <w:bottom w:val="single" w:sz="4" w:space="0" w:color="auto"/>
              <w:right w:val="single" w:sz="4" w:space="0" w:color="auto"/>
            </w:tcBorders>
          </w:tcPr>
          <w:p w:rsidR="00DF60A9" w:rsidRDefault="00DF60A9">
            <w:pPr>
              <w:spacing w:before="20" w:after="40" w:line="320" w:lineRule="exact"/>
              <w:jc w:val="both"/>
              <w:rPr>
                <w:sz w:val="26"/>
              </w:rPr>
            </w:pPr>
            <w:r>
              <w:rPr>
                <w:rFonts w:hint="cs"/>
                <w:sz w:val="26"/>
                <w:rtl/>
              </w:rPr>
              <w:t xml:space="preserve">  </w:t>
            </w:r>
            <w:r>
              <w:rPr>
                <w:rFonts w:hint="eastAsia"/>
                <w:sz w:val="26"/>
                <w:rtl/>
              </w:rPr>
              <w:t>9</w:t>
            </w:r>
          </w:p>
        </w:tc>
        <w:tc>
          <w:tcPr>
            <w:tcW w:w="947" w:type="dxa"/>
            <w:tcBorders>
              <w:top w:val="single" w:sz="4" w:space="0" w:color="auto"/>
              <w:left w:val="single" w:sz="4" w:space="0" w:color="auto"/>
              <w:bottom w:val="single" w:sz="4" w:space="0" w:color="auto"/>
              <w:right w:val="single" w:sz="4" w:space="0" w:color="auto"/>
            </w:tcBorders>
          </w:tcPr>
          <w:p w:rsidR="00DF60A9" w:rsidRDefault="00DF60A9">
            <w:pPr>
              <w:spacing w:before="20" w:after="40" w:line="320" w:lineRule="exact"/>
              <w:jc w:val="both"/>
              <w:rPr>
                <w:sz w:val="26"/>
              </w:rPr>
            </w:pPr>
            <w:r>
              <w:rPr>
                <w:rFonts w:hint="cs"/>
                <w:sz w:val="26"/>
                <w:rtl/>
              </w:rPr>
              <w:t xml:space="preserve">  </w:t>
            </w:r>
            <w:r>
              <w:rPr>
                <w:rFonts w:hint="eastAsia"/>
                <w:sz w:val="26"/>
                <w:rtl/>
              </w:rPr>
              <w:t>10</w:t>
            </w:r>
          </w:p>
        </w:tc>
        <w:tc>
          <w:tcPr>
            <w:tcW w:w="947" w:type="dxa"/>
            <w:tcBorders>
              <w:top w:val="single" w:sz="4" w:space="0" w:color="auto"/>
              <w:left w:val="single" w:sz="4" w:space="0" w:color="auto"/>
              <w:bottom w:val="single" w:sz="4" w:space="0" w:color="auto"/>
              <w:right w:val="single" w:sz="4" w:space="0" w:color="auto"/>
            </w:tcBorders>
          </w:tcPr>
          <w:p w:rsidR="00DF60A9" w:rsidRDefault="00DF60A9">
            <w:pPr>
              <w:spacing w:before="20" w:after="40" w:line="320" w:lineRule="exact"/>
              <w:jc w:val="both"/>
              <w:rPr>
                <w:sz w:val="26"/>
              </w:rPr>
            </w:pPr>
            <w:r>
              <w:rPr>
                <w:rFonts w:hint="cs"/>
                <w:sz w:val="26"/>
                <w:rtl/>
              </w:rPr>
              <w:t xml:space="preserve">  </w:t>
            </w:r>
            <w:r>
              <w:rPr>
                <w:rFonts w:hint="eastAsia"/>
                <w:sz w:val="26"/>
                <w:rtl/>
              </w:rPr>
              <w:t>11</w:t>
            </w:r>
          </w:p>
        </w:tc>
        <w:tc>
          <w:tcPr>
            <w:tcW w:w="947" w:type="dxa"/>
            <w:tcBorders>
              <w:top w:val="single" w:sz="4" w:space="0" w:color="auto"/>
              <w:left w:val="single" w:sz="4" w:space="0" w:color="auto"/>
              <w:bottom w:val="single" w:sz="4" w:space="0" w:color="auto"/>
              <w:right w:val="single" w:sz="4" w:space="0" w:color="auto"/>
            </w:tcBorders>
          </w:tcPr>
          <w:p w:rsidR="00DF60A9" w:rsidRDefault="00DF60A9">
            <w:pPr>
              <w:spacing w:before="20" w:after="40" w:line="320" w:lineRule="exact"/>
              <w:jc w:val="both"/>
              <w:rPr>
                <w:sz w:val="26"/>
              </w:rPr>
            </w:pPr>
            <w:r>
              <w:rPr>
                <w:rFonts w:hint="cs"/>
                <w:sz w:val="26"/>
                <w:rtl/>
              </w:rPr>
              <w:t xml:space="preserve">  </w:t>
            </w:r>
            <w:r>
              <w:rPr>
                <w:rFonts w:hint="eastAsia"/>
                <w:sz w:val="26"/>
                <w:rtl/>
              </w:rPr>
              <w:t>14</w:t>
            </w:r>
          </w:p>
        </w:tc>
        <w:tc>
          <w:tcPr>
            <w:tcW w:w="947" w:type="dxa"/>
            <w:tcBorders>
              <w:top w:val="single" w:sz="4" w:space="0" w:color="auto"/>
              <w:left w:val="single" w:sz="4" w:space="0" w:color="auto"/>
              <w:bottom w:val="single" w:sz="4" w:space="0" w:color="auto"/>
              <w:right w:val="single" w:sz="4" w:space="0" w:color="auto"/>
            </w:tcBorders>
          </w:tcPr>
          <w:p w:rsidR="00DF60A9" w:rsidRDefault="00DF60A9">
            <w:pPr>
              <w:spacing w:before="20" w:after="40" w:line="320" w:lineRule="exact"/>
              <w:jc w:val="both"/>
              <w:rPr>
                <w:sz w:val="26"/>
              </w:rPr>
            </w:pPr>
            <w:r>
              <w:rPr>
                <w:rFonts w:hint="cs"/>
                <w:sz w:val="26"/>
                <w:rtl/>
              </w:rPr>
              <w:t xml:space="preserve">  </w:t>
            </w:r>
            <w:r>
              <w:rPr>
                <w:rFonts w:hint="eastAsia"/>
                <w:sz w:val="26"/>
                <w:rtl/>
              </w:rPr>
              <w:t>7</w:t>
            </w:r>
          </w:p>
        </w:tc>
        <w:tc>
          <w:tcPr>
            <w:tcW w:w="941" w:type="dxa"/>
            <w:tcBorders>
              <w:top w:val="single" w:sz="4" w:space="0" w:color="auto"/>
              <w:left w:val="single" w:sz="4" w:space="0" w:color="auto"/>
              <w:bottom w:val="single" w:sz="4" w:space="0" w:color="auto"/>
              <w:right w:val="single" w:sz="4" w:space="0" w:color="auto"/>
            </w:tcBorders>
          </w:tcPr>
          <w:p w:rsidR="00DF60A9" w:rsidRDefault="00DF60A9">
            <w:pPr>
              <w:spacing w:before="20" w:after="40" w:line="320" w:lineRule="exact"/>
              <w:jc w:val="both"/>
              <w:rPr>
                <w:sz w:val="26"/>
              </w:rPr>
            </w:pPr>
            <w:r>
              <w:rPr>
                <w:rFonts w:hint="cs"/>
                <w:sz w:val="26"/>
                <w:rtl/>
              </w:rPr>
              <w:t xml:space="preserve">  </w:t>
            </w:r>
            <w:r>
              <w:rPr>
                <w:rFonts w:hint="eastAsia"/>
                <w:sz w:val="26"/>
                <w:rtl/>
              </w:rPr>
              <w:t>59</w:t>
            </w:r>
          </w:p>
        </w:tc>
      </w:tr>
      <w:tr w:rsidR="00DF60A9" w:rsidTr="00DF60A9">
        <w:tblPrEx>
          <w:tblCellMar>
            <w:top w:w="0" w:type="dxa"/>
            <w:bottom w:w="0" w:type="dxa"/>
          </w:tblCellMar>
        </w:tblPrEx>
        <w:tc>
          <w:tcPr>
            <w:tcW w:w="637" w:type="dxa"/>
            <w:tcBorders>
              <w:top w:val="single" w:sz="4" w:space="0" w:color="auto"/>
              <w:left w:val="single" w:sz="4" w:space="0" w:color="auto"/>
              <w:bottom w:val="single" w:sz="4" w:space="0" w:color="auto"/>
              <w:right w:val="single" w:sz="4" w:space="0" w:color="auto"/>
            </w:tcBorders>
          </w:tcPr>
          <w:p w:rsidR="00DF60A9" w:rsidRDefault="00DF60A9">
            <w:pPr>
              <w:spacing w:before="20" w:after="40" w:line="320" w:lineRule="exact"/>
              <w:jc w:val="center"/>
              <w:rPr>
                <w:sz w:val="26"/>
              </w:rPr>
            </w:pPr>
            <w:r>
              <w:rPr>
                <w:rFonts w:hint="eastAsia"/>
                <w:sz w:val="26"/>
                <w:rtl/>
              </w:rPr>
              <w:t>12</w:t>
            </w:r>
          </w:p>
        </w:tc>
        <w:tc>
          <w:tcPr>
            <w:tcW w:w="2119" w:type="dxa"/>
            <w:tcBorders>
              <w:top w:val="single" w:sz="4" w:space="0" w:color="auto"/>
              <w:left w:val="single" w:sz="4" w:space="0" w:color="auto"/>
              <w:bottom w:val="single" w:sz="4" w:space="0" w:color="auto"/>
              <w:right w:val="single" w:sz="4" w:space="0" w:color="auto"/>
            </w:tcBorders>
          </w:tcPr>
          <w:p w:rsidR="00DF60A9" w:rsidRDefault="00DF60A9">
            <w:pPr>
              <w:spacing w:before="20" w:after="40" w:line="320" w:lineRule="exact"/>
              <w:jc w:val="both"/>
              <w:rPr>
                <w:sz w:val="26"/>
              </w:rPr>
            </w:pPr>
            <w:r>
              <w:rPr>
                <w:rFonts w:hint="eastAsia"/>
                <w:sz w:val="26"/>
                <w:rtl/>
              </w:rPr>
              <w:t>ل</w:t>
            </w:r>
            <w:r>
              <w:rPr>
                <w:rFonts w:hint="cs"/>
                <w:sz w:val="26"/>
                <w:rtl/>
              </w:rPr>
              <w:t>حج</w:t>
            </w:r>
          </w:p>
        </w:tc>
        <w:tc>
          <w:tcPr>
            <w:tcW w:w="947" w:type="dxa"/>
            <w:tcBorders>
              <w:top w:val="single" w:sz="4" w:space="0" w:color="auto"/>
              <w:left w:val="single" w:sz="4" w:space="0" w:color="auto"/>
              <w:bottom w:val="single" w:sz="4" w:space="0" w:color="auto"/>
              <w:right w:val="single" w:sz="4" w:space="0" w:color="auto"/>
            </w:tcBorders>
          </w:tcPr>
          <w:p w:rsidR="00DF60A9" w:rsidRDefault="00DF60A9">
            <w:pPr>
              <w:spacing w:before="20" w:after="40" w:line="320" w:lineRule="exact"/>
              <w:jc w:val="both"/>
              <w:rPr>
                <w:sz w:val="26"/>
              </w:rPr>
            </w:pPr>
            <w:r>
              <w:rPr>
                <w:rFonts w:hint="cs"/>
                <w:sz w:val="26"/>
                <w:rtl/>
              </w:rPr>
              <w:t xml:space="preserve">  </w:t>
            </w:r>
            <w:r>
              <w:rPr>
                <w:rFonts w:hint="eastAsia"/>
                <w:sz w:val="26"/>
                <w:rtl/>
              </w:rPr>
              <w:t>4</w:t>
            </w:r>
          </w:p>
        </w:tc>
        <w:tc>
          <w:tcPr>
            <w:tcW w:w="947" w:type="dxa"/>
            <w:tcBorders>
              <w:top w:val="single" w:sz="4" w:space="0" w:color="auto"/>
              <w:left w:val="single" w:sz="4" w:space="0" w:color="auto"/>
              <w:bottom w:val="single" w:sz="4" w:space="0" w:color="auto"/>
              <w:right w:val="single" w:sz="4" w:space="0" w:color="auto"/>
            </w:tcBorders>
          </w:tcPr>
          <w:p w:rsidR="00DF60A9" w:rsidRDefault="00DF60A9">
            <w:pPr>
              <w:spacing w:before="20" w:after="40" w:line="320" w:lineRule="exact"/>
              <w:jc w:val="both"/>
              <w:rPr>
                <w:sz w:val="26"/>
              </w:rPr>
            </w:pPr>
            <w:r>
              <w:rPr>
                <w:rFonts w:hint="cs"/>
                <w:sz w:val="26"/>
                <w:rtl/>
              </w:rPr>
              <w:t xml:space="preserve">  </w:t>
            </w:r>
            <w:r>
              <w:rPr>
                <w:rFonts w:hint="eastAsia"/>
                <w:sz w:val="26"/>
                <w:rtl/>
              </w:rPr>
              <w:t>5</w:t>
            </w:r>
          </w:p>
        </w:tc>
        <w:tc>
          <w:tcPr>
            <w:tcW w:w="947" w:type="dxa"/>
            <w:tcBorders>
              <w:top w:val="single" w:sz="4" w:space="0" w:color="auto"/>
              <w:left w:val="single" w:sz="4" w:space="0" w:color="auto"/>
              <w:bottom w:val="single" w:sz="4" w:space="0" w:color="auto"/>
              <w:right w:val="single" w:sz="4" w:space="0" w:color="auto"/>
            </w:tcBorders>
          </w:tcPr>
          <w:p w:rsidR="00DF60A9" w:rsidRDefault="00DF60A9">
            <w:pPr>
              <w:spacing w:before="20" w:after="40" w:line="320" w:lineRule="exact"/>
              <w:jc w:val="both"/>
              <w:rPr>
                <w:sz w:val="26"/>
              </w:rPr>
            </w:pPr>
            <w:r>
              <w:rPr>
                <w:rFonts w:hint="cs"/>
                <w:sz w:val="26"/>
                <w:rtl/>
              </w:rPr>
              <w:t xml:space="preserve">  </w:t>
            </w:r>
            <w:r>
              <w:rPr>
                <w:rFonts w:hint="eastAsia"/>
                <w:sz w:val="26"/>
                <w:rtl/>
              </w:rPr>
              <w:t>4</w:t>
            </w:r>
          </w:p>
        </w:tc>
        <w:tc>
          <w:tcPr>
            <w:tcW w:w="947" w:type="dxa"/>
            <w:tcBorders>
              <w:top w:val="single" w:sz="4" w:space="0" w:color="auto"/>
              <w:left w:val="single" w:sz="4" w:space="0" w:color="auto"/>
              <w:bottom w:val="single" w:sz="4" w:space="0" w:color="auto"/>
              <w:right w:val="single" w:sz="4" w:space="0" w:color="auto"/>
            </w:tcBorders>
          </w:tcPr>
          <w:p w:rsidR="00DF60A9" w:rsidRDefault="00DF60A9">
            <w:pPr>
              <w:spacing w:before="20" w:after="40" w:line="320" w:lineRule="exact"/>
              <w:jc w:val="both"/>
              <w:rPr>
                <w:sz w:val="26"/>
              </w:rPr>
            </w:pPr>
            <w:r>
              <w:rPr>
                <w:rFonts w:hint="cs"/>
                <w:sz w:val="26"/>
                <w:rtl/>
              </w:rPr>
              <w:t xml:space="preserve">  </w:t>
            </w:r>
            <w:r>
              <w:rPr>
                <w:rFonts w:hint="eastAsia"/>
                <w:sz w:val="26"/>
                <w:rtl/>
              </w:rPr>
              <w:t>6</w:t>
            </w:r>
          </w:p>
        </w:tc>
        <w:tc>
          <w:tcPr>
            <w:tcW w:w="947" w:type="dxa"/>
            <w:tcBorders>
              <w:top w:val="single" w:sz="4" w:space="0" w:color="auto"/>
              <w:left w:val="single" w:sz="4" w:space="0" w:color="auto"/>
              <w:bottom w:val="single" w:sz="4" w:space="0" w:color="auto"/>
              <w:right w:val="single" w:sz="4" w:space="0" w:color="auto"/>
            </w:tcBorders>
          </w:tcPr>
          <w:p w:rsidR="00DF60A9" w:rsidRDefault="00DF60A9">
            <w:pPr>
              <w:spacing w:before="20" w:after="40" w:line="320" w:lineRule="exact"/>
              <w:jc w:val="both"/>
              <w:rPr>
                <w:sz w:val="26"/>
              </w:rPr>
            </w:pPr>
            <w:r>
              <w:rPr>
                <w:rFonts w:hint="cs"/>
                <w:sz w:val="26"/>
                <w:rtl/>
              </w:rPr>
              <w:t xml:space="preserve">  </w:t>
            </w:r>
            <w:r>
              <w:rPr>
                <w:rFonts w:hint="eastAsia"/>
                <w:sz w:val="26"/>
                <w:rtl/>
              </w:rPr>
              <w:t>4</w:t>
            </w:r>
          </w:p>
        </w:tc>
        <w:tc>
          <w:tcPr>
            <w:tcW w:w="947" w:type="dxa"/>
            <w:tcBorders>
              <w:top w:val="single" w:sz="4" w:space="0" w:color="auto"/>
              <w:left w:val="single" w:sz="4" w:space="0" w:color="auto"/>
              <w:bottom w:val="single" w:sz="4" w:space="0" w:color="auto"/>
              <w:right w:val="single" w:sz="4" w:space="0" w:color="auto"/>
            </w:tcBorders>
          </w:tcPr>
          <w:p w:rsidR="00DF60A9" w:rsidRDefault="00DF60A9">
            <w:pPr>
              <w:spacing w:before="20" w:after="40" w:line="320" w:lineRule="exact"/>
              <w:jc w:val="both"/>
              <w:rPr>
                <w:sz w:val="26"/>
              </w:rPr>
            </w:pPr>
            <w:r>
              <w:rPr>
                <w:rFonts w:hint="cs"/>
                <w:sz w:val="26"/>
                <w:rtl/>
              </w:rPr>
              <w:t xml:space="preserve">  </w:t>
            </w:r>
            <w:r>
              <w:rPr>
                <w:rFonts w:hint="eastAsia"/>
                <w:sz w:val="26"/>
                <w:rtl/>
              </w:rPr>
              <w:t>5</w:t>
            </w:r>
          </w:p>
        </w:tc>
        <w:tc>
          <w:tcPr>
            <w:tcW w:w="941" w:type="dxa"/>
            <w:tcBorders>
              <w:top w:val="single" w:sz="4" w:space="0" w:color="auto"/>
              <w:left w:val="single" w:sz="4" w:space="0" w:color="auto"/>
              <w:bottom w:val="single" w:sz="4" w:space="0" w:color="auto"/>
              <w:right w:val="single" w:sz="4" w:space="0" w:color="auto"/>
            </w:tcBorders>
          </w:tcPr>
          <w:p w:rsidR="00DF60A9" w:rsidRDefault="00DF60A9">
            <w:pPr>
              <w:spacing w:before="20" w:after="40" w:line="320" w:lineRule="exact"/>
              <w:jc w:val="both"/>
              <w:rPr>
                <w:sz w:val="26"/>
              </w:rPr>
            </w:pPr>
            <w:r>
              <w:rPr>
                <w:rFonts w:hint="cs"/>
                <w:sz w:val="26"/>
                <w:rtl/>
              </w:rPr>
              <w:t xml:space="preserve">  </w:t>
            </w:r>
            <w:r>
              <w:rPr>
                <w:rFonts w:hint="eastAsia"/>
                <w:sz w:val="26"/>
                <w:rtl/>
              </w:rPr>
              <w:t>28</w:t>
            </w:r>
          </w:p>
        </w:tc>
      </w:tr>
      <w:tr w:rsidR="00DF60A9" w:rsidTr="00DF60A9">
        <w:tblPrEx>
          <w:tblCellMar>
            <w:top w:w="0" w:type="dxa"/>
            <w:bottom w:w="0" w:type="dxa"/>
          </w:tblCellMar>
        </w:tblPrEx>
        <w:tc>
          <w:tcPr>
            <w:tcW w:w="637" w:type="dxa"/>
            <w:tcBorders>
              <w:top w:val="single" w:sz="4" w:space="0" w:color="auto"/>
              <w:left w:val="single" w:sz="4" w:space="0" w:color="auto"/>
              <w:bottom w:val="single" w:sz="4" w:space="0" w:color="auto"/>
              <w:right w:val="single" w:sz="4" w:space="0" w:color="auto"/>
            </w:tcBorders>
          </w:tcPr>
          <w:p w:rsidR="00DF60A9" w:rsidRDefault="00DF60A9">
            <w:pPr>
              <w:spacing w:before="20" w:after="40" w:line="320" w:lineRule="exact"/>
              <w:jc w:val="center"/>
              <w:rPr>
                <w:sz w:val="26"/>
              </w:rPr>
            </w:pPr>
            <w:r>
              <w:rPr>
                <w:rFonts w:hint="eastAsia"/>
                <w:sz w:val="26"/>
                <w:rtl/>
              </w:rPr>
              <w:t>13</w:t>
            </w:r>
          </w:p>
        </w:tc>
        <w:tc>
          <w:tcPr>
            <w:tcW w:w="2119" w:type="dxa"/>
            <w:tcBorders>
              <w:top w:val="single" w:sz="4" w:space="0" w:color="auto"/>
              <w:left w:val="single" w:sz="4" w:space="0" w:color="auto"/>
              <w:bottom w:val="single" w:sz="4" w:space="0" w:color="auto"/>
              <w:right w:val="single" w:sz="4" w:space="0" w:color="auto"/>
            </w:tcBorders>
          </w:tcPr>
          <w:p w:rsidR="00DF60A9" w:rsidRDefault="00DF60A9">
            <w:pPr>
              <w:spacing w:before="20" w:after="40" w:line="320" w:lineRule="exact"/>
              <w:jc w:val="both"/>
              <w:rPr>
                <w:sz w:val="26"/>
              </w:rPr>
            </w:pPr>
            <w:r>
              <w:rPr>
                <w:rFonts w:hint="eastAsia"/>
                <w:sz w:val="26"/>
                <w:rtl/>
              </w:rPr>
              <w:t>ص</w:t>
            </w:r>
            <w:r>
              <w:rPr>
                <w:rFonts w:hint="cs"/>
                <w:sz w:val="26"/>
                <w:rtl/>
              </w:rPr>
              <w:t>نعاء</w:t>
            </w:r>
          </w:p>
        </w:tc>
        <w:tc>
          <w:tcPr>
            <w:tcW w:w="947" w:type="dxa"/>
            <w:tcBorders>
              <w:top w:val="single" w:sz="4" w:space="0" w:color="auto"/>
              <w:left w:val="single" w:sz="4" w:space="0" w:color="auto"/>
              <w:bottom w:val="single" w:sz="4" w:space="0" w:color="auto"/>
              <w:right w:val="single" w:sz="4" w:space="0" w:color="auto"/>
            </w:tcBorders>
          </w:tcPr>
          <w:p w:rsidR="00DF60A9" w:rsidRDefault="00DF60A9">
            <w:pPr>
              <w:spacing w:before="20" w:after="40" w:line="320" w:lineRule="exact"/>
              <w:jc w:val="both"/>
              <w:rPr>
                <w:sz w:val="26"/>
              </w:rPr>
            </w:pPr>
            <w:r>
              <w:rPr>
                <w:rFonts w:hint="cs"/>
                <w:sz w:val="26"/>
                <w:rtl/>
              </w:rPr>
              <w:t xml:space="preserve">  </w:t>
            </w:r>
            <w:r>
              <w:rPr>
                <w:rFonts w:hint="eastAsia"/>
                <w:sz w:val="26"/>
                <w:rtl/>
              </w:rPr>
              <w:t>2</w:t>
            </w:r>
          </w:p>
        </w:tc>
        <w:tc>
          <w:tcPr>
            <w:tcW w:w="947" w:type="dxa"/>
            <w:tcBorders>
              <w:top w:val="single" w:sz="4" w:space="0" w:color="auto"/>
              <w:left w:val="single" w:sz="4" w:space="0" w:color="auto"/>
              <w:bottom w:val="single" w:sz="4" w:space="0" w:color="auto"/>
              <w:right w:val="single" w:sz="4" w:space="0" w:color="auto"/>
            </w:tcBorders>
          </w:tcPr>
          <w:p w:rsidR="00DF60A9" w:rsidRDefault="00DF60A9">
            <w:pPr>
              <w:spacing w:before="20" w:after="40" w:line="320" w:lineRule="exact"/>
              <w:jc w:val="both"/>
              <w:rPr>
                <w:sz w:val="26"/>
              </w:rPr>
            </w:pPr>
            <w:r>
              <w:rPr>
                <w:rFonts w:hint="cs"/>
                <w:sz w:val="26"/>
                <w:rtl/>
              </w:rPr>
              <w:t xml:space="preserve">  </w:t>
            </w:r>
            <w:r>
              <w:rPr>
                <w:rFonts w:hint="eastAsia"/>
                <w:sz w:val="26"/>
                <w:rtl/>
              </w:rPr>
              <w:t>3</w:t>
            </w:r>
          </w:p>
        </w:tc>
        <w:tc>
          <w:tcPr>
            <w:tcW w:w="947" w:type="dxa"/>
            <w:tcBorders>
              <w:top w:val="single" w:sz="4" w:space="0" w:color="auto"/>
              <w:left w:val="single" w:sz="4" w:space="0" w:color="auto"/>
              <w:bottom w:val="single" w:sz="4" w:space="0" w:color="auto"/>
              <w:right w:val="single" w:sz="4" w:space="0" w:color="auto"/>
            </w:tcBorders>
          </w:tcPr>
          <w:p w:rsidR="00DF60A9" w:rsidRDefault="00DF60A9">
            <w:pPr>
              <w:spacing w:before="20" w:after="40" w:line="320" w:lineRule="exact"/>
              <w:jc w:val="both"/>
              <w:rPr>
                <w:sz w:val="26"/>
              </w:rPr>
            </w:pPr>
            <w:r>
              <w:rPr>
                <w:rFonts w:hint="cs"/>
                <w:sz w:val="26"/>
                <w:rtl/>
              </w:rPr>
              <w:t xml:space="preserve">  </w:t>
            </w:r>
            <w:r>
              <w:rPr>
                <w:rFonts w:hint="eastAsia"/>
                <w:sz w:val="26"/>
                <w:rtl/>
              </w:rPr>
              <w:t>7</w:t>
            </w:r>
          </w:p>
        </w:tc>
        <w:tc>
          <w:tcPr>
            <w:tcW w:w="947" w:type="dxa"/>
            <w:tcBorders>
              <w:top w:val="single" w:sz="4" w:space="0" w:color="auto"/>
              <w:left w:val="single" w:sz="4" w:space="0" w:color="auto"/>
              <w:bottom w:val="single" w:sz="4" w:space="0" w:color="auto"/>
              <w:right w:val="single" w:sz="4" w:space="0" w:color="auto"/>
            </w:tcBorders>
          </w:tcPr>
          <w:p w:rsidR="00DF60A9" w:rsidRDefault="00DF60A9">
            <w:pPr>
              <w:spacing w:before="20" w:after="40" w:line="320" w:lineRule="exact"/>
              <w:jc w:val="both"/>
              <w:rPr>
                <w:sz w:val="26"/>
              </w:rPr>
            </w:pPr>
            <w:r>
              <w:rPr>
                <w:rFonts w:hint="cs"/>
                <w:sz w:val="26"/>
                <w:rtl/>
              </w:rPr>
              <w:t xml:space="preserve">  </w:t>
            </w:r>
            <w:r>
              <w:rPr>
                <w:rFonts w:hint="eastAsia"/>
                <w:sz w:val="26"/>
                <w:rtl/>
              </w:rPr>
              <w:t>8</w:t>
            </w:r>
          </w:p>
        </w:tc>
        <w:tc>
          <w:tcPr>
            <w:tcW w:w="947" w:type="dxa"/>
            <w:tcBorders>
              <w:top w:val="single" w:sz="4" w:space="0" w:color="auto"/>
              <w:left w:val="single" w:sz="4" w:space="0" w:color="auto"/>
              <w:bottom w:val="single" w:sz="4" w:space="0" w:color="auto"/>
              <w:right w:val="single" w:sz="4" w:space="0" w:color="auto"/>
            </w:tcBorders>
          </w:tcPr>
          <w:p w:rsidR="00DF60A9" w:rsidRDefault="00DF60A9">
            <w:pPr>
              <w:spacing w:before="20" w:after="40" w:line="320" w:lineRule="exact"/>
              <w:jc w:val="both"/>
              <w:rPr>
                <w:sz w:val="26"/>
              </w:rPr>
            </w:pPr>
            <w:r>
              <w:rPr>
                <w:rFonts w:hint="cs"/>
                <w:sz w:val="26"/>
                <w:rtl/>
              </w:rPr>
              <w:t xml:space="preserve">  </w:t>
            </w:r>
            <w:r>
              <w:rPr>
                <w:rFonts w:hint="eastAsia"/>
                <w:sz w:val="26"/>
                <w:rtl/>
              </w:rPr>
              <w:t>4</w:t>
            </w:r>
          </w:p>
        </w:tc>
        <w:tc>
          <w:tcPr>
            <w:tcW w:w="947" w:type="dxa"/>
            <w:tcBorders>
              <w:top w:val="single" w:sz="4" w:space="0" w:color="auto"/>
              <w:left w:val="single" w:sz="4" w:space="0" w:color="auto"/>
              <w:bottom w:val="single" w:sz="4" w:space="0" w:color="auto"/>
              <w:right w:val="single" w:sz="4" w:space="0" w:color="auto"/>
            </w:tcBorders>
          </w:tcPr>
          <w:p w:rsidR="00DF60A9" w:rsidRDefault="00DF60A9">
            <w:pPr>
              <w:spacing w:before="20" w:after="40" w:line="320" w:lineRule="exact"/>
              <w:jc w:val="both"/>
              <w:rPr>
                <w:sz w:val="26"/>
              </w:rPr>
            </w:pPr>
            <w:r>
              <w:rPr>
                <w:rFonts w:hint="cs"/>
                <w:sz w:val="26"/>
                <w:rtl/>
              </w:rPr>
              <w:t xml:space="preserve">  </w:t>
            </w:r>
            <w:r>
              <w:rPr>
                <w:rFonts w:hint="eastAsia"/>
                <w:sz w:val="26"/>
                <w:rtl/>
              </w:rPr>
              <w:t>6</w:t>
            </w:r>
          </w:p>
        </w:tc>
        <w:tc>
          <w:tcPr>
            <w:tcW w:w="941" w:type="dxa"/>
            <w:tcBorders>
              <w:top w:val="single" w:sz="4" w:space="0" w:color="auto"/>
              <w:left w:val="single" w:sz="4" w:space="0" w:color="auto"/>
              <w:bottom w:val="single" w:sz="4" w:space="0" w:color="auto"/>
              <w:right w:val="single" w:sz="4" w:space="0" w:color="auto"/>
            </w:tcBorders>
          </w:tcPr>
          <w:p w:rsidR="00DF60A9" w:rsidRDefault="00DF60A9">
            <w:pPr>
              <w:spacing w:before="20" w:after="40" w:line="320" w:lineRule="exact"/>
              <w:jc w:val="both"/>
              <w:rPr>
                <w:sz w:val="26"/>
              </w:rPr>
            </w:pPr>
            <w:r>
              <w:rPr>
                <w:rFonts w:hint="cs"/>
                <w:sz w:val="26"/>
                <w:rtl/>
              </w:rPr>
              <w:t xml:space="preserve">  </w:t>
            </w:r>
            <w:r>
              <w:rPr>
                <w:rFonts w:hint="eastAsia"/>
                <w:sz w:val="26"/>
                <w:rtl/>
              </w:rPr>
              <w:t>30</w:t>
            </w:r>
          </w:p>
        </w:tc>
      </w:tr>
      <w:tr w:rsidR="00DF60A9" w:rsidTr="00DF60A9">
        <w:tblPrEx>
          <w:tblCellMar>
            <w:top w:w="0" w:type="dxa"/>
            <w:bottom w:w="0" w:type="dxa"/>
          </w:tblCellMar>
        </w:tblPrEx>
        <w:tc>
          <w:tcPr>
            <w:tcW w:w="637" w:type="dxa"/>
            <w:tcBorders>
              <w:top w:val="single" w:sz="4" w:space="0" w:color="auto"/>
              <w:left w:val="single" w:sz="4" w:space="0" w:color="auto"/>
              <w:bottom w:val="single" w:sz="4" w:space="0" w:color="auto"/>
              <w:right w:val="single" w:sz="4" w:space="0" w:color="auto"/>
            </w:tcBorders>
          </w:tcPr>
          <w:p w:rsidR="00DF60A9" w:rsidRDefault="00DF60A9">
            <w:pPr>
              <w:spacing w:before="20" w:after="40" w:line="320" w:lineRule="exact"/>
              <w:jc w:val="center"/>
              <w:rPr>
                <w:sz w:val="26"/>
              </w:rPr>
            </w:pPr>
            <w:r>
              <w:rPr>
                <w:rFonts w:hint="eastAsia"/>
                <w:sz w:val="26"/>
                <w:rtl/>
              </w:rPr>
              <w:t>14</w:t>
            </w:r>
          </w:p>
        </w:tc>
        <w:tc>
          <w:tcPr>
            <w:tcW w:w="2119" w:type="dxa"/>
            <w:tcBorders>
              <w:top w:val="single" w:sz="4" w:space="0" w:color="auto"/>
              <w:left w:val="single" w:sz="4" w:space="0" w:color="auto"/>
              <w:bottom w:val="single" w:sz="4" w:space="0" w:color="auto"/>
              <w:right w:val="single" w:sz="4" w:space="0" w:color="auto"/>
            </w:tcBorders>
          </w:tcPr>
          <w:p w:rsidR="00DF60A9" w:rsidRDefault="00DF60A9">
            <w:pPr>
              <w:spacing w:before="20" w:after="40" w:line="320" w:lineRule="exact"/>
              <w:jc w:val="both"/>
              <w:rPr>
                <w:sz w:val="26"/>
              </w:rPr>
            </w:pPr>
            <w:r>
              <w:rPr>
                <w:rFonts w:hint="eastAsia"/>
                <w:sz w:val="26"/>
                <w:rtl/>
              </w:rPr>
              <w:t>م</w:t>
            </w:r>
            <w:r>
              <w:rPr>
                <w:rFonts w:hint="cs"/>
                <w:sz w:val="26"/>
                <w:rtl/>
              </w:rPr>
              <w:t>أرب</w:t>
            </w:r>
          </w:p>
        </w:tc>
        <w:tc>
          <w:tcPr>
            <w:tcW w:w="947" w:type="dxa"/>
            <w:tcBorders>
              <w:top w:val="single" w:sz="4" w:space="0" w:color="auto"/>
              <w:left w:val="single" w:sz="4" w:space="0" w:color="auto"/>
              <w:bottom w:val="single" w:sz="4" w:space="0" w:color="auto"/>
              <w:right w:val="single" w:sz="4" w:space="0" w:color="auto"/>
            </w:tcBorders>
          </w:tcPr>
          <w:p w:rsidR="00DF60A9" w:rsidRDefault="00DF60A9">
            <w:pPr>
              <w:spacing w:before="20" w:after="40" w:line="320" w:lineRule="exact"/>
              <w:jc w:val="both"/>
              <w:rPr>
                <w:sz w:val="26"/>
              </w:rPr>
            </w:pPr>
            <w:r>
              <w:rPr>
                <w:rFonts w:hint="cs"/>
                <w:sz w:val="26"/>
                <w:rtl/>
              </w:rPr>
              <w:t xml:space="preserve">  </w:t>
            </w:r>
            <w:r>
              <w:rPr>
                <w:rFonts w:hint="eastAsia"/>
                <w:sz w:val="26"/>
                <w:rtl/>
              </w:rPr>
              <w:t>1</w:t>
            </w:r>
          </w:p>
        </w:tc>
        <w:tc>
          <w:tcPr>
            <w:tcW w:w="947" w:type="dxa"/>
            <w:tcBorders>
              <w:top w:val="single" w:sz="4" w:space="0" w:color="auto"/>
              <w:left w:val="single" w:sz="4" w:space="0" w:color="auto"/>
              <w:bottom w:val="single" w:sz="4" w:space="0" w:color="auto"/>
              <w:right w:val="single" w:sz="4" w:space="0" w:color="auto"/>
            </w:tcBorders>
          </w:tcPr>
          <w:p w:rsidR="00DF60A9" w:rsidRDefault="00DF60A9">
            <w:pPr>
              <w:spacing w:before="20" w:after="40" w:line="320" w:lineRule="exact"/>
              <w:jc w:val="both"/>
              <w:rPr>
                <w:sz w:val="26"/>
              </w:rPr>
            </w:pPr>
            <w:r>
              <w:rPr>
                <w:rFonts w:hint="cs"/>
                <w:sz w:val="26"/>
                <w:rtl/>
              </w:rPr>
              <w:t xml:space="preserve">  </w:t>
            </w:r>
            <w:r>
              <w:rPr>
                <w:rFonts w:hint="eastAsia"/>
                <w:sz w:val="26"/>
                <w:rtl/>
              </w:rPr>
              <w:t>3</w:t>
            </w:r>
          </w:p>
        </w:tc>
        <w:tc>
          <w:tcPr>
            <w:tcW w:w="947" w:type="dxa"/>
            <w:tcBorders>
              <w:top w:val="single" w:sz="4" w:space="0" w:color="auto"/>
              <w:left w:val="single" w:sz="4" w:space="0" w:color="auto"/>
              <w:bottom w:val="single" w:sz="4" w:space="0" w:color="auto"/>
              <w:right w:val="single" w:sz="4" w:space="0" w:color="auto"/>
            </w:tcBorders>
          </w:tcPr>
          <w:p w:rsidR="00DF60A9" w:rsidRDefault="00DF60A9">
            <w:pPr>
              <w:spacing w:before="20" w:after="40" w:line="320" w:lineRule="exact"/>
              <w:jc w:val="both"/>
              <w:rPr>
                <w:sz w:val="26"/>
              </w:rPr>
            </w:pPr>
            <w:r>
              <w:rPr>
                <w:rFonts w:hint="cs"/>
                <w:sz w:val="26"/>
                <w:rtl/>
              </w:rPr>
              <w:t xml:space="preserve">  </w:t>
            </w:r>
            <w:r>
              <w:rPr>
                <w:rFonts w:hint="eastAsia"/>
                <w:sz w:val="26"/>
                <w:rtl/>
              </w:rPr>
              <w:t>1</w:t>
            </w:r>
          </w:p>
        </w:tc>
        <w:tc>
          <w:tcPr>
            <w:tcW w:w="947" w:type="dxa"/>
            <w:tcBorders>
              <w:top w:val="single" w:sz="4" w:space="0" w:color="auto"/>
              <w:left w:val="single" w:sz="4" w:space="0" w:color="auto"/>
              <w:bottom w:val="single" w:sz="4" w:space="0" w:color="auto"/>
              <w:right w:val="single" w:sz="4" w:space="0" w:color="auto"/>
            </w:tcBorders>
          </w:tcPr>
          <w:p w:rsidR="00DF60A9" w:rsidRDefault="00DF60A9">
            <w:pPr>
              <w:spacing w:before="20" w:after="40" w:line="320" w:lineRule="exact"/>
              <w:jc w:val="both"/>
              <w:rPr>
                <w:sz w:val="26"/>
              </w:rPr>
            </w:pPr>
            <w:r>
              <w:rPr>
                <w:rFonts w:hint="cs"/>
                <w:sz w:val="26"/>
                <w:rtl/>
              </w:rPr>
              <w:t xml:space="preserve">  صفر</w:t>
            </w:r>
          </w:p>
        </w:tc>
        <w:tc>
          <w:tcPr>
            <w:tcW w:w="947" w:type="dxa"/>
            <w:tcBorders>
              <w:top w:val="single" w:sz="4" w:space="0" w:color="auto"/>
              <w:left w:val="single" w:sz="4" w:space="0" w:color="auto"/>
              <w:bottom w:val="single" w:sz="4" w:space="0" w:color="auto"/>
              <w:right w:val="single" w:sz="4" w:space="0" w:color="auto"/>
            </w:tcBorders>
          </w:tcPr>
          <w:p w:rsidR="00DF60A9" w:rsidRDefault="00DF60A9">
            <w:pPr>
              <w:spacing w:before="20" w:after="40" w:line="320" w:lineRule="exact"/>
              <w:jc w:val="both"/>
              <w:rPr>
                <w:sz w:val="26"/>
              </w:rPr>
            </w:pPr>
            <w:r>
              <w:rPr>
                <w:rFonts w:hint="cs"/>
                <w:sz w:val="26"/>
                <w:rtl/>
              </w:rPr>
              <w:t xml:space="preserve">  صفر</w:t>
            </w:r>
          </w:p>
        </w:tc>
        <w:tc>
          <w:tcPr>
            <w:tcW w:w="947" w:type="dxa"/>
            <w:tcBorders>
              <w:top w:val="single" w:sz="4" w:space="0" w:color="auto"/>
              <w:left w:val="single" w:sz="4" w:space="0" w:color="auto"/>
              <w:bottom w:val="single" w:sz="4" w:space="0" w:color="auto"/>
              <w:right w:val="single" w:sz="4" w:space="0" w:color="auto"/>
            </w:tcBorders>
          </w:tcPr>
          <w:p w:rsidR="00DF60A9" w:rsidRDefault="00DF60A9">
            <w:pPr>
              <w:spacing w:before="20" w:after="40" w:line="320" w:lineRule="exact"/>
              <w:jc w:val="both"/>
              <w:rPr>
                <w:sz w:val="26"/>
              </w:rPr>
            </w:pPr>
            <w:r>
              <w:rPr>
                <w:rFonts w:hint="cs"/>
                <w:sz w:val="26"/>
                <w:rtl/>
              </w:rPr>
              <w:t xml:space="preserve">  </w:t>
            </w:r>
            <w:r>
              <w:rPr>
                <w:rFonts w:hint="eastAsia"/>
                <w:sz w:val="26"/>
                <w:rtl/>
              </w:rPr>
              <w:t>1</w:t>
            </w:r>
          </w:p>
        </w:tc>
        <w:tc>
          <w:tcPr>
            <w:tcW w:w="941" w:type="dxa"/>
            <w:tcBorders>
              <w:top w:val="single" w:sz="4" w:space="0" w:color="auto"/>
              <w:left w:val="single" w:sz="4" w:space="0" w:color="auto"/>
              <w:bottom w:val="single" w:sz="4" w:space="0" w:color="auto"/>
              <w:right w:val="single" w:sz="4" w:space="0" w:color="auto"/>
            </w:tcBorders>
          </w:tcPr>
          <w:p w:rsidR="00DF60A9" w:rsidRDefault="00DF60A9">
            <w:pPr>
              <w:spacing w:before="20" w:after="40" w:line="320" w:lineRule="exact"/>
              <w:jc w:val="both"/>
              <w:rPr>
                <w:sz w:val="26"/>
              </w:rPr>
            </w:pPr>
            <w:r>
              <w:rPr>
                <w:rFonts w:hint="cs"/>
                <w:sz w:val="26"/>
                <w:rtl/>
              </w:rPr>
              <w:t xml:space="preserve">  </w:t>
            </w:r>
            <w:r>
              <w:rPr>
                <w:rFonts w:hint="eastAsia"/>
                <w:sz w:val="26"/>
                <w:rtl/>
              </w:rPr>
              <w:t>6</w:t>
            </w:r>
          </w:p>
        </w:tc>
      </w:tr>
      <w:tr w:rsidR="00DF60A9" w:rsidTr="00DF60A9">
        <w:tblPrEx>
          <w:tblCellMar>
            <w:top w:w="0" w:type="dxa"/>
            <w:bottom w:w="0" w:type="dxa"/>
          </w:tblCellMar>
        </w:tblPrEx>
        <w:tc>
          <w:tcPr>
            <w:tcW w:w="637" w:type="dxa"/>
            <w:tcBorders>
              <w:top w:val="single" w:sz="4" w:space="0" w:color="auto"/>
              <w:left w:val="single" w:sz="4" w:space="0" w:color="auto"/>
              <w:bottom w:val="single" w:sz="4" w:space="0" w:color="auto"/>
              <w:right w:val="single" w:sz="4" w:space="0" w:color="auto"/>
            </w:tcBorders>
          </w:tcPr>
          <w:p w:rsidR="00DF60A9" w:rsidRDefault="00DF60A9">
            <w:pPr>
              <w:spacing w:before="20" w:after="40" w:line="320" w:lineRule="exact"/>
              <w:jc w:val="center"/>
              <w:rPr>
                <w:sz w:val="26"/>
              </w:rPr>
            </w:pPr>
            <w:r>
              <w:rPr>
                <w:rFonts w:hint="eastAsia"/>
                <w:sz w:val="26"/>
                <w:rtl/>
              </w:rPr>
              <w:t>15</w:t>
            </w:r>
          </w:p>
        </w:tc>
        <w:tc>
          <w:tcPr>
            <w:tcW w:w="2119" w:type="dxa"/>
            <w:tcBorders>
              <w:top w:val="single" w:sz="4" w:space="0" w:color="auto"/>
              <w:left w:val="single" w:sz="4" w:space="0" w:color="auto"/>
              <w:bottom w:val="single" w:sz="4" w:space="0" w:color="auto"/>
              <w:right w:val="single" w:sz="4" w:space="0" w:color="auto"/>
            </w:tcBorders>
          </w:tcPr>
          <w:p w:rsidR="00DF60A9" w:rsidRDefault="00DF60A9">
            <w:pPr>
              <w:spacing w:before="20" w:after="40" w:line="320" w:lineRule="exact"/>
              <w:jc w:val="both"/>
              <w:rPr>
                <w:sz w:val="26"/>
              </w:rPr>
            </w:pPr>
            <w:r>
              <w:rPr>
                <w:rFonts w:hint="eastAsia"/>
                <w:sz w:val="26"/>
                <w:rtl/>
              </w:rPr>
              <w:t>ا</w:t>
            </w:r>
            <w:r>
              <w:rPr>
                <w:rFonts w:hint="cs"/>
                <w:sz w:val="26"/>
                <w:rtl/>
              </w:rPr>
              <w:t>لجوف</w:t>
            </w:r>
          </w:p>
        </w:tc>
        <w:tc>
          <w:tcPr>
            <w:tcW w:w="947" w:type="dxa"/>
            <w:tcBorders>
              <w:top w:val="single" w:sz="4" w:space="0" w:color="auto"/>
              <w:left w:val="single" w:sz="4" w:space="0" w:color="auto"/>
              <w:bottom w:val="single" w:sz="4" w:space="0" w:color="auto"/>
              <w:right w:val="single" w:sz="4" w:space="0" w:color="auto"/>
            </w:tcBorders>
          </w:tcPr>
          <w:p w:rsidR="00DF60A9" w:rsidRDefault="00DF60A9">
            <w:pPr>
              <w:spacing w:before="20" w:after="40" w:line="320" w:lineRule="exact"/>
              <w:jc w:val="both"/>
              <w:rPr>
                <w:sz w:val="26"/>
              </w:rPr>
            </w:pPr>
            <w:r>
              <w:rPr>
                <w:rFonts w:hint="cs"/>
                <w:sz w:val="26"/>
                <w:rtl/>
              </w:rPr>
              <w:t xml:space="preserve">  صفر</w:t>
            </w:r>
          </w:p>
        </w:tc>
        <w:tc>
          <w:tcPr>
            <w:tcW w:w="947" w:type="dxa"/>
            <w:tcBorders>
              <w:top w:val="single" w:sz="4" w:space="0" w:color="auto"/>
              <w:left w:val="single" w:sz="4" w:space="0" w:color="auto"/>
              <w:bottom w:val="single" w:sz="4" w:space="0" w:color="auto"/>
              <w:right w:val="single" w:sz="4" w:space="0" w:color="auto"/>
            </w:tcBorders>
          </w:tcPr>
          <w:p w:rsidR="00DF60A9" w:rsidRDefault="00DF60A9">
            <w:pPr>
              <w:spacing w:before="20" w:after="40" w:line="320" w:lineRule="exact"/>
              <w:jc w:val="both"/>
              <w:rPr>
                <w:sz w:val="26"/>
              </w:rPr>
            </w:pPr>
            <w:r>
              <w:rPr>
                <w:rFonts w:hint="cs"/>
                <w:sz w:val="26"/>
                <w:rtl/>
              </w:rPr>
              <w:t xml:space="preserve">  </w:t>
            </w:r>
            <w:r>
              <w:rPr>
                <w:rFonts w:hint="eastAsia"/>
                <w:sz w:val="26"/>
                <w:rtl/>
              </w:rPr>
              <w:t>1</w:t>
            </w:r>
          </w:p>
        </w:tc>
        <w:tc>
          <w:tcPr>
            <w:tcW w:w="947" w:type="dxa"/>
            <w:tcBorders>
              <w:top w:val="single" w:sz="4" w:space="0" w:color="auto"/>
              <w:left w:val="single" w:sz="4" w:space="0" w:color="auto"/>
              <w:bottom w:val="single" w:sz="4" w:space="0" w:color="auto"/>
              <w:right w:val="single" w:sz="4" w:space="0" w:color="auto"/>
            </w:tcBorders>
          </w:tcPr>
          <w:p w:rsidR="00DF60A9" w:rsidRDefault="00DF60A9">
            <w:pPr>
              <w:spacing w:before="20" w:after="40" w:line="320" w:lineRule="exact"/>
              <w:jc w:val="both"/>
              <w:rPr>
                <w:sz w:val="26"/>
              </w:rPr>
            </w:pPr>
            <w:r>
              <w:rPr>
                <w:rFonts w:hint="cs"/>
                <w:sz w:val="26"/>
                <w:rtl/>
              </w:rPr>
              <w:t xml:space="preserve">  </w:t>
            </w:r>
            <w:r>
              <w:rPr>
                <w:rFonts w:hint="eastAsia"/>
                <w:sz w:val="26"/>
                <w:rtl/>
              </w:rPr>
              <w:t>1</w:t>
            </w:r>
          </w:p>
        </w:tc>
        <w:tc>
          <w:tcPr>
            <w:tcW w:w="947" w:type="dxa"/>
            <w:tcBorders>
              <w:top w:val="single" w:sz="4" w:space="0" w:color="auto"/>
              <w:left w:val="single" w:sz="4" w:space="0" w:color="auto"/>
              <w:bottom w:val="single" w:sz="4" w:space="0" w:color="auto"/>
              <w:right w:val="single" w:sz="4" w:space="0" w:color="auto"/>
            </w:tcBorders>
          </w:tcPr>
          <w:p w:rsidR="00DF60A9" w:rsidRDefault="00DF60A9">
            <w:pPr>
              <w:spacing w:before="20" w:after="40" w:line="320" w:lineRule="exact"/>
              <w:jc w:val="both"/>
              <w:rPr>
                <w:sz w:val="26"/>
              </w:rPr>
            </w:pPr>
            <w:r>
              <w:rPr>
                <w:rFonts w:hint="cs"/>
                <w:sz w:val="26"/>
                <w:rtl/>
              </w:rPr>
              <w:t xml:space="preserve">  صفر</w:t>
            </w:r>
          </w:p>
        </w:tc>
        <w:tc>
          <w:tcPr>
            <w:tcW w:w="947" w:type="dxa"/>
            <w:tcBorders>
              <w:top w:val="single" w:sz="4" w:space="0" w:color="auto"/>
              <w:left w:val="single" w:sz="4" w:space="0" w:color="auto"/>
              <w:bottom w:val="single" w:sz="4" w:space="0" w:color="auto"/>
              <w:right w:val="single" w:sz="4" w:space="0" w:color="auto"/>
            </w:tcBorders>
          </w:tcPr>
          <w:p w:rsidR="00DF60A9" w:rsidRDefault="00DF60A9">
            <w:pPr>
              <w:spacing w:before="20" w:after="40" w:line="320" w:lineRule="exact"/>
              <w:jc w:val="both"/>
              <w:rPr>
                <w:sz w:val="26"/>
              </w:rPr>
            </w:pPr>
            <w:r>
              <w:rPr>
                <w:rFonts w:hint="cs"/>
                <w:sz w:val="26"/>
                <w:rtl/>
              </w:rPr>
              <w:t xml:space="preserve">  صفر</w:t>
            </w:r>
          </w:p>
        </w:tc>
        <w:tc>
          <w:tcPr>
            <w:tcW w:w="947" w:type="dxa"/>
            <w:tcBorders>
              <w:top w:val="single" w:sz="4" w:space="0" w:color="auto"/>
              <w:left w:val="single" w:sz="4" w:space="0" w:color="auto"/>
              <w:bottom w:val="single" w:sz="4" w:space="0" w:color="auto"/>
              <w:right w:val="single" w:sz="4" w:space="0" w:color="auto"/>
            </w:tcBorders>
          </w:tcPr>
          <w:p w:rsidR="00DF60A9" w:rsidRDefault="00DF60A9">
            <w:pPr>
              <w:spacing w:before="20" w:after="40" w:line="320" w:lineRule="exact"/>
              <w:jc w:val="both"/>
              <w:rPr>
                <w:sz w:val="26"/>
              </w:rPr>
            </w:pPr>
            <w:r>
              <w:rPr>
                <w:rFonts w:hint="cs"/>
                <w:sz w:val="26"/>
                <w:rtl/>
              </w:rPr>
              <w:t xml:space="preserve">  </w:t>
            </w:r>
            <w:r>
              <w:rPr>
                <w:rFonts w:hint="eastAsia"/>
                <w:sz w:val="26"/>
                <w:rtl/>
              </w:rPr>
              <w:t>4</w:t>
            </w:r>
          </w:p>
        </w:tc>
        <w:tc>
          <w:tcPr>
            <w:tcW w:w="941" w:type="dxa"/>
            <w:tcBorders>
              <w:top w:val="single" w:sz="4" w:space="0" w:color="auto"/>
              <w:left w:val="single" w:sz="4" w:space="0" w:color="auto"/>
              <w:bottom w:val="single" w:sz="4" w:space="0" w:color="auto"/>
              <w:right w:val="single" w:sz="4" w:space="0" w:color="auto"/>
            </w:tcBorders>
          </w:tcPr>
          <w:p w:rsidR="00DF60A9" w:rsidRDefault="00DF60A9">
            <w:pPr>
              <w:spacing w:before="20" w:after="40" w:line="320" w:lineRule="exact"/>
              <w:jc w:val="both"/>
              <w:rPr>
                <w:sz w:val="26"/>
              </w:rPr>
            </w:pPr>
            <w:r>
              <w:rPr>
                <w:rFonts w:hint="cs"/>
                <w:sz w:val="26"/>
                <w:rtl/>
              </w:rPr>
              <w:t xml:space="preserve">  </w:t>
            </w:r>
            <w:r>
              <w:rPr>
                <w:rFonts w:hint="eastAsia"/>
                <w:sz w:val="26"/>
                <w:rtl/>
              </w:rPr>
              <w:t>6</w:t>
            </w:r>
          </w:p>
        </w:tc>
      </w:tr>
      <w:tr w:rsidR="00DF60A9" w:rsidTr="00DF60A9">
        <w:tblPrEx>
          <w:tblCellMar>
            <w:top w:w="0" w:type="dxa"/>
            <w:bottom w:w="0" w:type="dxa"/>
          </w:tblCellMar>
        </w:tblPrEx>
        <w:tc>
          <w:tcPr>
            <w:tcW w:w="637" w:type="dxa"/>
            <w:tcBorders>
              <w:top w:val="single" w:sz="4" w:space="0" w:color="auto"/>
              <w:left w:val="single" w:sz="4" w:space="0" w:color="auto"/>
              <w:bottom w:val="single" w:sz="4" w:space="0" w:color="auto"/>
              <w:right w:val="single" w:sz="4" w:space="0" w:color="auto"/>
            </w:tcBorders>
          </w:tcPr>
          <w:p w:rsidR="00DF60A9" w:rsidRDefault="00DF60A9">
            <w:pPr>
              <w:spacing w:before="20" w:after="40" w:line="320" w:lineRule="exact"/>
              <w:jc w:val="center"/>
              <w:rPr>
                <w:sz w:val="26"/>
              </w:rPr>
            </w:pPr>
            <w:r>
              <w:rPr>
                <w:rFonts w:hint="eastAsia"/>
                <w:sz w:val="26"/>
                <w:rtl/>
              </w:rPr>
              <w:t>16</w:t>
            </w:r>
          </w:p>
        </w:tc>
        <w:tc>
          <w:tcPr>
            <w:tcW w:w="2119" w:type="dxa"/>
            <w:tcBorders>
              <w:top w:val="single" w:sz="4" w:space="0" w:color="auto"/>
              <w:left w:val="single" w:sz="4" w:space="0" w:color="auto"/>
              <w:bottom w:val="single" w:sz="4" w:space="0" w:color="auto"/>
              <w:right w:val="single" w:sz="4" w:space="0" w:color="auto"/>
            </w:tcBorders>
          </w:tcPr>
          <w:p w:rsidR="00DF60A9" w:rsidRDefault="00DF60A9">
            <w:pPr>
              <w:spacing w:before="20" w:after="40" w:line="320" w:lineRule="exact"/>
              <w:jc w:val="both"/>
              <w:rPr>
                <w:sz w:val="26"/>
              </w:rPr>
            </w:pPr>
            <w:r>
              <w:rPr>
                <w:rFonts w:hint="eastAsia"/>
                <w:sz w:val="26"/>
                <w:rtl/>
              </w:rPr>
              <w:t>ا</w:t>
            </w:r>
            <w:r>
              <w:rPr>
                <w:rFonts w:hint="cs"/>
                <w:sz w:val="26"/>
                <w:rtl/>
              </w:rPr>
              <w:t>لبيضاء</w:t>
            </w:r>
          </w:p>
        </w:tc>
        <w:tc>
          <w:tcPr>
            <w:tcW w:w="947" w:type="dxa"/>
            <w:tcBorders>
              <w:top w:val="single" w:sz="4" w:space="0" w:color="auto"/>
              <w:left w:val="single" w:sz="4" w:space="0" w:color="auto"/>
              <w:bottom w:val="single" w:sz="4" w:space="0" w:color="auto"/>
              <w:right w:val="single" w:sz="4" w:space="0" w:color="auto"/>
            </w:tcBorders>
          </w:tcPr>
          <w:p w:rsidR="00DF60A9" w:rsidRDefault="00DF60A9">
            <w:pPr>
              <w:spacing w:before="20" w:after="40" w:line="320" w:lineRule="exact"/>
              <w:jc w:val="both"/>
              <w:rPr>
                <w:sz w:val="26"/>
              </w:rPr>
            </w:pPr>
            <w:r>
              <w:rPr>
                <w:rFonts w:hint="cs"/>
                <w:sz w:val="26"/>
                <w:rtl/>
              </w:rPr>
              <w:t xml:space="preserve">  </w:t>
            </w:r>
            <w:r>
              <w:rPr>
                <w:rFonts w:hint="eastAsia"/>
                <w:sz w:val="26"/>
                <w:rtl/>
              </w:rPr>
              <w:t>1</w:t>
            </w:r>
          </w:p>
        </w:tc>
        <w:tc>
          <w:tcPr>
            <w:tcW w:w="947" w:type="dxa"/>
            <w:tcBorders>
              <w:top w:val="single" w:sz="4" w:space="0" w:color="auto"/>
              <w:left w:val="single" w:sz="4" w:space="0" w:color="auto"/>
              <w:bottom w:val="single" w:sz="4" w:space="0" w:color="auto"/>
              <w:right w:val="single" w:sz="4" w:space="0" w:color="auto"/>
            </w:tcBorders>
          </w:tcPr>
          <w:p w:rsidR="00DF60A9" w:rsidRDefault="00DF60A9">
            <w:pPr>
              <w:spacing w:before="20" w:after="40" w:line="320" w:lineRule="exact"/>
              <w:jc w:val="both"/>
              <w:rPr>
                <w:sz w:val="26"/>
              </w:rPr>
            </w:pPr>
            <w:r>
              <w:rPr>
                <w:rFonts w:hint="cs"/>
                <w:sz w:val="26"/>
                <w:rtl/>
              </w:rPr>
              <w:t xml:space="preserve">  </w:t>
            </w:r>
            <w:r>
              <w:rPr>
                <w:rFonts w:hint="eastAsia"/>
                <w:sz w:val="26"/>
                <w:rtl/>
              </w:rPr>
              <w:t>5</w:t>
            </w:r>
          </w:p>
        </w:tc>
        <w:tc>
          <w:tcPr>
            <w:tcW w:w="947" w:type="dxa"/>
            <w:tcBorders>
              <w:top w:val="single" w:sz="4" w:space="0" w:color="auto"/>
              <w:left w:val="single" w:sz="4" w:space="0" w:color="auto"/>
              <w:bottom w:val="single" w:sz="4" w:space="0" w:color="auto"/>
              <w:right w:val="single" w:sz="4" w:space="0" w:color="auto"/>
            </w:tcBorders>
          </w:tcPr>
          <w:p w:rsidR="00DF60A9" w:rsidRDefault="00DF60A9">
            <w:pPr>
              <w:spacing w:before="20" w:after="40" w:line="320" w:lineRule="exact"/>
              <w:jc w:val="both"/>
              <w:rPr>
                <w:sz w:val="26"/>
              </w:rPr>
            </w:pPr>
            <w:r>
              <w:rPr>
                <w:rFonts w:hint="cs"/>
                <w:sz w:val="26"/>
                <w:rtl/>
              </w:rPr>
              <w:t xml:space="preserve">  </w:t>
            </w:r>
            <w:r>
              <w:rPr>
                <w:rFonts w:hint="eastAsia"/>
                <w:sz w:val="26"/>
                <w:rtl/>
              </w:rPr>
              <w:t>6</w:t>
            </w:r>
          </w:p>
        </w:tc>
        <w:tc>
          <w:tcPr>
            <w:tcW w:w="947" w:type="dxa"/>
            <w:tcBorders>
              <w:top w:val="single" w:sz="4" w:space="0" w:color="auto"/>
              <w:left w:val="single" w:sz="4" w:space="0" w:color="auto"/>
              <w:bottom w:val="single" w:sz="4" w:space="0" w:color="auto"/>
              <w:right w:val="single" w:sz="4" w:space="0" w:color="auto"/>
            </w:tcBorders>
          </w:tcPr>
          <w:p w:rsidR="00DF60A9" w:rsidRDefault="00DF60A9">
            <w:pPr>
              <w:spacing w:before="20" w:after="40" w:line="320" w:lineRule="exact"/>
              <w:jc w:val="both"/>
              <w:rPr>
                <w:sz w:val="26"/>
              </w:rPr>
            </w:pPr>
            <w:r>
              <w:rPr>
                <w:rFonts w:hint="cs"/>
                <w:sz w:val="26"/>
                <w:rtl/>
              </w:rPr>
              <w:t xml:space="preserve">  </w:t>
            </w:r>
            <w:r>
              <w:rPr>
                <w:rFonts w:hint="eastAsia"/>
                <w:sz w:val="26"/>
                <w:rtl/>
              </w:rPr>
              <w:t>11</w:t>
            </w:r>
          </w:p>
        </w:tc>
        <w:tc>
          <w:tcPr>
            <w:tcW w:w="947" w:type="dxa"/>
            <w:tcBorders>
              <w:top w:val="single" w:sz="4" w:space="0" w:color="auto"/>
              <w:left w:val="single" w:sz="4" w:space="0" w:color="auto"/>
              <w:bottom w:val="single" w:sz="4" w:space="0" w:color="auto"/>
              <w:right w:val="single" w:sz="4" w:space="0" w:color="auto"/>
            </w:tcBorders>
          </w:tcPr>
          <w:p w:rsidR="00DF60A9" w:rsidRDefault="00DF60A9">
            <w:pPr>
              <w:spacing w:before="20" w:after="40" w:line="320" w:lineRule="exact"/>
              <w:jc w:val="both"/>
              <w:rPr>
                <w:sz w:val="26"/>
              </w:rPr>
            </w:pPr>
            <w:r>
              <w:rPr>
                <w:rFonts w:hint="cs"/>
                <w:sz w:val="26"/>
                <w:rtl/>
              </w:rPr>
              <w:t xml:space="preserve">  </w:t>
            </w:r>
            <w:r>
              <w:rPr>
                <w:rFonts w:hint="eastAsia"/>
                <w:sz w:val="26"/>
                <w:rtl/>
              </w:rPr>
              <w:t>4</w:t>
            </w:r>
          </w:p>
        </w:tc>
        <w:tc>
          <w:tcPr>
            <w:tcW w:w="947" w:type="dxa"/>
            <w:tcBorders>
              <w:top w:val="single" w:sz="4" w:space="0" w:color="auto"/>
              <w:left w:val="single" w:sz="4" w:space="0" w:color="auto"/>
              <w:bottom w:val="single" w:sz="4" w:space="0" w:color="auto"/>
              <w:right w:val="single" w:sz="4" w:space="0" w:color="auto"/>
            </w:tcBorders>
          </w:tcPr>
          <w:p w:rsidR="00DF60A9" w:rsidRDefault="00DF60A9">
            <w:pPr>
              <w:spacing w:before="20" w:after="40" w:line="320" w:lineRule="exact"/>
              <w:jc w:val="both"/>
              <w:rPr>
                <w:sz w:val="26"/>
              </w:rPr>
            </w:pPr>
            <w:r>
              <w:rPr>
                <w:rFonts w:hint="cs"/>
                <w:sz w:val="26"/>
                <w:rtl/>
              </w:rPr>
              <w:t xml:space="preserve">  </w:t>
            </w:r>
            <w:r>
              <w:rPr>
                <w:rFonts w:hint="eastAsia"/>
                <w:sz w:val="26"/>
                <w:rtl/>
              </w:rPr>
              <w:t>9</w:t>
            </w:r>
          </w:p>
        </w:tc>
        <w:tc>
          <w:tcPr>
            <w:tcW w:w="941" w:type="dxa"/>
            <w:tcBorders>
              <w:top w:val="single" w:sz="4" w:space="0" w:color="auto"/>
              <w:left w:val="single" w:sz="4" w:space="0" w:color="auto"/>
              <w:bottom w:val="single" w:sz="4" w:space="0" w:color="auto"/>
              <w:right w:val="single" w:sz="4" w:space="0" w:color="auto"/>
            </w:tcBorders>
          </w:tcPr>
          <w:p w:rsidR="00DF60A9" w:rsidRDefault="00DF60A9">
            <w:pPr>
              <w:spacing w:before="20" w:after="40" w:line="320" w:lineRule="exact"/>
              <w:jc w:val="both"/>
              <w:rPr>
                <w:sz w:val="26"/>
              </w:rPr>
            </w:pPr>
            <w:r>
              <w:rPr>
                <w:rFonts w:hint="cs"/>
                <w:sz w:val="26"/>
                <w:rtl/>
              </w:rPr>
              <w:t xml:space="preserve">  </w:t>
            </w:r>
            <w:r>
              <w:rPr>
                <w:rFonts w:hint="eastAsia"/>
                <w:sz w:val="26"/>
                <w:rtl/>
              </w:rPr>
              <w:t>36</w:t>
            </w:r>
          </w:p>
        </w:tc>
      </w:tr>
      <w:tr w:rsidR="00DF60A9" w:rsidTr="00DF60A9">
        <w:tblPrEx>
          <w:tblCellMar>
            <w:top w:w="0" w:type="dxa"/>
            <w:bottom w:w="0" w:type="dxa"/>
          </w:tblCellMar>
        </w:tblPrEx>
        <w:tc>
          <w:tcPr>
            <w:tcW w:w="637" w:type="dxa"/>
            <w:tcBorders>
              <w:top w:val="single" w:sz="4" w:space="0" w:color="auto"/>
              <w:left w:val="single" w:sz="4" w:space="0" w:color="auto"/>
              <w:bottom w:val="single" w:sz="4" w:space="0" w:color="auto"/>
              <w:right w:val="single" w:sz="4" w:space="0" w:color="auto"/>
            </w:tcBorders>
          </w:tcPr>
          <w:p w:rsidR="00DF60A9" w:rsidRDefault="00DF60A9">
            <w:pPr>
              <w:spacing w:before="20" w:after="40" w:line="320" w:lineRule="exact"/>
              <w:jc w:val="center"/>
              <w:rPr>
                <w:sz w:val="26"/>
              </w:rPr>
            </w:pPr>
            <w:r>
              <w:rPr>
                <w:rFonts w:hint="eastAsia"/>
                <w:sz w:val="26"/>
                <w:rtl/>
              </w:rPr>
              <w:t>17</w:t>
            </w:r>
          </w:p>
        </w:tc>
        <w:tc>
          <w:tcPr>
            <w:tcW w:w="2119" w:type="dxa"/>
            <w:tcBorders>
              <w:top w:val="single" w:sz="4" w:space="0" w:color="auto"/>
              <w:left w:val="single" w:sz="4" w:space="0" w:color="auto"/>
              <w:bottom w:val="single" w:sz="4" w:space="0" w:color="auto"/>
              <w:right w:val="single" w:sz="4" w:space="0" w:color="auto"/>
            </w:tcBorders>
          </w:tcPr>
          <w:p w:rsidR="00DF60A9" w:rsidRDefault="00DF60A9">
            <w:pPr>
              <w:spacing w:before="20" w:after="40" w:line="320" w:lineRule="exact"/>
              <w:jc w:val="both"/>
              <w:rPr>
                <w:sz w:val="26"/>
              </w:rPr>
            </w:pPr>
            <w:r>
              <w:rPr>
                <w:rFonts w:hint="eastAsia"/>
                <w:sz w:val="26"/>
                <w:rtl/>
              </w:rPr>
              <w:t>ح</w:t>
            </w:r>
            <w:r>
              <w:rPr>
                <w:rFonts w:hint="cs"/>
                <w:sz w:val="26"/>
                <w:rtl/>
              </w:rPr>
              <w:t>جة</w:t>
            </w:r>
          </w:p>
        </w:tc>
        <w:tc>
          <w:tcPr>
            <w:tcW w:w="947" w:type="dxa"/>
            <w:tcBorders>
              <w:top w:val="single" w:sz="4" w:space="0" w:color="auto"/>
              <w:left w:val="single" w:sz="4" w:space="0" w:color="auto"/>
              <w:bottom w:val="single" w:sz="4" w:space="0" w:color="auto"/>
              <w:right w:val="single" w:sz="4" w:space="0" w:color="auto"/>
            </w:tcBorders>
          </w:tcPr>
          <w:p w:rsidR="00DF60A9" w:rsidRDefault="00DF60A9">
            <w:pPr>
              <w:spacing w:before="20" w:after="40" w:line="320" w:lineRule="exact"/>
              <w:jc w:val="both"/>
              <w:rPr>
                <w:sz w:val="26"/>
              </w:rPr>
            </w:pPr>
            <w:r>
              <w:rPr>
                <w:rFonts w:hint="cs"/>
                <w:sz w:val="26"/>
                <w:rtl/>
              </w:rPr>
              <w:t xml:space="preserve">  </w:t>
            </w:r>
            <w:r>
              <w:rPr>
                <w:rFonts w:hint="eastAsia"/>
                <w:sz w:val="26"/>
                <w:rtl/>
              </w:rPr>
              <w:t>19</w:t>
            </w:r>
          </w:p>
        </w:tc>
        <w:tc>
          <w:tcPr>
            <w:tcW w:w="947" w:type="dxa"/>
            <w:tcBorders>
              <w:top w:val="single" w:sz="4" w:space="0" w:color="auto"/>
              <w:left w:val="single" w:sz="4" w:space="0" w:color="auto"/>
              <w:bottom w:val="single" w:sz="4" w:space="0" w:color="auto"/>
              <w:right w:val="single" w:sz="4" w:space="0" w:color="auto"/>
            </w:tcBorders>
          </w:tcPr>
          <w:p w:rsidR="00DF60A9" w:rsidRDefault="00DF60A9">
            <w:pPr>
              <w:spacing w:before="20" w:after="40" w:line="320" w:lineRule="exact"/>
              <w:jc w:val="both"/>
              <w:rPr>
                <w:sz w:val="26"/>
              </w:rPr>
            </w:pPr>
            <w:r>
              <w:rPr>
                <w:rFonts w:hint="cs"/>
                <w:sz w:val="26"/>
                <w:rtl/>
              </w:rPr>
              <w:t xml:space="preserve">  </w:t>
            </w:r>
            <w:r>
              <w:rPr>
                <w:rFonts w:hint="eastAsia"/>
                <w:sz w:val="26"/>
                <w:rtl/>
              </w:rPr>
              <w:t>11</w:t>
            </w:r>
          </w:p>
        </w:tc>
        <w:tc>
          <w:tcPr>
            <w:tcW w:w="947" w:type="dxa"/>
            <w:tcBorders>
              <w:top w:val="single" w:sz="4" w:space="0" w:color="auto"/>
              <w:left w:val="single" w:sz="4" w:space="0" w:color="auto"/>
              <w:bottom w:val="single" w:sz="4" w:space="0" w:color="auto"/>
              <w:right w:val="single" w:sz="4" w:space="0" w:color="auto"/>
            </w:tcBorders>
          </w:tcPr>
          <w:p w:rsidR="00DF60A9" w:rsidRDefault="00DF60A9">
            <w:pPr>
              <w:spacing w:before="20" w:after="40" w:line="320" w:lineRule="exact"/>
              <w:jc w:val="both"/>
              <w:rPr>
                <w:sz w:val="26"/>
              </w:rPr>
            </w:pPr>
            <w:r>
              <w:rPr>
                <w:rFonts w:hint="cs"/>
                <w:sz w:val="26"/>
                <w:rtl/>
              </w:rPr>
              <w:t xml:space="preserve">  </w:t>
            </w:r>
            <w:r>
              <w:rPr>
                <w:rFonts w:hint="eastAsia"/>
                <w:sz w:val="26"/>
                <w:rtl/>
              </w:rPr>
              <w:t>15</w:t>
            </w:r>
          </w:p>
        </w:tc>
        <w:tc>
          <w:tcPr>
            <w:tcW w:w="947" w:type="dxa"/>
            <w:tcBorders>
              <w:top w:val="single" w:sz="4" w:space="0" w:color="auto"/>
              <w:left w:val="single" w:sz="4" w:space="0" w:color="auto"/>
              <w:bottom w:val="single" w:sz="4" w:space="0" w:color="auto"/>
              <w:right w:val="single" w:sz="4" w:space="0" w:color="auto"/>
            </w:tcBorders>
          </w:tcPr>
          <w:p w:rsidR="00DF60A9" w:rsidRDefault="00DF60A9">
            <w:pPr>
              <w:spacing w:before="20" w:after="40" w:line="320" w:lineRule="exact"/>
              <w:jc w:val="both"/>
              <w:rPr>
                <w:sz w:val="26"/>
              </w:rPr>
            </w:pPr>
            <w:r>
              <w:rPr>
                <w:rFonts w:hint="cs"/>
                <w:sz w:val="26"/>
                <w:rtl/>
              </w:rPr>
              <w:t xml:space="preserve">  </w:t>
            </w:r>
            <w:r>
              <w:rPr>
                <w:rFonts w:hint="eastAsia"/>
                <w:sz w:val="26"/>
                <w:rtl/>
              </w:rPr>
              <w:t>18</w:t>
            </w:r>
          </w:p>
        </w:tc>
        <w:tc>
          <w:tcPr>
            <w:tcW w:w="947" w:type="dxa"/>
            <w:tcBorders>
              <w:top w:val="single" w:sz="4" w:space="0" w:color="auto"/>
              <w:left w:val="single" w:sz="4" w:space="0" w:color="auto"/>
              <w:bottom w:val="single" w:sz="4" w:space="0" w:color="auto"/>
              <w:right w:val="single" w:sz="4" w:space="0" w:color="auto"/>
            </w:tcBorders>
          </w:tcPr>
          <w:p w:rsidR="00DF60A9" w:rsidRDefault="00DF60A9">
            <w:pPr>
              <w:spacing w:before="20" w:after="40" w:line="320" w:lineRule="exact"/>
              <w:jc w:val="both"/>
              <w:rPr>
                <w:sz w:val="26"/>
              </w:rPr>
            </w:pPr>
            <w:r>
              <w:rPr>
                <w:rFonts w:hint="cs"/>
                <w:sz w:val="26"/>
                <w:rtl/>
              </w:rPr>
              <w:t xml:space="preserve">  </w:t>
            </w:r>
            <w:r>
              <w:rPr>
                <w:rFonts w:hint="eastAsia"/>
                <w:sz w:val="26"/>
                <w:rtl/>
              </w:rPr>
              <w:t>10</w:t>
            </w:r>
          </w:p>
        </w:tc>
        <w:tc>
          <w:tcPr>
            <w:tcW w:w="947" w:type="dxa"/>
            <w:tcBorders>
              <w:top w:val="single" w:sz="4" w:space="0" w:color="auto"/>
              <w:left w:val="single" w:sz="4" w:space="0" w:color="auto"/>
              <w:bottom w:val="single" w:sz="4" w:space="0" w:color="auto"/>
              <w:right w:val="single" w:sz="4" w:space="0" w:color="auto"/>
            </w:tcBorders>
          </w:tcPr>
          <w:p w:rsidR="00DF60A9" w:rsidRDefault="00DF60A9">
            <w:pPr>
              <w:spacing w:before="20" w:after="40" w:line="320" w:lineRule="exact"/>
              <w:jc w:val="both"/>
              <w:rPr>
                <w:sz w:val="26"/>
              </w:rPr>
            </w:pPr>
            <w:r>
              <w:rPr>
                <w:rFonts w:hint="cs"/>
                <w:sz w:val="26"/>
                <w:rtl/>
              </w:rPr>
              <w:t xml:space="preserve">  </w:t>
            </w:r>
            <w:r>
              <w:rPr>
                <w:rFonts w:hint="eastAsia"/>
                <w:sz w:val="26"/>
                <w:rtl/>
              </w:rPr>
              <w:t>20</w:t>
            </w:r>
          </w:p>
        </w:tc>
        <w:tc>
          <w:tcPr>
            <w:tcW w:w="941" w:type="dxa"/>
            <w:tcBorders>
              <w:top w:val="single" w:sz="4" w:space="0" w:color="auto"/>
              <w:left w:val="single" w:sz="4" w:space="0" w:color="auto"/>
              <w:bottom w:val="single" w:sz="4" w:space="0" w:color="auto"/>
              <w:right w:val="single" w:sz="4" w:space="0" w:color="auto"/>
            </w:tcBorders>
          </w:tcPr>
          <w:p w:rsidR="00DF60A9" w:rsidRDefault="00DF60A9">
            <w:pPr>
              <w:spacing w:before="20" w:after="40" w:line="320" w:lineRule="exact"/>
              <w:jc w:val="both"/>
              <w:rPr>
                <w:sz w:val="26"/>
              </w:rPr>
            </w:pPr>
            <w:r>
              <w:rPr>
                <w:rFonts w:hint="cs"/>
                <w:sz w:val="26"/>
                <w:rtl/>
              </w:rPr>
              <w:t xml:space="preserve">  </w:t>
            </w:r>
            <w:r>
              <w:rPr>
                <w:rFonts w:hint="eastAsia"/>
                <w:sz w:val="26"/>
                <w:rtl/>
              </w:rPr>
              <w:t>93</w:t>
            </w:r>
          </w:p>
        </w:tc>
      </w:tr>
      <w:tr w:rsidR="00DF60A9" w:rsidTr="00DF60A9">
        <w:tblPrEx>
          <w:tblCellMar>
            <w:top w:w="0" w:type="dxa"/>
            <w:bottom w:w="0" w:type="dxa"/>
          </w:tblCellMar>
        </w:tblPrEx>
        <w:tc>
          <w:tcPr>
            <w:tcW w:w="637" w:type="dxa"/>
            <w:tcBorders>
              <w:top w:val="single" w:sz="4" w:space="0" w:color="auto"/>
              <w:left w:val="single" w:sz="4" w:space="0" w:color="auto"/>
              <w:bottom w:val="single" w:sz="4" w:space="0" w:color="auto"/>
              <w:right w:val="single" w:sz="4" w:space="0" w:color="auto"/>
            </w:tcBorders>
          </w:tcPr>
          <w:p w:rsidR="00DF60A9" w:rsidRDefault="00DF60A9">
            <w:pPr>
              <w:spacing w:before="20" w:after="40" w:line="320" w:lineRule="exact"/>
              <w:jc w:val="center"/>
              <w:rPr>
                <w:sz w:val="26"/>
              </w:rPr>
            </w:pPr>
            <w:r>
              <w:rPr>
                <w:rFonts w:hint="eastAsia"/>
                <w:sz w:val="26"/>
                <w:rtl/>
              </w:rPr>
              <w:t>18</w:t>
            </w:r>
          </w:p>
        </w:tc>
        <w:tc>
          <w:tcPr>
            <w:tcW w:w="2119" w:type="dxa"/>
            <w:tcBorders>
              <w:top w:val="single" w:sz="4" w:space="0" w:color="auto"/>
              <w:left w:val="single" w:sz="4" w:space="0" w:color="auto"/>
              <w:bottom w:val="single" w:sz="4" w:space="0" w:color="auto"/>
              <w:right w:val="single" w:sz="4" w:space="0" w:color="auto"/>
            </w:tcBorders>
          </w:tcPr>
          <w:p w:rsidR="00DF60A9" w:rsidRDefault="00DF60A9">
            <w:pPr>
              <w:spacing w:before="20" w:after="40" w:line="320" w:lineRule="exact"/>
              <w:jc w:val="both"/>
              <w:rPr>
                <w:sz w:val="26"/>
              </w:rPr>
            </w:pPr>
            <w:r>
              <w:rPr>
                <w:rFonts w:hint="eastAsia"/>
                <w:sz w:val="26"/>
                <w:rtl/>
              </w:rPr>
              <w:t>ا</w:t>
            </w:r>
            <w:r>
              <w:rPr>
                <w:rFonts w:hint="cs"/>
                <w:sz w:val="26"/>
                <w:rtl/>
              </w:rPr>
              <w:t>لمهرة</w:t>
            </w:r>
          </w:p>
        </w:tc>
        <w:tc>
          <w:tcPr>
            <w:tcW w:w="947" w:type="dxa"/>
            <w:tcBorders>
              <w:top w:val="single" w:sz="4" w:space="0" w:color="auto"/>
              <w:left w:val="single" w:sz="4" w:space="0" w:color="auto"/>
              <w:bottom w:val="single" w:sz="4" w:space="0" w:color="auto"/>
              <w:right w:val="single" w:sz="4" w:space="0" w:color="auto"/>
            </w:tcBorders>
          </w:tcPr>
          <w:p w:rsidR="00DF60A9" w:rsidRDefault="00DF60A9">
            <w:pPr>
              <w:spacing w:before="20" w:after="40" w:line="320" w:lineRule="exact"/>
              <w:jc w:val="both"/>
              <w:rPr>
                <w:sz w:val="26"/>
              </w:rPr>
            </w:pPr>
            <w:r>
              <w:rPr>
                <w:rFonts w:hint="cs"/>
                <w:sz w:val="26"/>
                <w:rtl/>
              </w:rPr>
              <w:t xml:space="preserve">  صفر</w:t>
            </w:r>
          </w:p>
        </w:tc>
        <w:tc>
          <w:tcPr>
            <w:tcW w:w="947" w:type="dxa"/>
            <w:tcBorders>
              <w:top w:val="single" w:sz="4" w:space="0" w:color="auto"/>
              <w:left w:val="single" w:sz="4" w:space="0" w:color="auto"/>
              <w:bottom w:val="single" w:sz="4" w:space="0" w:color="auto"/>
              <w:right w:val="single" w:sz="4" w:space="0" w:color="auto"/>
            </w:tcBorders>
          </w:tcPr>
          <w:p w:rsidR="00DF60A9" w:rsidRDefault="00DF60A9">
            <w:pPr>
              <w:spacing w:before="20" w:after="40" w:line="320" w:lineRule="exact"/>
              <w:jc w:val="both"/>
              <w:rPr>
                <w:sz w:val="26"/>
              </w:rPr>
            </w:pPr>
            <w:r>
              <w:rPr>
                <w:rFonts w:hint="cs"/>
                <w:sz w:val="26"/>
                <w:rtl/>
              </w:rPr>
              <w:t xml:space="preserve">  </w:t>
            </w:r>
            <w:r>
              <w:rPr>
                <w:rFonts w:hint="eastAsia"/>
                <w:sz w:val="26"/>
                <w:rtl/>
              </w:rPr>
              <w:t>2</w:t>
            </w:r>
          </w:p>
        </w:tc>
        <w:tc>
          <w:tcPr>
            <w:tcW w:w="947" w:type="dxa"/>
            <w:tcBorders>
              <w:top w:val="single" w:sz="4" w:space="0" w:color="auto"/>
              <w:left w:val="single" w:sz="4" w:space="0" w:color="auto"/>
              <w:bottom w:val="single" w:sz="4" w:space="0" w:color="auto"/>
              <w:right w:val="single" w:sz="4" w:space="0" w:color="auto"/>
            </w:tcBorders>
          </w:tcPr>
          <w:p w:rsidR="00DF60A9" w:rsidRDefault="00DF60A9">
            <w:pPr>
              <w:spacing w:before="20" w:after="40" w:line="320" w:lineRule="exact"/>
              <w:jc w:val="both"/>
              <w:rPr>
                <w:sz w:val="26"/>
              </w:rPr>
            </w:pPr>
            <w:r>
              <w:rPr>
                <w:rFonts w:hint="cs"/>
                <w:sz w:val="26"/>
                <w:rtl/>
              </w:rPr>
              <w:t xml:space="preserve">  </w:t>
            </w:r>
            <w:r>
              <w:rPr>
                <w:rFonts w:hint="eastAsia"/>
                <w:sz w:val="26"/>
                <w:rtl/>
              </w:rPr>
              <w:t>1</w:t>
            </w:r>
          </w:p>
        </w:tc>
        <w:tc>
          <w:tcPr>
            <w:tcW w:w="947" w:type="dxa"/>
            <w:tcBorders>
              <w:top w:val="single" w:sz="4" w:space="0" w:color="auto"/>
              <w:left w:val="single" w:sz="4" w:space="0" w:color="auto"/>
              <w:bottom w:val="single" w:sz="4" w:space="0" w:color="auto"/>
              <w:right w:val="single" w:sz="4" w:space="0" w:color="auto"/>
            </w:tcBorders>
          </w:tcPr>
          <w:p w:rsidR="00DF60A9" w:rsidRDefault="00DF60A9">
            <w:pPr>
              <w:spacing w:before="20" w:after="40" w:line="320" w:lineRule="exact"/>
              <w:jc w:val="both"/>
              <w:rPr>
                <w:rFonts w:hint="cs"/>
                <w:sz w:val="26"/>
              </w:rPr>
            </w:pPr>
            <w:r>
              <w:rPr>
                <w:rFonts w:hint="cs"/>
                <w:sz w:val="26"/>
                <w:rtl/>
              </w:rPr>
              <w:t xml:space="preserve">  صفر</w:t>
            </w:r>
          </w:p>
        </w:tc>
        <w:tc>
          <w:tcPr>
            <w:tcW w:w="947" w:type="dxa"/>
            <w:tcBorders>
              <w:top w:val="single" w:sz="4" w:space="0" w:color="auto"/>
              <w:left w:val="single" w:sz="4" w:space="0" w:color="auto"/>
              <w:bottom w:val="single" w:sz="4" w:space="0" w:color="auto"/>
              <w:right w:val="single" w:sz="4" w:space="0" w:color="auto"/>
            </w:tcBorders>
          </w:tcPr>
          <w:p w:rsidR="00DF60A9" w:rsidRDefault="00DF60A9">
            <w:pPr>
              <w:spacing w:before="20" w:after="40" w:line="320" w:lineRule="exact"/>
              <w:jc w:val="both"/>
              <w:rPr>
                <w:sz w:val="26"/>
              </w:rPr>
            </w:pPr>
            <w:r>
              <w:rPr>
                <w:rFonts w:hint="cs"/>
                <w:sz w:val="26"/>
                <w:rtl/>
              </w:rPr>
              <w:t xml:space="preserve">  صفر</w:t>
            </w:r>
          </w:p>
        </w:tc>
        <w:tc>
          <w:tcPr>
            <w:tcW w:w="947" w:type="dxa"/>
            <w:tcBorders>
              <w:top w:val="single" w:sz="4" w:space="0" w:color="auto"/>
              <w:left w:val="single" w:sz="4" w:space="0" w:color="auto"/>
              <w:bottom w:val="single" w:sz="4" w:space="0" w:color="auto"/>
              <w:right w:val="single" w:sz="4" w:space="0" w:color="auto"/>
            </w:tcBorders>
          </w:tcPr>
          <w:p w:rsidR="00DF60A9" w:rsidRDefault="00DF60A9">
            <w:pPr>
              <w:spacing w:before="20" w:after="40" w:line="320" w:lineRule="exact"/>
              <w:jc w:val="both"/>
              <w:rPr>
                <w:sz w:val="26"/>
              </w:rPr>
            </w:pPr>
            <w:r>
              <w:rPr>
                <w:rFonts w:hint="cs"/>
                <w:sz w:val="26"/>
                <w:rtl/>
              </w:rPr>
              <w:t xml:space="preserve">  صفر</w:t>
            </w:r>
          </w:p>
        </w:tc>
        <w:tc>
          <w:tcPr>
            <w:tcW w:w="941" w:type="dxa"/>
            <w:tcBorders>
              <w:top w:val="single" w:sz="4" w:space="0" w:color="auto"/>
              <w:left w:val="single" w:sz="4" w:space="0" w:color="auto"/>
              <w:bottom w:val="single" w:sz="4" w:space="0" w:color="auto"/>
              <w:right w:val="single" w:sz="4" w:space="0" w:color="auto"/>
            </w:tcBorders>
          </w:tcPr>
          <w:p w:rsidR="00DF60A9" w:rsidRDefault="00DF60A9">
            <w:pPr>
              <w:spacing w:before="20" w:after="40" w:line="320" w:lineRule="exact"/>
              <w:jc w:val="both"/>
              <w:rPr>
                <w:sz w:val="26"/>
              </w:rPr>
            </w:pPr>
            <w:r>
              <w:rPr>
                <w:rFonts w:hint="cs"/>
                <w:sz w:val="26"/>
                <w:rtl/>
              </w:rPr>
              <w:t xml:space="preserve">  </w:t>
            </w:r>
            <w:r>
              <w:rPr>
                <w:rFonts w:hint="eastAsia"/>
                <w:sz w:val="26"/>
                <w:rtl/>
              </w:rPr>
              <w:t>3</w:t>
            </w:r>
          </w:p>
        </w:tc>
      </w:tr>
      <w:tr w:rsidR="00DF60A9" w:rsidTr="00DF60A9">
        <w:tblPrEx>
          <w:tblCellMar>
            <w:top w:w="0" w:type="dxa"/>
            <w:bottom w:w="0" w:type="dxa"/>
          </w:tblCellMar>
        </w:tblPrEx>
        <w:tc>
          <w:tcPr>
            <w:tcW w:w="637" w:type="dxa"/>
            <w:tcBorders>
              <w:top w:val="single" w:sz="4" w:space="0" w:color="auto"/>
              <w:left w:val="single" w:sz="4" w:space="0" w:color="auto"/>
              <w:bottom w:val="single" w:sz="4" w:space="0" w:color="auto"/>
              <w:right w:val="single" w:sz="4" w:space="0" w:color="auto"/>
            </w:tcBorders>
          </w:tcPr>
          <w:p w:rsidR="00DF60A9" w:rsidRDefault="00DF60A9">
            <w:pPr>
              <w:spacing w:before="20" w:after="40" w:line="320" w:lineRule="exact"/>
              <w:jc w:val="center"/>
              <w:rPr>
                <w:sz w:val="26"/>
              </w:rPr>
            </w:pPr>
            <w:r>
              <w:rPr>
                <w:rFonts w:hint="eastAsia"/>
                <w:sz w:val="26"/>
                <w:rtl/>
              </w:rPr>
              <w:t>19</w:t>
            </w:r>
          </w:p>
        </w:tc>
        <w:tc>
          <w:tcPr>
            <w:tcW w:w="2119" w:type="dxa"/>
            <w:tcBorders>
              <w:top w:val="single" w:sz="4" w:space="0" w:color="auto"/>
              <w:left w:val="single" w:sz="4" w:space="0" w:color="auto"/>
              <w:bottom w:val="single" w:sz="4" w:space="0" w:color="auto"/>
              <w:right w:val="single" w:sz="4" w:space="0" w:color="auto"/>
            </w:tcBorders>
          </w:tcPr>
          <w:p w:rsidR="00DF60A9" w:rsidRDefault="00DF60A9">
            <w:pPr>
              <w:spacing w:before="20" w:after="40" w:line="320" w:lineRule="exact"/>
              <w:jc w:val="both"/>
              <w:rPr>
                <w:sz w:val="26"/>
              </w:rPr>
            </w:pPr>
            <w:r>
              <w:rPr>
                <w:rFonts w:hint="eastAsia"/>
                <w:sz w:val="26"/>
                <w:rtl/>
              </w:rPr>
              <w:t>ش</w:t>
            </w:r>
            <w:r>
              <w:rPr>
                <w:rFonts w:hint="cs"/>
                <w:sz w:val="26"/>
                <w:rtl/>
              </w:rPr>
              <w:t>بوه</w:t>
            </w:r>
          </w:p>
        </w:tc>
        <w:tc>
          <w:tcPr>
            <w:tcW w:w="947" w:type="dxa"/>
            <w:tcBorders>
              <w:top w:val="single" w:sz="4" w:space="0" w:color="auto"/>
              <w:left w:val="single" w:sz="4" w:space="0" w:color="auto"/>
              <w:bottom w:val="single" w:sz="4" w:space="0" w:color="auto"/>
              <w:right w:val="single" w:sz="4" w:space="0" w:color="auto"/>
            </w:tcBorders>
          </w:tcPr>
          <w:p w:rsidR="00DF60A9" w:rsidRDefault="00DF60A9">
            <w:pPr>
              <w:spacing w:before="20" w:after="40" w:line="320" w:lineRule="exact"/>
              <w:jc w:val="both"/>
              <w:rPr>
                <w:sz w:val="26"/>
              </w:rPr>
            </w:pPr>
            <w:r>
              <w:rPr>
                <w:rFonts w:hint="cs"/>
                <w:sz w:val="26"/>
                <w:rtl/>
              </w:rPr>
              <w:t xml:space="preserve">  صفر</w:t>
            </w:r>
          </w:p>
        </w:tc>
        <w:tc>
          <w:tcPr>
            <w:tcW w:w="947" w:type="dxa"/>
            <w:tcBorders>
              <w:top w:val="single" w:sz="4" w:space="0" w:color="auto"/>
              <w:left w:val="single" w:sz="4" w:space="0" w:color="auto"/>
              <w:bottom w:val="single" w:sz="4" w:space="0" w:color="auto"/>
              <w:right w:val="single" w:sz="4" w:space="0" w:color="auto"/>
            </w:tcBorders>
          </w:tcPr>
          <w:p w:rsidR="00DF60A9" w:rsidRDefault="00DF60A9">
            <w:pPr>
              <w:spacing w:before="20" w:after="40" w:line="320" w:lineRule="exact"/>
              <w:jc w:val="both"/>
              <w:rPr>
                <w:sz w:val="26"/>
              </w:rPr>
            </w:pPr>
            <w:r>
              <w:rPr>
                <w:rFonts w:hint="cs"/>
                <w:sz w:val="26"/>
                <w:rtl/>
              </w:rPr>
              <w:t xml:space="preserve">  </w:t>
            </w:r>
            <w:r>
              <w:rPr>
                <w:rFonts w:hint="eastAsia"/>
                <w:sz w:val="26"/>
                <w:rtl/>
              </w:rPr>
              <w:t>2</w:t>
            </w:r>
          </w:p>
        </w:tc>
        <w:tc>
          <w:tcPr>
            <w:tcW w:w="947" w:type="dxa"/>
            <w:tcBorders>
              <w:top w:val="single" w:sz="4" w:space="0" w:color="auto"/>
              <w:left w:val="single" w:sz="4" w:space="0" w:color="auto"/>
              <w:bottom w:val="single" w:sz="4" w:space="0" w:color="auto"/>
              <w:right w:val="single" w:sz="4" w:space="0" w:color="auto"/>
            </w:tcBorders>
          </w:tcPr>
          <w:p w:rsidR="00DF60A9" w:rsidRDefault="00DF60A9">
            <w:pPr>
              <w:spacing w:before="20" w:after="40" w:line="320" w:lineRule="exact"/>
              <w:jc w:val="both"/>
              <w:rPr>
                <w:sz w:val="26"/>
              </w:rPr>
            </w:pPr>
            <w:r>
              <w:rPr>
                <w:rFonts w:hint="cs"/>
                <w:sz w:val="26"/>
                <w:rtl/>
              </w:rPr>
              <w:t xml:space="preserve">  </w:t>
            </w:r>
            <w:r>
              <w:rPr>
                <w:rFonts w:hint="eastAsia"/>
                <w:sz w:val="26"/>
                <w:rtl/>
              </w:rPr>
              <w:t>2</w:t>
            </w:r>
          </w:p>
        </w:tc>
        <w:tc>
          <w:tcPr>
            <w:tcW w:w="947" w:type="dxa"/>
            <w:tcBorders>
              <w:top w:val="single" w:sz="4" w:space="0" w:color="auto"/>
              <w:left w:val="single" w:sz="4" w:space="0" w:color="auto"/>
              <w:bottom w:val="single" w:sz="4" w:space="0" w:color="auto"/>
              <w:right w:val="single" w:sz="4" w:space="0" w:color="auto"/>
            </w:tcBorders>
          </w:tcPr>
          <w:p w:rsidR="00DF60A9" w:rsidRDefault="00DF60A9">
            <w:pPr>
              <w:spacing w:before="20" w:after="40" w:line="320" w:lineRule="exact"/>
              <w:jc w:val="both"/>
              <w:rPr>
                <w:sz w:val="26"/>
              </w:rPr>
            </w:pPr>
            <w:r>
              <w:rPr>
                <w:rFonts w:hint="cs"/>
                <w:sz w:val="26"/>
                <w:rtl/>
              </w:rPr>
              <w:t xml:space="preserve">  </w:t>
            </w:r>
            <w:r>
              <w:rPr>
                <w:rFonts w:hint="eastAsia"/>
                <w:sz w:val="26"/>
                <w:rtl/>
              </w:rPr>
              <w:t>3</w:t>
            </w:r>
          </w:p>
        </w:tc>
        <w:tc>
          <w:tcPr>
            <w:tcW w:w="947" w:type="dxa"/>
            <w:tcBorders>
              <w:top w:val="single" w:sz="4" w:space="0" w:color="auto"/>
              <w:left w:val="single" w:sz="4" w:space="0" w:color="auto"/>
              <w:bottom w:val="single" w:sz="4" w:space="0" w:color="auto"/>
              <w:right w:val="single" w:sz="4" w:space="0" w:color="auto"/>
            </w:tcBorders>
          </w:tcPr>
          <w:p w:rsidR="00DF60A9" w:rsidRDefault="00DF60A9">
            <w:pPr>
              <w:spacing w:before="20" w:after="40" w:line="320" w:lineRule="exact"/>
              <w:jc w:val="both"/>
              <w:rPr>
                <w:sz w:val="26"/>
              </w:rPr>
            </w:pPr>
            <w:r>
              <w:rPr>
                <w:rFonts w:hint="cs"/>
                <w:sz w:val="26"/>
                <w:rtl/>
              </w:rPr>
              <w:t xml:space="preserve">  </w:t>
            </w:r>
            <w:r>
              <w:rPr>
                <w:rFonts w:hint="eastAsia"/>
                <w:sz w:val="26"/>
                <w:rtl/>
              </w:rPr>
              <w:t>4</w:t>
            </w:r>
          </w:p>
        </w:tc>
        <w:tc>
          <w:tcPr>
            <w:tcW w:w="947" w:type="dxa"/>
            <w:tcBorders>
              <w:top w:val="single" w:sz="4" w:space="0" w:color="auto"/>
              <w:left w:val="single" w:sz="4" w:space="0" w:color="auto"/>
              <w:bottom w:val="single" w:sz="4" w:space="0" w:color="auto"/>
              <w:right w:val="single" w:sz="4" w:space="0" w:color="auto"/>
            </w:tcBorders>
          </w:tcPr>
          <w:p w:rsidR="00DF60A9" w:rsidRDefault="00DF60A9">
            <w:pPr>
              <w:spacing w:before="20" w:after="40" w:line="320" w:lineRule="exact"/>
              <w:jc w:val="both"/>
              <w:rPr>
                <w:sz w:val="26"/>
              </w:rPr>
            </w:pPr>
            <w:r>
              <w:rPr>
                <w:rFonts w:hint="cs"/>
                <w:sz w:val="26"/>
                <w:rtl/>
              </w:rPr>
              <w:t xml:space="preserve">  صفر</w:t>
            </w:r>
          </w:p>
        </w:tc>
        <w:tc>
          <w:tcPr>
            <w:tcW w:w="941" w:type="dxa"/>
            <w:tcBorders>
              <w:top w:val="single" w:sz="4" w:space="0" w:color="auto"/>
              <w:left w:val="single" w:sz="4" w:space="0" w:color="auto"/>
              <w:bottom w:val="single" w:sz="4" w:space="0" w:color="auto"/>
              <w:right w:val="single" w:sz="4" w:space="0" w:color="auto"/>
            </w:tcBorders>
          </w:tcPr>
          <w:p w:rsidR="00DF60A9" w:rsidRDefault="00DF60A9">
            <w:pPr>
              <w:spacing w:before="20" w:after="40" w:line="320" w:lineRule="exact"/>
              <w:jc w:val="both"/>
              <w:rPr>
                <w:sz w:val="26"/>
              </w:rPr>
            </w:pPr>
            <w:r>
              <w:rPr>
                <w:rFonts w:hint="cs"/>
                <w:sz w:val="26"/>
                <w:rtl/>
              </w:rPr>
              <w:t xml:space="preserve">  </w:t>
            </w:r>
            <w:r>
              <w:rPr>
                <w:rFonts w:hint="eastAsia"/>
                <w:sz w:val="26"/>
                <w:rtl/>
              </w:rPr>
              <w:t>11</w:t>
            </w:r>
          </w:p>
        </w:tc>
      </w:tr>
      <w:tr w:rsidR="00DF60A9" w:rsidTr="00DF60A9">
        <w:tblPrEx>
          <w:tblCellMar>
            <w:top w:w="0" w:type="dxa"/>
            <w:bottom w:w="0" w:type="dxa"/>
          </w:tblCellMar>
        </w:tblPrEx>
        <w:tc>
          <w:tcPr>
            <w:tcW w:w="637" w:type="dxa"/>
            <w:tcBorders>
              <w:top w:val="single" w:sz="4" w:space="0" w:color="auto"/>
              <w:left w:val="single" w:sz="4" w:space="0" w:color="auto"/>
              <w:bottom w:val="single" w:sz="4" w:space="0" w:color="auto"/>
              <w:right w:val="single" w:sz="4" w:space="0" w:color="auto"/>
            </w:tcBorders>
          </w:tcPr>
          <w:p w:rsidR="00DF60A9" w:rsidRDefault="00DF60A9">
            <w:pPr>
              <w:spacing w:before="20" w:after="40" w:line="320" w:lineRule="exact"/>
              <w:jc w:val="center"/>
              <w:rPr>
                <w:sz w:val="26"/>
              </w:rPr>
            </w:pPr>
            <w:r>
              <w:rPr>
                <w:rFonts w:hint="eastAsia"/>
                <w:sz w:val="26"/>
                <w:rtl/>
              </w:rPr>
              <w:t>20</w:t>
            </w:r>
          </w:p>
        </w:tc>
        <w:tc>
          <w:tcPr>
            <w:tcW w:w="2119" w:type="dxa"/>
            <w:tcBorders>
              <w:top w:val="single" w:sz="4" w:space="0" w:color="auto"/>
              <w:left w:val="single" w:sz="4" w:space="0" w:color="auto"/>
              <w:bottom w:val="single" w:sz="4" w:space="0" w:color="auto"/>
              <w:right w:val="single" w:sz="4" w:space="0" w:color="auto"/>
            </w:tcBorders>
          </w:tcPr>
          <w:p w:rsidR="00DF60A9" w:rsidRDefault="00DF60A9">
            <w:pPr>
              <w:spacing w:before="20" w:after="40" w:line="320" w:lineRule="exact"/>
              <w:jc w:val="both"/>
              <w:rPr>
                <w:sz w:val="26"/>
              </w:rPr>
            </w:pPr>
            <w:r>
              <w:rPr>
                <w:rFonts w:hint="eastAsia"/>
                <w:sz w:val="26"/>
                <w:rtl/>
              </w:rPr>
              <w:t>ص</w:t>
            </w:r>
            <w:r>
              <w:rPr>
                <w:rFonts w:hint="cs"/>
                <w:sz w:val="26"/>
                <w:rtl/>
              </w:rPr>
              <w:t>عدة</w:t>
            </w:r>
          </w:p>
        </w:tc>
        <w:tc>
          <w:tcPr>
            <w:tcW w:w="947" w:type="dxa"/>
            <w:tcBorders>
              <w:top w:val="single" w:sz="4" w:space="0" w:color="auto"/>
              <w:left w:val="single" w:sz="4" w:space="0" w:color="auto"/>
              <w:bottom w:val="single" w:sz="4" w:space="0" w:color="auto"/>
              <w:right w:val="single" w:sz="4" w:space="0" w:color="auto"/>
            </w:tcBorders>
          </w:tcPr>
          <w:p w:rsidR="00DF60A9" w:rsidRDefault="00DF60A9">
            <w:pPr>
              <w:spacing w:before="20" w:after="40" w:line="320" w:lineRule="exact"/>
              <w:jc w:val="both"/>
              <w:rPr>
                <w:sz w:val="26"/>
              </w:rPr>
            </w:pPr>
            <w:r>
              <w:rPr>
                <w:rFonts w:hint="cs"/>
                <w:sz w:val="26"/>
                <w:rtl/>
              </w:rPr>
              <w:t xml:space="preserve">  </w:t>
            </w:r>
            <w:r>
              <w:rPr>
                <w:rFonts w:hint="eastAsia"/>
                <w:sz w:val="26"/>
                <w:rtl/>
              </w:rPr>
              <w:t>1</w:t>
            </w:r>
          </w:p>
        </w:tc>
        <w:tc>
          <w:tcPr>
            <w:tcW w:w="947" w:type="dxa"/>
            <w:tcBorders>
              <w:top w:val="single" w:sz="4" w:space="0" w:color="auto"/>
              <w:left w:val="single" w:sz="4" w:space="0" w:color="auto"/>
              <w:bottom w:val="single" w:sz="4" w:space="0" w:color="auto"/>
              <w:right w:val="single" w:sz="4" w:space="0" w:color="auto"/>
            </w:tcBorders>
          </w:tcPr>
          <w:p w:rsidR="00DF60A9" w:rsidRDefault="00DF60A9">
            <w:pPr>
              <w:spacing w:before="20" w:after="40" w:line="320" w:lineRule="exact"/>
              <w:jc w:val="both"/>
              <w:rPr>
                <w:sz w:val="26"/>
              </w:rPr>
            </w:pPr>
            <w:r>
              <w:rPr>
                <w:rFonts w:hint="cs"/>
                <w:sz w:val="26"/>
                <w:rtl/>
              </w:rPr>
              <w:t xml:space="preserve">  </w:t>
            </w:r>
            <w:r>
              <w:rPr>
                <w:rFonts w:hint="eastAsia"/>
                <w:sz w:val="26"/>
                <w:rtl/>
              </w:rPr>
              <w:t>3</w:t>
            </w:r>
          </w:p>
        </w:tc>
        <w:tc>
          <w:tcPr>
            <w:tcW w:w="947" w:type="dxa"/>
            <w:tcBorders>
              <w:top w:val="single" w:sz="4" w:space="0" w:color="auto"/>
              <w:left w:val="single" w:sz="4" w:space="0" w:color="auto"/>
              <w:bottom w:val="single" w:sz="4" w:space="0" w:color="auto"/>
              <w:right w:val="single" w:sz="4" w:space="0" w:color="auto"/>
            </w:tcBorders>
          </w:tcPr>
          <w:p w:rsidR="00DF60A9" w:rsidRDefault="00DF60A9">
            <w:pPr>
              <w:spacing w:before="20" w:after="40" w:line="320" w:lineRule="exact"/>
              <w:jc w:val="both"/>
              <w:rPr>
                <w:sz w:val="26"/>
              </w:rPr>
            </w:pPr>
            <w:r>
              <w:rPr>
                <w:rFonts w:hint="cs"/>
                <w:sz w:val="26"/>
                <w:rtl/>
              </w:rPr>
              <w:t xml:space="preserve">  </w:t>
            </w:r>
            <w:r>
              <w:rPr>
                <w:rFonts w:hint="eastAsia"/>
                <w:sz w:val="26"/>
                <w:rtl/>
              </w:rPr>
              <w:t>3</w:t>
            </w:r>
          </w:p>
        </w:tc>
        <w:tc>
          <w:tcPr>
            <w:tcW w:w="947" w:type="dxa"/>
            <w:tcBorders>
              <w:top w:val="single" w:sz="4" w:space="0" w:color="auto"/>
              <w:left w:val="single" w:sz="4" w:space="0" w:color="auto"/>
              <w:bottom w:val="single" w:sz="4" w:space="0" w:color="auto"/>
              <w:right w:val="single" w:sz="4" w:space="0" w:color="auto"/>
            </w:tcBorders>
          </w:tcPr>
          <w:p w:rsidR="00DF60A9" w:rsidRDefault="00DF60A9">
            <w:pPr>
              <w:spacing w:before="20" w:after="40" w:line="320" w:lineRule="exact"/>
              <w:jc w:val="both"/>
              <w:rPr>
                <w:sz w:val="26"/>
              </w:rPr>
            </w:pPr>
            <w:r>
              <w:rPr>
                <w:rFonts w:hint="cs"/>
                <w:sz w:val="26"/>
                <w:rtl/>
              </w:rPr>
              <w:t xml:space="preserve">  </w:t>
            </w:r>
            <w:r>
              <w:rPr>
                <w:rFonts w:hint="eastAsia"/>
                <w:sz w:val="26"/>
                <w:rtl/>
              </w:rPr>
              <w:t>3</w:t>
            </w:r>
          </w:p>
        </w:tc>
        <w:tc>
          <w:tcPr>
            <w:tcW w:w="947" w:type="dxa"/>
            <w:tcBorders>
              <w:top w:val="single" w:sz="4" w:space="0" w:color="auto"/>
              <w:left w:val="single" w:sz="4" w:space="0" w:color="auto"/>
              <w:bottom w:val="single" w:sz="4" w:space="0" w:color="auto"/>
              <w:right w:val="single" w:sz="4" w:space="0" w:color="auto"/>
            </w:tcBorders>
          </w:tcPr>
          <w:p w:rsidR="00DF60A9" w:rsidRDefault="00DF60A9">
            <w:pPr>
              <w:spacing w:before="20" w:after="40" w:line="320" w:lineRule="exact"/>
              <w:jc w:val="both"/>
              <w:rPr>
                <w:sz w:val="26"/>
              </w:rPr>
            </w:pPr>
            <w:r>
              <w:rPr>
                <w:rFonts w:hint="cs"/>
                <w:sz w:val="26"/>
                <w:rtl/>
              </w:rPr>
              <w:t xml:space="preserve">  </w:t>
            </w:r>
            <w:r>
              <w:rPr>
                <w:rFonts w:hint="eastAsia"/>
                <w:sz w:val="26"/>
                <w:rtl/>
              </w:rPr>
              <w:t>4</w:t>
            </w:r>
          </w:p>
        </w:tc>
        <w:tc>
          <w:tcPr>
            <w:tcW w:w="947" w:type="dxa"/>
            <w:tcBorders>
              <w:top w:val="single" w:sz="4" w:space="0" w:color="auto"/>
              <w:left w:val="single" w:sz="4" w:space="0" w:color="auto"/>
              <w:bottom w:val="single" w:sz="4" w:space="0" w:color="auto"/>
              <w:right w:val="single" w:sz="4" w:space="0" w:color="auto"/>
            </w:tcBorders>
          </w:tcPr>
          <w:p w:rsidR="00DF60A9" w:rsidRDefault="00DF60A9">
            <w:pPr>
              <w:spacing w:before="20" w:after="40" w:line="320" w:lineRule="exact"/>
              <w:jc w:val="both"/>
              <w:rPr>
                <w:sz w:val="26"/>
              </w:rPr>
            </w:pPr>
            <w:r>
              <w:rPr>
                <w:rFonts w:hint="cs"/>
                <w:sz w:val="26"/>
                <w:rtl/>
              </w:rPr>
              <w:t xml:space="preserve">  صفر</w:t>
            </w:r>
          </w:p>
        </w:tc>
        <w:tc>
          <w:tcPr>
            <w:tcW w:w="941" w:type="dxa"/>
            <w:tcBorders>
              <w:top w:val="single" w:sz="4" w:space="0" w:color="auto"/>
              <w:left w:val="single" w:sz="4" w:space="0" w:color="auto"/>
              <w:bottom w:val="single" w:sz="4" w:space="0" w:color="auto"/>
              <w:right w:val="single" w:sz="4" w:space="0" w:color="auto"/>
            </w:tcBorders>
          </w:tcPr>
          <w:p w:rsidR="00DF60A9" w:rsidRDefault="00DF60A9">
            <w:pPr>
              <w:spacing w:before="20" w:after="40" w:line="320" w:lineRule="exact"/>
              <w:jc w:val="both"/>
              <w:rPr>
                <w:sz w:val="26"/>
              </w:rPr>
            </w:pPr>
            <w:r>
              <w:rPr>
                <w:rFonts w:hint="cs"/>
                <w:sz w:val="26"/>
                <w:rtl/>
              </w:rPr>
              <w:t xml:space="preserve">  </w:t>
            </w:r>
            <w:r>
              <w:rPr>
                <w:rFonts w:hint="eastAsia"/>
                <w:sz w:val="26"/>
                <w:rtl/>
              </w:rPr>
              <w:t>14</w:t>
            </w:r>
          </w:p>
        </w:tc>
      </w:tr>
      <w:tr w:rsidR="00DF60A9" w:rsidTr="00DF60A9">
        <w:tblPrEx>
          <w:tblCellMar>
            <w:top w:w="0" w:type="dxa"/>
            <w:bottom w:w="0" w:type="dxa"/>
          </w:tblCellMar>
        </w:tblPrEx>
        <w:tc>
          <w:tcPr>
            <w:tcW w:w="2756" w:type="dxa"/>
            <w:gridSpan w:val="2"/>
            <w:tcBorders>
              <w:top w:val="single" w:sz="4" w:space="0" w:color="auto"/>
              <w:left w:val="single" w:sz="4" w:space="0" w:color="auto"/>
              <w:bottom w:val="single" w:sz="4" w:space="0" w:color="auto"/>
              <w:right w:val="single" w:sz="4" w:space="0" w:color="auto"/>
            </w:tcBorders>
            <w:shd w:val="clear" w:color="auto" w:fill="E6E6E6"/>
          </w:tcPr>
          <w:p w:rsidR="00DF60A9" w:rsidRDefault="00DF60A9">
            <w:pPr>
              <w:spacing w:before="20" w:after="40" w:line="320" w:lineRule="exact"/>
              <w:ind w:firstLine="750"/>
              <w:jc w:val="center"/>
              <w:rPr>
                <w:sz w:val="26"/>
              </w:rPr>
            </w:pPr>
            <w:r>
              <w:rPr>
                <w:rFonts w:hint="eastAsia"/>
                <w:b/>
                <w:bCs/>
                <w:sz w:val="26"/>
                <w:rtl/>
              </w:rPr>
              <w:t>إ</w:t>
            </w:r>
            <w:r>
              <w:rPr>
                <w:rFonts w:hint="cs"/>
                <w:b/>
                <w:bCs/>
                <w:sz w:val="26"/>
                <w:rtl/>
              </w:rPr>
              <w:t>جمالي</w:t>
            </w:r>
          </w:p>
        </w:tc>
        <w:tc>
          <w:tcPr>
            <w:tcW w:w="947" w:type="dxa"/>
            <w:tcBorders>
              <w:top w:val="single" w:sz="4" w:space="0" w:color="auto"/>
              <w:left w:val="single" w:sz="4" w:space="0" w:color="auto"/>
              <w:bottom w:val="single" w:sz="4" w:space="0" w:color="auto"/>
              <w:right w:val="single" w:sz="4" w:space="0" w:color="auto"/>
            </w:tcBorders>
            <w:shd w:val="clear" w:color="auto" w:fill="E6E6E6"/>
          </w:tcPr>
          <w:p w:rsidR="00DF60A9" w:rsidRDefault="00DF60A9">
            <w:pPr>
              <w:spacing w:before="20" w:after="40" w:line="320" w:lineRule="exact"/>
              <w:jc w:val="left"/>
              <w:rPr>
                <w:sz w:val="26"/>
              </w:rPr>
            </w:pPr>
            <w:r>
              <w:rPr>
                <w:rFonts w:hint="cs"/>
                <w:sz w:val="26"/>
                <w:rtl/>
              </w:rPr>
              <w:t xml:space="preserve">  </w:t>
            </w:r>
            <w:r>
              <w:rPr>
                <w:rFonts w:hint="eastAsia"/>
                <w:b/>
                <w:bCs/>
                <w:sz w:val="26"/>
                <w:rtl/>
              </w:rPr>
              <w:t>137</w:t>
            </w:r>
          </w:p>
        </w:tc>
        <w:tc>
          <w:tcPr>
            <w:tcW w:w="947" w:type="dxa"/>
            <w:tcBorders>
              <w:top w:val="single" w:sz="4" w:space="0" w:color="auto"/>
              <w:left w:val="single" w:sz="4" w:space="0" w:color="auto"/>
              <w:bottom w:val="single" w:sz="4" w:space="0" w:color="auto"/>
              <w:right w:val="single" w:sz="4" w:space="0" w:color="auto"/>
            </w:tcBorders>
            <w:shd w:val="clear" w:color="auto" w:fill="E6E6E6"/>
          </w:tcPr>
          <w:p w:rsidR="00DF60A9" w:rsidRDefault="00DF60A9">
            <w:pPr>
              <w:spacing w:before="20" w:after="40" w:line="320" w:lineRule="exact"/>
              <w:jc w:val="left"/>
              <w:rPr>
                <w:sz w:val="26"/>
              </w:rPr>
            </w:pPr>
            <w:r>
              <w:rPr>
                <w:rFonts w:hint="cs"/>
                <w:sz w:val="26"/>
                <w:rtl/>
              </w:rPr>
              <w:t xml:space="preserve">  </w:t>
            </w:r>
            <w:r>
              <w:rPr>
                <w:rFonts w:hint="eastAsia"/>
                <w:b/>
                <w:bCs/>
                <w:sz w:val="26"/>
                <w:rtl/>
              </w:rPr>
              <w:t>142</w:t>
            </w:r>
          </w:p>
        </w:tc>
        <w:tc>
          <w:tcPr>
            <w:tcW w:w="947" w:type="dxa"/>
            <w:tcBorders>
              <w:top w:val="single" w:sz="4" w:space="0" w:color="auto"/>
              <w:left w:val="single" w:sz="4" w:space="0" w:color="auto"/>
              <w:bottom w:val="single" w:sz="4" w:space="0" w:color="auto"/>
              <w:right w:val="single" w:sz="4" w:space="0" w:color="auto"/>
            </w:tcBorders>
            <w:shd w:val="clear" w:color="auto" w:fill="E6E6E6"/>
          </w:tcPr>
          <w:p w:rsidR="00DF60A9" w:rsidRDefault="00DF60A9">
            <w:pPr>
              <w:spacing w:before="20" w:after="40" w:line="320" w:lineRule="exact"/>
              <w:jc w:val="left"/>
              <w:rPr>
                <w:sz w:val="26"/>
              </w:rPr>
            </w:pPr>
            <w:r>
              <w:rPr>
                <w:rFonts w:hint="cs"/>
                <w:sz w:val="26"/>
                <w:rtl/>
              </w:rPr>
              <w:t xml:space="preserve">  </w:t>
            </w:r>
            <w:r>
              <w:rPr>
                <w:rFonts w:hint="eastAsia"/>
                <w:b/>
                <w:bCs/>
                <w:sz w:val="26"/>
                <w:rtl/>
              </w:rPr>
              <w:t>166</w:t>
            </w:r>
          </w:p>
        </w:tc>
        <w:tc>
          <w:tcPr>
            <w:tcW w:w="947" w:type="dxa"/>
            <w:tcBorders>
              <w:top w:val="single" w:sz="4" w:space="0" w:color="auto"/>
              <w:left w:val="single" w:sz="4" w:space="0" w:color="auto"/>
              <w:bottom w:val="single" w:sz="4" w:space="0" w:color="auto"/>
              <w:right w:val="single" w:sz="4" w:space="0" w:color="auto"/>
            </w:tcBorders>
            <w:shd w:val="clear" w:color="auto" w:fill="E6E6E6"/>
          </w:tcPr>
          <w:p w:rsidR="00DF60A9" w:rsidRDefault="00DF60A9">
            <w:pPr>
              <w:spacing w:before="20" w:after="40" w:line="320" w:lineRule="exact"/>
              <w:jc w:val="left"/>
              <w:rPr>
                <w:sz w:val="26"/>
              </w:rPr>
            </w:pPr>
            <w:r>
              <w:rPr>
                <w:rFonts w:hint="cs"/>
                <w:sz w:val="26"/>
                <w:rtl/>
              </w:rPr>
              <w:t xml:space="preserve">  </w:t>
            </w:r>
            <w:r>
              <w:rPr>
                <w:rFonts w:hint="eastAsia"/>
                <w:b/>
                <w:bCs/>
                <w:sz w:val="26"/>
                <w:rtl/>
              </w:rPr>
              <w:t>177</w:t>
            </w:r>
          </w:p>
        </w:tc>
        <w:tc>
          <w:tcPr>
            <w:tcW w:w="947" w:type="dxa"/>
            <w:tcBorders>
              <w:top w:val="single" w:sz="4" w:space="0" w:color="auto"/>
              <w:left w:val="single" w:sz="4" w:space="0" w:color="auto"/>
              <w:bottom w:val="single" w:sz="4" w:space="0" w:color="auto"/>
              <w:right w:val="single" w:sz="4" w:space="0" w:color="auto"/>
            </w:tcBorders>
            <w:shd w:val="clear" w:color="auto" w:fill="E6E6E6"/>
          </w:tcPr>
          <w:p w:rsidR="00DF60A9" w:rsidRDefault="00DF60A9">
            <w:pPr>
              <w:spacing w:before="20" w:after="40" w:line="320" w:lineRule="exact"/>
              <w:jc w:val="left"/>
              <w:rPr>
                <w:sz w:val="26"/>
              </w:rPr>
            </w:pPr>
            <w:r>
              <w:rPr>
                <w:rFonts w:hint="cs"/>
                <w:sz w:val="26"/>
                <w:rtl/>
              </w:rPr>
              <w:t xml:space="preserve">  </w:t>
            </w:r>
            <w:r>
              <w:rPr>
                <w:rFonts w:hint="eastAsia"/>
                <w:b/>
                <w:bCs/>
                <w:sz w:val="26"/>
                <w:rtl/>
              </w:rPr>
              <w:t>159</w:t>
            </w:r>
          </w:p>
        </w:tc>
        <w:tc>
          <w:tcPr>
            <w:tcW w:w="947" w:type="dxa"/>
            <w:tcBorders>
              <w:top w:val="single" w:sz="4" w:space="0" w:color="auto"/>
              <w:left w:val="single" w:sz="4" w:space="0" w:color="auto"/>
              <w:bottom w:val="single" w:sz="4" w:space="0" w:color="auto"/>
              <w:right w:val="single" w:sz="4" w:space="0" w:color="auto"/>
            </w:tcBorders>
            <w:shd w:val="clear" w:color="auto" w:fill="E6E6E6"/>
          </w:tcPr>
          <w:p w:rsidR="00DF60A9" w:rsidRDefault="00DF60A9">
            <w:pPr>
              <w:spacing w:before="20" w:after="40" w:line="320" w:lineRule="exact"/>
              <w:jc w:val="left"/>
              <w:rPr>
                <w:sz w:val="26"/>
              </w:rPr>
            </w:pPr>
            <w:r>
              <w:rPr>
                <w:rFonts w:hint="cs"/>
                <w:sz w:val="26"/>
                <w:rtl/>
              </w:rPr>
              <w:t xml:space="preserve">  </w:t>
            </w:r>
            <w:r>
              <w:rPr>
                <w:rFonts w:hint="eastAsia"/>
                <w:b/>
                <w:bCs/>
                <w:sz w:val="26"/>
                <w:rtl/>
              </w:rPr>
              <w:t>151</w:t>
            </w:r>
          </w:p>
        </w:tc>
        <w:tc>
          <w:tcPr>
            <w:tcW w:w="941" w:type="dxa"/>
            <w:tcBorders>
              <w:top w:val="single" w:sz="4" w:space="0" w:color="auto"/>
              <w:left w:val="single" w:sz="4" w:space="0" w:color="auto"/>
              <w:bottom w:val="single" w:sz="4" w:space="0" w:color="auto"/>
              <w:right w:val="single" w:sz="4" w:space="0" w:color="auto"/>
            </w:tcBorders>
            <w:shd w:val="clear" w:color="auto" w:fill="E6E6E6"/>
          </w:tcPr>
          <w:p w:rsidR="00DF60A9" w:rsidRDefault="00DF60A9">
            <w:pPr>
              <w:spacing w:before="20" w:after="40" w:line="320" w:lineRule="exact"/>
              <w:jc w:val="left"/>
              <w:rPr>
                <w:sz w:val="26"/>
              </w:rPr>
            </w:pPr>
            <w:r>
              <w:rPr>
                <w:rFonts w:hint="cs"/>
                <w:sz w:val="26"/>
                <w:rtl/>
              </w:rPr>
              <w:t xml:space="preserve">  </w:t>
            </w:r>
            <w:r>
              <w:rPr>
                <w:rFonts w:hint="eastAsia"/>
                <w:b/>
                <w:bCs/>
                <w:sz w:val="26"/>
                <w:rtl/>
              </w:rPr>
              <w:t>932</w:t>
            </w:r>
          </w:p>
        </w:tc>
      </w:tr>
    </w:tbl>
    <w:p w:rsidR="00000000" w:rsidRDefault="00DF60A9">
      <w:pPr>
        <w:spacing w:line="400" w:lineRule="exact"/>
        <w:jc w:val="both"/>
        <w:rPr>
          <w:spacing w:val="0"/>
          <w:rtl/>
          <w:lang w:eastAsia="ar-YE" w:bidi="ar-YE"/>
        </w:rPr>
      </w:pPr>
      <w:r>
        <w:rPr>
          <w:rFonts w:hint="eastAsia"/>
          <w:rtl/>
          <w:lang w:eastAsia="ar-YE" w:bidi="ar-YE"/>
        </w:rPr>
        <w:t>193</w:t>
      </w:r>
      <w:r>
        <w:rPr>
          <w:rFonts w:hint="cs"/>
          <w:rtl/>
          <w:lang w:eastAsia="ar-YE" w:bidi="ar-YE"/>
        </w:rPr>
        <w:t>-</w:t>
      </w:r>
      <w:r>
        <w:rPr>
          <w:rFonts w:hint="cs"/>
          <w:rtl/>
          <w:lang w:eastAsia="ar-YE" w:bidi="ar-YE"/>
        </w:rPr>
        <w:tab/>
        <w:t xml:space="preserve">تعزيز الصحة: تقوم الحكومة بتفعيل كافة وسائل الإعلام والتعليم والاتصال الرسمية والشعبية من أجل تعزيز صحة </w:t>
      </w:r>
      <w:r>
        <w:rPr>
          <w:rFonts w:hint="cs"/>
          <w:rtl/>
          <w:lang w:eastAsia="ar-YE" w:bidi="ar-YE"/>
        </w:rPr>
        <w:t>السكان بأنشطة متعددة، وخاصة في مجال الوقاية من الأمراض المعدية، وأنماط الحياة الصحية والسكانية. كما تهتم الحكومة بدمج قضايا صحة الطفل في كافة مناهج التعليم والتدريب الفني والمهني، والتعليم العالي. وهناك حاجة ماسة إلى تفعيل دور الصحة المدرسية. كما أن المركز</w:t>
      </w:r>
      <w:r>
        <w:rPr>
          <w:rFonts w:hint="cs"/>
          <w:rtl/>
          <w:lang w:eastAsia="ar-YE" w:bidi="ar-YE"/>
        </w:rPr>
        <w:t xml:space="preserve"> الوطني للإعلام والتثقيف الصحي </w:t>
      </w:r>
      <w:r>
        <w:rPr>
          <w:rFonts w:hint="cs"/>
          <w:spacing w:val="0"/>
          <w:rtl/>
          <w:lang w:eastAsia="ar-YE" w:bidi="ar-YE"/>
        </w:rPr>
        <w:t>(المركز المتعاون مع منظمة الصحة العالمية)</w:t>
      </w:r>
      <w:r>
        <w:rPr>
          <w:rFonts w:hint="eastAsia"/>
          <w:spacing w:val="0"/>
          <w:rtl/>
        </w:rPr>
        <w:t xml:space="preserve"> </w:t>
      </w:r>
      <w:r>
        <w:rPr>
          <w:rFonts w:hint="cs"/>
          <w:spacing w:val="0"/>
          <w:rtl/>
        </w:rPr>
        <w:t>يعتبر</w:t>
      </w:r>
      <w:r>
        <w:rPr>
          <w:rFonts w:hint="eastAsia"/>
          <w:spacing w:val="0"/>
          <w:rtl/>
          <w:lang w:eastAsia="ar-YE" w:bidi="ar-YE"/>
        </w:rPr>
        <w:t xml:space="preserve"> </w:t>
      </w:r>
      <w:r>
        <w:rPr>
          <w:rFonts w:hint="cs"/>
          <w:spacing w:val="0"/>
          <w:rtl/>
          <w:lang w:eastAsia="ar-YE" w:bidi="ar-YE"/>
        </w:rPr>
        <w:t xml:space="preserve">الأداة المسؤولة عن لعب دور الدعم والتنسيق بين كافة الجهات. وتقوم وزارة الصحة العامة والسكان بإنتاج الدلائل اللازمة للإعلام والتعليم والاتصال والمشورة، وتدريب الكوادر العاملة في </w:t>
      </w:r>
      <w:r>
        <w:rPr>
          <w:rFonts w:hint="cs"/>
          <w:spacing w:val="0"/>
          <w:rtl/>
          <w:lang w:eastAsia="ar-YE" w:bidi="ar-YE"/>
        </w:rPr>
        <w:t>هذا المجال، وخاصة على الاتصال الشخصي، والكوادر العاملة في مجالا</w:t>
      </w:r>
      <w:r>
        <w:rPr>
          <w:rFonts w:hint="eastAsia"/>
          <w:spacing w:val="0"/>
          <w:rtl/>
          <w:lang w:eastAsia="ar-YE" w:bidi="ar-YE"/>
        </w:rPr>
        <w:t>ت</w:t>
      </w:r>
      <w:r>
        <w:rPr>
          <w:rFonts w:hint="cs"/>
          <w:spacing w:val="0"/>
          <w:rtl/>
          <w:lang w:eastAsia="ar-YE" w:bidi="ar-YE"/>
        </w:rPr>
        <w:t xml:space="preserve"> الإعلام الجماهيري المختلفة.</w:t>
      </w:r>
    </w:p>
    <w:p w:rsidR="00000000" w:rsidRDefault="00DF60A9">
      <w:pPr>
        <w:spacing w:line="400" w:lineRule="exact"/>
        <w:jc w:val="both"/>
        <w:rPr>
          <w:rtl/>
          <w:lang w:eastAsia="ar-YE" w:bidi="ar-YE"/>
        </w:rPr>
      </w:pPr>
      <w:r>
        <w:rPr>
          <w:rFonts w:hint="eastAsia"/>
          <w:color w:val="333333"/>
          <w:rtl/>
          <w:lang w:eastAsia="ar-YE" w:bidi="ar-YE"/>
        </w:rPr>
        <w:t>194</w:t>
      </w:r>
      <w:r>
        <w:rPr>
          <w:rFonts w:hint="cs"/>
          <w:color w:val="333333"/>
          <w:rtl/>
          <w:lang w:eastAsia="ar-YE" w:bidi="ar-YE"/>
        </w:rPr>
        <w:t>-</w:t>
      </w:r>
      <w:r>
        <w:rPr>
          <w:rFonts w:hint="cs"/>
          <w:color w:val="333333"/>
          <w:rtl/>
          <w:lang w:eastAsia="ar-YE" w:bidi="ar-YE"/>
        </w:rPr>
        <w:tab/>
        <w:t>تشجيع</w:t>
      </w:r>
      <w:r>
        <w:rPr>
          <w:rFonts w:hint="eastAsia"/>
          <w:rtl/>
          <w:lang w:eastAsia="ar-YE" w:bidi="ar-YE"/>
        </w:rPr>
        <w:t xml:space="preserve"> </w:t>
      </w:r>
      <w:r>
        <w:rPr>
          <w:rFonts w:hint="cs"/>
          <w:rtl/>
          <w:lang w:eastAsia="ar-YE" w:bidi="ar-YE"/>
        </w:rPr>
        <w:t xml:space="preserve">المنظمات غير الحكومية العاملة في القطاع الصحي: </w:t>
      </w:r>
      <w:r>
        <w:rPr>
          <w:rFonts w:hint="eastAsia"/>
          <w:rtl/>
          <w:lang w:eastAsia="ar-YE" w:bidi="ar-YE"/>
        </w:rPr>
        <w:t>ا</w:t>
      </w:r>
      <w:r>
        <w:rPr>
          <w:rFonts w:hint="cs"/>
          <w:rtl/>
          <w:lang w:eastAsia="ar-YE" w:bidi="ar-YE"/>
        </w:rPr>
        <w:t xml:space="preserve">لعديد من المنظمات غير الحكومية العاملة في القطاع الصحي تقدم خدمات ملموسة في مجالات متعددة، كجمعية رعاية </w:t>
      </w:r>
      <w:r>
        <w:rPr>
          <w:rFonts w:hint="cs"/>
          <w:rtl/>
          <w:lang w:eastAsia="ar-YE" w:bidi="ar-YE"/>
        </w:rPr>
        <w:t xml:space="preserve">الأسرة اليمنية التي تعمل في مجال الصحة الإنجابية وتنظيم الأسرة </w:t>
      </w:r>
      <w:r>
        <w:rPr>
          <w:rFonts w:hint="eastAsia"/>
          <w:rtl/>
          <w:lang w:eastAsia="ar-YE" w:bidi="ar-YE"/>
        </w:rPr>
        <w:t>م</w:t>
      </w:r>
      <w:r>
        <w:rPr>
          <w:rFonts w:hint="cs"/>
          <w:rtl/>
          <w:lang w:eastAsia="ar-YE" w:bidi="ar-YE"/>
        </w:rPr>
        <w:t>نذ أكثر من ربع قرن، وجمعية الإصلاح الاجتماعي الخيرية، وجمعية تنمية المرأة والطفل، والجمعية الوطنية لمكافحة الإيدز، وجمعية المعاقين، وجمعية التحدي، وجمعية النبراس، وغيرها. وستتم الإشارة إلى بعض</w:t>
      </w:r>
      <w:r>
        <w:rPr>
          <w:rFonts w:hint="cs"/>
          <w:rtl/>
          <w:lang w:eastAsia="ar-YE" w:bidi="ar-YE"/>
        </w:rPr>
        <w:t xml:space="preserve"> إنجازات كل منها في مواضع أخرى من التقرير.</w:t>
      </w:r>
    </w:p>
    <w:p w:rsidR="00000000" w:rsidRDefault="00DF60A9">
      <w:pPr>
        <w:spacing w:line="400" w:lineRule="exact"/>
        <w:jc w:val="both"/>
        <w:rPr>
          <w:rtl/>
          <w:lang w:eastAsia="ar-YE" w:bidi="ar-YE"/>
        </w:rPr>
      </w:pPr>
      <w:r>
        <w:rPr>
          <w:rFonts w:hint="eastAsia"/>
          <w:rtl/>
          <w:lang w:eastAsia="ar-YE" w:bidi="ar-YE"/>
        </w:rPr>
        <w:t>195</w:t>
      </w:r>
      <w:r>
        <w:rPr>
          <w:rFonts w:hint="cs"/>
          <w:rtl/>
          <w:lang w:eastAsia="ar-YE" w:bidi="ar-YE"/>
        </w:rPr>
        <w:t>-</w:t>
      </w:r>
      <w:r>
        <w:rPr>
          <w:rFonts w:hint="cs"/>
          <w:rtl/>
          <w:lang w:eastAsia="ar-YE" w:bidi="ar-YE"/>
        </w:rPr>
        <w:tab/>
        <w:t xml:space="preserve">القطاع الخاص: </w:t>
      </w:r>
      <w:r>
        <w:rPr>
          <w:rFonts w:hint="eastAsia"/>
          <w:rtl/>
          <w:lang w:eastAsia="ar-YE" w:bidi="ar-YE"/>
        </w:rPr>
        <w:t>ت</w:t>
      </w:r>
      <w:r>
        <w:rPr>
          <w:rFonts w:hint="cs"/>
          <w:rtl/>
          <w:lang w:eastAsia="ar-YE" w:bidi="ar-YE"/>
        </w:rPr>
        <w:t>شج</w:t>
      </w:r>
      <w:r>
        <w:rPr>
          <w:rFonts w:hint="eastAsia"/>
          <w:rtl/>
          <w:lang w:eastAsia="ar-YE" w:bidi="ar-YE"/>
        </w:rPr>
        <w:t>ع</w:t>
      </w:r>
      <w:r>
        <w:rPr>
          <w:rFonts w:hint="cs"/>
          <w:rtl/>
          <w:lang w:eastAsia="ar-YE" w:bidi="ar-YE"/>
        </w:rPr>
        <w:t xml:space="preserve"> الحكومة على الاستثمار في القطاع الخاص. وقد شهد القطاع الخاص ازدهاراً كبيراً ساهم في توفير الخدمات بما فيها خدمات صحة الأم والطفل للقادرين. ويفسَح المجال أمام الفقراء للاستفادة من خدمات القط</w:t>
      </w:r>
      <w:r>
        <w:rPr>
          <w:rFonts w:hint="cs"/>
          <w:rtl/>
          <w:lang w:eastAsia="ar-YE" w:bidi="ar-YE"/>
        </w:rPr>
        <w:t>اع الخاص.</w:t>
      </w:r>
    </w:p>
    <w:p w:rsidR="00000000" w:rsidRDefault="00DF60A9">
      <w:pPr>
        <w:spacing w:line="400" w:lineRule="exact"/>
        <w:jc w:val="both"/>
        <w:rPr>
          <w:spacing w:val="0"/>
          <w:rtl/>
          <w:lang w:eastAsia="ar-YE" w:bidi="ar-YE"/>
        </w:rPr>
      </w:pPr>
      <w:r>
        <w:rPr>
          <w:rFonts w:hint="eastAsia"/>
          <w:rtl/>
          <w:lang w:eastAsia="ar-YE" w:bidi="ar-YE"/>
        </w:rPr>
        <w:t>196</w:t>
      </w:r>
      <w:r>
        <w:rPr>
          <w:rFonts w:hint="cs"/>
          <w:rtl/>
          <w:lang w:eastAsia="ar-YE" w:bidi="ar-YE"/>
        </w:rPr>
        <w:t>-</w:t>
      </w:r>
      <w:r>
        <w:rPr>
          <w:rFonts w:hint="cs"/>
          <w:rtl/>
          <w:lang w:eastAsia="ar-YE" w:bidi="ar-YE"/>
        </w:rPr>
        <w:tab/>
        <w:t xml:space="preserve">الأطفال المعوقون: </w:t>
      </w:r>
      <w:r>
        <w:rPr>
          <w:rFonts w:hint="eastAsia"/>
          <w:rtl/>
          <w:lang w:eastAsia="ar-YE" w:bidi="ar-YE"/>
        </w:rPr>
        <w:t>ي</w:t>
      </w:r>
      <w:r>
        <w:rPr>
          <w:rFonts w:hint="cs"/>
          <w:rtl/>
          <w:lang w:eastAsia="ar-YE" w:bidi="ar-YE"/>
        </w:rPr>
        <w:t>قدم مركز الأطراف الصناعية والطب الطبيعي و</w:t>
      </w:r>
      <w:r>
        <w:rPr>
          <w:rFonts w:hint="eastAsia"/>
          <w:rtl/>
          <w:lang w:eastAsia="ar-YE" w:bidi="ar-YE"/>
        </w:rPr>
        <w:t>ا</w:t>
      </w:r>
      <w:r>
        <w:rPr>
          <w:rFonts w:hint="cs"/>
          <w:rtl/>
          <w:lang w:eastAsia="ar-YE" w:bidi="ar-YE"/>
        </w:rPr>
        <w:t xml:space="preserve">لخدمات التي يقدمها للمعاقين </w:t>
      </w:r>
      <w:r>
        <w:rPr>
          <w:rFonts w:hint="cs"/>
          <w:rtl/>
        </w:rPr>
        <w:t>أطرافاً</w:t>
      </w:r>
      <w:r>
        <w:rPr>
          <w:rFonts w:hint="cs"/>
          <w:rtl/>
          <w:lang w:eastAsia="ar-YE" w:bidi="ar-YE"/>
        </w:rPr>
        <w:t xml:space="preserve"> </w:t>
      </w:r>
      <w:r>
        <w:rPr>
          <w:rFonts w:hint="cs"/>
          <w:spacing w:val="0"/>
          <w:rtl/>
          <w:lang w:eastAsia="ar-YE" w:bidi="ar-YE"/>
        </w:rPr>
        <w:t>تعويضية ووسائل نقل أولية للأطفال المقعدين، بالإضافة إلى توظيف عدد كبير من المعاقين العاملين في المركز. ويدير المركز رجل مبتور القدمين. كما تلتزم</w:t>
      </w:r>
      <w:r>
        <w:rPr>
          <w:rFonts w:hint="cs"/>
          <w:spacing w:val="0"/>
          <w:rtl/>
          <w:lang w:eastAsia="ar-YE" w:bidi="ar-YE"/>
        </w:rPr>
        <w:t xml:space="preserve"> بعض الوزارات بتوظيف عدد من المعوقين في مرافقها المختلفة طبقاً للقانون.</w:t>
      </w:r>
    </w:p>
    <w:p w:rsidR="00000000" w:rsidRDefault="00DF60A9">
      <w:pPr>
        <w:spacing w:line="400" w:lineRule="exact"/>
        <w:jc w:val="both"/>
        <w:rPr>
          <w:rtl/>
          <w:lang w:eastAsia="ar-YE" w:bidi="ar-YE"/>
        </w:rPr>
      </w:pPr>
      <w:r>
        <w:rPr>
          <w:rFonts w:hint="eastAsia"/>
          <w:rtl/>
          <w:lang w:eastAsia="ar-YE" w:bidi="ar-YE"/>
        </w:rPr>
        <w:t>197</w:t>
      </w:r>
      <w:r>
        <w:rPr>
          <w:rFonts w:hint="cs"/>
          <w:rtl/>
          <w:lang w:eastAsia="ar-YE" w:bidi="ar-YE"/>
        </w:rPr>
        <w:t>-</w:t>
      </w:r>
      <w:r>
        <w:rPr>
          <w:rFonts w:hint="cs"/>
          <w:rtl/>
          <w:lang w:eastAsia="ar-YE" w:bidi="ar-YE"/>
        </w:rPr>
        <w:tab/>
        <w:t xml:space="preserve">أما حول منح شهادة ميلاد لكل طفل وربطها بالجانب الصحي، </w:t>
      </w:r>
      <w:r>
        <w:rPr>
          <w:rFonts w:hint="eastAsia"/>
          <w:rtl/>
          <w:lang w:eastAsia="ar-YE" w:bidi="ar-YE"/>
        </w:rPr>
        <w:t>ف</w:t>
      </w:r>
      <w:r>
        <w:rPr>
          <w:rFonts w:hint="cs"/>
          <w:rtl/>
          <w:lang w:eastAsia="ar-YE" w:bidi="ar-YE"/>
        </w:rPr>
        <w:t>إنه يتم تسجيل كل مولود في المواقع الصحية أو تحت إشراف صحي، بتنسيق مع مصلحة السجل المدني الذي يمنح شهادة الميلاد بعد الحصول ع</w:t>
      </w:r>
      <w:r>
        <w:rPr>
          <w:rFonts w:hint="cs"/>
          <w:rtl/>
          <w:lang w:eastAsia="ar-YE" w:bidi="ar-YE"/>
        </w:rPr>
        <w:t>لى الشهادة الصحية للمواليد، ومع وزارة التربية والتعليم بربط قبول التلاميذ في</w:t>
      </w:r>
      <w:r>
        <w:rPr>
          <w:rFonts w:hint="eastAsia"/>
          <w:rtl/>
          <w:lang w:eastAsia="ar-YE" w:bidi="ar-YE"/>
        </w:rPr>
        <w:t xml:space="preserve"> </w:t>
      </w:r>
      <w:r>
        <w:rPr>
          <w:rFonts w:hint="cs"/>
          <w:rtl/>
          <w:lang w:eastAsia="ar-YE" w:bidi="ar-YE"/>
        </w:rPr>
        <w:t xml:space="preserve">المدارس العامة والخاصة بالبطاقة الصحية وشهادة التسنين. والعمل مستمر بهذا النظام حتى الآن. </w:t>
      </w:r>
      <w:r>
        <w:rPr>
          <w:rFonts w:hint="eastAsia"/>
          <w:rtl/>
          <w:lang w:eastAsia="ar-YE" w:bidi="ar-YE"/>
        </w:rPr>
        <w:t>و</w:t>
      </w:r>
      <w:r>
        <w:rPr>
          <w:rFonts w:hint="cs"/>
          <w:rtl/>
          <w:lang w:eastAsia="ar-YE" w:bidi="ar-YE"/>
        </w:rPr>
        <w:t>في الواقع تتم 75 في المائة من الولادات في المنازل. ولا يذهب المواطنون للحصول على شهادة ا</w:t>
      </w:r>
      <w:r>
        <w:rPr>
          <w:rFonts w:hint="cs"/>
          <w:rtl/>
          <w:lang w:eastAsia="ar-YE" w:bidi="ar-YE"/>
        </w:rPr>
        <w:t>لميلاد والتبليغ الفوري بحدوث الولادات، رغم تواجد فروع مصلحة السجل المدني بكافة المحافظات والم</w:t>
      </w:r>
      <w:r>
        <w:rPr>
          <w:rFonts w:hint="eastAsia"/>
          <w:rtl/>
          <w:lang w:eastAsia="ar-YE" w:bidi="ar-YE"/>
        </w:rPr>
        <w:t>د</w:t>
      </w:r>
      <w:r>
        <w:rPr>
          <w:rFonts w:hint="cs"/>
          <w:rtl/>
          <w:lang w:eastAsia="ar-YE" w:bidi="ar-YE"/>
        </w:rPr>
        <w:t>يريات التابعة لها.</w:t>
      </w:r>
    </w:p>
    <w:p w:rsidR="00000000" w:rsidRDefault="00DF60A9">
      <w:pPr>
        <w:spacing w:line="400" w:lineRule="exact"/>
        <w:jc w:val="both"/>
        <w:rPr>
          <w:rtl/>
        </w:rPr>
      </w:pPr>
      <w:r>
        <w:rPr>
          <w:rFonts w:hint="eastAsia"/>
          <w:rtl/>
          <w:lang w:eastAsia="ar-YE" w:bidi="ar-YE"/>
        </w:rPr>
        <w:t>198</w:t>
      </w:r>
      <w:r>
        <w:rPr>
          <w:rFonts w:hint="cs"/>
          <w:rtl/>
          <w:lang w:eastAsia="ar-YE" w:bidi="ar-YE"/>
        </w:rPr>
        <w:t>-</w:t>
      </w:r>
      <w:r>
        <w:rPr>
          <w:rFonts w:hint="cs"/>
          <w:rtl/>
          <w:lang w:eastAsia="ar-YE" w:bidi="ar-YE"/>
        </w:rPr>
        <w:tab/>
        <w:t xml:space="preserve">ختـان الإناث: </w:t>
      </w:r>
      <w:r>
        <w:rPr>
          <w:rFonts w:hint="cs"/>
          <w:rtl/>
        </w:rPr>
        <w:t>أما بالنسبة لختان الإناث والممارسات التقليدية الضارة، فقد قام الجهاز المركزي للإحصاء، لأول مرة، بإعداد إحصاءات عن هذه الحالا</w:t>
      </w:r>
      <w:r>
        <w:rPr>
          <w:rFonts w:hint="cs"/>
          <w:rtl/>
        </w:rPr>
        <w:t xml:space="preserve">ت من خلال المسح الديمغرافي اليمني لصحة الأم والطفل، ووجد أن حوالي 22 </w:t>
      </w:r>
      <w:r>
        <w:rPr>
          <w:rFonts w:hint="cs"/>
          <w:rtl/>
          <w:lang w:eastAsia="ar-YE" w:bidi="ar-YE"/>
        </w:rPr>
        <w:t xml:space="preserve">في المائة </w:t>
      </w:r>
      <w:r>
        <w:rPr>
          <w:rFonts w:hint="cs"/>
          <w:rtl/>
        </w:rPr>
        <w:t>من النساء تم لهن الختان. وفي المسح عن ختان الإناث في المناطق المنتشرة فيها، الذي نفذه مشروع صحة البنات بناء على نتائج المسح الديمغرافي، وجد أن:</w:t>
      </w:r>
    </w:p>
    <w:p w:rsidR="00000000" w:rsidRDefault="00DF60A9">
      <w:pPr>
        <w:spacing w:line="400" w:lineRule="exact"/>
        <w:jc w:val="both"/>
        <w:rPr>
          <w:rtl/>
        </w:rPr>
      </w:pPr>
      <w:r>
        <w:rPr>
          <w:rFonts w:hint="cs"/>
          <w:rtl/>
        </w:rPr>
        <w:tab/>
        <w:t>-</w:t>
      </w:r>
      <w:r>
        <w:rPr>
          <w:rFonts w:hint="cs"/>
          <w:rtl/>
        </w:rPr>
        <w:tab/>
      </w:r>
      <w:r>
        <w:rPr>
          <w:rFonts w:hint="eastAsia"/>
          <w:rtl/>
        </w:rPr>
        <w:t>إ</w:t>
      </w:r>
      <w:r>
        <w:rPr>
          <w:rFonts w:hint="cs"/>
          <w:rtl/>
        </w:rPr>
        <w:t>زالة البظر والشفرتين الصغيرتي</w:t>
      </w:r>
      <w:r>
        <w:rPr>
          <w:rFonts w:hint="cs"/>
          <w:rtl/>
        </w:rPr>
        <w:t xml:space="preserve">ن تشكل 69 </w:t>
      </w:r>
      <w:r>
        <w:rPr>
          <w:rFonts w:hint="cs"/>
          <w:rtl/>
          <w:lang w:eastAsia="ar-YE" w:bidi="ar-YE"/>
        </w:rPr>
        <w:t>في المائة</w:t>
      </w:r>
      <w:r>
        <w:rPr>
          <w:rFonts w:hint="cs"/>
          <w:rtl/>
        </w:rPr>
        <w:t xml:space="preserve"> من حالات الختان؛</w:t>
      </w:r>
    </w:p>
    <w:p w:rsidR="00000000" w:rsidRDefault="00DF60A9">
      <w:pPr>
        <w:spacing w:line="400" w:lineRule="exact"/>
        <w:jc w:val="both"/>
        <w:rPr>
          <w:rtl/>
        </w:rPr>
      </w:pPr>
      <w:r>
        <w:rPr>
          <w:rFonts w:hint="cs"/>
          <w:rtl/>
        </w:rPr>
        <w:tab/>
        <w:t>-</w:t>
      </w:r>
      <w:r>
        <w:rPr>
          <w:rFonts w:hint="cs"/>
          <w:rtl/>
        </w:rPr>
        <w:tab/>
        <w:t xml:space="preserve">إزالة البظر 20 </w:t>
      </w:r>
      <w:r>
        <w:rPr>
          <w:rFonts w:hint="cs"/>
          <w:rtl/>
          <w:lang w:eastAsia="ar-YE" w:bidi="ar-YE"/>
        </w:rPr>
        <w:t>في المائة؛</w:t>
      </w:r>
    </w:p>
    <w:p w:rsidR="00000000" w:rsidRDefault="00DF60A9">
      <w:pPr>
        <w:spacing w:line="400" w:lineRule="exact"/>
        <w:jc w:val="both"/>
        <w:rPr>
          <w:rtl/>
        </w:rPr>
      </w:pPr>
      <w:r>
        <w:rPr>
          <w:rFonts w:hint="cs"/>
          <w:rtl/>
        </w:rPr>
        <w:tab/>
        <w:t>-</w:t>
      </w:r>
      <w:r>
        <w:rPr>
          <w:rFonts w:hint="cs"/>
          <w:rtl/>
        </w:rPr>
        <w:tab/>
        <w:t xml:space="preserve">إزالة الشفرتين الصغيرتين 8 </w:t>
      </w:r>
      <w:r>
        <w:rPr>
          <w:rFonts w:hint="cs"/>
          <w:rtl/>
          <w:lang w:eastAsia="ar-YE" w:bidi="ar-YE"/>
        </w:rPr>
        <w:t>في المائة؛</w:t>
      </w:r>
    </w:p>
    <w:p w:rsidR="00000000" w:rsidRDefault="00DF60A9">
      <w:pPr>
        <w:spacing w:line="400" w:lineRule="exact"/>
        <w:jc w:val="both"/>
        <w:rPr>
          <w:rtl/>
        </w:rPr>
      </w:pPr>
      <w:r>
        <w:rPr>
          <w:rFonts w:hint="cs"/>
          <w:rtl/>
        </w:rPr>
        <w:tab/>
        <w:t>-</w:t>
      </w:r>
      <w:r>
        <w:rPr>
          <w:rFonts w:hint="cs"/>
          <w:rtl/>
        </w:rPr>
        <w:tab/>
        <w:t>إزالة البظر والشفرتين الصغير</w:t>
      </w:r>
      <w:r>
        <w:rPr>
          <w:rFonts w:hint="eastAsia"/>
          <w:rtl/>
        </w:rPr>
        <w:t>ت</w:t>
      </w:r>
      <w:r>
        <w:rPr>
          <w:rFonts w:hint="cs"/>
          <w:rtl/>
        </w:rPr>
        <w:t xml:space="preserve">ين والكبيرتين 2 </w:t>
      </w:r>
      <w:r>
        <w:rPr>
          <w:rFonts w:hint="cs"/>
          <w:rtl/>
          <w:lang w:eastAsia="ar-YE" w:bidi="ar-YE"/>
        </w:rPr>
        <w:t>في المائة؛</w:t>
      </w:r>
    </w:p>
    <w:p w:rsidR="00000000" w:rsidRDefault="00DF60A9">
      <w:pPr>
        <w:spacing w:line="400" w:lineRule="exact"/>
        <w:jc w:val="both"/>
        <w:rPr>
          <w:rtl/>
        </w:rPr>
      </w:pPr>
      <w:r>
        <w:rPr>
          <w:rFonts w:hint="cs"/>
          <w:rtl/>
        </w:rPr>
        <w:t>199-</w:t>
      </w:r>
      <w:r>
        <w:rPr>
          <w:rFonts w:hint="cs"/>
          <w:rtl/>
        </w:rPr>
        <w:tab/>
        <w:t>وتمارس هذه العادات للبنات في الأسبوعين الأولين من عمرهن. وبيَّن المسح الديمغرافي اليم</w:t>
      </w:r>
      <w:r>
        <w:rPr>
          <w:rFonts w:hint="cs"/>
          <w:rtl/>
        </w:rPr>
        <w:t xml:space="preserve">ني لصحة الأم والطفل لعام 1997 أن حوالي 8 </w:t>
      </w:r>
      <w:r>
        <w:rPr>
          <w:rFonts w:hint="cs"/>
          <w:rtl/>
          <w:lang w:eastAsia="ar-YE" w:bidi="ar-YE"/>
        </w:rPr>
        <w:t xml:space="preserve">في المائة </w:t>
      </w:r>
      <w:r>
        <w:rPr>
          <w:rFonts w:hint="cs"/>
          <w:rtl/>
        </w:rPr>
        <w:t xml:space="preserve">اشتكين من حدوث نزيف و4 </w:t>
      </w:r>
      <w:r>
        <w:rPr>
          <w:rFonts w:hint="cs"/>
          <w:rtl/>
          <w:lang w:eastAsia="ar-YE" w:bidi="ar-YE"/>
        </w:rPr>
        <w:t>في المائة من الشعور</w:t>
      </w:r>
      <w:r>
        <w:rPr>
          <w:rFonts w:hint="cs"/>
          <w:rtl/>
        </w:rPr>
        <w:t xml:space="preserve"> بألم، و1.5 </w:t>
      </w:r>
      <w:r>
        <w:rPr>
          <w:rFonts w:hint="cs"/>
          <w:rtl/>
          <w:lang w:eastAsia="ar-YE" w:bidi="ar-YE"/>
        </w:rPr>
        <w:t>في المائة من الإصابة ب</w:t>
      </w:r>
      <w:r>
        <w:rPr>
          <w:rFonts w:hint="cs"/>
          <w:rtl/>
        </w:rPr>
        <w:t>حمى وأن عدداً منهن أشرن إلى صعوبة في التبول وحدوث صديد ... إلخ.</w:t>
      </w:r>
    </w:p>
    <w:p w:rsidR="00000000" w:rsidRDefault="00DF60A9">
      <w:pPr>
        <w:spacing w:line="400" w:lineRule="exact"/>
        <w:jc w:val="both"/>
        <w:rPr>
          <w:rtl/>
        </w:rPr>
      </w:pPr>
      <w:r>
        <w:rPr>
          <w:rFonts w:hint="cs"/>
          <w:rtl/>
          <w:lang w:eastAsia="ar-YE" w:bidi="ar-YE"/>
        </w:rPr>
        <w:t>200-</w:t>
      </w:r>
      <w:r>
        <w:rPr>
          <w:rFonts w:hint="cs"/>
          <w:rtl/>
          <w:lang w:eastAsia="ar-YE" w:bidi="ar-YE"/>
        </w:rPr>
        <w:tab/>
      </w:r>
      <w:r>
        <w:rPr>
          <w:rFonts w:hint="eastAsia"/>
          <w:rtl/>
        </w:rPr>
        <w:t>و</w:t>
      </w:r>
      <w:r>
        <w:rPr>
          <w:rFonts w:hint="cs"/>
          <w:rtl/>
        </w:rPr>
        <w:t xml:space="preserve">من التدابير المتخذة في هذا المجال ما يلي: </w:t>
      </w:r>
      <w:r>
        <w:rPr>
          <w:rFonts w:hint="eastAsia"/>
          <w:rtl/>
        </w:rPr>
        <w:t>أ</w:t>
      </w:r>
      <w:r>
        <w:rPr>
          <w:rFonts w:hint="cs"/>
          <w:rtl/>
        </w:rPr>
        <w:t>صدرت وزارة الصحة</w:t>
      </w:r>
      <w:r>
        <w:rPr>
          <w:rFonts w:hint="cs"/>
          <w:rtl/>
        </w:rPr>
        <w:t xml:space="preserve"> العامة والسكان قراراً يمنع استخدام المرافق الحكومية لممارسة هذه العادات. وقد بينت الأمانة العامة للمجلس الوطني للسكان هذا النوع من الممارسات الخاطئة ضد الإناث في سن الطفولة استناداً لكل تلك الإحصاءات المذكورة في الكتب التي أص</w:t>
      </w:r>
      <w:r>
        <w:rPr>
          <w:rFonts w:hint="eastAsia"/>
          <w:rtl/>
        </w:rPr>
        <w:t>د</w:t>
      </w:r>
      <w:r>
        <w:rPr>
          <w:rFonts w:hint="cs"/>
          <w:rtl/>
        </w:rPr>
        <w:t>رتها ومنها "دليل العاملين الص</w:t>
      </w:r>
      <w:r>
        <w:rPr>
          <w:rFonts w:hint="cs"/>
          <w:rtl/>
        </w:rPr>
        <w:t>حيين"، بهدف نشر الوعي بين أوساط العاملين في مجال الصحة، وتمكينهم من العمل على محاربة العادات والأساليب التي تؤدي إلى تشويه الأعضاء التناسلية للمرأة وما يترتب عليها من أضرار صحية. كما بين الدليل الأضرار المحتملة من ممارسة هذه العادات سواء الآثار القصيرة الم</w:t>
      </w:r>
      <w:r>
        <w:rPr>
          <w:rFonts w:hint="cs"/>
          <w:rtl/>
        </w:rPr>
        <w:t>دى أو الآثار البعيدة المدى.</w:t>
      </w:r>
    </w:p>
    <w:p w:rsidR="00000000" w:rsidRDefault="00DF60A9">
      <w:pPr>
        <w:spacing w:line="400" w:lineRule="exact"/>
        <w:jc w:val="both"/>
        <w:rPr>
          <w:rtl/>
          <w:lang w:eastAsia="ar-YE" w:bidi="ar-YE"/>
        </w:rPr>
      </w:pPr>
      <w:r>
        <w:rPr>
          <w:rFonts w:hint="cs"/>
          <w:rtl/>
          <w:lang w:eastAsia="ar-YE"/>
        </w:rPr>
        <w:t>201-</w:t>
      </w:r>
      <w:r>
        <w:rPr>
          <w:rFonts w:hint="cs"/>
          <w:rtl/>
          <w:lang w:eastAsia="ar-YE"/>
        </w:rPr>
        <w:tab/>
      </w:r>
      <w:r>
        <w:rPr>
          <w:rFonts w:hint="cs"/>
          <w:rtl/>
          <w:lang w:eastAsia="ar-YE" w:bidi="ar-YE"/>
        </w:rPr>
        <w:t>الصعوبات التي تواجه تقديم خدمات الرعاية الصحية الأولية والخدمات الصحية الأخرى :</w:t>
      </w:r>
    </w:p>
    <w:p w:rsidR="00000000" w:rsidRDefault="00DF60A9">
      <w:pPr>
        <w:spacing w:line="400" w:lineRule="exact"/>
        <w:jc w:val="both"/>
        <w:rPr>
          <w:rtl/>
          <w:lang w:eastAsia="ar-YE" w:bidi="ar-YE"/>
        </w:rPr>
      </w:pPr>
      <w:r>
        <w:rPr>
          <w:rFonts w:hint="cs"/>
          <w:rtl/>
          <w:lang w:eastAsia="ar-YE" w:bidi="ar-YE"/>
        </w:rPr>
        <w:tab/>
        <w:t>-</w:t>
      </w:r>
      <w:r>
        <w:rPr>
          <w:rFonts w:hint="cs"/>
          <w:rtl/>
          <w:lang w:eastAsia="ar-YE" w:bidi="ar-YE"/>
        </w:rPr>
        <w:tab/>
      </w:r>
      <w:r>
        <w:rPr>
          <w:rFonts w:hint="eastAsia"/>
          <w:rtl/>
          <w:lang w:eastAsia="ar-YE" w:bidi="ar-YE"/>
        </w:rPr>
        <w:t>ا</w:t>
      </w:r>
      <w:r>
        <w:rPr>
          <w:rFonts w:hint="cs"/>
          <w:rtl/>
          <w:lang w:eastAsia="ar-YE" w:bidi="ar-YE"/>
        </w:rPr>
        <w:t>نتشار الأمية وخاصة بين النساء؛</w:t>
      </w:r>
    </w:p>
    <w:p w:rsidR="00000000" w:rsidRDefault="00DF60A9">
      <w:pPr>
        <w:spacing w:line="400" w:lineRule="exact"/>
        <w:jc w:val="both"/>
        <w:rPr>
          <w:rtl/>
          <w:lang w:eastAsia="ar-YE" w:bidi="ar-YE"/>
        </w:rPr>
      </w:pPr>
      <w:r>
        <w:rPr>
          <w:rFonts w:hint="cs"/>
          <w:rtl/>
          <w:lang w:eastAsia="ar-YE" w:bidi="ar-YE"/>
        </w:rPr>
        <w:tab/>
        <w:t>-</w:t>
      </w:r>
      <w:r>
        <w:rPr>
          <w:rFonts w:hint="cs"/>
          <w:rtl/>
          <w:lang w:eastAsia="ar-YE" w:bidi="ar-YE"/>
        </w:rPr>
        <w:tab/>
        <w:t>عبء العمل الثقيل على الأم الحامل؛</w:t>
      </w:r>
    </w:p>
    <w:p w:rsidR="00000000" w:rsidRDefault="00DF60A9">
      <w:pPr>
        <w:spacing w:line="400" w:lineRule="exact"/>
        <w:jc w:val="both"/>
        <w:rPr>
          <w:rtl/>
          <w:lang w:eastAsia="ar-YE" w:bidi="ar-YE"/>
        </w:rPr>
      </w:pPr>
      <w:r>
        <w:rPr>
          <w:rFonts w:hint="cs"/>
          <w:rtl/>
          <w:lang w:eastAsia="ar-YE" w:bidi="ar-YE"/>
        </w:rPr>
        <w:tab/>
        <w:t>-</w:t>
      </w:r>
      <w:r>
        <w:rPr>
          <w:rFonts w:hint="cs"/>
          <w:rtl/>
          <w:lang w:eastAsia="ar-YE" w:bidi="ar-YE"/>
        </w:rPr>
        <w:tab/>
        <w:t>بعض الممارسات التقليدية الضارة؛</w:t>
      </w:r>
    </w:p>
    <w:p w:rsidR="00000000" w:rsidRDefault="00DF60A9">
      <w:pPr>
        <w:tabs>
          <w:tab w:val="left" w:pos="731"/>
        </w:tabs>
        <w:spacing w:line="400" w:lineRule="exact"/>
        <w:ind w:left="1440" w:hanging="1440"/>
        <w:jc w:val="both"/>
        <w:rPr>
          <w:rtl/>
          <w:lang w:eastAsia="ar-YE" w:bidi="ar-YE"/>
        </w:rPr>
      </w:pPr>
      <w:r>
        <w:rPr>
          <w:rFonts w:hint="cs"/>
          <w:rtl/>
          <w:lang w:eastAsia="ar-YE" w:bidi="ar-YE"/>
        </w:rPr>
        <w:tab/>
        <w:t>-</w:t>
      </w:r>
      <w:r>
        <w:rPr>
          <w:rFonts w:hint="cs"/>
          <w:rtl/>
          <w:lang w:eastAsia="ar-YE" w:bidi="ar-YE"/>
        </w:rPr>
        <w:tab/>
      </w:r>
      <w:r>
        <w:rPr>
          <w:rFonts w:hint="eastAsia"/>
          <w:rtl/>
          <w:lang w:eastAsia="ar-YE" w:bidi="ar-YE"/>
        </w:rPr>
        <w:t>م</w:t>
      </w:r>
      <w:r>
        <w:rPr>
          <w:rFonts w:hint="cs"/>
          <w:rtl/>
          <w:lang w:eastAsia="ar-YE" w:bidi="ar-YE"/>
        </w:rPr>
        <w:t>حدودية الإنفاق الحكومي على الصحة</w:t>
      </w:r>
      <w:r>
        <w:rPr>
          <w:rFonts w:hint="cs"/>
          <w:rtl/>
          <w:lang w:eastAsia="ar-YE" w:bidi="ar-YE"/>
        </w:rPr>
        <w:t xml:space="preserve"> (4.5 في المائة من موازنة الدولة العامة)، إلى جانب النمو السكاني المرتفع، حيث بلغ عدد السكان 18.830 مليون نسمة في عام 2001. وبلغت نسبة الأطفال والأمهات 60 في المائة من عدد السكان. فهذه النسبة الكبيرة تمثل عبئاً كبيراً على المجتمع والدولة في تلبية احت</w:t>
      </w:r>
      <w:r>
        <w:rPr>
          <w:rFonts w:hint="eastAsia"/>
          <w:rtl/>
          <w:lang w:eastAsia="ar-YE" w:bidi="ar-YE"/>
        </w:rPr>
        <w:t>ي</w:t>
      </w:r>
      <w:r>
        <w:rPr>
          <w:rFonts w:hint="cs"/>
          <w:rtl/>
          <w:lang w:eastAsia="ar-YE" w:bidi="ar-YE"/>
        </w:rPr>
        <w:t xml:space="preserve">اجات </w:t>
      </w:r>
      <w:r>
        <w:rPr>
          <w:rFonts w:hint="cs"/>
          <w:rtl/>
          <w:lang w:eastAsia="ar-YE" w:bidi="ar-YE"/>
        </w:rPr>
        <w:t>هذه الفئة من الخدمات الصحية؛</w:t>
      </w:r>
    </w:p>
    <w:p w:rsidR="00000000" w:rsidRDefault="00DF60A9">
      <w:pPr>
        <w:spacing w:line="400" w:lineRule="exact"/>
        <w:jc w:val="both"/>
        <w:rPr>
          <w:rtl/>
          <w:lang w:eastAsia="ar-YE" w:bidi="ar-YE"/>
        </w:rPr>
      </w:pPr>
      <w:r>
        <w:rPr>
          <w:rFonts w:hint="cs"/>
          <w:rtl/>
          <w:lang w:eastAsia="ar-YE" w:bidi="ar-YE"/>
        </w:rPr>
        <w:tab/>
        <w:t>-</w:t>
      </w:r>
      <w:r>
        <w:rPr>
          <w:rFonts w:hint="cs"/>
          <w:rtl/>
          <w:lang w:eastAsia="ar-YE" w:bidi="ar-YE"/>
        </w:rPr>
        <w:tab/>
      </w:r>
      <w:r>
        <w:rPr>
          <w:rFonts w:hint="eastAsia"/>
          <w:rtl/>
          <w:lang w:eastAsia="ar-YE" w:bidi="ar-YE"/>
        </w:rPr>
        <w:t>ا</w:t>
      </w:r>
      <w:r>
        <w:rPr>
          <w:rFonts w:hint="cs"/>
          <w:rtl/>
          <w:lang w:eastAsia="ar-YE" w:bidi="ar-YE"/>
        </w:rPr>
        <w:t>لتشتت السكاني الكبير وصعوبة وصول الخدمات الصحية الأولية إلى المناطق النائية؛</w:t>
      </w:r>
    </w:p>
    <w:p w:rsidR="00000000" w:rsidRDefault="00DF60A9">
      <w:pPr>
        <w:tabs>
          <w:tab w:val="left" w:pos="731"/>
        </w:tabs>
        <w:spacing w:line="400" w:lineRule="exact"/>
        <w:ind w:left="1440" w:hanging="1440"/>
        <w:jc w:val="both"/>
        <w:rPr>
          <w:spacing w:val="0"/>
          <w:rtl/>
          <w:lang w:eastAsia="ar-YE" w:bidi="ar-YE"/>
        </w:rPr>
      </w:pPr>
      <w:r>
        <w:rPr>
          <w:rFonts w:hint="cs"/>
          <w:spacing w:val="0"/>
          <w:rtl/>
          <w:lang w:eastAsia="ar-YE" w:bidi="ar-YE"/>
        </w:rPr>
        <w:tab/>
        <w:t>-</w:t>
      </w:r>
      <w:r>
        <w:rPr>
          <w:rFonts w:hint="cs"/>
          <w:spacing w:val="0"/>
          <w:rtl/>
          <w:lang w:eastAsia="ar-YE" w:bidi="ar-YE"/>
        </w:rPr>
        <w:tab/>
        <w:t>سوء التخطيط وعدم عدالة توزيع الخدمات أديا إلى تدني جودة ونوعية الخدمات الصحية بشكل عام؛</w:t>
      </w:r>
    </w:p>
    <w:p w:rsidR="00000000" w:rsidRDefault="00DF60A9">
      <w:pPr>
        <w:tabs>
          <w:tab w:val="left" w:pos="731"/>
        </w:tabs>
        <w:spacing w:line="400" w:lineRule="exact"/>
        <w:ind w:left="1440" w:hanging="1440"/>
        <w:jc w:val="both"/>
        <w:rPr>
          <w:rtl/>
          <w:lang w:eastAsia="ar-YE" w:bidi="ar-YE"/>
        </w:rPr>
      </w:pPr>
      <w:r>
        <w:rPr>
          <w:rFonts w:hint="cs"/>
          <w:rtl/>
          <w:lang w:eastAsia="ar-YE" w:bidi="ar-YE"/>
        </w:rPr>
        <w:tab/>
        <w:t>-</w:t>
      </w:r>
      <w:r>
        <w:rPr>
          <w:rFonts w:hint="cs"/>
          <w:rtl/>
          <w:lang w:eastAsia="ar-YE" w:bidi="ar-YE"/>
        </w:rPr>
        <w:tab/>
        <w:t xml:space="preserve">الفقر والبطالة وتدني الجانب الاقتصادي لأغلب فئات </w:t>
      </w:r>
      <w:r>
        <w:rPr>
          <w:rFonts w:hint="eastAsia"/>
          <w:rtl/>
          <w:lang w:eastAsia="ar-YE" w:bidi="ar-YE"/>
        </w:rPr>
        <w:t>ا</w:t>
      </w:r>
      <w:r>
        <w:rPr>
          <w:rFonts w:hint="cs"/>
          <w:rtl/>
          <w:lang w:eastAsia="ar-YE" w:bidi="ar-YE"/>
        </w:rPr>
        <w:t>لس</w:t>
      </w:r>
      <w:r>
        <w:rPr>
          <w:rFonts w:hint="cs"/>
          <w:rtl/>
          <w:lang w:eastAsia="ar-YE" w:bidi="ar-YE"/>
        </w:rPr>
        <w:t>كان، وخاصة في الريف، مما جعل ذهاب الأمهات والأطفال إلى أقرب مرفق صحي للحصول على الخدمة الصحية والعلاج أمراً في غاية الصعوبة لما يمثله ذلك من عبء مالي.</w:t>
      </w:r>
    </w:p>
    <w:p w:rsidR="00000000" w:rsidRDefault="00DF60A9">
      <w:pPr>
        <w:spacing w:line="400" w:lineRule="exact"/>
        <w:jc w:val="both"/>
        <w:rPr>
          <w:rtl/>
        </w:rPr>
      </w:pPr>
      <w:r>
        <w:rPr>
          <w:rFonts w:hint="cs"/>
          <w:rtl/>
          <w:lang w:eastAsia="ar-YE" w:bidi="ar-YE"/>
        </w:rPr>
        <w:t>202-</w:t>
      </w:r>
      <w:r>
        <w:rPr>
          <w:rFonts w:hint="cs"/>
          <w:rtl/>
          <w:lang w:eastAsia="ar-YE" w:bidi="ar-YE"/>
        </w:rPr>
        <w:tab/>
        <w:t xml:space="preserve">المياه والصرف الصحي: </w:t>
      </w:r>
      <w:r>
        <w:rPr>
          <w:rFonts w:hint="eastAsia"/>
          <w:rtl/>
          <w:lang w:eastAsia="ar-YE" w:bidi="ar-YE"/>
        </w:rPr>
        <w:t xml:space="preserve"> </w:t>
      </w:r>
      <w:r>
        <w:rPr>
          <w:rFonts w:hint="cs"/>
          <w:rtl/>
          <w:lang w:eastAsia="ar-YE" w:bidi="ar-YE"/>
        </w:rPr>
        <w:t xml:space="preserve">أصبح من 50 إلى 60 في المائة من مصادر المياه نقية، خاصة في المدن. </w:t>
      </w:r>
      <w:r>
        <w:rPr>
          <w:rFonts w:hint="eastAsia"/>
          <w:rtl/>
        </w:rPr>
        <w:t>و</w:t>
      </w:r>
      <w:r>
        <w:rPr>
          <w:rFonts w:hint="cs"/>
          <w:rtl/>
        </w:rPr>
        <w:t>قد قامت الهي</w:t>
      </w:r>
      <w:r>
        <w:rPr>
          <w:rFonts w:hint="cs"/>
          <w:rtl/>
        </w:rPr>
        <w:t>ئة بعدة مش</w:t>
      </w:r>
      <w:r>
        <w:rPr>
          <w:rFonts w:hint="eastAsia"/>
          <w:rtl/>
        </w:rPr>
        <w:t>ا</w:t>
      </w:r>
      <w:r>
        <w:rPr>
          <w:rFonts w:hint="cs"/>
          <w:rtl/>
        </w:rPr>
        <w:t xml:space="preserve">ريع خلال الفترة 1997-2001، بلغ عددها 740 مشروعاً شملت أعمالاً مدنية وميكانيكية غطت 033 963 1 مستفيداً تقريباً في عموم المحافظات. </w:t>
      </w:r>
    </w:p>
    <w:p w:rsidR="00000000" w:rsidRDefault="00DF60A9">
      <w:pPr>
        <w:spacing w:line="400" w:lineRule="exact"/>
        <w:jc w:val="center"/>
        <w:rPr>
          <w:rFonts w:hint="cs"/>
          <w:b/>
          <w:bCs/>
          <w:rtl/>
        </w:rPr>
      </w:pPr>
      <w:r>
        <w:rPr>
          <w:rFonts w:hint="cs"/>
          <w:b/>
          <w:bCs/>
          <w:rtl/>
        </w:rPr>
        <w:t>الجدول 10</w:t>
      </w:r>
    </w:p>
    <w:p w:rsidR="00000000" w:rsidRDefault="00DF60A9">
      <w:pPr>
        <w:spacing w:line="400" w:lineRule="exact"/>
        <w:jc w:val="center"/>
        <w:rPr>
          <w:rFonts w:hint="cs"/>
          <w:b/>
          <w:bCs/>
          <w:rtl/>
        </w:rPr>
      </w:pPr>
      <w:r>
        <w:rPr>
          <w:rFonts w:hint="cs"/>
          <w:b/>
          <w:bCs/>
          <w:rtl/>
        </w:rPr>
        <w:t>توزيع المشاريع حسب السنوات والمحافظات التي أقيمت فيها</w:t>
      </w:r>
    </w:p>
    <w:tbl>
      <w:tblPr>
        <w:bidiVisual/>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71"/>
        <w:gridCol w:w="1752"/>
        <w:gridCol w:w="1191"/>
        <w:gridCol w:w="1191"/>
        <w:gridCol w:w="1192"/>
        <w:gridCol w:w="1191"/>
        <w:gridCol w:w="1191"/>
        <w:gridCol w:w="1191"/>
      </w:tblGrid>
      <w:tr w:rsidR="00DF60A9" w:rsidTr="00DF60A9">
        <w:tblPrEx>
          <w:tblCellMar>
            <w:top w:w="0" w:type="dxa"/>
            <w:bottom w:w="0" w:type="dxa"/>
          </w:tblCellMar>
        </w:tblPrEx>
        <w:trPr>
          <w:tblHeader/>
        </w:trPr>
        <w:tc>
          <w:tcPr>
            <w:tcW w:w="671" w:type="dxa"/>
          </w:tcPr>
          <w:p w:rsidR="00DF60A9" w:rsidRDefault="00DF60A9">
            <w:pPr>
              <w:spacing w:before="20" w:after="40" w:line="400" w:lineRule="exact"/>
              <w:jc w:val="center"/>
              <w:rPr>
                <w:rFonts w:hint="cs"/>
                <w:b/>
                <w:bCs/>
              </w:rPr>
            </w:pPr>
          </w:p>
        </w:tc>
        <w:tc>
          <w:tcPr>
            <w:tcW w:w="1752" w:type="dxa"/>
          </w:tcPr>
          <w:p w:rsidR="00DF60A9" w:rsidRDefault="00DF60A9">
            <w:pPr>
              <w:spacing w:before="20" w:after="40" w:line="400" w:lineRule="exact"/>
              <w:jc w:val="center"/>
              <w:rPr>
                <w:rFonts w:hint="cs"/>
                <w:b/>
                <w:bCs/>
              </w:rPr>
            </w:pPr>
            <w:r>
              <w:rPr>
                <w:rFonts w:hint="cs"/>
                <w:b/>
                <w:bCs/>
                <w:rtl/>
              </w:rPr>
              <w:t>المحافظات</w:t>
            </w:r>
          </w:p>
        </w:tc>
        <w:tc>
          <w:tcPr>
            <w:tcW w:w="1191" w:type="dxa"/>
          </w:tcPr>
          <w:p w:rsidR="00DF60A9" w:rsidRDefault="00DF60A9">
            <w:pPr>
              <w:spacing w:before="20" w:after="40" w:line="400" w:lineRule="exact"/>
              <w:jc w:val="center"/>
              <w:rPr>
                <w:rFonts w:hint="cs"/>
                <w:b/>
                <w:bCs/>
              </w:rPr>
            </w:pPr>
            <w:r>
              <w:rPr>
                <w:rFonts w:hint="cs"/>
                <w:b/>
                <w:bCs/>
                <w:rtl/>
              </w:rPr>
              <w:t>1997</w:t>
            </w:r>
          </w:p>
        </w:tc>
        <w:tc>
          <w:tcPr>
            <w:tcW w:w="1191" w:type="dxa"/>
          </w:tcPr>
          <w:p w:rsidR="00DF60A9" w:rsidRDefault="00DF60A9">
            <w:pPr>
              <w:spacing w:before="20" w:after="40" w:line="400" w:lineRule="exact"/>
              <w:jc w:val="center"/>
              <w:rPr>
                <w:rFonts w:hint="cs"/>
                <w:b/>
                <w:bCs/>
              </w:rPr>
            </w:pPr>
            <w:r>
              <w:rPr>
                <w:rFonts w:hint="cs"/>
                <w:b/>
                <w:bCs/>
                <w:rtl/>
              </w:rPr>
              <w:t>1998</w:t>
            </w:r>
          </w:p>
        </w:tc>
        <w:tc>
          <w:tcPr>
            <w:tcW w:w="1192" w:type="dxa"/>
          </w:tcPr>
          <w:p w:rsidR="00DF60A9" w:rsidRDefault="00DF60A9">
            <w:pPr>
              <w:spacing w:before="20" w:after="40" w:line="400" w:lineRule="exact"/>
              <w:jc w:val="center"/>
              <w:rPr>
                <w:rFonts w:hint="cs"/>
                <w:b/>
                <w:bCs/>
              </w:rPr>
            </w:pPr>
            <w:r>
              <w:rPr>
                <w:rFonts w:hint="cs"/>
                <w:b/>
                <w:bCs/>
                <w:rtl/>
              </w:rPr>
              <w:t>2000</w:t>
            </w:r>
          </w:p>
        </w:tc>
        <w:tc>
          <w:tcPr>
            <w:tcW w:w="1191" w:type="dxa"/>
          </w:tcPr>
          <w:p w:rsidR="00DF60A9" w:rsidRDefault="00DF60A9">
            <w:pPr>
              <w:spacing w:before="20" w:after="40" w:line="400" w:lineRule="exact"/>
              <w:jc w:val="center"/>
              <w:rPr>
                <w:rFonts w:hint="cs"/>
                <w:b/>
                <w:bCs/>
              </w:rPr>
            </w:pPr>
            <w:r>
              <w:rPr>
                <w:rFonts w:hint="cs"/>
                <w:b/>
                <w:bCs/>
                <w:rtl/>
              </w:rPr>
              <w:t>2001</w:t>
            </w:r>
          </w:p>
        </w:tc>
        <w:tc>
          <w:tcPr>
            <w:tcW w:w="1191" w:type="dxa"/>
          </w:tcPr>
          <w:p w:rsidR="00DF60A9" w:rsidRDefault="00DF60A9">
            <w:pPr>
              <w:spacing w:before="20" w:after="40" w:line="400" w:lineRule="exact"/>
              <w:jc w:val="center"/>
              <w:rPr>
                <w:rFonts w:hint="cs"/>
                <w:b/>
                <w:bCs/>
              </w:rPr>
            </w:pPr>
            <w:r>
              <w:rPr>
                <w:rFonts w:hint="cs"/>
                <w:b/>
                <w:bCs/>
                <w:rtl/>
              </w:rPr>
              <w:t>2002</w:t>
            </w:r>
          </w:p>
        </w:tc>
        <w:tc>
          <w:tcPr>
            <w:tcW w:w="1191" w:type="dxa"/>
          </w:tcPr>
          <w:p w:rsidR="00DF60A9" w:rsidRDefault="00DF60A9">
            <w:pPr>
              <w:spacing w:before="20" w:after="40" w:line="400" w:lineRule="exact"/>
              <w:jc w:val="center"/>
              <w:rPr>
                <w:rFonts w:hint="cs"/>
                <w:b/>
                <w:bCs/>
              </w:rPr>
            </w:pPr>
            <w:r>
              <w:rPr>
                <w:rFonts w:hint="cs"/>
                <w:b/>
                <w:bCs/>
                <w:rtl/>
              </w:rPr>
              <w:t>الإجمالي</w:t>
            </w:r>
          </w:p>
        </w:tc>
      </w:tr>
      <w:tr w:rsidR="00DF60A9" w:rsidTr="00DF60A9">
        <w:tblPrEx>
          <w:tblCellMar>
            <w:top w:w="0" w:type="dxa"/>
            <w:bottom w:w="0" w:type="dxa"/>
          </w:tblCellMar>
        </w:tblPrEx>
        <w:tc>
          <w:tcPr>
            <w:tcW w:w="671" w:type="dxa"/>
          </w:tcPr>
          <w:p w:rsidR="00DF60A9" w:rsidRDefault="00DF60A9">
            <w:pPr>
              <w:spacing w:before="20" w:after="40" w:line="400" w:lineRule="exact"/>
              <w:jc w:val="center"/>
              <w:rPr>
                <w:rFonts w:hint="cs"/>
              </w:rPr>
            </w:pPr>
            <w:r>
              <w:rPr>
                <w:rFonts w:hint="cs"/>
                <w:rtl/>
              </w:rPr>
              <w:t>1</w:t>
            </w:r>
          </w:p>
        </w:tc>
        <w:tc>
          <w:tcPr>
            <w:tcW w:w="1752" w:type="dxa"/>
          </w:tcPr>
          <w:p w:rsidR="00DF60A9" w:rsidRDefault="00DF60A9">
            <w:pPr>
              <w:spacing w:before="20" w:after="40" w:line="400" w:lineRule="exact"/>
              <w:jc w:val="both"/>
              <w:rPr>
                <w:rFonts w:hint="cs"/>
              </w:rPr>
            </w:pPr>
            <w:r>
              <w:rPr>
                <w:rFonts w:hint="cs"/>
                <w:rtl/>
              </w:rPr>
              <w:t>صنعاء</w:t>
            </w:r>
          </w:p>
        </w:tc>
        <w:tc>
          <w:tcPr>
            <w:tcW w:w="1191" w:type="dxa"/>
          </w:tcPr>
          <w:p w:rsidR="00DF60A9" w:rsidRDefault="00DF60A9">
            <w:pPr>
              <w:spacing w:before="20" w:after="40" w:line="400" w:lineRule="exact"/>
              <w:ind w:firstLine="155"/>
              <w:jc w:val="both"/>
              <w:rPr>
                <w:rFonts w:hint="cs"/>
              </w:rPr>
            </w:pPr>
            <w:r>
              <w:rPr>
                <w:rFonts w:hint="cs"/>
                <w:rtl/>
              </w:rPr>
              <w:t>47</w:t>
            </w:r>
          </w:p>
        </w:tc>
        <w:tc>
          <w:tcPr>
            <w:tcW w:w="1191" w:type="dxa"/>
          </w:tcPr>
          <w:p w:rsidR="00DF60A9" w:rsidRDefault="00DF60A9">
            <w:pPr>
              <w:spacing w:before="20" w:after="40" w:line="400" w:lineRule="exact"/>
              <w:ind w:firstLine="155"/>
              <w:jc w:val="both"/>
              <w:rPr>
                <w:rFonts w:hint="cs"/>
              </w:rPr>
            </w:pPr>
            <w:r>
              <w:rPr>
                <w:rFonts w:hint="cs"/>
                <w:rtl/>
              </w:rPr>
              <w:t>16</w:t>
            </w:r>
          </w:p>
        </w:tc>
        <w:tc>
          <w:tcPr>
            <w:tcW w:w="1192" w:type="dxa"/>
          </w:tcPr>
          <w:p w:rsidR="00DF60A9" w:rsidRDefault="00DF60A9">
            <w:pPr>
              <w:spacing w:before="20" w:after="40" w:line="400" w:lineRule="exact"/>
              <w:ind w:firstLine="223"/>
              <w:jc w:val="both"/>
              <w:rPr>
                <w:rFonts w:hint="cs"/>
              </w:rPr>
            </w:pPr>
            <w:r>
              <w:rPr>
                <w:rFonts w:hint="cs"/>
                <w:rtl/>
              </w:rPr>
              <w:t>23</w:t>
            </w:r>
          </w:p>
        </w:tc>
        <w:tc>
          <w:tcPr>
            <w:tcW w:w="1191" w:type="dxa"/>
          </w:tcPr>
          <w:p w:rsidR="00DF60A9" w:rsidRDefault="00DF60A9">
            <w:pPr>
              <w:spacing w:before="20" w:after="40" w:line="400" w:lineRule="exact"/>
              <w:ind w:firstLine="152"/>
              <w:jc w:val="both"/>
              <w:rPr>
                <w:rFonts w:hint="cs"/>
              </w:rPr>
            </w:pPr>
            <w:r>
              <w:rPr>
                <w:rFonts w:hint="cs"/>
                <w:rtl/>
              </w:rPr>
              <w:t>24</w:t>
            </w:r>
          </w:p>
        </w:tc>
        <w:tc>
          <w:tcPr>
            <w:tcW w:w="1191" w:type="dxa"/>
          </w:tcPr>
          <w:p w:rsidR="00DF60A9" w:rsidRDefault="00DF60A9">
            <w:pPr>
              <w:spacing w:before="20" w:after="40" w:line="400" w:lineRule="exact"/>
              <w:ind w:firstLine="186"/>
              <w:jc w:val="both"/>
              <w:rPr>
                <w:rFonts w:hint="cs"/>
              </w:rPr>
            </w:pPr>
            <w:r>
              <w:rPr>
                <w:rFonts w:hint="cs"/>
                <w:rtl/>
              </w:rPr>
              <w:t>16</w:t>
            </w:r>
          </w:p>
        </w:tc>
        <w:tc>
          <w:tcPr>
            <w:tcW w:w="1191" w:type="dxa"/>
          </w:tcPr>
          <w:p w:rsidR="00DF60A9" w:rsidRDefault="00DF60A9">
            <w:pPr>
              <w:spacing w:before="20" w:after="40" w:line="400" w:lineRule="exact"/>
              <w:ind w:firstLine="148"/>
              <w:jc w:val="both"/>
              <w:rPr>
                <w:rFonts w:hint="cs"/>
              </w:rPr>
            </w:pPr>
            <w:r>
              <w:rPr>
                <w:rFonts w:hint="cs"/>
                <w:rtl/>
              </w:rPr>
              <w:t>126</w:t>
            </w:r>
          </w:p>
        </w:tc>
      </w:tr>
      <w:tr w:rsidR="00DF60A9" w:rsidTr="00DF60A9">
        <w:tblPrEx>
          <w:tblCellMar>
            <w:top w:w="0" w:type="dxa"/>
            <w:bottom w:w="0" w:type="dxa"/>
          </w:tblCellMar>
        </w:tblPrEx>
        <w:tc>
          <w:tcPr>
            <w:tcW w:w="671" w:type="dxa"/>
          </w:tcPr>
          <w:p w:rsidR="00DF60A9" w:rsidRDefault="00DF60A9">
            <w:pPr>
              <w:spacing w:before="20" w:after="40" w:line="400" w:lineRule="exact"/>
              <w:jc w:val="center"/>
              <w:rPr>
                <w:rFonts w:hint="cs"/>
              </w:rPr>
            </w:pPr>
            <w:r>
              <w:rPr>
                <w:rFonts w:hint="cs"/>
                <w:rtl/>
              </w:rPr>
              <w:t>2</w:t>
            </w:r>
          </w:p>
        </w:tc>
        <w:tc>
          <w:tcPr>
            <w:tcW w:w="1752" w:type="dxa"/>
          </w:tcPr>
          <w:p w:rsidR="00DF60A9" w:rsidRDefault="00DF60A9">
            <w:pPr>
              <w:spacing w:before="20" w:after="40" w:line="400" w:lineRule="exact"/>
              <w:jc w:val="both"/>
              <w:rPr>
                <w:rFonts w:hint="cs"/>
              </w:rPr>
            </w:pPr>
            <w:r>
              <w:rPr>
                <w:rFonts w:hint="cs"/>
                <w:rtl/>
              </w:rPr>
              <w:t>ذمار</w:t>
            </w:r>
          </w:p>
        </w:tc>
        <w:tc>
          <w:tcPr>
            <w:tcW w:w="1191" w:type="dxa"/>
          </w:tcPr>
          <w:p w:rsidR="00DF60A9" w:rsidRDefault="00DF60A9">
            <w:pPr>
              <w:spacing w:before="20" w:after="40" w:line="400" w:lineRule="exact"/>
              <w:ind w:firstLine="155"/>
              <w:jc w:val="both"/>
              <w:rPr>
                <w:rFonts w:hint="cs"/>
              </w:rPr>
            </w:pPr>
            <w:r>
              <w:rPr>
                <w:rFonts w:hint="cs"/>
                <w:rtl/>
              </w:rPr>
              <w:t>19</w:t>
            </w:r>
          </w:p>
        </w:tc>
        <w:tc>
          <w:tcPr>
            <w:tcW w:w="1191" w:type="dxa"/>
          </w:tcPr>
          <w:p w:rsidR="00DF60A9" w:rsidRDefault="00DF60A9">
            <w:pPr>
              <w:spacing w:before="20" w:after="40" w:line="400" w:lineRule="exact"/>
              <w:ind w:firstLine="155"/>
              <w:jc w:val="both"/>
              <w:rPr>
                <w:rFonts w:hint="cs"/>
              </w:rPr>
            </w:pPr>
            <w:r>
              <w:rPr>
                <w:rFonts w:hint="cs"/>
                <w:rtl/>
              </w:rPr>
              <w:t>33</w:t>
            </w:r>
          </w:p>
        </w:tc>
        <w:tc>
          <w:tcPr>
            <w:tcW w:w="1192" w:type="dxa"/>
          </w:tcPr>
          <w:p w:rsidR="00DF60A9" w:rsidRDefault="00DF60A9">
            <w:pPr>
              <w:spacing w:before="20" w:after="40" w:line="400" w:lineRule="exact"/>
              <w:ind w:firstLine="223"/>
              <w:jc w:val="both"/>
              <w:rPr>
                <w:rFonts w:hint="cs"/>
              </w:rPr>
            </w:pPr>
            <w:r>
              <w:rPr>
                <w:rFonts w:hint="cs"/>
                <w:rtl/>
              </w:rPr>
              <w:t>52</w:t>
            </w:r>
          </w:p>
        </w:tc>
        <w:tc>
          <w:tcPr>
            <w:tcW w:w="1191" w:type="dxa"/>
          </w:tcPr>
          <w:p w:rsidR="00DF60A9" w:rsidRDefault="00DF60A9">
            <w:pPr>
              <w:spacing w:before="20" w:after="40" w:line="400" w:lineRule="exact"/>
              <w:ind w:firstLine="152"/>
              <w:jc w:val="both"/>
              <w:rPr>
                <w:rFonts w:hint="cs"/>
              </w:rPr>
            </w:pPr>
            <w:r>
              <w:rPr>
                <w:rFonts w:hint="cs"/>
                <w:rtl/>
              </w:rPr>
              <w:t>28</w:t>
            </w:r>
          </w:p>
        </w:tc>
        <w:tc>
          <w:tcPr>
            <w:tcW w:w="1191" w:type="dxa"/>
          </w:tcPr>
          <w:p w:rsidR="00DF60A9" w:rsidRDefault="00DF60A9">
            <w:pPr>
              <w:spacing w:before="20" w:after="40" w:line="400" w:lineRule="exact"/>
              <w:ind w:firstLine="186"/>
              <w:jc w:val="both"/>
              <w:rPr>
                <w:rFonts w:hint="cs"/>
              </w:rPr>
            </w:pPr>
            <w:r>
              <w:rPr>
                <w:rFonts w:hint="cs"/>
                <w:rtl/>
              </w:rPr>
              <w:t>17</w:t>
            </w:r>
          </w:p>
        </w:tc>
        <w:tc>
          <w:tcPr>
            <w:tcW w:w="1191" w:type="dxa"/>
          </w:tcPr>
          <w:p w:rsidR="00DF60A9" w:rsidRDefault="00DF60A9">
            <w:pPr>
              <w:spacing w:before="20" w:after="40" w:line="400" w:lineRule="exact"/>
              <w:ind w:firstLine="148"/>
              <w:jc w:val="both"/>
              <w:rPr>
                <w:rFonts w:hint="cs"/>
              </w:rPr>
            </w:pPr>
            <w:r>
              <w:rPr>
                <w:rFonts w:hint="cs"/>
                <w:rtl/>
              </w:rPr>
              <w:t>149</w:t>
            </w:r>
          </w:p>
        </w:tc>
      </w:tr>
      <w:tr w:rsidR="00DF60A9" w:rsidTr="00DF60A9">
        <w:tblPrEx>
          <w:tblCellMar>
            <w:top w:w="0" w:type="dxa"/>
            <w:bottom w:w="0" w:type="dxa"/>
          </w:tblCellMar>
        </w:tblPrEx>
        <w:tc>
          <w:tcPr>
            <w:tcW w:w="671" w:type="dxa"/>
          </w:tcPr>
          <w:p w:rsidR="00DF60A9" w:rsidRDefault="00DF60A9">
            <w:pPr>
              <w:spacing w:before="20" w:after="40" w:line="400" w:lineRule="exact"/>
              <w:jc w:val="center"/>
              <w:rPr>
                <w:rFonts w:hint="cs"/>
                <w:rtl/>
              </w:rPr>
            </w:pPr>
            <w:r>
              <w:rPr>
                <w:rFonts w:hint="cs"/>
                <w:rtl/>
              </w:rPr>
              <w:t>3</w:t>
            </w:r>
          </w:p>
        </w:tc>
        <w:tc>
          <w:tcPr>
            <w:tcW w:w="1752" w:type="dxa"/>
          </w:tcPr>
          <w:p w:rsidR="00DF60A9" w:rsidRDefault="00DF60A9">
            <w:pPr>
              <w:spacing w:before="20" w:after="40" w:line="400" w:lineRule="exact"/>
              <w:jc w:val="both"/>
              <w:rPr>
                <w:rFonts w:hint="cs"/>
                <w:rtl/>
              </w:rPr>
            </w:pPr>
            <w:r>
              <w:rPr>
                <w:rFonts w:hint="cs"/>
                <w:rtl/>
              </w:rPr>
              <w:t>تعز</w:t>
            </w:r>
          </w:p>
        </w:tc>
        <w:tc>
          <w:tcPr>
            <w:tcW w:w="1191" w:type="dxa"/>
          </w:tcPr>
          <w:p w:rsidR="00DF60A9" w:rsidRDefault="00DF60A9">
            <w:pPr>
              <w:spacing w:before="20" w:after="40" w:line="400" w:lineRule="exact"/>
              <w:ind w:firstLine="155"/>
              <w:jc w:val="both"/>
              <w:rPr>
                <w:rFonts w:hint="cs"/>
                <w:rtl/>
              </w:rPr>
            </w:pPr>
            <w:r>
              <w:rPr>
                <w:rFonts w:hint="cs"/>
                <w:rtl/>
              </w:rPr>
              <w:t>38</w:t>
            </w:r>
          </w:p>
        </w:tc>
        <w:tc>
          <w:tcPr>
            <w:tcW w:w="1191" w:type="dxa"/>
          </w:tcPr>
          <w:p w:rsidR="00DF60A9" w:rsidRDefault="00DF60A9">
            <w:pPr>
              <w:spacing w:before="20" w:after="40" w:line="400" w:lineRule="exact"/>
              <w:ind w:firstLine="155"/>
              <w:jc w:val="both"/>
              <w:rPr>
                <w:rFonts w:hint="cs"/>
                <w:rtl/>
              </w:rPr>
            </w:pPr>
            <w:r>
              <w:rPr>
                <w:rFonts w:hint="cs"/>
                <w:rtl/>
              </w:rPr>
              <w:t>12</w:t>
            </w:r>
          </w:p>
        </w:tc>
        <w:tc>
          <w:tcPr>
            <w:tcW w:w="1192" w:type="dxa"/>
          </w:tcPr>
          <w:p w:rsidR="00DF60A9" w:rsidRDefault="00DF60A9">
            <w:pPr>
              <w:spacing w:before="20" w:after="40" w:line="400" w:lineRule="exact"/>
              <w:ind w:firstLine="223"/>
              <w:jc w:val="both"/>
              <w:rPr>
                <w:rFonts w:hint="cs"/>
                <w:rtl/>
              </w:rPr>
            </w:pPr>
            <w:r>
              <w:rPr>
                <w:rFonts w:hint="cs"/>
                <w:rtl/>
              </w:rPr>
              <w:t>37</w:t>
            </w:r>
          </w:p>
        </w:tc>
        <w:tc>
          <w:tcPr>
            <w:tcW w:w="1191" w:type="dxa"/>
          </w:tcPr>
          <w:p w:rsidR="00DF60A9" w:rsidRDefault="00DF60A9">
            <w:pPr>
              <w:spacing w:before="20" w:after="40" w:line="400" w:lineRule="exact"/>
              <w:ind w:firstLine="152"/>
              <w:jc w:val="both"/>
              <w:rPr>
                <w:rFonts w:hint="cs"/>
                <w:rtl/>
              </w:rPr>
            </w:pPr>
            <w:r>
              <w:rPr>
                <w:rFonts w:hint="cs"/>
                <w:rtl/>
              </w:rPr>
              <w:t>24</w:t>
            </w:r>
          </w:p>
        </w:tc>
        <w:tc>
          <w:tcPr>
            <w:tcW w:w="1191" w:type="dxa"/>
          </w:tcPr>
          <w:p w:rsidR="00DF60A9" w:rsidRDefault="00DF60A9">
            <w:pPr>
              <w:spacing w:before="20" w:after="40" w:line="400" w:lineRule="exact"/>
              <w:ind w:firstLine="186"/>
              <w:jc w:val="both"/>
              <w:rPr>
                <w:rFonts w:hint="cs"/>
                <w:rtl/>
              </w:rPr>
            </w:pPr>
            <w:r>
              <w:rPr>
                <w:rFonts w:hint="cs"/>
                <w:rtl/>
              </w:rPr>
              <w:t>4</w:t>
            </w:r>
          </w:p>
        </w:tc>
        <w:tc>
          <w:tcPr>
            <w:tcW w:w="1191" w:type="dxa"/>
          </w:tcPr>
          <w:p w:rsidR="00DF60A9" w:rsidRDefault="00DF60A9">
            <w:pPr>
              <w:spacing w:before="20" w:after="40" w:line="400" w:lineRule="exact"/>
              <w:ind w:firstLine="148"/>
              <w:jc w:val="both"/>
              <w:rPr>
                <w:rFonts w:hint="cs"/>
                <w:rtl/>
              </w:rPr>
            </w:pPr>
            <w:r>
              <w:rPr>
                <w:rFonts w:hint="cs"/>
                <w:rtl/>
              </w:rPr>
              <w:t>115</w:t>
            </w:r>
          </w:p>
        </w:tc>
      </w:tr>
      <w:tr w:rsidR="00DF60A9" w:rsidTr="00DF60A9">
        <w:tblPrEx>
          <w:tblCellMar>
            <w:top w:w="0" w:type="dxa"/>
            <w:bottom w:w="0" w:type="dxa"/>
          </w:tblCellMar>
        </w:tblPrEx>
        <w:tc>
          <w:tcPr>
            <w:tcW w:w="671" w:type="dxa"/>
          </w:tcPr>
          <w:p w:rsidR="00DF60A9" w:rsidRDefault="00DF60A9">
            <w:pPr>
              <w:spacing w:before="20" w:after="40" w:line="400" w:lineRule="exact"/>
              <w:jc w:val="center"/>
              <w:rPr>
                <w:rFonts w:hint="cs"/>
                <w:rtl/>
              </w:rPr>
            </w:pPr>
            <w:r>
              <w:rPr>
                <w:rFonts w:hint="cs"/>
                <w:rtl/>
              </w:rPr>
              <w:t>4</w:t>
            </w:r>
          </w:p>
        </w:tc>
        <w:tc>
          <w:tcPr>
            <w:tcW w:w="1752" w:type="dxa"/>
          </w:tcPr>
          <w:p w:rsidR="00DF60A9" w:rsidRDefault="00DF60A9">
            <w:pPr>
              <w:spacing w:before="20" w:after="40" w:line="400" w:lineRule="exact"/>
              <w:jc w:val="both"/>
              <w:rPr>
                <w:rFonts w:hint="cs"/>
                <w:rtl/>
              </w:rPr>
            </w:pPr>
            <w:r>
              <w:rPr>
                <w:rFonts w:hint="cs"/>
                <w:rtl/>
              </w:rPr>
              <w:t>الحديدة</w:t>
            </w:r>
          </w:p>
        </w:tc>
        <w:tc>
          <w:tcPr>
            <w:tcW w:w="1191" w:type="dxa"/>
          </w:tcPr>
          <w:p w:rsidR="00DF60A9" w:rsidRDefault="00DF60A9">
            <w:pPr>
              <w:spacing w:before="20" w:after="40" w:line="400" w:lineRule="exact"/>
              <w:ind w:firstLine="155"/>
              <w:jc w:val="both"/>
              <w:rPr>
                <w:rFonts w:hint="cs"/>
                <w:rtl/>
              </w:rPr>
            </w:pPr>
            <w:r>
              <w:rPr>
                <w:rFonts w:hint="cs"/>
                <w:rtl/>
              </w:rPr>
              <w:t>5</w:t>
            </w:r>
          </w:p>
        </w:tc>
        <w:tc>
          <w:tcPr>
            <w:tcW w:w="1191" w:type="dxa"/>
          </w:tcPr>
          <w:p w:rsidR="00DF60A9" w:rsidRDefault="00DF60A9">
            <w:pPr>
              <w:spacing w:before="20" w:after="40" w:line="400" w:lineRule="exact"/>
              <w:ind w:firstLine="155"/>
              <w:jc w:val="both"/>
              <w:rPr>
                <w:rFonts w:hint="cs"/>
                <w:rtl/>
              </w:rPr>
            </w:pPr>
            <w:r>
              <w:rPr>
                <w:rFonts w:hint="cs"/>
                <w:rtl/>
              </w:rPr>
              <w:t>4</w:t>
            </w:r>
          </w:p>
        </w:tc>
        <w:tc>
          <w:tcPr>
            <w:tcW w:w="1192" w:type="dxa"/>
          </w:tcPr>
          <w:p w:rsidR="00DF60A9" w:rsidRDefault="00DF60A9">
            <w:pPr>
              <w:spacing w:before="20" w:after="40" w:line="400" w:lineRule="exact"/>
              <w:ind w:firstLine="223"/>
              <w:jc w:val="both"/>
              <w:rPr>
                <w:rFonts w:hint="cs"/>
                <w:rtl/>
              </w:rPr>
            </w:pPr>
            <w:r>
              <w:rPr>
                <w:rFonts w:hint="cs"/>
                <w:rtl/>
              </w:rPr>
              <w:t>-</w:t>
            </w:r>
          </w:p>
        </w:tc>
        <w:tc>
          <w:tcPr>
            <w:tcW w:w="1191" w:type="dxa"/>
          </w:tcPr>
          <w:p w:rsidR="00DF60A9" w:rsidRDefault="00DF60A9">
            <w:pPr>
              <w:spacing w:before="20" w:after="40" w:line="400" w:lineRule="exact"/>
              <w:ind w:firstLine="152"/>
              <w:jc w:val="both"/>
              <w:rPr>
                <w:rFonts w:hint="cs"/>
                <w:rtl/>
              </w:rPr>
            </w:pPr>
            <w:r>
              <w:rPr>
                <w:rFonts w:hint="cs"/>
                <w:rtl/>
              </w:rPr>
              <w:t>3</w:t>
            </w:r>
          </w:p>
        </w:tc>
        <w:tc>
          <w:tcPr>
            <w:tcW w:w="1191" w:type="dxa"/>
          </w:tcPr>
          <w:p w:rsidR="00DF60A9" w:rsidRDefault="00DF60A9">
            <w:pPr>
              <w:spacing w:before="20" w:after="40" w:line="400" w:lineRule="exact"/>
              <w:ind w:firstLine="186"/>
              <w:jc w:val="both"/>
              <w:rPr>
                <w:rFonts w:hint="cs"/>
                <w:rtl/>
              </w:rPr>
            </w:pPr>
            <w:r>
              <w:rPr>
                <w:rFonts w:hint="cs"/>
                <w:rtl/>
              </w:rPr>
              <w:t>2</w:t>
            </w:r>
          </w:p>
        </w:tc>
        <w:tc>
          <w:tcPr>
            <w:tcW w:w="1191" w:type="dxa"/>
          </w:tcPr>
          <w:p w:rsidR="00DF60A9" w:rsidRDefault="00DF60A9">
            <w:pPr>
              <w:spacing w:before="20" w:after="40" w:line="400" w:lineRule="exact"/>
              <w:ind w:firstLine="148"/>
              <w:jc w:val="both"/>
              <w:rPr>
                <w:rFonts w:hint="cs"/>
                <w:rtl/>
              </w:rPr>
            </w:pPr>
            <w:r>
              <w:rPr>
                <w:rFonts w:hint="cs"/>
                <w:rtl/>
              </w:rPr>
              <w:t>14</w:t>
            </w:r>
          </w:p>
        </w:tc>
      </w:tr>
      <w:tr w:rsidR="00DF60A9" w:rsidTr="00DF60A9">
        <w:tblPrEx>
          <w:tblCellMar>
            <w:top w:w="0" w:type="dxa"/>
            <w:bottom w:w="0" w:type="dxa"/>
          </w:tblCellMar>
        </w:tblPrEx>
        <w:tc>
          <w:tcPr>
            <w:tcW w:w="671" w:type="dxa"/>
          </w:tcPr>
          <w:p w:rsidR="00DF60A9" w:rsidRDefault="00DF60A9">
            <w:pPr>
              <w:spacing w:before="20" w:after="40" w:line="400" w:lineRule="exact"/>
              <w:jc w:val="center"/>
              <w:rPr>
                <w:rFonts w:hint="cs"/>
                <w:rtl/>
              </w:rPr>
            </w:pPr>
            <w:r>
              <w:rPr>
                <w:rFonts w:hint="cs"/>
                <w:rtl/>
              </w:rPr>
              <w:t>5</w:t>
            </w:r>
          </w:p>
        </w:tc>
        <w:tc>
          <w:tcPr>
            <w:tcW w:w="1752" w:type="dxa"/>
          </w:tcPr>
          <w:p w:rsidR="00DF60A9" w:rsidRDefault="00DF60A9">
            <w:pPr>
              <w:spacing w:before="20" w:after="40" w:line="400" w:lineRule="exact"/>
              <w:jc w:val="both"/>
              <w:rPr>
                <w:rFonts w:hint="cs"/>
                <w:rtl/>
              </w:rPr>
            </w:pPr>
            <w:r>
              <w:rPr>
                <w:rFonts w:hint="cs"/>
                <w:rtl/>
              </w:rPr>
              <w:t>حضرموت</w:t>
            </w:r>
          </w:p>
        </w:tc>
        <w:tc>
          <w:tcPr>
            <w:tcW w:w="1191" w:type="dxa"/>
          </w:tcPr>
          <w:p w:rsidR="00DF60A9" w:rsidRDefault="00DF60A9">
            <w:pPr>
              <w:spacing w:before="20" w:after="40" w:line="400" w:lineRule="exact"/>
              <w:ind w:firstLine="155"/>
              <w:jc w:val="both"/>
              <w:rPr>
                <w:rFonts w:hint="cs"/>
                <w:rtl/>
              </w:rPr>
            </w:pPr>
            <w:r>
              <w:rPr>
                <w:rFonts w:hint="cs"/>
                <w:rtl/>
              </w:rPr>
              <w:t>18</w:t>
            </w:r>
          </w:p>
        </w:tc>
        <w:tc>
          <w:tcPr>
            <w:tcW w:w="1191" w:type="dxa"/>
          </w:tcPr>
          <w:p w:rsidR="00DF60A9" w:rsidRDefault="00DF60A9">
            <w:pPr>
              <w:spacing w:before="20" w:after="40" w:line="400" w:lineRule="exact"/>
              <w:ind w:firstLine="155"/>
              <w:jc w:val="both"/>
              <w:rPr>
                <w:rFonts w:hint="cs"/>
                <w:rtl/>
              </w:rPr>
            </w:pPr>
            <w:r>
              <w:rPr>
                <w:rFonts w:hint="cs"/>
                <w:rtl/>
              </w:rPr>
              <w:t>24</w:t>
            </w:r>
          </w:p>
        </w:tc>
        <w:tc>
          <w:tcPr>
            <w:tcW w:w="1192" w:type="dxa"/>
          </w:tcPr>
          <w:p w:rsidR="00DF60A9" w:rsidRDefault="00DF60A9">
            <w:pPr>
              <w:spacing w:before="20" w:after="40" w:line="400" w:lineRule="exact"/>
              <w:ind w:firstLine="223"/>
              <w:jc w:val="both"/>
              <w:rPr>
                <w:rFonts w:hint="cs"/>
                <w:rtl/>
              </w:rPr>
            </w:pPr>
            <w:r>
              <w:rPr>
                <w:rFonts w:hint="cs"/>
                <w:rtl/>
              </w:rPr>
              <w:t>13</w:t>
            </w:r>
          </w:p>
        </w:tc>
        <w:tc>
          <w:tcPr>
            <w:tcW w:w="1191" w:type="dxa"/>
          </w:tcPr>
          <w:p w:rsidR="00DF60A9" w:rsidRDefault="00DF60A9">
            <w:pPr>
              <w:spacing w:before="20" w:after="40" w:line="400" w:lineRule="exact"/>
              <w:ind w:firstLine="152"/>
              <w:jc w:val="both"/>
              <w:rPr>
                <w:rFonts w:hint="cs"/>
                <w:rtl/>
              </w:rPr>
            </w:pPr>
            <w:r>
              <w:rPr>
                <w:rFonts w:hint="cs"/>
                <w:rtl/>
              </w:rPr>
              <w:t>8</w:t>
            </w:r>
          </w:p>
        </w:tc>
        <w:tc>
          <w:tcPr>
            <w:tcW w:w="1191" w:type="dxa"/>
          </w:tcPr>
          <w:p w:rsidR="00DF60A9" w:rsidRDefault="00DF60A9">
            <w:pPr>
              <w:spacing w:before="20" w:after="40" w:line="400" w:lineRule="exact"/>
              <w:ind w:firstLine="186"/>
              <w:jc w:val="both"/>
              <w:rPr>
                <w:rFonts w:hint="cs"/>
                <w:rtl/>
              </w:rPr>
            </w:pPr>
            <w:r>
              <w:rPr>
                <w:rFonts w:hint="cs"/>
                <w:rtl/>
              </w:rPr>
              <w:t>1</w:t>
            </w:r>
          </w:p>
        </w:tc>
        <w:tc>
          <w:tcPr>
            <w:tcW w:w="1191" w:type="dxa"/>
          </w:tcPr>
          <w:p w:rsidR="00DF60A9" w:rsidRDefault="00DF60A9">
            <w:pPr>
              <w:spacing w:before="20" w:after="40" w:line="400" w:lineRule="exact"/>
              <w:ind w:firstLine="148"/>
              <w:jc w:val="both"/>
              <w:rPr>
                <w:rFonts w:hint="cs"/>
                <w:rtl/>
              </w:rPr>
            </w:pPr>
            <w:r>
              <w:rPr>
                <w:rFonts w:hint="cs"/>
                <w:rtl/>
              </w:rPr>
              <w:t>64</w:t>
            </w:r>
          </w:p>
        </w:tc>
      </w:tr>
      <w:tr w:rsidR="00DF60A9" w:rsidTr="00DF60A9">
        <w:tblPrEx>
          <w:tblCellMar>
            <w:top w:w="0" w:type="dxa"/>
            <w:bottom w:w="0" w:type="dxa"/>
          </w:tblCellMar>
        </w:tblPrEx>
        <w:tc>
          <w:tcPr>
            <w:tcW w:w="671" w:type="dxa"/>
          </w:tcPr>
          <w:p w:rsidR="00DF60A9" w:rsidRDefault="00DF60A9">
            <w:pPr>
              <w:spacing w:before="20" w:after="40" w:line="400" w:lineRule="exact"/>
              <w:jc w:val="center"/>
              <w:rPr>
                <w:rFonts w:hint="cs"/>
                <w:rtl/>
              </w:rPr>
            </w:pPr>
            <w:r>
              <w:rPr>
                <w:rFonts w:hint="cs"/>
                <w:rtl/>
              </w:rPr>
              <w:t>6</w:t>
            </w:r>
          </w:p>
        </w:tc>
        <w:tc>
          <w:tcPr>
            <w:tcW w:w="1752" w:type="dxa"/>
          </w:tcPr>
          <w:p w:rsidR="00DF60A9" w:rsidRDefault="00DF60A9">
            <w:pPr>
              <w:spacing w:before="20" w:after="40" w:line="400" w:lineRule="exact"/>
              <w:jc w:val="both"/>
              <w:rPr>
                <w:rFonts w:hint="cs"/>
                <w:rtl/>
              </w:rPr>
            </w:pPr>
            <w:r>
              <w:rPr>
                <w:rFonts w:hint="cs"/>
                <w:rtl/>
              </w:rPr>
              <w:t>المهرة</w:t>
            </w:r>
          </w:p>
        </w:tc>
        <w:tc>
          <w:tcPr>
            <w:tcW w:w="1191" w:type="dxa"/>
          </w:tcPr>
          <w:p w:rsidR="00DF60A9" w:rsidRDefault="00DF60A9">
            <w:pPr>
              <w:spacing w:before="20" w:after="40" w:line="400" w:lineRule="exact"/>
              <w:ind w:firstLine="155"/>
              <w:jc w:val="both"/>
              <w:rPr>
                <w:rFonts w:hint="cs"/>
                <w:rtl/>
              </w:rPr>
            </w:pPr>
            <w:r>
              <w:rPr>
                <w:rFonts w:hint="cs"/>
                <w:rtl/>
              </w:rPr>
              <w:t>16</w:t>
            </w:r>
          </w:p>
        </w:tc>
        <w:tc>
          <w:tcPr>
            <w:tcW w:w="1191" w:type="dxa"/>
          </w:tcPr>
          <w:p w:rsidR="00DF60A9" w:rsidRDefault="00DF60A9">
            <w:pPr>
              <w:spacing w:before="20" w:after="40" w:line="400" w:lineRule="exact"/>
              <w:ind w:firstLine="155"/>
              <w:jc w:val="both"/>
              <w:rPr>
                <w:rFonts w:hint="cs"/>
                <w:rtl/>
              </w:rPr>
            </w:pPr>
            <w:r>
              <w:rPr>
                <w:rFonts w:hint="cs"/>
                <w:rtl/>
              </w:rPr>
              <w:t>-</w:t>
            </w:r>
          </w:p>
        </w:tc>
        <w:tc>
          <w:tcPr>
            <w:tcW w:w="1192" w:type="dxa"/>
          </w:tcPr>
          <w:p w:rsidR="00DF60A9" w:rsidRDefault="00DF60A9">
            <w:pPr>
              <w:spacing w:before="20" w:after="40" w:line="400" w:lineRule="exact"/>
              <w:ind w:firstLine="223"/>
              <w:jc w:val="both"/>
              <w:rPr>
                <w:rFonts w:hint="cs"/>
                <w:rtl/>
              </w:rPr>
            </w:pPr>
            <w:r>
              <w:rPr>
                <w:rFonts w:hint="cs"/>
                <w:rtl/>
              </w:rPr>
              <w:t>-</w:t>
            </w:r>
          </w:p>
        </w:tc>
        <w:tc>
          <w:tcPr>
            <w:tcW w:w="1191" w:type="dxa"/>
          </w:tcPr>
          <w:p w:rsidR="00DF60A9" w:rsidRDefault="00DF60A9">
            <w:pPr>
              <w:spacing w:before="20" w:after="40" w:line="400" w:lineRule="exact"/>
              <w:ind w:firstLine="152"/>
              <w:jc w:val="both"/>
              <w:rPr>
                <w:rFonts w:hint="cs"/>
                <w:rtl/>
              </w:rPr>
            </w:pPr>
            <w:r>
              <w:rPr>
                <w:rFonts w:hint="cs"/>
                <w:rtl/>
              </w:rPr>
              <w:t>-</w:t>
            </w:r>
          </w:p>
        </w:tc>
        <w:tc>
          <w:tcPr>
            <w:tcW w:w="1191" w:type="dxa"/>
          </w:tcPr>
          <w:p w:rsidR="00DF60A9" w:rsidRDefault="00DF60A9">
            <w:pPr>
              <w:spacing w:before="20" w:after="40" w:line="400" w:lineRule="exact"/>
              <w:ind w:firstLine="186"/>
              <w:jc w:val="both"/>
              <w:rPr>
                <w:rFonts w:hint="cs"/>
                <w:rtl/>
              </w:rPr>
            </w:pPr>
            <w:r>
              <w:rPr>
                <w:rFonts w:hint="cs"/>
                <w:rtl/>
              </w:rPr>
              <w:t>-</w:t>
            </w:r>
          </w:p>
        </w:tc>
        <w:tc>
          <w:tcPr>
            <w:tcW w:w="1191" w:type="dxa"/>
          </w:tcPr>
          <w:p w:rsidR="00DF60A9" w:rsidRDefault="00DF60A9">
            <w:pPr>
              <w:spacing w:before="20" w:after="40" w:line="400" w:lineRule="exact"/>
              <w:ind w:firstLine="148"/>
              <w:jc w:val="both"/>
              <w:rPr>
                <w:rFonts w:hint="cs"/>
                <w:rtl/>
              </w:rPr>
            </w:pPr>
            <w:r>
              <w:rPr>
                <w:rFonts w:hint="cs"/>
                <w:rtl/>
              </w:rPr>
              <w:t>16</w:t>
            </w:r>
          </w:p>
        </w:tc>
      </w:tr>
      <w:tr w:rsidR="00DF60A9" w:rsidTr="00DF60A9">
        <w:tblPrEx>
          <w:tblCellMar>
            <w:top w:w="0" w:type="dxa"/>
            <w:bottom w:w="0" w:type="dxa"/>
          </w:tblCellMar>
        </w:tblPrEx>
        <w:tc>
          <w:tcPr>
            <w:tcW w:w="671" w:type="dxa"/>
          </w:tcPr>
          <w:p w:rsidR="00DF60A9" w:rsidRDefault="00DF60A9">
            <w:pPr>
              <w:spacing w:before="20" w:after="40" w:line="400" w:lineRule="exact"/>
              <w:jc w:val="center"/>
              <w:rPr>
                <w:rFonts w:hint="cs"/>
                <w:rtl/>
              </w:rPr>
            </w:pPr>
            <w:r>
              <w:rPr>
                <w:rFonts w:hint="cs"/>
                <w:rtl/>
              </w:rPr>
              <w:t>7</w:t>
            </w:r>
          </w:p>
        </w:tc>
        <w:tc>
          <w:tcPr>
            <w:tcW w:w="1752" w:type="dxa"/>
          </w:tcPr>
          <w:p w:rsidR="00DF60A9" w:rsidRDefault="00DF60A9">
            <w:pPr>
              <w:spacing w:before="20" w:after="40" w:line="400" w:lineRule="exact"/>
              <w:jc w:val="both"/>
              <w:rPr>
                <w:rFonts w:hint="cs"/>
                <w:rtl/>
              </w:rPr>
            </w:pPr>
            <w:r>
              <w:rPr>
                <w:rFonts w:hint="cs"/>
                <w:rtl/>
              </w:rPr>
              <w:t>المحويت</w:t>
            </w:r>
          </w:p>
        </w:tc>
        <w:tc>
          <w:tcPr>
            <w:tcW w:w="1191" w:type="dxa"/>
          </w:tcPr>
          <w:p w:rsidR="00DF60A9" w:rsidRDefault="00DF60A9">
            <w:pPr>
              <w:spacing w:before="20" w:after="40" w:line="400" w:lineRule="exact"/>
              <w:ind w:firstLine="155"/>
              <w:jc w:val="both"/>
              <w:rPr>
                <w:rFonts w:hint="cs"/>
                <w:rtl/>
              </w:rPr>
            </w:pPr>
            <w:r>
              <w:rPr>
                <w:rFonts w:hint="cs"/>
                <w:rtl/>
              </w:rPr>
              <w:t>4</w:t>
            </w:r>
          </w:p>
        </w:tc>
        <w:tc>
          <w:tcPr>
            <w:tcW w:w="1191" w:type="dxa"/>
          </w:tcPr>
          <w:p w:rsidR="00DF60A9" w:rsidRDefault="00DF60A9">
            <w:pPr>
              <w:spacing w:before="20" w:after="40" w:line="400" w:lineRule="exact"/>
              <w:ind w:firstLine="155"/>
              <w:jc w:val="both"/>
              <w:rPr>
                <w:rFonts w:hint="cs"/>
                <w:rtl/>
              </w:rPr>
            </w:pPr>
            <w:r>
              <w:rPr>
                <w:rFonts w:hint="cs"/>
                <w:rtl/>
              </w:rPr>
              <w:t>13</w:t>
            </w:r>
          </w:p>
        </w:tc>
        <w:tc>
          <w:tcPr>
            <w:tcW w:w="1192" w:type="dxa"/>
          </w:tcPr>
          <w:p w:rsidR="00DF60A9" w:rsidRDefault="00DF60A9">
            <w:pPr>
              <w:spacing w:before="20" w:after="40" w:line="400" w:lineRule="exact"/>
              <w:ind w:firstLine="223"/>
              <w:jc w:val="both"/>
              <w:rPr>
                <w:rFonts w:hint="cs"/>
                <w:rtl/>
              </w:rPr>
            </w:pPr>
            <w:r>
              <w:rPr>
                <w:rFonts w:hint="cs"/>
                <w:rtl/>
              </w:rPr>
              <w:t>5</w:t>
            </w:r>
          </w:p>
        </w:tc>
        <w:tc>
          <w:tcPr>
            <w:tcW w:w="1191" w:type="dxa"/>
          </w:tcPr>
          <w:p w:rsidR="00DF60A9" w:rsidRDefault="00DF60A9">
            <w:pPr>
              <w:spacing w:before="20" w:after="40" w:line="400" w:lineRule="exact"/>
              <w:ind w:firstLine="152"/>
              <w:jc w:val="both"/>
              <w:rPr>
                <w:rFonts w:hint="cs"/>
                <w:rtl/>
              </w:rPr>
            </w:pPr>
            <w:r>
              <w:rPr>
                <w:rFonts w:hint="cs"/>
                <w:rtl/>
              </w:rPr>
              <w:t>1</w:t>
            </w:r>
          </w:p>
        </w:tc>
        <w:tc>
          <w:tcPr>
            <w:tcW w:w="1191" w:type="dxa"/>
          </w:tcPr>
          <w:p w:rsidR="00DF60A9" w:rsidRDefault="00DF60A9">
            <w:pPr>
              <w:spacing w:before="20" w:after="40" w:line="400" w:lineRule="exact"/>
              <w:ind w:firstLine="186"/>
              <w:jc w:val="both"/>
              <w:rPr>
                <w:rFonts w:hint="cs"/>
                <w:rtl/>
              </w:rPr>
            </w:pPr>
            <w:r>
              <w:rPr>
                <w:rFonts w:hint="cs"/>
                <w:rtl/>
              </w:rPr>
              <w:t>1</w:t>
            </w:r>
          </w:p>
        </w:tc>
        <w:tc>
          <w:tcPr>
            <w:tcW w:w="1191" w:type="dxa"/>
          </w:tcPr>
          <w:p w:rsidR="00DF60A9" w:rsidRDefault="00DF60A9">
            <w:pPr>
              <w:spacing w:before="20" w:after="40" w:line="400" w:lineRule="exact"/>
              <w:ind w:firstLine="148"/>
              <w:jc w:val="both"/>
              <w:rPr>
                <w:rFonts w:hint="cs"/>
                <w:rtl/>
              </w:rPr>
            </w:pPr>
            <w:r>
              <w:rPr>
                <w:rFonts w:hint="cs"/>
                <w:rtl/>
              </w:rPr>
              <w:t>24</w:t>
            </w:r>
          </w:p>
        </w:tc>
      </w:tr>
      <w:tr w:rsidR="00DF60A9" w:rsidTr="00DF60A9">
        <w:tblPrEx>
          <w:tblCellMar>
            <w:top w:w="0" w:type="dxa"/>
            <w:bottom w:w="0" w:type="dxa"/>
          </w:tblCellMar>
        </w:tblPrEx>
        <w:tc>
          <w:tcPr>
            <w:tcW w:w="671" w:type="dxa"/>
          </w:tcPr>
          <w:p w:rsidR="00DF60A9" w:rsidRDefault="00DF60A9">
            <w:pPr>
              <w:spacing w:before="20" w:after="40" w:line="400" w:lineRule="exact"/>
              <w:jc w:val="center"/>
              <w:rPr>
                <w:rFonts w:hint="cs"/>
                <w:rtl/>
              </w:rPr>
            </w:pPr>
            <w:r>
              <w:rPr>
                <w:rFonts w:hint="cs"/>
                <w:rtl/>
              </w:rPr>
              <w:t>8</w:t>
            </w:r>
          </w:p>
        </w:tc>
        <w:tc>
          <w:tcPr>
            <w:tcW w:w="1752" w:type="dxa"/>
          </w:tcPr>
          <w:p w:rsidR="00DF60A9" w:rsidRDefault="00DF60A9">
            <w:pPr>
              <w:spacing w:before="20" w:after="40" w:line="400" w:lineRule="exact"/>
              <w:jc w:val="both"/>
              <w:rPr>
                <w:rFonts w:hint="cs"/>
                <w:rtl/>
              </w:rPr>
            </w:pPr>
            <w:r>
              <w:rPr>
                <w:rFonts w:hint="cs"/>
                <w:rtl/>
              </w:rPr>
              <w:t>حجة</w:t>
            </w:r>
          </w:p>
        </w:tc>
        <w:tc>
          <w:tcPr>
            <w:tcW w:w="1191" w:type="dxa"/>
          </w:tcPr>
          <w:p w:rsidR="00DF60A9" w:rsidRDefault="00DF60A9">
            <w:pPr>
              <w:spacing w:before="20" w:after="40" w:line="400" w:lineRule="exact"/>
              <w:ind w:firstLine="155"/>
              <w:jc w:val="both"/>
              <w:rPr>
                <w:rFonts w:hint="cs"/>
                <w:rtl/>
              </w:rPr>
            </w:pPr>
            <w:r>
              <w:rPr>
                <w:rFonts w:hint="cs"/>
                <w:rtl/>
              </w:rPr>
              <w:t>5</w:t>
            </w:r>
          </w:p>
        </w:tc>
        <w:tc>
          <w:tcPr>
            <w:tcW w:w="1191" w:type="dxa"/>
          </w:tcPr>
          <w:p w:rsidR="00DF60A9" w:rsidRDefault="00DF60A9">
            <w:pPr>
              <w:spacing w:before="20" w:after="40" w:line="400" w:lineRule="exact"/>
              <w:ind w:firstLine="155"/>
              <w:jc w:val="both"/>
              <w:rPr>
                <w:rFonts w:hint="cs"/>
                <w:rtl/>
              </w:rPr>
            </w:pPr>
            <w:r>
              <w:rPr>
                <w:rFonts w:hint="cs"/>
                <w:rtl/>
              </w:rPr>
              <w:t>3</w:t>
            </w:r>
          </w:p>
        </w:tc>
        <w:tc>
          <w:tcPr>
            <w:tcW w:w="1192" w:type="dxa"/>
          </w:tcPr>
          <w:p w:rsidR="00DF60A9" w:rsidRDefault="00DF60A9">
            <w:pPr>
              <w:spacing w:before="20" w:after="40" w:line="400" w:lineRule="exact"/>
              <w:ind w:firstLine="223"/>
              <w:jc w:val="both"/>
              <w:rPr>
                <w:rFonts w:hint="cs"/>
                <w:rtl/>
              </w:rPr>
            </w:pPr>
            <w:r>
              <w:rPr>
                <w:rFonts w:hint="cs"/>
                <w:rtl/>
              </w:rPr>
              <w:t>12</w:t>
            </w:r>
          </w:p>
        </w:tc>
        <w:tc>
          <w:tcPr>
            <w:tcW w:w="1191" w:type="dxa"/>
          </w:tcPr>
          <w:p w:rsidR="00DF60A9" w:rsidRDefault="00DF60A9">
            <w:pPr>
              <w:spacing w:before="20" w:after="40" w:line="400" w:lineRule="exact"/>
              <w:ind w:firstLine="152"/>
              <w:jc w:val="both"/>
              <w:rPr>
                <w:rFonts w:hint="cs"/>
                <w:rtl/>
              </w:rPr>
            </w:pPr>
            <w:r>
              <w:rPr>
                <w:rFonts w:hint="cs"/>
                <w:rtl/>
              </w:rPr>
              <w:t>10</w:t>
            </w:r>
          </w:p>
        </w:tc>
        <w:tc>
          <w:tcPr>
            <w:tcW w:w="1191" w:type="dxa"/>
          </w:tcPr>
          <w:p w:rsidR="00DF60A9" w:rsidRDefault="00DF60A9">
            <w:pPr>
              <w:spacing w:before="20" w:after="40" w:line="400" w:lineRule="exact"/>
              <w:ind w:firstLine="186"/>
              <w:jc w:val="both"/>
              <w:rPr>
                <w:rFonts w:hint="cs"/>
                <w:rtl/>
              </w:rPr>
            </w:pPr>
            <w:r>
              <w:rPr>
                <w:rFonts w:hint="cs"/>
                <w:rtl/>
              </w:rPr>
              <w:t>6</w:t>
            </w:r>
          </w:p>
        </w:tc>
        <w:tc>
          <w:tcPr>
            <w:tcW w:w="1191" w:type="dxa"/>
          </w:tcPr>
          <w:p w:rsidR="00DF60A9" w:rsidRDefault="00DF60A9">
            <w:pPr>
              <w:spacing w:before="20" w:after="40" w:line="400" w:lineRule="exact"/>
              <w:ind w:firstLine="148"/>
              <w:jc w:val="both"/>
              <w:rPr>
                <w:rFonts w:hint="cs"/>
                <w:rtl/>
              </w:rPr>
            </w:pPr>
            <w:r>
              <w:rPr>
                <w:rFonts w:hint="cs"/>
                <w:rtl/>
              </w:rPr>
              <w:t>36</w:t>
            </w:r>
          </w:p>
        </w:tc>
      </w:tr>
      <w:tr w:rsidR="00DF60A9" w:rsidTr="00DF60A9">
        <w:tblPrEx>
          <w:tblCellMar>
            <w:top w:w="0" w:type="dxa"/>
            <w:bottom w:w="0" w:type="dxa"/>
          </w:tblCellMar>
        </w:tblPrEx>
        <w:tc>
          <w:tcPr>
            <w:tcW w:w="671" w:type="dxa"/>
          </w:tcPr>
          <w:p w:rsidR="00DF60A9" w:rsidRDefault="00DF60A9">
            <w:pPr>
              <w:spacing w:before="20" w:after="40" w:line="400" w:lineRule="exact"/>
              <w:jc w:val="center"/>
              <w:rPr>
                <w:rFonts w:hint="cs"/>
                <w:rtl/>
              </w:rPr>
            </w:pPr>
            <w:r>
              <w:rPr>
                <w:rFonts w:hint="cs"/>
                <w:rtl/>
              </w:rPr>
              <w:t>9</w:t>
            </w:r>
          </w:p>
        </w:tc>
        <w:tc>
          <w:tcPr>
            <w:tcW w:w="1752" w:type="dxa"/>
          </w:tcPr>
          <w:p w:rsidR="00DF60A9" w:rsidRDefault="00DF60A9">
            <w:pPr>
              <w:spacing w:before="20" w:after="40" w:line="400" w:lineRule="exact"/>
              <w:jc w:val="both"/>
              <w:rPr>
                <w:rFonts w:hint="cs"/>
                <w:rtl/>
              </w:rPr>
            </w:pPr>
            <w:r>
              <w:rPr>
                <w:rFonts w:hint="cs"/>
                <w:rtl/>
              </w:rPr>
              <w:t>الجوف</w:t>
            </w:r>
          </w:p>
        </w:tc>
        <w:tc>
          <w:tcPr>
            <w:tcW w:w="1191" w:type="dxa"/>
          </w:tcPr>
          <w:p w:rsidR="00DF60A9" w:rsidRDefault="00DF60A9">
            <w:pPr>
              <w:spacing w:before="20" w:after="40" w:line="400" w:lineRule="exact"/>
              <w:ind w:firstLine="155"/>
              <w:jc w:val="both"/>
              <w:rPr>
                <w:rFonts w:hint="cs"/>
                <w:rtl/>
              </w:rPr>
            </w:pPr>
            <w:r>
              <w:rPr>
                <w:rFonts w:hint="cs"/>
                <w:rtl/>
              </w:rPr>
              <w:t>2</w:t>
            </w:r>
          </w:p>
        </w:tc>
        <w:tc>
          <w:tcPr>
            <w:tcW w:w="1191" w:type="dxa"/>
          </w:tcPr>
          <w:p w:rsidR="00DF60A9" w:rsidRDefault="00DF60A9">
            <w:pPr>
              <w:spacing w:before="20" w:after="40" w:line="400" w:lineRule="exact"/>
              <w:ind w:firstLine="155"/>
              <w:jc w:val="both"/>
              <w:rPr>
                <w:rFonts w:hint="cs"/>
                <w:rtl/>
              </w:rPr>
            </w:pPr>
            <w:r>
              <w:rPr>
                <w:rFonts w:hint="cs"/>
                <w:rtl/>
              </w:rPr>
              <w:t>-</w:t>
            </w:r>
          </w:p>
        </w:tc>
        <w:tc>
          <w:tcPr>
            <w:tcW w:w="1192" w:type="dxa"/>
          </w:tcPr>
          <w:p w:rsidR="00DF60A9" w:rsidRDefault="00DF60A9">
            <w:pPr>
              <w:spacing w:before="20" w:after="40" w:line="400" w:lineRule="exact"/>
              <w:ind w:firstLine="223"/>
              <w:jc w:val="both"/>
              <w:rPr>
                <w:rFonts w:hint="cs"/>
                <w:rtl/>
              </w:rPr>
            </w:pPr>
            <w:r>
              <w:rPr>
                <w:rFonts w:hint="cs"/>
                <w:rtl/>
              </w:rPr>
              <w:t>-</w:t>
            </w:r>
          </w:p>
        </w:tc>
        <w:tc>
          <w:tcPr>
            <w:tcW w:w="1191" w:type="dxa"/>
          </w:tcPr>
          <w:p w:rsidR="00DF60A9" w:rsidRDefault="00DF60A9">
            <w:pPr>
              <w:spacing w:before="20" w:after="40" w:line="400" w:lineRule="exact"/>
              <w:ind w:firstLine="152"/>
              <w:jc w:val="both"/>
              <w:rPr>
                <w:rFonts w:hint="cs"/>
                <w:rtl/>
              </w:rPr>
            </w:pPr>
            <w:r>
              <w:rPr>
                <w:rFonts w:hint="cs"/>
                <w:rtl/>
              </w:rPr>
              <w:t>-</w:t>
            </w:r>
          </w:p>
        </w:tc>
        <w:tc>
          <w:tcPr>
            <w:tcW w:w="1191" w:type="dxa"/>
          </w:tcPr>
          <w:p w:rsidR="00DF60A9" w:rsidRDefault="00DF60A9">
            <w:pPr>
              <w:spacing w:before="20" w:after="40" w:line="400" w:lineRule="exact"/>
              <w:ind w:firstLine="186"/>
              <w:jc w:val="both"/>
              <w:rPr>
                <w:rFonts w:hint="cs"/>
                <w:rtl/>
              </w:rPr>
            </w:pPr>
            <w:r>
              <w:rPr>
                <w:rFonts w:hint="cs"/>
                <w:rtl/>
              </w:rPr>
              <w:t>-</w:t>
            </w:r>
          </w:p>
        </w:tc>
        <w:tc>
          <w:tcPr>
            <w:tcW w:w="1191" w:type="dxa"/>
          </w:tcPr>
          <w:p w:rsidR="00DF60A9" w:rsidRDefault="00DF60A9">
            <w:pPr>
              <w:spacing w:before="20" w:after="40" w:line="400" w:lineRule="exact"/>
              <w:ind w:firstLine="148"/>
              <w:jc w:val="both"/>
              <w:rPr>
                <w:rFonts w:hint="cs"/>
                <w:rtl/>
              </w:rPr>
            </w:pPr>
            <w:r>
              <w:rPr>
                <w:rFonts w:hint="cs"/>
                <w:rtl/>
              </w:rPr>
              <w:t>2</w:t>
            </w:r>
          </w:p>
        </w:tc>
      </w:tr>
      <w:tr w:rsidR="00DF60A9" w:rsidTr="00DF60A9">
        <w:tblPrEx>
          <w:tblCellMar>
            <w:top w:w="0" w:type="dxa"/>
            <w:bottom w:w="0" w:type="dxa"/>
          </w:tblCellMar>
        </w:tblPrEx>
        <w:tc>
          <w:tcPr>
            <w:tcW w:w="671" w:type="dxa"/>
          </w:tcPr>
          <w:p w:rsidR="00DF60A9" w:rsidRDefault="00DF60A9">
            <w:pPr>
              <w:spacing w:before="20" w:after="40" w:line="400" w:lineRule="exact"/>
              <w:jc w:val="center"/>
              <w:rPr>
                <w:rFonts w:hint="cs"/>
                <w:rtl/>
              </w:rPr>
            </w:pPr>
            <w:r>
              <w:rPr>
                <w:rFonts w:hint="cs"/>
                <w:rtl/>
              </w:rPr>
              <w:t>10</w:t>
            </w:r>
          </w:p>
        </w:tc>
        <w:tc>
          <w:tcPr>
            <w:tcW w:w="1752" w:type="dxa"/>
          </w:tcPr>
          <w:p w:rsidR="00DF60A9" w:rsidRDefault="00DF60A9">
            <w:pPr>
              <w:spacing w:before="20" w:after="40" w:line="400" w:lineRule="exact"/>
              <w:jc w:val="both"/>
              <w:rPr>
                <w:rFonts w:hint="cs"/>
                <w:rtl/>
              </w:rPr>
            </w:pPr>
            <w:r>
              <w:rPr>
                <w:rFonts w:hint="cs"/>
                <w:rtl/>
              </w:rPr>
              <w:t>مأرب</w:t>
            </w:r>
          </w:p>
        </w:tc>
        <w:tc>
          <w:tcPr>
            <w:tcW w:w="1191" w:type="dxa"/>
          </w:tcPr>
          <w:p w:rsidR="00DF60A9" w:rsidRDefault="00DF60A9">
            <w:pPr>
              <w:spacing w:before="20" w:after="40" w:line="400" w:lineRule="exact"/>
              <w:ind w:firstLine="155"/>
              <w:jc w:val="both"/>
              <w:rPr>
                <w:rFonts w:hint="cs"/>
                <w:rtl/>
              </w:rPr>
            </w:pPr>
            <w:r>
              <w:rPr>
                <w:rFonts w:hint="cs"/>
                <w:rtl/>
              </w:rPr>
              <w:t>-</w:t>
            </w:r>
          </w:p>
        </w:tc>
        <w:tc>
          <w:tcPr>
            <w:tcW w:w="1191" w:type="dxa"/>
          </w:tcPr>
          <w:p w:rsidR="00DF60A9" w:rsidRDefault="00DF60A9">
            <w:pPr>
              <w:spacing w:before="20" w:after="40" w:line="400" w:lineRule="exact"/>
              <w:ind w:firstLine="155"/>
              <w:jc w:val="both"/>
              <w:rPr>
                <w:rFonts w:hint="cs"/>
                <w:rtl/>
              </w:rPr>
            </w:pPr>
            <w:r>
              <w:rPr>
                <w:rFonts w:hint="cs"/>
                <w:rtl/>
              </w:rPr>
              <w:t>5</w:t>
            </w:r>
          </w:p>
        </w:tc>
        <w:tc>
          <w:tcPr>
            <w:tcW w:w="1192" w:type="dxa"/>
          </w:tcPr>
          <w:p w:rsidR="00DF60A9" w:rsidRDefault="00DF60A9">
            <w:pPr>
              <w:spacing w:before="20" w:after="40" w:line="400" w:lineRule="exact"/>
              <w:ind w:firstLine="223"/>
              <w:jc w:val="both"/>
              <w:rPr>
                <w:rFonts w:hint="cs"/>
                <w:rtl/>
              </w:rPr>
            </w:pPr>
            <w:r>
              <w:rPr>
                <w:rFonts w:hint="cs"/>
                <w:rtl/>
              </w:rPr>
              <w:t>1</w:t>
            </w:r>
          </w:p>
        </w:tc>
        <w:tc>
          <w:tcPr>
            <w:tcW w:w="1191" w:type="dxa"/>
          </w:tcPr>
          <w:p w:rsidR="00DF60A9" w:rsidRDefault="00DF60A9">
            <w:pPr>
              <w:spacing w:before="20" w:after="40" w:line="400" w:lineRule="exact"/>
              <w:ind w:firstLine="152"/>
              <w:jc w:val="both"/>
              <w:rPr>
                <w:rFonts w:hint="cs"/>
                <w:rtl/>
              </w:rPr>
            </w:pPr>
            <w:r>
              <w:rPr>
                <w:rFonts w:hint="cs"/>
                <w:rtl/>
              </w:rPr>
              <w:t>3</w:t>
            </w:r>
          </w:p>
        </w:tc>
        <w:tc>
          <w:tcPr>
            <w:tcW w:w="1191" w:type="dxa"/>
          </w:tcPr>
          <w:p w:rsidR="00DF60A9" w:rsidRDefault="00DF60A9">
            <w:pPr>
              <w:spacing w:before="20" w:after="40" w:line="400" w:lineRule="exact"/>
              <w:ind w:firstLine="186"/>
              <w:jc w:val="both"/>
              <w:rPr>
                <w:rFonts w:hint="cs"/>
                <w:rtl/>
              </w:rPr>
            </w:pPr>
            <w:r>
              <w:rPr>
                <w:rFonts w:hint="cs"/>
                <w:rtl/>
              </w:rPr>
              <w:t>-</w:t>
            </w:r>
          </w:p>
        </w:tc>
        <w:tc>
          <w:tcPr>
            <w:tcW w:w="1191" w:type="dxa"/>
          </w:tcPr>
          <w:p w:rsidR="00DF60A9" w:rsidRDefault="00DF60A9">
            <w:pPr>
              <w:spacing w:before="20" w:after="40" w:line="400" w:lineRule="exact"/>
              <w:ind w:firstLine="148"/>
              <w:jc w:val="both"/>
              <w:rPr>
                <w:rFonts w:hint="cs"/>
                <w:rtl/>
              </w:rPr>
            </w:pPr>
            <w:r>
              <w:rPr>
                <w:rFonts w:hint="cs"/>
                <w:rtl/>
              </w:rPr>
              <w:t>9</w:t>
            </w:r>
          </w:p>
        </w:tc>
      </w:tr>
      <w:tr w:rsidR="00DF60A9" w:rsidTr="00DF60A9">
        <w:tblPrEx>
          <w:tblCellMar>
            <w:top w:w="0" w:type="dxa"/>
            <w:bottom w:w="0" w:type="dxa"/>
          </w:tblCellMar>
        </w:tblPrEx>
        <w:tc>
          <w:tcPr>
            <w:tcW w:w="671" w:type="dxa"/>
          </w:tcPr>
          <w:p w:rsidR="00DF60A9" w:rsidRDefault="00DF60A9">
            <w:pPr>
              <w:spacing w:before="20" w:after="40" w:line="400" w:lineRule="exact"/>
              <w:jc w:val="center"/>
              <w:rPr>
                <w:rFonts w:hint="cs"/>
                <w:rtl/>
              </w:rPr>
            </w:pPr>
            <w:r>
              <w:rPr>
                <w:rFonts w:hint="cs"/>
                <w:rtl/>
              </w:rPr>
              <w:t>11</w:t>
            </w:r>
          </w:p>
        </w:tc>
        <w:tc>
          <w:tcPr>
            <w:tcW w:w="1752" w:type="dxa"/>
          </w:tcPr>
          <w:p w:rsidR="00DF60A9" w:rsidRDefault="00DF60A9">
            <w:pPr>
              <w:spacing w:before="20" w:after="40" w:line="400" w:lineRule="exact"/>
              <w:jc w:val="both"/>
              <w:rPr>
                <w:rFonts w:hint="cs"/>
                <w:rtl/>
              </w:rPr>
            </w:pPr>
            <w:r>
              <w:rPr>
                <w:rFonts w:hint="cs"/>
                <w:rtl/>
              </w:rPr>
              <w:t>إب</w:t>
            </w:r>
          </w:p>
        </w:tc>
        <w:tc>
          <w:tcPr>
            <w:tcW w:w="1191" w:type="dxa"/>
          </w:tcPr>
          <w:p w:rsidR="00DF60A9" w:rsidRDefault="00DF60A9">
            <w:pPr>
              <w:spacing w:before="20" w:after="40" w:line="400" w:lineRule="exact"/>
              <w:ind w:firstLine="155"/>
              <w:jc w:val="both"/>
              <w:rPr>
                <w:rFonts w:hint="cs"/>
                <w:rtl/>
              </w:rPr>
            </w:pPr>
            <w:r>
              <w:rPr>
                <w:rFonts w:hint="cs"/>
                <w:rtl/>
              </w:rPr>
              <w:t>11</w:t>
            </w:r>
          </w:p>
        </w:tc>
        <w:tc>
          <w:tcPr>
            <w:tcW w:w="1191" w:type="dxa"/>
          </w:tcPr>
          <w:p w:rsidR="00DF60A9" w:rsidRDefault="00DF60A9">
            <w:pPr>
              <w:spacing w:before="20" w:after="40" w:line="400" w:lineRule="exact"/>
              <w:ind w:firstLine="155"/>
              <w:jc w:val="both"/>
              <w:rPr>
                <w:rFonts w:hint="cs"/>
                <w:rtl/>
              </w:rPr>
            </w:pPr>
            <w:r>
              <w:rPr>
                <w:rFonts w:hint="cs"/>
                <w:rtl/>
              </w:rPr>
              <w:t>18</w:t>
            </w:r>
          </w:p>
        </w:tc>
        <w:tc>
          <w:tcPr>
            <w:tcW w:w="1192" w:type="dxa"/>
          </w:tcPr>
          <w:p w:rsidR="00DF60A9" w:rsidRDefault="00DF60A9">
            <w:pPr>
              <w:spacing w:before="20" w:after="40" w:line="400" w:lineRule="exact"/>
              <w:ind w:firstLine="223"/>
              <w:jc w:val="both"/>
              <w:rPr>
                <w:rFonts w:hint="cs"/>
                <w:rtl/>
              </w:rPr>
            </w:pPr>
            <w:r>
              <w:rPr>
                <w:rFonts w:hint="cs"/>
                <w:rtl/>
              </w:rPr>
              <w:t>25</w:t>
            </w:r>
          </w:p>
        </w:tc>
        <w:tc>
          <w:tcPr>
            <w:tcW w:w="1191" w:type="dxa"/>
          </w:tcPr>
          <w:p w:rsidR="00DF60A9" w:rsidRDefault="00DF60A9">
            <w:pPr>
              <w:spacing w:before="20" w:after="40" w:line="400" w:lineRule="exact"/>
              <w:ind w:firstLine="152"/>
              <w:jc w:val="both"/>
              <w:rPr>
                <w:rFonts w:hint="cs"/>
                <w:rtl/>
              </w:rPr>
            </w:pPr>
            <w:r>
              <w:rPr>
                <w:rFonts w:hint="cs"/>
                <w:rtl/>
              </w:rPr>
              <w:t>10</w:t>
            </w:r>
          </w:p>
        </w:tc>
        <w:tc>
          <w:tcPr>
            <w:tcW w:w="1191" w:type="dxa"/>
          </w:tcPr>
          <w:p w:rsidR="00DF60A9" w:rsidRDefault="00DF60A9">
            <w:pPr>
              <w:spacing w:before="20" w:after="40" w:line="400" w:lineRule="exact"/>
              <w:ind w:firstLine="186"/>
              <w:jc w:val="both"/>
              <w:rPr>
                <w:rFonts w:hint="cs"/>
                <w:rtl/>
              </w:rPr>
            </w:pPr>
            <w:r>
              <w:rPr>
                <w:rFonts w:hint="cs"/>
                <w:rtl/>
              </w:rPr>
              <w:t>2</w:t>
            </w:r>
          </w:p>
        </w:tc>
        <w:tc>
          <w:tcPr>
            <w:tcW w:w="1191" w:type="dxa"/>
          </w:tcPr>
          <w:p w:rsidR="00DF60A9" w:rsidRDefault="00DF60A9">
            <w:pPr>
              <w:spacing w:before="20" w:after="40" w:line="400" w:lineRule="exact"/>
              <w:ind w:firstLine="148"/>
              <w:jc w:val="both"/>
              <w:rPr>
                <w:rFonts w:hint="cs"/>
                <w:rtl/>
              </w:rPr>
            </w:pPr>
            <w:r>
              <w:rPr>
                <w:rFonts w:hint="cs"/>
                <w:rtl/>
              </w:rPr>
              <w:t>66</w:t>
            </w:r>
          </w:p>
        </w:tc>
      </w:tr>
      <w:tr w:rsidR="00DF60A9" w:rsidTr="00DF60A9">
        <w:tblPrEx>
          <w:tblCellMar>
            <w:top w:w="0" w:type="dxa"/>
            <w:bottom w:w="0" w:type="dxa"/>
          </w:tblCellMar>
        </w:tblPrEx>
        <w:tc>
          <w:tcPr>
            <w:tcW w:w="671" w:type="dxa"/>
          </w:tcPr>
          <w:p w:rsidR="00DF60A9" w:rsidRDefault="00DF60A9">
            <w:pPr>
              <w:spacing w:before="20" w:after="40" w:line="400" w:lineRule="exact"/>
              <w:jc w:val="center"/>
              <w:rPr>
                <w:rFonts w:hint="cs"/>
                <w:rtl/>
              </w:rPr>
            </w:pPr>
            <w:r>
              <w:rPr>
                <w:rFonts w:hint="cs"/>
                <w:rtl/>
              </w:rPr>
              <w:t>12</w:t>
            </w:r>
          </w:p>
        </w:tc>
        <w:tc>
          <w:tcPr>
            <w:tcW w:w="1752" w:type="dxa"/>
          </w:tcPr>
          <w:p w:rsidR="00DF60A9" w:rsidRDefault="00DF60A9">
            <w:pPr>
              <w:spacing w:before="20" w:after="40" w:line="400" w:lineRule="exact"/>
              <w:jc w:val="both"/>
              <w:rPr>
                <w:rFonts w:hint="cs"/>
                <w:rtl/>
              </w:rPr>
            </w:pPr>
            <w:r>
              <w:rPr>
                <w:rFonts w:hint="cs"/>
                <w:rtl/>
              </w:rPr>
              <w:t>أبين</w:t>
            </w:r>
          </w:p>
        </w:tc>
        <w:tc>
          <w:tcPr>
            <w:tcW w:w="1191" w:type="dxa"/>
          </w:tcPr>
          <w:p w:rsidR="00DF60A9" w:rsidRDefault="00DF60A9">
            <w:pPr>
              <w:spacing w:before="20" w:after="40" w:line="400" w:lineRule="exact"/>
              <w:ind w:firstLine="155"/>
              <w:jc w:val="both"/>
              <w:rPr>
                <w:rFonts w:hint="cs"/>
                <w:rtl/>
              </w:rPr>
            </w:pPr>
            <w:r>
              <w:rPr>
                <w:rFonts w:hint="cs"/>
                <w:rtl/>
              </w:rPr>
              <w:t>-</w:t>
            </w:r>
          </w:p>
        </w:tc>
        <w:tc>
          <w:tcPr>
            <w:tcW w:w="1191" w:type="dxa"/>
          </w:tcPr>
          <w:p w:rsidR="00DF60A9" w:rsidRDefault="00DF60A9">
            <w:pPr>
              <w:spacing w:before="20" w:after="40" w:line="400" w:lineRule="exact"/>
              <w:ind w:firstLine="155"/>
              <w:jc w:val="both"/>
              <w:rPr>
                <w:rFonts w:hint="cs"/>
                <w:rtl/>
              </w:rPr>
            </w:pPr>
            <w:r>
              <w:rPr>
                <w:rFonts w:hint="cs"/>
                <w:rtl/>
              </w:rPr>
              <w:t>-</w:t>
            </w:r>
          </w:p>
        </w:tc>
        <w:tc>
          <w:tcPr>
            <w:tcW w:w="1192" w:type="dxa"/>
          </w:tcPr>
          <w:p w:rsidR="00DF60A9" w:rsidRDefault="00DF60A9">
            <w:pPr>
              <w:spacing w:before="20" w:after="40" w:line="400" w:lineRule="exact"/>
              <w:ind w:firstLine="223"/>
              <w:jc w:val="both"/>
              <w:rPr>
                <w:rFonts w:hint="cs"/>
                <w:rtl/>
              </w:rPr>
            </w:pPr>
            <w:r>
              <w:rPr>
                <w:rFonts w:hint="cs"/>
                <w:rtl/>
              </w:rPr>
              <w:t>-</w:t>
            </w:r>
          </w:p>
        </w:tc>
        <w:tc>
          <w:tcPr>
            <w:tcW w:w="1191" w:type="dxa"/>
          </w:tcPr>
          <w:p w:rsidR="00DF60A9" w:rsidRDefault="00DF60A9">
            <w:pPr>
              <w:spacing w:before="20" w:after="40" w:line="400" w:lineRule="exact"/>
              <w:ind w:firstLine="152"/>
              <w:jc w:val="both"/>
              <w:rPr>
                <w:rFonts w:hint="cs"/>
                <w:rtl/>
              </w:rPr>
            </w:pPr>
            <w:r>
              <w:rPr>
                <w:rFonts w:hint="cs"/>
                <w:rtl/>
              </w:rPr>
              <w:t>13</w:t>
            </w:r>
          </w:p>
        </w:tc>
        <w:tc>
          <w:tcPr>
            <w:tcW w:w="1191" w:type="dxa"/>
          </w:tcPr>
          <w:p w:rsidR="00DF60A9" w:rsidRDefault="00DF60A9">
            <w:pPr>
              <w:spacing w:before="20" w:after="40" w:line="400" w:lineRule="exact"/>
              <w:ind w:firstLine="186"/>
              <w:jc w:val="both"/>
              <w:rPr>
                <w:rFonts w:hint="cs"/>
                <w:rtl/>
              </w:rPr>
            </w:pPr>
            <w:r>
              <w:rPr>
                <w:rFonts w:hint="cs"/>
                <w:rtl/>
              </w:rPr>
              <w:t>3</w:t>
            </w:r>
          </w:p>
        </w:tc>
        <w:tc>
          <w:tcPr>
            <w:tcW w:w="1191" w:type="dxa"/>
          </w:tcPr>
          <w:p w:rsidR="00DF60A9" w:rsidRDefault="00DF60A9">
            <w:pPr>
              <w:spacing w:before="20" w:after="40" w:line="400" w:lineRule="exact"/>
              <w:ind w:firstLine="148"/>
              <w:jc w:val="both"/>
              <w:rPr>
                <w:rFonts w:hint="cs"/>
                <w:rtl/>
              </w:rPr>
            </w:pPr>
            <w:r>
              <w:rPr>
                <w:rFonts w:hint="cs"/>
                <w:rtl/>
              </w:rPr>
              <w:t>16</w:t>
            </w:r>
          </w:p>
        </w:tc>
      </w:tr>
      <w:tr w:rsidR="00DF60A9" w:rsidTr="00DF60A9">
        <w:tblPrEx>
          <w:tblCellMar>
            <w:top w:w="0" w:type="dxa"/>
            <w:bottom w:w="0" w:type="dxa"/>
          </w:tblCellMar>
        </w:tblPrEx>
        <w:tc>
          <w:tcPr>
            <w:tcW w:w="671" w:type="dxa"/>
          </w:tcPr>
          <w:p w:rsidR="00DF60A9" w:rsidRDefault="00DF60A9">
            <w:pPr>
              <w:spacing w:before="20" w:after="40" w:line="400" w:lineRule="exact"/>
              <w:jc w:val="center"/>
              <w:rPr>
                <w:rFonts w:hint="cs"/>
                <w:rtl/>
              </w:rPr>
            </w:pPr>
            <w:r>
              <w:rPr>
                <w:rFonts w:hint="cs"/>
                <w:rtl/>
              </w:rPr>
              <w:t>13</w:t>
            </w:r>
          </w:p>
        </w:tc>
        <w:tc>
          <w:tcPr>
            <w:tcW w:w="1752" w:type="dxa"/>
          </w:tcPr>
          <w:p w:rsidR="00DF60A9" w:rsidRDefault="00DF60A9">
            <w:pPr>
              <w:spacing w:before="20" w:after="40" w:line="400" w:lineRule="exact"/>
              <w:jc w:val="both"/>
              <w:rPr>
                <w:rFonts w:hint="cs"/>
                <w:rtl/>
              </w:rPr>
            </w:pPr>
            <w:r>
              <w:rPr>
                <w:rFonts w:hint="cs"/>
                <w:rtl/>
              </w:rPr>
              <w:t>البيضاء</w:t>
            </w:r>
          </w:p>
        </w:tc>
        <w:tc>
          <w:tcPr>
            <w:tcW w:w="1191" w:type="dxa"/>
          </w:tcPr>
          <w:p w:rsidR="00DF60A9" w:rsidRDefault="00DF60A9">
            <w:pPr>
              <w:spacing w:before="20" w:after="40" w:line="400" w:lineRule="exact"/>
              <w:ind w:firstLine="155"/>
              <w:jc w:val="both"/>
              <w:rPr>
                <w:rFonts w:hint="cs"/>
                <w:rtl/>
              </w:rPr>
            </w:pPr>
            <w:r>
              <w:rPr>
                <w:rFonts w:hint="cs"/>
                <w:rtl/>
              </w:rPr>
              <w:t>8</w:t>
            </w:r>
          </w:p>
        </w:tc>
        <w:tc>
          <w:tcPr>
            <w:tcW w:w="1191" w:type="dxa"/>
          </w:tcPr>
          <w:p w:rsidR="00DF60A9" w:rsidRDefault="00DF60A9">
            <w:pPr>
              <w:spacing w:before="20" w:after="40" w:line="400" w:lineRule="exact"/>
              <w:ind w:firstLine="155"/>
              <w:jc w:val="both"/>
              <w:rPr>
                <w:rFonts w:hint="cs"/>
                <w:rtl/>
              </w:rPr>
            </w:pPr>
            <w:r>
              <w:rPr>
                <w:rFonts w:hint="cs"/>
                <w:rtl/>
              </w:rPr>
              <w:t>3</w:t>
            </w:r>
          </w:p>
        </w:tc>
        <w:tc>
          <w:tcPr>
            <w:tcW w:w="1192" w:type="dxa"/>
          </w:tcPr>
          <w:p w:rsidR="00DF60A9" w:rsidRDefault="00DF60A9">
            <w:pPr>
              <w:spacing w:before="20" w:after="40" w:line="400" w:lineRule="exact"/>
              <w:ind w:firstLine="223"/>
              <w:jc w:val="both"/>
              <w:rPr>
                <w:rFonts w:hint="cs"/>
                <w:rtl/>
              </w:rPr>
            </w:pPr>
            <w:r>
              <w:rPr>
                <w:rFonts w:hint="cs"/>
                <w:rtl/>
              </w:rPr>
              <w:t>1</w:t>
            </w:r>
          </w:p>
        </w:tc>
        <w:tc>
          <w:tcPr>
            <w:tcW w:w="1191" w:type="dxa"/>
          </w:tcPr>
          <w:p w:rsidR="00DF60A9" w:rsidRDefault="00DF60A9">
            <w:pPr>
              <w:spacing w:before="20" w:after="40" w:line="400" w:lineRule="exact"/>
              <w:ind w:firstLine="152"/>
              <w:jc w:val="both"/>
              <w:rPr>
                <w:rFonts w:hint="cs"/>
                <w:rtl/>
              </w:rPr>
            </w:pPr>
            <w:r>
              <w:rPr>
                <w:rFonts w:hint="cs"/>
                <w:rtl/>
              </w:rPr>
              <w:t>21</w:t>
            </w:r>
          </w:p>
        </w:tc>
        <w:tc>
          <w:tcPr>
            <w:tcW w:w="1191" w:type="dxa"/>
          </w:tcPr>
          <w:p w:rsidR="00DF60A9" w:rsidRDefault="00DF60A9">
            <w:pPr>
              <w:spacing w:before="20" w:after="40" w:line="400" w:lineRule="exact"/>
              <w:ind w:firstLine="186"/>
              <w:jc w:val="both"/>
              <w:rPr>
                <w:rFonts w:hint="cs"/>
                <w:rtl/>
              </w:rPr>
            </w:pPr>
            <w:r>
              <w:rPr>
                <w:rFonts w:hint="cs"/>
                <w:rtl/>
              </w:rPr>
              <w:t>4</w:t>
            </w:r>
          </w:p>
        </w:tc>
        <w:tc>
          <w:tcPr>
            <w:tcW w:w="1191" w:type="dxa"/>
          </w:tcPr>
          <w:p w:rsidR="00DF60A9" w:rsidRDefault="00DF60A9">
            <w:pPr>
              <w:spacing w:before="20" w:after="40" w:line="400" w:lineRule="exact"/>
              <w:ind w:firstLine="148"/>
              <w:jc w:val="both"/>
              <w:rPr>
                <w:rFonts w:hint="cs"/>
                <w:rtl/>
              </w:rPr>
            </w:pPr>
            <w:r>
              <w:rPr>
                <w:rFonts w:hint="cs"/>
                <w:rtl/>
              </w:rPr>
              <w:t>37</w:t>
            </w:r>
          </w:p>
        </w:tc>
      </w:tr>
      <w:tr w:rsidR="00DF60A9" w:rsidTr="00DF60A9">
        <w:tblPrEx>
          <w:tblCellMar>
            <w:top w:w="0" w:type="dxa"/>
            <w:bottom w:w="0" w:type="dxa"/>
          </w:tblCellMar>
        </w:tblPrEx>
        <w:tc>
          <w:tcPr>
            <w:tcW w:w="671" w:type="dxa"/>
          </w:tcPr>
          <w:p w:rsidR="00DF60A9" w:rsidRDefault="00DF60A9">
            <w:pPr>
              <w:spacing w:before="20" w:after="40" w:line="400" w:lineRule="exact"/>
              <w:jc w:val="center"/>
              <w:rPr>
                <w:rFonts w:hint="cs"/>
                <w:rtl/>
              </w:rPr>
            </w:pPr>
            <w:r>
              <w:rPr>
                <w:rFonts w:hint="cs"/>
                <w:rtl/>
              </w:rPr>
              <w:t>14</w:t>
            </w:r>
          </w:p>
        </w:tc>
        <w:tc>
          <w:tcPr>
            <w:tcW w:w="1752" w:type="dxa"/>
          </w:tcPr>
          <w:p w:rsidR="00DF60A9" w:rsidRDefault="00DF60A9">
            <w:pPr>
              <w:spacing w:before="20" w:after="40" w:line="400" w:lineRule="exact"/>
              <w:jc w:val="both"/>
              <w:rPr>
                <w:rFonts w:hint="cs"/>
                <w:rtl/>
              </w:rPr>
            </w:pPr>
            <w:r>
              <w:rPr>
                <w:rFonts w:hint="cs"/>
                <w:rtl/>
              </w:rPr>
              <w:t>عمران</w:t>
            </w:r>
          </w:p>
        </w:tc>
        <w:tc>
          <w:tcPr>
            <w:tcW w:w="1191" w:type="dxa"/>
          </w:tcPr>
          <w:p w:rsidR="00DF60A9" w:rsidRDefault="00DF60A9">
            <w:pPr>
              <w:spacing w:before="20" w:after="40" w:line="400" w:lineRule="exact"/>
              <w:ind w:firstLine="155"/>
              <w:jc w:val="both"/>
              <w:rPr>
                <w:rFonts w:hint="cs"/>
                <w:rtl/>
              </w:rPr>
            </w:pPr>
            <w:r>
              <w:rPr>
                <w:rFonts w:hint="cs"/>
                <w:rtl/>
              </w:rPr>
              <w:t>-</w:t>
            </w:r>
          </w:p>
        </w:tc>
        <w:tc>
          <w:tcPr>
            <w:tcW w:w="1191" w:type="dxa"/>
          </w:tcPr>
          <w:p w:rsidR="00DF60A9" w:rsidRDefault="00DF60A9">
            <w:pPr>
              <w:spacing w:before="20" w:after="40" w:line="400" w:lineRule="exact"/>
              <w:ind w:firstLine="155"/>
              <w:jc w:val="both"/>
              <w:rPr>
                <w:rFonts w:hint="cs"/>
                <w:rtl/>
              </w:rPr>
            </w:pPr>
            <w:r>
              <w:rPr>
                <w:rFonts w:hint="cs"/>
                <w:rtl/>
              </w:rPr>
              <w:t>-</w:t>
            </w:r>
          </w:p>
        </w:tc>
        <w:tc>
          <w:tcPr>
            <w:tcW w:w="1192" w:type="dxa"/>
          </w:tcPr>
          <w:p w:rsidR="00DF60A9" w:rsidRDefault="00DF60A9">
            <w:pPr>
              <w:spacing w:before="20" w:after="40" w:line="400" w:lineRule="exact"/>
              <w:ind w:firstLine="223"/>
              <w:jc w:val="both"/>
              <w:rPr>
                <w:rFonts w:hint="cs"/>
                <w:rtl/>
              </w:rPr>
            </w:pPr>
            <w:r>
              <w:rPr>
                <w:rFonts w:hint="cs"/>
                <w:rtl/>
              </w:rPr>
              <w:t>27</w:t>
            </w:r>
          </w:p>
        </w:tc>
        <w:tc>
          <w:tcPr>
            <w:tcW w:w="1191" w:type="dxa"/>
          </w:tcPr>
          <w:p w:rsidR="00DF60A9" w:rsidRDefault="00DF60A9">
            <w:pPr>
              <w:spacing w:before="20" w:after="40" w:line="400" w:lineRule="exact"/>
              <w:ind w:firstLine="152"/>
              <w:jc w:val="both"/>
              <w:rPr>
                <w:rFonts w:hint="cs"/>
                <w:rtl/>
              </w:rPr>
            </w:pPr>
            <w:r>
              <w:rPr>
                <w:rFonts w:hint="cs"/>
                <w:rtl/>
              </w:rPr>
              <w:t>13</w:t>
            </w:r>
          </w:p>
        </w:tc>
        <w:tc>
          <w:tcPr>
            <w:tcW w:w="1191" w:type="dxa"/>
          </w:tcPr>
          <w:p w:rsidR="00DF60A9" w:rsidRDefault="00DF60A9">
            <w:pPr>
              <w:spacing w:before="20" w:after="40" w:line="400" w:lineRule="exact"/>
              <w:ind w:firstLine="186"/>
              <w:jc w:val="both"/>
              <w:rPr>
                <w:rFonts w:hint="cs"/>
                <w:rtl/>
              </w:rPr>
            </w:pPr>
            <w:r>
              <w:rPr>
                <w:rFonts w:hint="cs"/>
                <w:rtl/>
              </w:rPr>
              <w:t>5</w:t>
            </w:r>
          </w:p>
        </w:tc>
        <w:tc>
          <w:tcPr>
            <w:tcW w:w="1191" w:type="dxa"/>
          </w:tcPr>
          <w:p w:rsidR="00DF60A9" w:rsidRDefault="00DF60A9">
            <w:pPr>
              <w:spacing w:before="20" w:after="40" w:line="400" w:lineRule="exact"/>
              <w:ind w:firstLine="148"/>
              <w:jc w:val="both"/>
              <w:rPr>
                <w:rFonts w:hint="cs"/>
                <w:rtl/>
              </w:rPr>
            </w:pPr>
            <w:r>
              <w:rPr>
                <w:rFonts w:hint="cs"/>
                <w:rtl/>
              </w:rPr>
              <w:t>45</w:t>
            </w:r>
          </w:p>
        </w:tc>
      </w:tr>
      <w:tr w:rsidR="00DF60A9" w:rsidTr="00DF60A9">
        <w:tblPrEx>
          <w:tblCellMar>
            <w:top w:w="0" w:type="dxa"/>
            <w:bottom w:w="0" w:type="dxa"/>
          </w:tblCellMar>
        </w:tblPrEx>
        <w:tc>
          <w:tcPr>
            <w:tcW w:w="671" w:type="dxa"/>
          </w:tcPr>
          <w:p w:rsidR="00DF60A9" w:rsidRDefault="00DF60A9">
            <w:pPr>
              <w:spacing w:before="20" w:after="40" w:line="400" w:lineRule="exact"/>
              <w:jc w:val="center"/>
              <w:rPr>
                <w:rFonts w:hint="cs"/>
                <w:rtl/>
              </w:rPr>
            </w:pPr>
            <w:r>
              <w:rPr>
                <w:rFonts w:hint="cs"/>
                <w:rtl/>
              </w:rPr>
              <w:t>15</w:t>
            </w:r>
          </w:p>
        </w:tc>
        <w:tc>
          <w:tcPr>
            <w:tcW w:w="1752" w:type="dxa"/>
          </w:tcPr>
          <w:p w:rsidR="00DF60A9" w:rsidRDefault="00DF60A9">
            <w:pPr>
              <w:spacing w:before="20" w:after="40" w:line="400" w:lineRule="exact"/>
              <w:jc w:val="both"/>
              <w:rPr>
                <w:rFonts w:hint="cs"/>
                <w:rtl/>
              </w:rPr>
            </w:pPr>
            <w:r>
              <w:rPr>
                <w:rFonts w:hint="cs"/>
                <w:rtl/>
              </w:rPr>
              <w:t>لحج</w:t>
            </w:r>
          </w:p>
        </w:tc>
        <w:tc>
          <w:tcPr>
            <w:tcW w:w="1191" w:type="dxa"/>
          </w:tcPr>
          <w:p w:rsidR="00DF60A9" w:rsidRDefault="00DF60A9">
            <w:pPr>
              <w:spacing w:before="20" w:after="40" w:line="400" w:lineRule="exact"/>
              <w:ind w:firstLine="155"/>
              <w:jc w:val="both"/>
              <w:rPr>
                <w:rFonts w:hint="cs"/>
                <w:rtl/>
              </w:rPr>
            </w:pPr>
            <w:r>
              <w:rPr>
                <w:rFonts w:hint="cs"/>
                <w:rtl/>
              </w:rPr>
              <w:t>-</w:t>
            </w:r>
          </w:p>
        </w:tc>
        <w:tc>
          <w:tcPr>
            <w:tcW w:w="1191" w:type="dxa"/>
          </w:tcPr>
          <w:p w:rsidR="00DF60A9" w:rsidRDefault="00DF60A9">
            <w:pPr>
              <w:spacing w:before="20" w:after="40" w:line="400" w:lineRule="exact"/>
              <w:ind w:firstLine="155"/>
              <w:jc w:val="both"/>
              <w:rPr>
                <w:rFonts w:hint="cs"/>
                <w:rtl/>
              </w:rPr>
            </w:pPr>
            <w:r>
              <w:rPr>
                <w:rFonts w:hint="cs"/>
                <w:rtl/>
              </w:rPr>
              <w:t>-</w:t>
            </w:r>
          </w:p>
        </w:tc>
        <w:tc>
          <w:tcPr>
            <w:tcW w:w="1192" w:type="dxa"/>
          </w:tcPr>
          <w:p w:rsidR="00DF60A9" w:rsidRDefault="00DF60A9">
            <w:pPr>
              <w:spacing w:before="20" w:after="40" w:line="400" w:lineRule="exact"/>
              <w:ind w:firstLine="223"/>
              <w:jc w:val="both"/>
              <w:rPr>
                <w:rFonts w:hint="cs"/>
                <w:rtl/>
              </w:rPr>
            </w:pPr>
            <w:r>
              <w:rPr>
                <w:rFonts w:hint="cs"/>
                <w:rtl/>
              </w:rPr>
              <w:t>-</w:t>
            </w:r>
          </w:p>
        </w:tc>
        <w:tc>
          <w:tcPr>
            <w:tcW w:w="1191" w:type="dxa"/>
          </w:tcPr>
          <w:p w:rsidR="00DF60A9" w:rsidRDefault="00DF60A9">
            <w:pPr>
              <w:spacing w:before="20" w:after="40" w:line="400" w:lineRule="exact"/>
              <w:ind w:firstLine="152"/>
              <w:jc w:val="both"/>
              <w:rPr>
                <w:rFonts w:hint="cs"/>
                <w:rtl/>
              </w:rPr>
            </w:pPr>
            <w:r>
              <w:rPr>
                <w:rFonts w:hint="cs"/>
                <w:rtl/>
              </w:rPr>
              <w:t>3</w:t>
            </w:r>
          </w:p>
        </w:tc>
        <w:tc>
          <w:tcPr>
            <w:tcW w:w="1191" w:type="dxa"/>
          </w:tcPr>
          <w:p w:rsidR="00DF60A9" w:rsidRDefault="00DF60A9">
            <w:pPr>
              <w:spacing w:before="20" w:after="40" w:line="400" w:lineRule="exact"/>
              <w:ind w:firstLine="186"/>
              <w:jc w:val="both"/>
              <w:rPr>
                <w:rFonts w:hint="cs"/>
                <w:rtl/>
              </w:rPr>
            </w:pPr>
            <w:r>
              <w:rPr>
                <w:rFonts w:hint="cs"/>
                <w:rtl/>
              </w:rPr>
              <w:t>1</w:t>
            </w:r>
          </w:p>
        </w:tc>
        <w:tc>
          <w:tcPr>
            <w:tcW w:w="1191" w:type="dxa"/>
          </w:tcPr>
          <w:p w:rsidR="00DF60A9" w:rsidRDefault="00DF60A9">
            <w:pPr>
              <w:spacing w:before="20" w:after="40" w:line="400" w:lineRule="exact"/>
              <w:ind w:firstLine="148"/>
              <w:jc w:val="both"/>
              <w:rPr>
                <w:rFonts w:hint="cs"/>
                <w:rtl/>
              </w:rPr>
            </w:pPr>
            <w:r>
              <w:rPr>
                <w:rFonts w:hint="cs"/>
                <w:rtl/>
              </w:rPr>
              <w:t>4</w:t>
            </w:r>
          </w:p>
        </w:tc>
      </w:tr>
      <w:tr w:rsidR="00DF60A9" w:rsidTr="00DF60A9">
        <w:tblPrEx>
          <w:tblCellMar>
            <w:top w:w="0" w:type="dxa"/>
            <w:bottom w:w="0" w:type="dxa"/>
          </w:tblCellMar>
        </w:tblPrEx>
        <w:tc>
          <w:tcPr>
            <w:tcW w:w="671" w:type="dxa"/>
          </w:tcPr>
          <w:p w:rsidR="00DF60A9" w:rsidRDefault="00DF60A9">
            <w:pPr>
              <w:spacing w:before="20" w:after="40" w:line="400" w:lineRule="exact"/>
              <w:jc w:val="center"/>
              <w:rPr>
                <w:rFonts w:hint="cs"/>
                <w:rtl/>
              </w:rPr>
            </w:pPr>
            <w:r>
              <w:rPr>
                <w:rFonts w:hint="cs"/>
                <w:rtl/>
              </w:rPr>
              <w:t>16</w:t>
            </w:r>
          </w:p>
        </w:tc>
        <w:tc>
          <w:tcPr>
            <w:tcW w:w="1752" w:type="dxa"/>
          </w:tcPr>
          <w:p w:rsidR="00DF60A9" w:rsidRDefault="00DF60A9">
            <w:pPr>
              <w:spacing w:before="20" w:after="40" w:line="400" w:lineRule="exact"/>
              <w:jc w:val="both"/>
              <w:rPr>
                <w:rFonts w:hint="cs"/>
                <w:rtl/>
              </w:rPr>
            </w:pPr>
            <w:r>
              <w:rPr>
                <w:rFonts w:hint="cs"/>
                <w:rtl/>
              </w:rPr>
              <w:t>الضالع</w:t>
            </w:r>
          </w:p>
        </w:tc>
        <w:tc>
          <w:tcPr>
            <w:tcW w:w="1191" w:type="dxa"/>
          </w:tcPr>
          <w:p w:rsidR="00DF60A9" w:rsidRDefault="00DF60A9">
            <w:pPr>
              <w:spacing w:before="20" w:after="40" w:line="400" w:lineRule="exact"/>
              <w:ind w:firstLine="155"/>
              <w:jc w:val="both"/>
              <w:rPr>
                <w:rFonts w:hint="cs"/>
                <w:rtl/>
              </w:rPr>
            </w:pPr>
            <w:r>
              <w:rPr>
                <w:rFonts w:hint="cs"/>
                <w:rtl/>
              </w:rPr>
              <w:t>-</w:t>
            </w:r>
          </w:p>
        </w:tc>
        <w:tc>
          <w:tcPr>
            <w:tcW w:w="1191" w:type="dxa"/>
          </w:tcPr>
          <w:p w:rsidR="00DF60A9" w:rsidRDefault="00DF60A9">
            <w:pPr>
              <w:spacing w:before="20" w:after="40" w:line="400" w:lineRule="exact"/>
              <w:ind w:firstLine="155"/>
              <w:jc w:val="both"/>
              <w:rPr>
                <w:rFonts w:hint="cs"/>
                <w:rtl/>
              </w:rPr>
            </w:pPr>
            <w:r>
              <w:rPr>
                <w:rFonts w:hint="cs"/>
                <w:rtl/>
              </w:rPr>
              <w:t>-</w:t>
            </w:r>
          </w:p>
        </w:tc>
        <w:tc>
          <w:tcPr>
            <w:tcW w:w="1192" w:type="dxa"/>
          </w:tcPr>
          <w:p w:rsidR="00DF60A9" w:rsidRDefault="00DF60A9">
            <w:pPr>
              <w:spacing w:before="20" w:after="40" w:line="400" w:lineRule="exact"/>
              <w:ind w:firstLine="223"/>
              <w:jc w:val="both"/>
              <w:rPr>
                <w:rFonts w:hint="cs"/>
                <w:rtl/>
              </w:rPr>
            </w:pPr>
            <w:r>
              <w:rPr>
                <w:rFonts w:hint="cs"/>
                <w:rtl/>
              </w:rPr>
              <w:t>-</w:t>
            </w:r>
          </w:p>
        </w:tc>
        <w:tc>
          <w:tcPr>
            <w:tcW w:w="1191" w:type="dxa"/>
          </w:tcPr>
          <w:p w:rsidR="00DF60A9" w:rsidRDefault="00DF60A9">
            <w:pPr>
              <w:spacing w:before="20" w:after="40" w:line="400" w:lineRule="exact"/>
              <w:ind w:firstLine="152"/>
              <w:jc w:val="both"/>
              <w:rPr>
                <w:rFonts w:hint="cs"/>
                <w:rtl/>
              </w:rPr>
            </w:pPr>
            <w:r>
              <w:rPr>
                <w:rFonts w:hint="cs"/>
                <w:rtl/>
              </w:rPr>
              <w:t>-</w:t>
            </w:r>
          </w:p>
        </w:tc>
        <w:tc>
          <w:tcPr>
            <w:tcW w:w="1191" w:type="dxa"/>
          </w:tcPr>
          <w:p w:rsidR="00DF60A9" w:rsidRDefault="00DF60A9">
            <w:pPr>
              <w:spacing w:before="20" w:after="40" w:line="400" w:lineRule="exact"/>
              <w:ind w:firstLine="186"/>
              <w:jc w:val="both"/>
              <w:rPr>
                <w:rFonts w:hint="cs"/>
                <w:rtl/>
              </w:rPr>
            </w:pPr>
            <w:r>
              <w:rPr>
                <w:rFonts w:hint="cs"/>
                <w:rtl/>
              </w:rPr>
              <w:t>4</w:t>
            </w:r>
          </w:p>
        </w:tc>
        <w:tc>
          <w:tcPr>
            <w:tcW w:w="1191" w:type="dxa"/>
          </w:tcPr>
          <w:p w:rsidR="00DF60A9" w:rsidRDefault="00DF60A9">
            <w:pPr>
              <w:spacing w:before="20" w:after="40" w:line="400" w:lineRule="exact"/>
              <w:ind w:firstLine="148"/>
              <w:jc w:val="both"/>
              <w:rPr>
                <w:rFonts w:hint="cs"/>
                <w:rtl/>
              </w:rPr>
            </w:pPr>
            <w:r>
              <w:rPr>
                <w:rFonts w:hint="cs"/>
                <w:rtl/>
              </w:rPr>
              <w:t>4</w:t>
            </w:r>
          </w:p>
        </w:tc>
      </w:tr>
      <w:tr w:rsidR="00DF60A9" w:rsidTr="00DF60A9">
        <w:tblPrEx>
          <w:tblCellMar>
            <w:top w:w="0" w:type="dxa"/>
            <w:bottom w:w="0" w:type="dxa"/>
          </w:tblCellMar>
        </w:tblPrEx>
        <w:tc>
          <w:tcPr>
            <w:tcW w:w="671" w:type="dxa"/>
          </w:tcPr>
          <w:p w:rsidR="00DF60A9" w:rsidRDefault="00DF60A9">
            <w:pPr>
              <w:spacing w:before="20" w:after="40" w:line="400" w:lineRule="exact"/>
              <w:jc w:val="center"/>
              <w:rPr>
                <w:rFonts w:hint="cs"/>
                <w:rtl/>
              </w:rPr>
            </w:pPr>
            <w:r>
              <w:rPr>
                <w:rFonts w:hint="cs"/>
                <w:rtl/>
              </w:rPr>
              <w:t>17</w:t>
            </w:r>
          </w:p>
        </w:tc>
        <w:tc>
          <w:tcPr>
            <w:tcW w:w="1752" w:type="dxa"/>
          </w:tcPr>
          <w:p w:rsidR="00DF60A9" w:rsidRDefault="00DF60A9">
            <w:pPr>
              <w:spacing w:before="20" w:after="40" w:line="400" w:lineRule="exact"/>
              <w:jc w:val="both"/>
              <w:rPr>
                <w:rFonts w:hint="cs"/>
                <w:rtl/>
              </w:rPr>
            </w:pPr>
            <w:r>
              <w:rPr>
                <w:rFonts w:hint="cs"/>
                <w:rtl/>
              </w:rPr>
              <w:t>صعدة</w:t>
            </w:r>
          </w:p>
        </w:tc>
        <w:tc>
          <w:tcPr>
            <w:tcW w:w="1191" w:type="dxa"/>
          </w:tcPr>
          <w:p w:rsidR="00DF60A9" w:rsidRDefault="00DF60A9">
            <w:pPr>
              <w:spacing w:before="20" w:after="40" w:line="400" w:lineRule="exact"/>
              <w:ind w:firstLine="155"/>
              <w:jc w:val="both"/>
              <w:rPr>
                <w:rFonts w:hint="cs"/>
                <w:rtl/>
              </w:rPr>
            </w:pPr>
            <w:r>
              <w:rPr>
                <w:rFonts w:hint="cs"/>
                <w:rtl/>
              </w:rPr>
              <w:t>8</w:t>
            </w:r>
          </w:p>
        </w:tc>
        <w:tc>
          <w:tcPr>
            <w:tcW w:w="1191" w:type="dxa"/>
          </w:tcPr>
          <w:p w:rsidR="00DF60A9" w:rsidRDefault="00DF60A9">
            <w:pPr>
              <w:spacing w:before="20" w:after="40" w:line="400" w:lineRule="exact"/>
              <w:ind w:firstLine="155"/>
              <w:jc w:val="both"/>
              <w:rPr>
                <w:rFonts w:hint="cs"/>
                <w:rtl/>
              </w:rPr>
            </w:pPr>
            <w:r>
              <w:rPr>
                <w:rFonts w:hint="cs"/>
                <w:rtl/>
              </w:rPr>
              <w:t>-</w:t>
            </w:r>
          </w:p>
        </w:tc>
        <w:tc>
          <w:tcPr>
            <w:tcW w:w="1192" w:type="dxa"/>
          </w:tcPr>
          <w:p w:rsidR="00DF60A9" w:rsidRDefault="00DF60A9">
            <w:pPr>
              <w:spacing w:before="20" w:after="40" w:line="400" w:lineRule="exact"/>
              <w:ind w:firstLine="223"/>
              <w:jc w:val="both"/>
              <w:rPr>
                <w:rFonts w:hint="cs"/>
                <w:rtl/>
              </w:rPr>
            </w:pPr>
            <w:r>
              <w:rPr>
                <w:rFonts w:hint="cs"/>
                <w:rtl/>
              </w:rPr>
              <w:t>1</w:t>
            </w:r>
          </w:p>
        </w:tc>
        <w:tc>
          <w:tcPr>
            <w:tcW w:w="1191" w:type="dxa"/>
          </w:tcPr>
          <w:p w:rsidR="00DF60A9" w:rsidRDefault="00DF60A9">
            <w:pPr>
              <w:spacing w:before="20" w:after="40" w:line="400" w:lineRule="exact"/>
              <w:ind w:firstLine="152"/>
              <w:jc w:val="both"/>
              <w:rPr>
                <w:rFonts w:hint="cs"/>
                <w:rtl/>
              </w:rPr>
            </w:pPr>
            <w:r>
              <w:rPr>
                <w:rFonts w:hint="cs"/>
                <w:rtl/>
              </w:rPr>
              <w:t>1</w:t>
            </w:r>
          </w:p>
        </w:tc>
        <w:tc>
          <w:tcPr>
            <w:tcW w:w="1191" w:type="dxa"/>
          </w:tcPr>
          <w:p w:rsidR="00DF60A9" w:rsidRDefault="00DF60A9">
            <w:pPr>
              <w:spacing w:before="20" w:after="40" w:line="400" w:lineRule="exact"/>
              <w:ind w:firstLine="186"/>
              <w:jc w:val="both"/>
              <w:rPr>
                <w:rFonts w:hint="cs"/>
                <w:rtl/>
              </w:rPr>
            </w:pPr>
            <w:r>
              <w:rPr>
                <w:rFonts w:hint="cs"/>
                <w:rtl/>
              </w:rPr>
              <w:t>1</w:t>
            </w:r>
          </w:p>
        </w:tc>
        <w:tc>
          <w:tcPr>
            <w:tcW w:w="1191" w:type="dxa"/>
          </w:tcPr>
          <w:p w:rsidR="00DF60A9" w:rsidRDefault="00DF60A9">
            <w:pPr>
              <w:spacing w:before="20" w:after="40" w:line="400" w:lineRule="exact"/>
              <w:ind w:firstLine="148"/>
              <w:jc w:val="both"/>
              <w:rPr>
                <w:rFonts w:hint="cs"/>
                <w:rtl/>
              </w:rPr>
            </w:pPr>
            <w:r>
              <w:rPr>
                <w:rFonts w:hint="cs"/>
                <w:rtl/>
              </w:rPr>
              <w:t>11</w:t>
            </w:r>
          </w:p>
        </w:tc>
      </w:tr>
      <w:tr w:rsidR="00DF60A9" w:rsidTr="00DF60A9">
        <w:tblPrEx>
          <w:tblCellMar>
            <w:top w:w="0" w:type="dxa"/>
            <w:bottom w:w="0" w:type="dxa"/>
          </w:tblCellMar>
        </w:tblPrEx>
        <w:tc>
          <w:tcPr>
            <w:tcW w:w="671" w:type="dxa"/>
          </w:tcPr>
          <w:p w:rsidR="00DF60A9" w:rsidRDefault="00DF60A9">
            <w:pPr>
              <w:spacing w:before="20" w:after="40" w:line="400" w:lineRule="exact"/>
              <w:jc w:val="center"/>
              <w:rPr>
                <w:rFonts w:hint="cs"/>
                <w:rtl/>
              </w:rPr>
            </w:pPr>
            <w:r>
              <w:rPr>
                <w:rFonts w:hint="cs"/>
                <w:rtl/>
              </w:rPr>
              <w:t>18</w:t>
            </w:r>
          </w:p>
        </w:tc>
        <w:tc>
          <w:tcPr>
            <w:tcW w:w="1752" w:type="dxa"/>
          </w:tcPr>
          <w:p w:rsidR="00DF60A9" w:rsidRDefault="00DF60A9">
            <w:pPr>
              <w:spacing w:before="20" w:after="40" w:line="400" w:lineRule="exact"/>
              <w:jc w:val="both"/>
              <w:rPr>
                <w:rFonts w:hint="cs"/>
                <w:rtl/>
              </w:rPr>
            </w:pPr>
            <w:r>
              <w:rPr>
                <w:rFonts w:hint="cs"/>
                <w:rtl/>
              </w:rPr>
              <w:t>شبوه</w:t>
            </w:r>
          </w:p>
        </w:tc>
        <w:tc>
          <w:tcPr>
            <w:tcW w:w="1191" w:type="dxa"/>
          </w:tcPr>
          <w:p w:rsidR="00DF60A9" w:rsidRDefault="00DF60A9">
            <w:pPr>
              <w:spacing w:before="20" w:after="40" w:line="400" w:lineRule="exact"/>
              <w:ind w:firstLine="155"/>
              <w:jc w:val="both"/>
              <w:rPr>
                <w:rFonts w:hint="cs"/>
                <w:rtl/>
              </w:rPr>
            </w:pPr>
            <w:r>
              <w:rPr>
                <w:rFonts w:hint="cs"/>
                <w:rtl/>
              </w:rPr>
              <w:t>-</w:t>
            </w:r>
          </w:p>
        </w:tc>
        <w:tc>
          <w:tcPr>
            <w:tcW w:w="1191" w:type="dxa"/>
          </w:tcPr>
          <w:p w:rsidR="00DF60A9" w:rsidRDefault="00DF60A9">
            <w:pPr>
              <w:spacing w:before="20" w:after="40" w:line="400" w:lineRule="exact"/>
              <w:ind w:firstLine="155"/>
              <w:jc w:val="both"/>
              <w:rPr>
                <w:rFonts w:hint="cs"/>
                <w:rtl/>
              </w:rPr>
            </w:pPr>
            <w:r>
              <w:rPr>
                <w:rFonts w:hint="cs"/>
                <w:rtl/>
              </w:rPr>
              <w:t>-</w:t>
            </w:r>
          </w:p>
        </w:tc>
        <w:tc>
          <w:tcPr>
            <w:tcW w:w="1192" w:type="dxa"/>
          </w:tcPr>
          <w:p w:rsidR="00DF60A9" w:rsidRDefault="00DF60A9">
            <w:pPr>
              <w:spacing w:before="20" w:after="40" w:line="400" w:lineRule="exact"/>
              <w:ind w:firstLine="223"/>
              <w:jc w:val="both"/>
              <w:rPr>
                <w:rFonts w:hint="cs"/>
                <w:rtl/>
              </w:rPr>
            </w:pPr>
            <w:r>
              <w:rPr>
                <w:rFonts w:hint="cs"/>
                <w:rtl/>
              </w:rPr>
              <w:t>-</w:t>
            </w:r>
          </w:p>
        </w:tc>
        <w:tc>
          <w:tcPr>
            <w:tcW w:w="1191" w:type="dxa"/>
          </w:tcPr>
          <w:p w:rsidR="00DF60A9" w:rsidRDefault="00DF60A9">
            <w:pPr>
              <w:spacing w:before="20" w:after="40" w:line="400" w:lineRule="exact"/>
              <w:ind w:firstLine="152"/>
              <w:jc w:val="both"/>
              <w:rPr>
                <w:rFonts w:hint="cs"/>
                <w:rtl/>
              </w:rPr>
            </w:pPr>
            <w:r>
              <w:rPr>
                <w:rFonts w:hint="cs"/>
                <w:rtl/>
              </w:rPr>
              <w:t>1</w:t>
            </w:r>
          </w:p>
        </w:tc>
        <w:tc>
          <w:tcPr>
            <w:tcW w:w="1191" w:type="dxa"/>
          </w:tcPr>
          <w:p w:rsidR="00DF60A9" w:rsidRDefault="00DF60A9">
            <w:pPr>
              <w:spacing w:before="20" w:after="40" w:line="400" w:lineRule="exact"/>
              <w:ind w:firstLine="186"/>
              <w:jc w:val="both"/>
              <w:rPr>
                <w:rFonts w:hint="cs"/>
                <w:rtl/>
              </w:rPr>
            </w:pPr>
            <w:r>
              <w:rPr>
                <w:rFonts w:hint="cs"/>
                <w:rtl/>
              </w:rPr>
              <w:t>-</w:t>
            </w:r>
          </w:p>
        </w:tc>
        <w:tc>
          <w:tcPr>
            <w:tcW w:w="1191" w:type="dxa"/>
          </w:tcPr>
          <w:p w:rsidR="00DF60A9" w:rsidRDefault="00DF60A9">
            <w:pPr>
              <w:spacing w:before="20" w:after="40" w:line="400" w:lineRule="exact"/>
              <w:ind w:firstLine="148"/>
              <w:jc w:val="both"/>
              <w:rPr>
                <w:rFonts w:hint="cs"/>
                <w:rtl/>
              </w:rPr>
            </w:pPr>
            <w:r>
              <w:rPr>
                <w:rFonts w:hint="cs"/>
                <w:rtl/>
              </w:rPr>
              <w:t>1</w:t>
            </w:r>
          </w:p>
        </w:tc>
      </w:tr>
      <w:tr w:rsidR="00DF60A9" w:rsidTr="00DF60A9">
        <w:tblPrEx>
          <w:tblCellMar>
            <w:top w:w="0" w:type="dxa"/>
            <w:bottom w:w="0" w:type="dxa"/>
          </w:tblCellMar>
        </w:tblPrEx>
        <w:tc>
          <w:tcPr>
            <w:tcW w:w="671" w:type="dxa"/>
            <w:tcBorders>
              <w:bottom w:val="single" w:sz="4" w:space="0" w:color="auto"/>
            </w:tcBorders>
          </w:tcPr>
          <w:p w:rsidR="00DF60A9" w:rsidRDefault="00DF60A9">
            <w:pPr>
              <w:spacing w:before="20" w:after="40" w:line="400" w:lineRule="exact"/>
              <w:jc w:val="center"/>
              <w:rPr>
                <w:rFonts w:hint="cs"/>
                <w:rtl/>
              </w:rPr>
            </w:pPr>
            <w:r>
              <w:rPr>
                <w:rFonts w:hint="cs"/>
                <w:rtl/>
              </w:rPr>
              <w:t>19</w:t>
            </w:r>
          </w:p>
        </w:tc>
        <w:tc>
          <w:tcPr>
            <w:tcW w:w="1752" w:type="dxa"/>
            <w:tcBorders>
              <w:bottom w:val="single" w:sz="4" w:space="0" w:color="auto"/>
            </w:tcBorders>
          </w:tcPr>
          <w:p w:rsidR="00DF60A9" w:rsidRDefault="00DF60A9">
            <w:pPr>
              <w:spacing w:before="20" w:after="40" w:line="400" w:lineRule="exact"/>
              <w:jc w:val="both"/>
              <w:rPr>
                <w:rFonts w:hint="cs"/>
                <w:rtl/>
              </w:rPr>
            </w:pPr>
            <w:r>
              <w:rPr>
                <w:rFonts w:hint="cs"/>
                <w:rtl/>
              </w:rPr>
              <w:t>عدن</w:t>
            </w:r>
          </w:p>
        </w:tc>
        <w:tc>
          <w:tcPr>
            <w:tcW w:w="1191" w:type="dxa"/>
          </w:tcPr>
          <w:p w:rsidR="00DF60A9" w:rsidRDefault="00DF60A9">
            <w:pPr>
              <w:spacing w:before="20" w:after="40" w:line="400" w:lineRule="exact"/>
              <w:ind w:firstLine="155"/>
              <w:jc w:val="both"/>
              <w:rPr>
                <w:rFonts w:hint="cs"/>
                <w:rtl/>
              </w:rPr>
            </w:pPr>
            <w:r>
              <w:rPr>
                <w:rFonts w:hint="cs"/>
                <w:rtl/>
              </w:rPr>
              <w:t>-</w:t>
            </w:r>
          </w:p>
        </w:tc>
        <w:tc>
          <w:tcPr>
            <w:tcW w:w="1191" w:type="dxa"/>
          </w:tcPr>
          <w:p w:rsidR="00DF60A9" w:rsidRDefault="00DF60A9">
            <w:pPr>
              <w:spacing w:before="20" w:after="40" w:line="400" w:lineRule="exact"/>
              <w:ind w:firstLine="155"/>
              <w:jc w:val="both"/>
              <w:rPr>
                <w:rFonts w:hint="cs"/>
                <w:rtl/>
              </w:rPr>
            </w:pPr>
            <w:r>
              <w:rPr>
                <w:rFonts w:hint="cs"/>
                <w:rtl/>
              </w:rPr>
              <w:t>-</w:t>
            </w:r>
          </w:p>
        </w:tc>
        <w:tc>
          <w:tcPr>
            <w:tcW w:w="1192" w:type="dxa"/>
          </w:tcPr>
          <w:p w:rsidR="00DF60A9" w:rsidRDefault="00DF60A9">
            <w:pPr>
              <w:spacing w:before="20" w:after="40" w:line="400" w:lineRule="exact"/>
              <w:ind w:firstLine="223"/>
              <w:jc w:val="both"/>
              <w:rPr>
                <w:rFonts w:hint="cs"/>
                <w:rtl/>
              </w:rPr>
            </w:pPr>
            <w:r>
              <w:rPr>
                <w:rFonts w:hint="cs"/>
                <w:rtl/>
              </w:rPr>
              <w:t>-</w:t>
            </w:r>
          </w:p>
        </w:tc>
        <w:tc>
          <w:tcPr>
            <w:tcW w:w="1191" w:type="dxa"/>
          </w:tcPr>
          <w:p w:rsidR="00DF60A9" w:rsidRDefault="00DF60A9">
            <w:pPr>
              <w:spacing w:before="20" w:after="40" w:line="400" w:lineRule="exact"/>
              <w:ind w:firstLine="152"/>
              <w:jc w:val="both"/>
              <w:rPr>
                <w:rFonts w:hint="cs"/>
                <w:rtl/>
              </w:rPr>
            </w:pPr>
            <w:r>
              <w:rPr>
                <w:rFonts w:hint="cs"/>
                <w:rtl/>
              </w:rPr>
              <w:t>1</w:t>
            </w:r>
          </w:p>
        </w:tc>
        <w:tc>
          <w:tcPr>
            <w:tcW w:w="1191" w:type="dxa"/>
          </w:tcPr>
          <w:p w:rsidR="00DF60A9" w:rsidRDefault="00DF60A9">
            <w:pPr>
              <w:spacing w:before="20" w:after="40" w:line="400" w:lineRule="exact"/>
              <w:ind w:firstLine="186"/>
              <w:jc w:val="both"/>
              <w:rPr>
                <w:rFonts w:hint="cs"/>
                <w:rtl/>
              </w:rPr>
            </w:pPr>
            <w:r>
              <w:rPr>
                <w:rFonts w:hint="cs"/>
                <w:rtl/>
              </w:rPr>
              <w:t>-</w:t>
            </w:r>
          </w:p>
        </w:tc>
        <w:tc>
          <w:tcPr>
            <w:tcW w:w="1191" w:type="dxa"/>
          </w:tcPr>
          <w:p w:rsidR="00DF60A9" w:rsidRDefault="00DF60A9">
            <w:pPr>
              <w:spacing w:before="20" w:after="40" w:line="400" w:lineRule="exact"/>
              <w:ind w:firstLine="148"/>
              <w:jc w:val="both"/>
              <w:rPr>
                <w:rFonts w:hint="cs"/>
                <w:rtl/>
              </w:rPr>
            </w:pPr>
            <w:r>
              <w:rPr>
                <w:rFonts w:hint="cs"/>
                <w:rtl/>
              </w:rPr>
              <w:t>1</w:t>
            </w:r>
          </w:p>
        </w:tc>
      </w:tr>
      <w:tr w:rsidR="00DF60A9" w:rsidTr="00DF60A9">
        <w:tblPrEx>
          <w:tblCellMar>
            <w:top w:w="0" w:type="dxa"/>
            <w:bottom w:w="0" w:type="dxa"/>
          </w:tblCellMar>
        </w:tblPrEx>
        <w:tc>
          <w:tcPr>
            <w:tcW w:w="671" w:type="dxa"/>
            <w:tcBorders>
              <w:right w:val="nil"/>
            </w:tcBorders>
          </w:tcPr>
          <w:p w:rsidR="00DF60A9" w:rsidRDefault="00DF60A9">
            <w:pPr>
              <w:spacing w:before="20" w:after="40" w:line="400" w:lineRule="exact"/>
              <w:jc w:val="both"/>
              <w:rPr>
                <w:rFonts w:hint="cs"/>
                <w:b/>
                <w:bCs/>
                <w:rtl/>
              </w:rPr>
            </w:pPr>
          </w:p>
        </w:tc>
        <w:tc>
          <w:tcPr>
            <w:tcW w:w="1752" w:type="dxa"/>
            <w:tcBorders>
              <w:left w:val="nil"/>
            </w:tcBorders>
          </w:tcPr>
          <w:p w:rsidR="00DF60A9" w:rsidRDefault="00DF60A9">
            <w:pPr>
              <w:spacing w:before="20" w:after="40" w:line="400" w:lineRule="exact"/>
              <w:jc w:val="both"/>
              <w:rPr>
                <w:rFonts w:hint="cs"/>
                <w:b/>
                <w:bCs/>
                <w:rtl/>
              </w:rPr>
            </w:pPr>
            <w:r>
              <w:rPr>
                <w:rFonts w:hint="cs"/>
                <w:b/>
                <w:bCs/>
                <w:rtl/>
              </w:rPr>
              <w:t>الإجمالي</w:t>
            </w:r>
          </w:p>
        </w:tc>
        <w:tc>
          <w:tcPr>
            <w:tcW w:w="1191" w:type="dxa"/>
          </w:tcPr>
          <w:p w:rsidR="00DF60A9" w:rsidRDefault="00DF60A9">
            <w:pPr>
              <w:spacing w:before="20" w:after="40" w:line="400" w:lineRule="exact"/>
              <w:ind w:firstLine="155"/>
              <w:jc w:val="both"/>
              <w:rPr>
                <w:rFonts w:hint="cs"/>
                <w:b/>
                <w:bCs/>
                <w:rtl/>
              </w:rPr>
            </w:pPr>
            <w:r>
              <w:rPr>
                <w:rFonts w:hint="cs"/>
                <w:b/>
                <w:bCs/>
                <w:rtl/>
              </w:rPr>
              <w:t>181</w:t>
            </w:r>
          </w:p>
        </w:tc>
        <w:tc>
          <w:tcPr>
            <w:tcW w:w="1191" w:type="dxa"/>
          </w:tcPr>
          <w:p w:rsidR="00DF60A9" w:rsidRDefault="00DF60A9">
            <w:pPr>
              <w:spacing w:before="20" w:after="40" w:line="400" w:lineRule="exact"/>
              <w:ind w:firstLine="155"/>
              <w:jc w:val="both"/>
              <w:rPr>
                <w:rFonts w:hint="cs"/>
                <w:b/>
                <w:bCs/>
                <w:rtl/>
              </w:rPr>
            </w:pPr>
            <w:r>
              <w:rPr>
                <w:rFonts w:hint="cs"/>
                <w:b/>
                <w:bCs/>
                <w:rtl/>
              </w:rPr>
              <w:t>131</w:t>
            </w:r>
          </w:p>
        </w:tc>
        <w:tc>
          <w:tcPr>
            <w:tcW w:w="1192" w:type="dxa"/>
          </w:tcPr>
          <w:p w:rsidR="00DF60A9" w:rsidRDefault="00DF60A9">
            <w:pPr>
              <w:spacing w:before="20" w:after="40" w:line="400" w:lineRule="exact"/>
              <w:ind w:firstLine="223"/>
              <w:jc w:val="both"/>
              <w:rPr>
                <w:rFonts w:hint="cs"/>
                <w:b/>
                <w:bCs/>
                <w:rtl/>
              </w:rPr>
            </w:pPr>
            <w:r>
              <w:rPr>
                <w:rFonts w:hint="cs"/>
                <w:b/>
                <w:bCs/>
                <w:rtl/>
              </w:rPr>
              <w:t>197</w:t>
            </w:r>
          </w:p>
        </w:tc>
        <w:tc>
          <w:tcPr>
            <w:tcW w:w="1191" w:type="dxa"/>
          </w:tcPr>
          <w:p w:rsidR="00DF60A9" w:rsidRDefault="00DF60A9">
            <w:pPr>
              <w:spacing w:before="20" w:after="40" w:line="400" w:lineRule="exact"/>
              <w:ind w:firstLine="152"/>
              <w:jc w:val="both"/>
              <w:rPr>
                <w:rFonts w:hint="cs"/>
                <w:b/>
                <w:bCs/>
                <w:rtl/>
              </w:rPr>
            </w:pPr>
            <w:r>
              <w:rPr>
                <w:rFonts w:hint="cs"/>
                <w:b/>
                <w:bCs/>
                <w:rtl/>
              </w:rPr>
              <w:t>164</w:t>
            </w:r>
          </w:p>
        </w:tc>
        <w:tc>
          <w:tcPr>
            <w:tcW w:w="1191" w:type="dxa"/>
          </w:tcPr>
          <w:p w:rsidR="00DF60A9" w:rsidRDefault="00DF60A9">
            <w:pPr>
              <w:spacing w:before="20" w:after="40" w:line="400" w:lineRule="exact"/>
              <w:ind w:firstLine="186"/>
              <w:jc w:val="both"/>
              <w:rPr>
                <w:rFonts w:hint="cs"/>
                <w:b/>
                <w:bCs/>
                <w:rtl/>
              </w:rPr>
            </w:pPr>
            <w:r>
              <w:rPr>
                <w:rFonts w:hint="cs"/>
                <w:b/>
                <w:bCs/>
                <w:rtl/>
              </w:rPr>
              <w:t>67</w:t>
            </w:r>
          </w:p>
        </w:tc>
        <w:tc>
          <w:tcPr>
            <w:tcW w:w="1191" w:type="dxa"/>
          </w:tcPr>
          <w:p w:rsidR="00DF60A9" w:rsidRDefault="00DF60A9">
            <w:pPr>
              <w:spacing w:before="20" w:after="40" w:line="400" w:lineRule="exact"/>
              <w:ind w:firstLine="148"/>
              <w:jc w:val="both"/>
              <w:rPr>
                <w:rFonts w:hint="cs"/>
                <w:b/>
                <w:bCs/>
                <w:rtl/>
              </w:rPr>
            </w:pPr>
            <w:r>
              <w:rPr>
                <w:rFonts w:hint="cs"/>
                <w:b/>
                <w:bCs/>
                <w:rtl/>
              </w:rPr>
              <w:t>740</w:t>
            </w:r>
          </w:p>
        </w:tc>
      </w:tr>
    </w:tbl>
    <w:p w:rsidR="00000000" w:rsidRDefault="00DF60A9">
      <w:pPr>
        <w:tabs>
          <w:tab w:val="left" w:pos="731"/>
        </w:tabs>
        <w:spacing w:line="400" w:lineRule="exact"/>
        <w:ind w:left="1440" w:hanging="1440"/>
        <w:jc w:val="both"/>
        <w:rPr>
          <w:rtl/>
        </w:rPr>
      </w:pPr>
      <w:r>
        <w:rPr>
          <w:rFonts w:hint="cs"/>
          <w:rtl/>
        </w:rPr>
        <w:tab/>
        <w:t>-</w:t>
      </w:r>
      <w:r>
        <w:rPr>
          <w:rFonts w:hint="cs"/>
          <w:rtl/>
        </w:rPr>
        <w:tab/>
      </w:r>
      <w:r>
        <w:rPr>
          <w:rFonts w:hint="eastAsia"/>
          <w:rtl/>
        </w:rPr>
        <w:t>ي</w:t>
      </w:r>
      <w:r>
        <w:rPr>
          <w:rFonts w:hint="cs"/>
          <w:rtl/>
        </w:rPr>
        <w:t>وضح لنا الجدول أن عدد المشاريع ا</w:t>
      </w:r>
      <w:r>
        <w:rPr>
          <w:rFonts w:hint="cs"/>
          <w:rtl/>
        </w:rPr>
        <w:t xml:space="preserve">لتي أقيمت في عام 1997 بلغ 181 مشروعاً بنسبة 24.4 </w:t>
      </w:r>
      <w:r>
        <w:rPr>
          <w:rFonts w:hint="cs"/>
          <w:rtl/>
          <w:lang w:eastAsia="ar-YE" w:bidi="ar-YE"/>
        </w:rPr>
        <w:t xml:space="preserve">في المائة </w:t>
      </w:r>
      <w:r>
        <w:rPr>
          <w:rFonts w:hint="cs"/>
          <w:rtl/>
        </w:rPr>
        <w:t xml:space="preserve">من مجموع المشاريع في السنوات الخمس. أما في عام 2001، فقد بلغ عدد هذه المشاريع 67 مشروعاً بلغت نسبتها 9 </w:t>
      </w:r>
      <w:r>
        <w:rPr>
          <w:rFonts w:hint="cs"/>
          <w:rtl/>
          <w:lang w:eastAsia="ar-YE" w:bidi="ar-YE"/>
        </w:rPr>
        <w:t>في المائة؛</w:t>
      </w:r>
    </w:p>
    <w:p w:rsidR="00000000" w:rsidRDefault="00DF60A9">
      <w:pPr>
        <w:tabs>
          <w:tab w:val="left" w:pos="731"/>
        </w:tabs>
        <w:spacing w:line="400" w:lineRule="exact"/>
        <w:ind w:left="1440" w:hanging="1440"/>
        <w:jc w:val="both"/>
        <w:rPr>
          <w:rtl/>
        </w:rPr>
      </w:pPr>
      <w:r>
        <w:rPr>
          <w:rFonts w:hint="cs"/>
          <w:rtl/>
        </w:rPr>
        <w:tab/>
        <w:t>-</w:t>
      </w:r>
      <w:r>
        <w:rPr>
          <w:rFonts w:hint="cs"/>
          <w:rtl/>
        </w:rPr>
        <w:tab/>
        <w:t>كما يبين لنا الجدول أن المشاريع في المحافظات الشمالية أكثر منها في المحافظات الج</w:t>
      </w:r>
      <w:r>
        <w:rPr>
          <w:rFonts w:hint="cs"/>
          <w:rtl/>
        </w:rPr>
        <w:t xml:space="preserve">نوبية، وذلك </w:t>
      </w:r>
      <w:r>
        <w:rPr>
          <w:rFonts w:hint="cs"/>
          <w:rtl/>
          <w:lang w:eastAsia="ar-YE" w:bidi="ar-YE"/>
        </w:rPr>
        <w:t>يرجع</w:t>
      </w:r>
      <w:r>
        <w:rPr>
          <w:rFonts w:hint="cs"/>
          <w:rtl/>
        </w:rPr>
        <w:t xml:space="preserve"> لعد</w:t>
      </w:r>
      <w:r>
        <w:rPr>
          <w:rFonts w:hint="eastAsia"/>
          <w:rtl/>
        </w:rPr>
        <w:t>ة</w:t>
      </w:r>
      <w:r>
        <w:rPr>
          <w:rFonts w:hint="cs"/>
          <w:rtl/>
        </w:rPr>
        <w:t xml:space="preserve"> أسباب:</w:t>
      </w:r>
    </w:p>
    <w:p w:rsidR="00000000" w:rsidRDefault="00DF60A9">
      <w:pPr>
        <w:spacing w:line="400" w:lineRule="exact"/>
        <w:jc w:val="both"/>
        <w:rPr>
          <w:rtl/>
        </w:rPr>
      </w:pPr>
      <w:r>
        <w:rPr>
          <w:rFonts w:hint="cs"/>
          <w:rtl/>
        </w:rPr>
        <w:tab/>
        <w:t>(أ)</w:t>
      </w:r>
      <w:r>
        <w:rPr>
          <w:rFonts w:hint="cs"/>
          <w:rtl/>
        </w:rPr>
        <w:tab/>
      </w:r>
      <w:r>
        <w:rPr>
          <w:rFonts w:hint="eastAsia"/>
          <w:rtl/>
        </w:rPr>
        <w:t>ا</w:t>
      </w:r>
      <w:r>
        <w:rPr>
          <w:rFonts w:hint="cs"/>
          <w:rtl/>
        </w:rPr>
        <w:t>لكثافة السكانية في المحافظات الشمالية أكثر منها في المحافظات الجنوبية؛</w:t>
      </w:r>
    </w:p>
    <w:p w:rsidR="00000000" w:rsidRDefault="00DF60A9">
      <w:pPr>
        <w:spacing w:line="400" w:lineRule="exact"/>
        <w:jc w:val="both"/>
        <w:rPr>
          <w:rtl/>
        </w:rPr>
      </w:pPr>
      <w:r>
        <w:rPr>
          <w:rFonts w:hint="cs"/>
          <w:rtl/>
        </w:rPr>
        <w:tab/>
        <w:t>(ب)</w:t>
      </w:r>
      <w:r>
        <w:rPr>
          <w:rFonts w:hint="cs"/>
          <w:rtl/>
        </w:rPr>
        <w:tab/>
        <w:t>الاحتياج الفعلي للمياه لـه دور في عملية توزيع المشاريع على المحافظات، حيث إن المحافظات الجنوبية لديها أصلاً شبكة لتوزيع المياه؛</w:t>
      </w:r>
    </w:p>
    <w:p w:rsidR="00000000" w:rsidRDefault="00DF60A9">
      <w:pPr>
        <w:spacing w:line="400" w:lineRule="exact"/>
        <w:jc w:val="both"/>
        <w:rPr>
          <w:rtl/>
        </w:rPr>
      </w:pPr>
      <w:r>
        <w:rPr>
          <w:rFonts w:hint="cs"/>
          <w:rtl/>
        </w:rPr>
        <w:tab/>
        <w:t>(ج)</w:t>
      </w:r>
      <w:r>
        <w:rPr>
          <w:rFonts w:hint="cs"/>
          <w:rtl/>
        </w:rPr>
        <w:tab/>
        <w:t>النشاط الإدا</w:t>
      </w:r>
      <w:r>
        <w:rPr>
          <w:rFonts w:hint="cs"/>
          <w:rtl/>
        </w:rPr>
        <w:t>ري للفروع لـه دور في عملية التوزيع، حيث إن الفروع التي يعمل كادرها بنشاط ويستطيع تنفيذ المشاريع حظيت بنصيب أكبر من المشاريع.</w:t>
      </w:r>
    </w:p>
    <w:p w:rsidR="00000000" w:rsidRDefault="00DF60A9">
      <w:pPr>
        <w:spacing w:line="400" w:lineRule="exact"/>
        <w:jc w:val="center"/>
        <w:rPr>
          <w:rFonts w:hint="cs"/>
          <w:rtl/>
          <w:lang w:eastAsia="ar-YE" w:bidi="ar-YE"/>
        </w:rPr>
      </w:pPr>
      <w:r>
        <w:rPr>
          <w:rFonts w:hint="cs"/>
          <w:b/>
          <w:bCs/>
          <w:rtl/>
          <w:lang w:eastAsia="ar-YE" w:bidi="ar-YE"/>
        </w:rPr>
        <w:t>جيم -</w:t>
      </w:r>
      <w:r>
        <w:rPr>
          <w:rFonts w:hint="eastAsia"/>
          <w:b/>
          <w:bCs/>
          <w:snapToGrid w:val="0"/>
          <w:rtl/>
          <w:lang w:eastAsia="ar-YE" w:bidi="ar-YE"/>
        </w:rPr>
        <w:t xml:space="preserve"> </w:t>
      </w:r>
      <w:r>
        <w:rPr>
          <w:rFonts w:hint="eastAsia"/>
          <w:snapToGrid w:val="0"/>
          <w:rtl/>
          <w:lang w:eastAsia="ar-YE" w:bidi="ar-YE"/>
        </w:rPr>
        <w:t>ا</w:t>
      </w:r>
      <w:r>
        <w:rPr>
          <w:rFonts w:hint="eastAsia"/>
          <w:b/>
          <w:bCs/>
          <w:snapToGrid w:val="0"/>
          <w:rtl/>
        </w:rPr>
        <w:t>ل</w:t>
      </w:r>
      <w:r>
        <w:rPr>
          <w:rFonts w:hint="cs"/>
          <w:b/>
          <w:bCs/>
          <w:snapToGrid w:val="0"/>
          <w:rtl/>
        </w:rPr>
        <w:t>ضمان الاجتماعي وخدمات ومرافق رعاية الطفل</w:t>
      </w:r>
    </w:p>
    <w:p w:rsidR="00000000" w:rsidRDefault="00DF60A9">
      <w:pPr>
        <w:spacing w:line="400" w:lineRule="exact"/>
        <w:jc w:val="both"/>
        <w:rPr>
          <w:rFonts w:hint="cs"/>
          <w:snapToGrid w:val="0"/>
          <w:rtl/>
        </w:rPr>
      </w:pPr>
      <w:r>
        <w:rPr>
          <w:rFonts w:hint="eastAsia"/>
          <w:snapToGrid w:val="0"/>
          <w:rtl/>
          <w:lang w:eastAsia="ar-YE" w:bidi="ar-YE"/>
        </w:rPr>
        <w:t>20</w:t>
      </w:r>
      <w:r>
        <w:rPr>
          <w:rFonts w:hint="cs"/>
          <w:snapToGrid w:val="0"/>
          <w:rtl/>
          <w:lang w:eastAsia="ar-YE" w:bidi="ar-YE"/>
        </w:rPr>
        <w:t>3-</w:t>
      </w:r>
      <w:r>
        <w:rPr>
          <w:rFonts w:hint="cs"/>
          <w:snapToGrid w:val="0"/>
          <w:rtl/>
          <w:lang w:eastAsia="ar-YE" w:bidi="ar-YE"/>
        </w:rPr>
        <w:tab/>
      </w:r>
      <w:r>
        <w:rPr>
          <w:rFonts w:hint="eastAsia"/>
          <w:snapToGrid w:val="0"/>
          <w:rtl/>
        </w:rPr>
        <w:t>ت</w:t>
      </w:r>
      <w:r>
        <w:rPr>
          <w:rFonts w:hint="cs"/>
          <w:snapToGrid w:val="0"/>
          <w:rtl/>
        </w:rPr>
        <w:t>نص المادة 56 من الدستور على ما</w:t>
      </w:r>
      <w:r>
        <w:rPr>
          <w:rFonts w:hint="eastAsia"/>
          <w:snapToGrid w:val="0"/>
          <w:rtl/>
          <w:lang w:eastAsia="ar-YE" w:bidi="ar-YE"/>
        </w:rPr>
        <w:t xml:space="preserve"> </w:t>
      </w:r>
      <w:r>
        <w:rPr>
          <w:rFonts w:hint="eastAsia"/>
          <w:snapToGrid w:val="0"/>
          <w:rtl/>
        </w:rPr>
        <w:t>ي</w:t>
      </w:r>
      <w:r>
        <w:rPr>
          <w:rFonts w:hint="cs"/>
          <w:snapToGrid w:val="0"/>
          <w:rtl/>
        </w:rPr>
        <w:t>لي: "تكفل الدولة توفير الضمانات الاجتماعية ل</w:t>
      </w:r>
      <w:r>
        <w:rPr>
          <w:rFonts w:hint="cs"/>
          <w:snapToGrid w:val="0"/>
          <w:rtl/>
        </w:rPr>
        <w:t>لمواطنين كافة في حال</w:t>
      </w:r>
      <w:r>
        <w:rPr>
          <w:rFonts w:hint="eastAsia"/>
          <w:snapToGrid w:val="0"/>
          <w:rtl/>
        </w:rPr>
        <w:t>ا</w:t>
      </w:r>
      <w:r>
        <w:rPr>
          <w:rFonts w:hint="cs"/>
          <w:snapToGrid w:val="0"/>
          <w:rtl/>
        </w:rPr>
        <w:t>ت المرض أو العجز أو البطالة أو الشيخوخة أو فقدان العائل، كما تكفل ذلك بصفة خاصة لأسر الشهداء وفقا للقانون".</w:t>
      </w:r>
    </w:p>
    <w:p w:rsidR="00000000" w:rsidRDefault="00DF60A9">
      <w:pPr>
        <w:spacing w:line="400" w:lineRule="exact"/>
        <w:jc w:val="both"/>
        <w:rPr>
          <w:rtl/>
        </w:rPr>
      </w:pPr>
      <w:r>
        <w:rPr>
          <w:rFonts w:hint="cs"/>
          <w:snapToGrid w:val="0"/>
          <w:rtl/>
          <w:lang w:eastAsia="ar-YE" w:bidi="ar-YE"/>
        </w:rPr>
        <w:t>204-</w:t>
      </w:r>
      <w:r>
        <w:rPr>
          <w:rFonts w:hint="cs"/>
          <w:snapToGrid w:val="0"/>
          <w:rtl/>
          <w:lang w:eastAsia="ar-YE" w:bidi="ar-YE"/>
        </w:rPr>
        <w:tab/>
        <w:t xml:space="preserve">ويستفيد من أحكام </w:t>
      </w:r>
      <w:r>
        <w:rPr>
          <w:rFonts w:hint="eastAsia"/>
          <w:snapToGrid w:val="0"/>
          <w:rtl/>
        </w:rPr>
        <w:t>ق</w:t>
      </w:r>
      <w:r>
        <w:rPr>
          <w:rFonts w:hint="cs"/>
          <w:snapToGrid w:val="0"/>
          <w:rtl/>
        </w:rPr>
        <w:t>انون الرعاية الاجتماعية رقم 31 لسنة 1996 والمعدل بالقانون رقم 17 لسنة 1999 من لا</w:t>
      </w:r>
      <w:r>
        <w:rPr>
          <w:rFonts w:hint="eastAsia"/>
          <w:snapToGrid w:val="0"/>
          <w:rtl/>
          <w:lang w:eastAsia="ar-YE" w:bidi="ar-YE"/>
        </w:rPr>
        <w:t xml:space="preserve"> </w:t>
      </w:r>
      <w:r>
        <w:rPr>
          <w:rFonts w:hint="eastAsia"/>
          <w:snapToGrid w:val="0"/>
          <w:rtl/>
        </w:rPr>
        <w:t>ي</w:t>
      </w:r>
      <w:r>
        <w:rPr>
          <w:rFonts w:hint="cs"/>
          <w:snapToGrid w:val="0"/>
          <w:rtl/>
        </w:rPr>
        <w:t xml:space="preserve">ندرجون ضمن المستفيدين </w:t>
      </w:r>
      <w:r>
        <w:rPr>
          <w:rFonts w:hint="cs"/>
          <w:snapToGrid w:val="0"/>
          <w:rtl/>
        </w:rPr>
        <w:t>من القوانين ال</w:t>
      </w:r>
      <w:r>
        <w:rPr>
          <w:rFonts w:hint="eastAsia"/>
          <w:snapToGrid w:val="0"/>
          <w:rtl/>
        </w:rPr>
        <w:t>س</w:t>
      </w:r>
      <w:r>
        <w:rPr>
          <w:rFonts w:hint="cs"/>
          <w:snapToGrid w:val="0"/>
          <w:rtl/>
        </w:rPr>
        <w:t xml:space="preserve">ابقة أو من قانون رعاية أسر الشهداء. </w:t>
      </w:r>
      <w:r>
        <w:rPr>
          <w:rFonts w:hint="eastAsia"/>
          <w:snapToGrid w:val="0"/>
          <w:rtl/>
          <w:lang w:eastAsia="ar-YE" w:bidi="ar-YE"/>
        </w:rPr>
        <w:t>و</w:t>
      </w:r>
      <w:r>
        <w:rPr>
          <w:rFonts w:hint="cs"/>
          <w:snapToGrid w:val="0"/>
          <w:rtl/>
          <w:lang w:eastAsia="ar-YE" w:bidi="ar-YE"/>
        </w:rPr>
        <w:t xml:space="preserve">بذلك يتمتع </w:t>
      </w:r>
      <w:r>
        <w:rPr>
          <w:rFonts w:hint="eastAsia"/>
          <w:snapToGrid w:val="0"/>
          <w:rtl/>
        </w:rPr>
        <w:t>ج</w:t>
      </w:r>
      <w:r>
        <w:rPr>
          <w:rFonts w:hint="cs"/>
          <w:snapToGrid w:val="0"/>
          <w:rtl/>
        </w:rPr>
        <w:t>ميع الأطفال بالحق في الضمان الاجتماعي. فأطفال الفقراء والمساكين، وهم من لا</w:t>
      </w:r>
      <w:r>
        <w:rPr>
          <w:rFonts w:hint="eastAsia"/>
          <w:snapToGrid w:val="0"/>
          <w:rtl/>
          <w:lang w:eastAsia="ar-YE" w:bidi="ar-YE"/>
        </w:rPr>
        <w:t xml:space="preserve"> </w:t>
      </w:r>
      <w:r>
        <w:rPr>
          <w:rFonts w:hint="eastAsia"/>
          <w:snapToGrid w:val="0"/>
          <w:rtl/>
        </w:rPr>
        <w:t>ي</w:t>
      </w:r>
      <w:r>
        <w:rPr>
          <w:rFonts w:hint="cs"/>
          <w:snapToGrid w:val="0"/>
          <w:rtl/>
        </w:rPr>
        <w:t xml:space="preserve">زيد دخلهم الشهري عن الحد </w:t>
      </w:r>
      <w:r>
        <w:rPr>
          <w:rFonts w:hint="cs"/>
          <w:rtl/>
        </w:rPr>
        <w:t>الأدنى للأجور والمرتبات وليس لهم ممتلكات ثابتة أو منقولة عدا السكن الشخصي، يشملهم قانون</w:t>
      </w:r>
      <w:r>
        <w:rPr>
          <w:rFonts w:cs="Simplified Arabic" w:hint="cs"/>
          <w:snapToGrid w:val="0"/>
          <w:sz w:val="30"/>
          <w:rtl/>
        </w:rPr>
        <w:t xml:space="preserve"> </w:t>
      </w:r>
      <w:r>
        <w:rPr>
          <w:rFonts w:hint="cs"/>
          <w:rtl/>
        </w:rPr>
        <w:t>الر</w:t>
      </w:r>
      <w:r>
        <w:rPr>
          <w:rFonts w:hint="cs"/>
          <w:rtl/>
        </w:rPr>
        <w:t>عاية الاجتماعية ب</w:t>
      </w:r>
      <w:r>
        <w:rPr>
          <w:rFonts w:hint="eastAsia"/>
          <w:rtl/>
        </w:rPr>
        <w:t>م</w:t>
      </w:r>
      <w:r>
        <w:rPr>
          <w:rFonts w:hint="cs"/>
          <w:rtl/>
        </w:rPr>
        <w:t>وجب المادة 6.</w:t>
      </w:r>
    </w:p>
    <w:p w:rsidR="00000000" w:rsidRDefault="00DF60A9">
      <w:pPr>
        <w:spacing w:line="400" w:lineRule="exact"/>
        <w:jc w:val="both"/>
        <w:rPr>
          <w:snapToGrid w:val="0"/>
          <w:rtl/>
          <w:lang w:eastAsia="ar-YE" w:bidi="ar-YE"/>
        </w:rPr>
      </w:pPr>
      <w:r>
        <w:rPr>
          <w:rFonts w:hint="cs"/>
          <w:snapToGrid w:val="0"/>
          <w:rtl/>
        </w:rPr>
        <w:t>205-</w:t>
      </w:r>
      <w:r>
        <w:rPr>
          <w:rFonts w:hint="cs"/>
          <w:snapToGrid w:val="0"/>
          <w:rtl/>
        </w:rPr>
        <w:tab/>
        <w:t xml:space="preserve">أما </w:t>
      </w:r>
      <w:r>
        <w:rPr>
          <w:rFonts w:hint="cs"/>
          <w:rtl/>
        </w:rPr>
        <w:t xml:space="preserve">الأطفال الأيتام ممن كان أولياؤهم يعملون في القطاع العام أو في قطاع الأمن والجيش أو في القطاع الخاص تشملهم الضمانات المقررة في قوانين التأمينات الخاصة بتلك الفئات. </w:t>
      </w:r>
      <w:r>
        <w:rPr>
          <w:rFonts w:hint="eastAsia"/>
          <w:rtl/>
          <w:lang w:eastAsia="ar-YE" w:bidi="ar-YE"/>
        </w:rPr>
        <w:t>و</w:t>
      </w:r>
      <w:r>
        <w:rPr>
          <w:rFonts w:hint="cs"/>
          <w:rtl/>
          <w:lang w:eastAsia="ar-YE" w:bidi="ar-YE"/>
        </w:rPr>
        <w:t xml:space="preserve">هذه القوانين هي </w:t>
      </w:r>
      <w:r>
        <w:rPr>
          <w:rFonts w:hint="eastAsia"/>
          <w:rtl/>
        </w:rPr>
        <w:t>ق</w:t>
      </w:r>
      <w:r>
        <w:rPr>
          <w:rFonts w:hint="cs"/>
          <w:rtl/>
        </w:rPr>
        <w:t>انون التأمينات والمعاشات رقم 25 لس</w:t>
      </w:r>
      <w:r>
        <w:rPr>
          <w:rFonts w:hint="cs"/>
          <w:rtl/>
        </w:rPr>
        <w:t>نة 1991، وقانون المعاشات و</w:t>
      </w:r>
      <w:r>
        <w:rPr>
          <w:rFonts w:hint="eastAsia"/>
          <w:rtl/>
        </w:rPr>
        <w:t>ا</w:t>
      </w:r>
      <w:r>
        <w:rPr>
          <w:rFonts w:hint="cs"/>
          <w:rtl/>
        </w:rPr>
        <w:t>لمكافآت للقوات المسلحة والأمن رقم 32 لسنة 1992، وقانون التأمينات الاجتماعية رقم 26 لسنة 1991</w:t>
      </w:r>
      <w:r>
        <w:rPr>
          <w:rFonts w:hint="eastAsia"/>
          <w:rtl/>
        </w:rPr>
        <w:t>.</w:t>
      </w:r>
      <w:r>
        <w:rPr>
          <w:rFonts w:hint="cs"/>
          <w:snapToGrid w:val="0"/>
          <w:rtl/>
        </w:rPr>
        <w:t xml:space="preserve"> ويمثل الأطفال بالإضافة إلى الأرامل وكبار السن الذين كان المتوفى يعولهم أهم المستفيدين من تلك الضمانات.</w:t>
      </w:r>
    </w:p>
    <w:p w:rsidR="00000000" w:rsidRDefault="00DF60A9">
      <w:pPr>
        <w:spacing w:line="400" w:lineRule="exact"/>
        <w:jc w:val="both"/>
        <w:rPr>
          <w:snapToGrid w:val="0"/>
          <w:rtl/>
        </w:rPr>
      </w:pPr>
      <w:r>
        <w:rPr>
          <w:rFonts w:hint="cs"/>
          <w:snapToGrid w:val="0"/>
          <w:rtl/>
          <w:lang w:eastAsia="ar-YE" w:bidi="ar-YE"/>
        </w:rPr>
        <w:t>206-</w:t>
      </w:r>
      <w:r>
        <w:rPr>
          <w:rFonts w:hint="cs"/>
          <w:snapToGrid w:val="0"/>
          <w:rtl/>
          <w:lang w:eastAsia="ar-YE" w:bidi="ar-YE"/>
        </w:rPr>
        <w:tab/>
        <w:t>و</w:t>
      </w:r>
      <w:r>
        <w:rPr>
          <w:rFonts w:hint="eastAsia"/>
          <w:snapToGrid w:val="0"/>
          <w:rtl/>
        </w:rPr>
        <w:t>أ</w:t>
      </w:r>
      <w:r>
        <w:rPr>
          <w:rFonts w:hint="cs"/>
          <w:snapToGrid w:val="0"/>
          <w:rtl/>
        </w:rPr>
        <w:t>شار قانون حقوق الطفل في ا</w:t>
      </w:r>
      <w:r>
        <w:rPr>
          <w:rFonts w:hint="cs"/>
          <w:snapToGrid w:val="0"/>
          <w:rtl/>
        </w:rPr>
        <w:t>لفقرة 2 من ا</w:t>
      </w:r>
      <w:r>
        <w:rPr>
          <w:rFonts w:hint="eastAsia"/>
          <w:snapToGrid w:val="0"/>
          <w:rtl/>
        </w:rPr>
        <w:t>ل</w:t>
      </w:r>
      <w:r>
        <w:rPr>
          <w:rFonts w:hint="cs"/>
          <w:snapToGrid w:val="0"/>
          <w:rtl/>
        </w:rPr>
        <w:t>فصل الثاني منه إلى تحديد واجبات الدولة والمجتمع والأسرة إزاء توفير متطلبات الطفل وتوعيته وضمان توفر هذه المتطلبات.</w:t>
      </w:r>
    </w:p>
    <w:p w:rsidR="00000000" w:rsidRDefault="00DF60A9">
      <w:pPr>
        <w:spacing w:line="380" w:lineRule="exact"/>
        <w:jc w:val="both"/>
        <w:rPr>
          <w:snapToGrid w:val="0"/>
          <w:rtl/>
          <w:lang w:eastAsia="ar-YE" w:bidi="ar-YE"/>
        </w:rPr>
      </w:pPr>
      <w:r>
        <w:rPr>
          <w:rFonts w:hint="eastAsia"/>
          <w:snapToGrid w:val="0"/>
          <w:rtl/>
          <w:lang w:eastAsia="ar-YE" w:bidi="ar-YE"/>
        </w:rPr>
        <w:t>20</w:t>
      </w:r>
      <w:r>
        <w:rPr>
          <w:rFonts w:hint="cs"/>
          <w:snapToGrid w:val="0"/>
          <w:rtl/>
          <w:lang w:eastAsia="ar-YE" w:bidi="ar-YE"/>
        </w:rPr>
        <w:t>7-</w:t>
      </w:r>
      <w:r>
        <w:rPr>
          <w:rFonts w:hint="cs"/>
          <w:snapToGrid w:val="0"/>
          <w:rtl/>
          <w:lang w:eastAsia="ar-YE" w:bidi="ar-YE"/>
        </w:rPr>
        <w:tab/>
        <w:t xml:space="preserve">كما أن </w:t>
      </w:r>
      <w:r>
        <w:rPr>
          <w:rFonts w:hint="eastAsia"/>
          <w:snapToGrid w:val="0"/>
          <w:rtl/>
        </w:rPr>
        <w:t>ا</w:t>
      </w:r>
      <w:r>
        <w:rPr>
          <w:rFonts w:hint="cs"/>
          <w:snapToGrid w:val="0"/>
          <w:rtl/>
        </w:rPr>
        <w:t>لأطفال الأيتام الذين فقدوا أحد أبويهم أو كلاهما أو كانوا مجهولي الأب أو الأبوين ولم يتزوجوا ولم يلتحقوا بأي عمل يست</w:t>
      </w:r>
      <w:r>
        <w:rPr>
          <w:rFonts w:hint="cs"/>
          <w:snapToGrid w:val="0"/>
          <w:rtl/>
        </w:rPr>
        <w:t>حقون المساعد</w:t>
      </w:r>
      <w:r>
        <w:rPr>
          <w:rFonts w:hint="eastAsia"/>
          <w:snapToGrid w:val="0"/>
          <w:rtl/>
        </w:rPr>
        <w:t>ة</w:t>
      </w:r>
      <w:r>
        <w:rPr>
          <w:rFonts w:hint="cs"/>
          <w:snapToGrid w:val="0"/>
          <w:rtl/>
        </w:rPr>
        <w:t xml:space="preserve"> الاجتماعية الدائمة، وكذا جميع المصابين بالعجز الكلي الدائم أو العجز الجزئي الدائم، بمن فيهم الأطفال المرضى والمعوقون. </w:t>
      </w:r>
      <w:r>
        <w:rPr>
          <w:rFonts w:hint="eastAsia"/>
          <w:snapToGrid w:val="0"/>
          <w:rtl/>
          <w:lang w:eastAsia="ar-YE" w:bidi="ar-YE"/>
        </w:rPr>
        <w:t>ك</w:t>
      </w:r>
      <w:r>
        <w:rPr>
          <w:rFonts w:hint="cs"/>
          <w:snapToGrid w:val="0"/>
          <w:rtl/>
          <w:lang w:eastAsia="ar-YE" w:bidi="ar-YE"/>
        </w:rPr>
        <w:t>ما يستفيد عدد من الأطفال من برامج شبكة الأمان الاجتماعي وصندوق الرعاية الاجتماعية.</w:t>
      </w:r>
    </w:p>
    <w:p w:rsidR="00000000" w:rsidRDefault="00DF60A9">
      <w:pPr>
        <w:spacing w:line="380" w:lineRule="exact"/>
        <w:jc w:val="center"/>
        <w:rPr>
          <w:snapToGrid w:val="0"/>
          <w:rtl/>
        </w:rPr>
      </w:pPr>
      <w:r>
        <w:rPr>
          <w:rFonts w:hint="cs"/>
          <w:b/>
          <w:bCs/>
          <w:snapToGrid w:val="0"/>
          <w:rtl/>
          <w:lang w:eastAsia="ar-YE" w:bidi="ar-YE"/>
        </w:rPr>
        <w:t xml:space="preserve">دال - </w:t>
      </w:r>
      <w:r>
        <w:rPr>
          <w:rFonts w:hint="eastAsia"/>
          <w:b/>
          <w:bCs/>
          <w:snapToGrid w:val="0"/>
          <w:rtl/>
        </w:rPr>
        <w:t>ا</w:t>
      </w:r>
      <w:r>
        <w:rPr>
          <w:rFonts w:hint="cs"/>
          <w:b/>
          <w:bCs/>
          <w:snapToGrid w:val="0"/>
          <w:rtl/>
        </w:rPr>
        <w:t>لمستوى المعيشي</w:t>
      </w:r>
      <w:r>
        <w:rPr>
          <w:rFonts w:hint="eastAsia"/>
          <w:b/>
          <w:bCs/>
          <w:snapToGrid w:val="0"/>
          <w:rtl/>
          <w:lang w:eastAsia="ar-YE" w:bidi="ar-YE"/>
        </w:rPr>
        <w:t xml:space="preserve"> </w:t>
      </w:r>
      <w:r>
        <w:rPr>
          <w:rFonts w:hint="cs"/>
          <w:b/>
          <w:bCs/>
          <w:snapToGrid w:val="0"/>
          <w:rtl/>
          <w:lang w:eastAsia="ar-YE" w:bidi="ar-YE"/>
        </w:rPr>
        <w:t>الملائم</w:t>
      </w:r>
    </w:p>
    <w:p w:rsidR="00000000" w:rsidRDefault="00DF60A9">
      <w:pPr>
        <w:spacing w:before="200" w:after="200" w:line="380" w:lineRule="exact"/>
        <w:jc w:val="both"/>
        <w:rPr>
          <w:snapToGrid w:val="0"/>
          <w:rtl/>
          <w:lang w:eastAsia="ar-YE" w:bidi="ar-YE"/>
        </w:rPr>
      </w:pPr>
      <w:r>
        <w:rPr>
          <w:rFonts w:hint="cs"/>
          <w:snapToGrid w:val="0"/>
          <w:rtl/>
          <w:lang w:eastAsia="ar-YE" w:bidi="ar-YE"/>
        </w:rPr>
        <w:t>208-</w:t>
      </w:r>
      <w:r>
        <w:rPr>
          <w:rFonts w:hint="cs"/>
          <w:snapToGrid w:val="0"/>
          <w:rtl/>
          <w:lang w:eastAsia="ar-YE" w:bidi="ar-YE"/>
        </w:rPr>
        <w:tab/>
      </w:r>
      <w:r>
        <w:rPr>
          <w:rFonts w:hint="eastAsia"/>
          <w:snapToGrid w:val="0"/>
          <w:rtl/>
          <w:lang w:eastAsia="ar-YE" w:bidi="ar-YE"/>
        </w:rPr>
        <w:t>ي</w:t>
      </w:r>
      <w:r>
        <w:rPr>
          <w:rFonts w:hint="cs"/>
          <w:snapToGrid w:val="0"/>
          <w:rtl/>
          <w:lang w:eastAsia="ar-YE" w:bidi="ar-YE"/>
        </w:rPr>
        <w:t xml:space="preserve">ؤكد </w:t>
      </w:r>
      <w:r>
        <w:rPr>
          <w:rFonts w:hint="cs"/>
          <w:snapToGrid w:val="0"/>
          <w:rtl/>
          <w:lang w:eastAsia="ar-YE" w:bidi="ar-YE"/>
        </w:rPr>
        <w:t>الدستور في المادة 7 منه على العدالة الاجتماعية في العلاقات الاقتصادية الهادفة إلى تنمية الإنتاج وتطويره وتحقيق التكامل الاجتماعي وتكافؤ الفرص ورفع مستوى معيشة المجتمع. ونصت الفقرة 6 من المادة 3 من قانون حقوق الطفل على "تحديد الخدمات التي يجب أن تقدمها الدو</w:t>
      </w:r>
      <w:r>
        <w:rPr>
          <w:rFonts w:hint="cs"/>
          <w:snapToGrid w:val="0"/>
          <w:rtl/>
          <w:lang w:eastAsia="ar-YE" w:bidi="ar-YE"/>
        </w:rPr>
        <w:t>لة للطفولة والتدابير الخاصة لحماية الطفولة وإنمائها". وال</w:t>
      </w:r>
      <w:r>
        <w:rPr>
          <w:rFonts w:hint="eastAsia"/>
          <w:snapToGrid w:val="0"/>
          <w:rtl/>
        </w:rPr>
        <w:t>ت</w:t>
      </w:r>
      <w:r>
        <w:rPr>
          <w:rFonts w:hint="cs"/>
          <w:snapToGrid w:val="0"/>
          <w:rtl/>
        </w:rPr>
        <w:t xml:space="preserve">دابير </w:t>
      </w:r>
      <w:r>
        <w:rPr>
          <w:rFonts w:hint="eastAsia"/>
          <w:snapToGrid w:val="0"/>
          <w:rtl/>
          <w:lang w:eastAsia="ar-YE" w:bidi="ar-YE"/>
        </w:rPr>
        <w:t>ا</w:t>
      </w:r>
      <w:r>
        <w:rPr>
          <w:rFonts w:hint="cs"/>
          <w:snapToGrid w:val="0"/>
          <w:rtl/>
          <w:lang w:eastAsia="ar-YE" w:bidi="ar-YE"/>
        </w:rPr>
        <w:t>لمتخذة لذلك هي:</w:t>
      </w:r>
    </w:p>
    <w:p w:rsidR="00000000" w:rsidRDefault="00DF60A9">
      <w:pPr>
        <w:spacing w:before="200" w:after="200" w:line="380" w:lineRule="exact"/>
        <w:jc w:val="both"/>
        <w:rPr>
          <w:b/>
          <w:bCs/>
          <w:snapToGrid w:val="0"/>
          <w:rtl/>
          <w:lang w:eastAsia="ar-YE" w:bidi="ar-YE"/>
        </w:rPr>
      </w:pPr>
      <w:r>
        <w:rPr>
          <w:rFonts w:hint="cs"/>
          <w:snapToGrid w:val="0"/>
          <w:rtl/>
          <w:lang w:eastAsia="ar-YE" w:bidi="ar-YE"/>
        </w:rPr>
        <w:tab/>
      </w:r>
      <w:r>
        <w:rPr>
          <w:rFonts w:hint="eastAsia"/>
          <w:snapToGrid w:val="0"/>
          <w:rtl/>
        </w:rPr>
        <w:t>س</w:t>
      </w:r>
      <w:r>
        <w:rPr>
          <w:rFonts w:hint="cs"/>
          <w:snapToGrid w:val="0"/>
          <w:rtl/>
        </w:rPr>
        <w:t xml:space="preserve">عت الدولة </w:t>
      </w:r>
      <w:r>
        <w:rPr>
          <w:rFonts w:hint="eastAsia"/>
          <w:snapToGrid w:val="0"/>
          <w:rtl/>
          <w:lang w:eastAsia="ar-YE" w:bidi="ar-YE"/>
        </w:rPr>
        <w:t>ل</w:t>
      </w:r>
      <w:r>
        <w:rPr>
          <w:rFonts w:hint="cs"/>
          <w:snapToGrid w:val="0"/>
          <w:rtl/>
          <w:lang w:eastAsia="ar-YE" w:bidi="ar-YE"/>
        </w:rPr>
        <w:t>رفع المستوى المعيشي للمواطنين من خلال ما يلي:</w:t>
      </w:r>
    </w:p>
    <w:p w:rsidR="00000000" w:rsidRDefault="00DF60A9">
      <w:pPr>
        <w:spacing w:before="200" w:after="200" w:line="380" w:lineRule="exact"/>
        <w:jc w:val="both"/>
        <w:rPr>
          <w:rFonts w:hint="cs"/>
          <w:snapToGrid w:val="0"/>
          <w:rtl/>
        </w:rPr>
      </w:pPr>
      <w:r>
        <w:rPr>
          <w:rFonts w:hint="cs"/>
          <w:snapToGrid w:val="0"/>
          <w:rtl/>
        </w:rPr>
        <w:tab/>
        <w:t>-</w:t>
      </w:r>
      <w:r>
        <w:rPr>
          <w:rFonts w:hint="cs"/>
          <w:snapToGrid w:val="0"/>
          <w:rtl/>
        </w:rPr>
        <w:tab/>
      </w:r>
      <w:r>
        <w:rPr>
          <w:rFonts w:hint="eastAsia"/>
          <w:snapToGrid w:val="0"/>
          <w:rtl/>
        </w:rPr>
        <w:t>س</w:t>
      </w:r>
      <w:r>
        <w:rPr>
          <w:rFonts w:hint="cs"/>
          <w:snapToGrid w:val="0"/>
          <w:rtl/>
        </w:rPr>
        <w:t>ياسية الإصلاح الاقتصادي وإعادة الهيكلة؛</w:t>
      </w:r>
    </w:p>
    <w:p w:rsidR="00000000" w:rsidRDefault="00DF60A9">
      <w:pPr>
        <w:tabs>
          <w:tab w:val="left" w:pos="731"/>
        </w:tabs>
        <w:spacing w:before="200" w:after="200" w:line="380" w:lineRule="exact"/>
        <w:ind w:left="1440" w:hanging="1440"/>
        <w:jc w:val="both"/>
        <w:rPr>
          <w:snapToGrid w:val="0"/>
          <w:rtl/>
        </w:rPr>
      </w:pPr>
      <w:r>
        <w:rPr>
          <w:rFonts w:hint="cs"/>
          <w:snapToGrid w:val="0"/>
          <w:rtl/>
        </w:rPr>
        <w:tab/>
        <w:t>-</w:t>
      </w:r>
      <w:r>
        <w:rPr>
          <w:rFonts w:hint="cs"/>
          <w:snapToGrid w:val="0"/>
          <w:rtl/>
        </w:rPr>
        <w:tab/>
        <w:t>شبكة الأمان الاجتماعي. وقد استهدفت منها تخفيف أعباء معيشة الفقراء وذو</w:t>
      </w:r>
      <w:r>
        <w:rPr>
          <w:rFonts w:hint="cs"/>
          <w:snapToGrid w:val="0"/>
          <w:rtl/>
        </w:rPr>
        <w:t xml:space="preserve">ي الدخل </w:t>
      </w:r>
      <w:r>
        <w:rPr>
          <w:rFonts w:hint="eastAsia"/>
          <w:snapToGrid w:val="0"/>
          <w:rtl/>
        </w:rPr>
        <w:t>ا</w:t>
      </w:r>
      <w:r>
        <w:rPr>
          <w:rFonts w:hint="cs"/>
          <w:snapToGrid w:val="0"/>
          <w:rtl/>
        </w:rPr>
        <w:t>لمحدود، وإيجاد فرص عمل للعاطلين، وتوسيع المشاركة الشعبية، وتعزيز التكامل الاجتماعي. وقد تكون عدد من الآليات التي تخدم مظلة الأمان الاجتماعي، ومنها صندوق الرعاية الاجتماعية والصندوق الاجتماعي للتنمية والبرنامج الوطني للأسر المنتجة ومشروع الأشغال ال</w:t>
      </w:r>
      <w:r>
        <w:rPr>
          <w:rFonts w:hint="cs"/>
          <w:snapToGrid w:val="0"/>
          <w:rtl/>
        </w:rPr>
        <w:t>عامة</w:t>
      </w:r>
      <w:r>
        <w:rPr>
          <w:rFonts w:hint="eastAsia"/>
          <w:snapToGrid w:val="0"/>
          <w:rtl/>
          <w:lang w:eastAsia="ar-YE" w:bidi="ar-YE"/>
        </w:rPr>
        <w:t xml:space="preserve"> </w:t>
      </w:r>
      <w:r>
        <w:rPr>
          <w:rFonts w:hint="cs"/>
          <w:snapToGrid w:val="0"/>
          <w:rtl/>
          <w:lang w:eastAsia="ar-YE" w:bidi="ar-YE"/>
        </w:rPr>
        <w:t xml:space="preserve">وصندوق </w:t>
      </w:r>
      <w:r>
        <w:rPr>
          <w:rFonts w:hint="eastAsia"/>
          <w:snapToGrid w:val="0"/>
          <w:rtl/>
          <w:lang w:eastAsia="ar-YE" w:bidi="ar-YE"/>
        </w:rPr>
        <w:t>ر</w:t>
      </w:r>
      <w:r>
        <w:rPr>
          <w:rFonts w:hint="cs"/>
          <w:snapToGrid w:val="0"/>
          <w:rtl/>
          <w:lang w:eastAsia="ar-YE" w:bidi="ar-YE"/>
        </w:rPr>
        <w:t>عاية وتأهيل المعاقين؛</w:t>
      </w:r>
    </w:p>
    <w:p w:rsidR="00000000" w:rsidRDefault="00DF60A9">
      <w:pPr>
        <w:tabs>
          <w:tab w:val="left" w:pos="731"/>
        </w:tabs>
        <w:spacing w:before="200" w:after="200" w:line="380" w:lineRule="exact"/>
        <w:ind w:left="1440" w:hanging="1440"/>
        <w:jc w:val="both"/>
        <w:rPr>
          <w:snapToGrid w:val="0"/>
          <w:rtl/>
        </w:rPr>
      </w:pPr>
      <w:r>
        <w:rPr>
          <w:rFonts w:hint="cs"/>
          <w:snapToGrid w:val="0"/>
          <w:rtl/>
          <w:lang w:eastAsia="ar-YE"/>
        </w:rPr>
        <w:tab/>
        <w:t>-</w:t>
      </w:r>
      <w:r>
        <w:rPr>
          <w:rFonts w:hint="cs"/>
          <w:snapToGrid w:val="0"/>
          <w:rtl/>
          <w:lang w:eastAsia="ar-YE"/>
        </w:rPr>
        <w:tab/>
      </w:r>
      <w:r>
        <w:rPr>
          <w:rFonts w:hint="eastAsia"/>
          <w:snapToGrid w:val="0"/>
          <w:rtl/>
          <w:lang w:eastAsia="ar-YE" w:bidi="ar-YE"/>
        </w:rPr>
        <w:t>إ</w:t>
      </w:r>
      <w:r>
        <w:rPr>
          <w:rFonts w:hint="cs"/>
          <w:snapToGrid w:val="0"/>
          <w:rtl/>
          <w:lang w:eastAsia="ar-YE" w:bidi="ar-YE"/>
        </w:rPr>
        <w:t xml:space="preserve">عداد الاستراتيجية الوطنية للتخفيف من حدة الفقر التي تهدف إلى توفير فرص عمل لغالبية </w:t>
      </w:r>
      <w:r>
        <w:rPr>
          <w:rFonts w:hint="cs"/>
          <w:rtl/>
          <w:lang w:eastAsia="ar-YE" w:bidi="ar-YE"/>
        </w:rPr>
        <w:t>السكان</w:t>
      </w:r>
      <w:r>
        <w:rPr>
          <w:rFonts w:hint="cs"/>
          <w:snapToGrid w:val="0"/>
          <w:rtl/>
          <w:lang w:eastAsia="ar-YE" w:bidi="ar-YE"/>
        </w:rPr>
        <w:t xml:space="preserve"> من الفقراء. إذ أشارت نتائج المسح الوطني لظاهرة الفقر في عام 1998 إلى أن الفقراء في اليمن يشكلون نسبة 38 في المائة من السكان، وه</w:t>
      </w:r>
      <w:r>
        <w:rPr>
          <w:rFonts w:hint="cs"/>
          <w:snapToGrid w:val="0"/>
          <w:rtl/>
          <w:lang w:eastAsia="ar-YE" w:bidi="ar-YE"/>
        </w:rPr>
        <w:t>ذه النسبة لا تزال في تزايد.</w:t>
      </w:r>
    </w:p>
    <w:p w:rsidR="00000000" w:rsidRDefault="00DF60A9">
      <w:pPr>
        <w:spacing w:before="200" w:after="200" w:line="380" w:lineRule="exact"/>
        <w:jc w:val="both"/>
        <w:rPr>
          <w:snapToGrid w:val="0"/>
          <w:spacing w:val="0"/>
          <w:rtl/>
        </w:rPr>
      </w:pPr>
      <w:r>
        <w:rPr>
          <w:rFonts w:hint="eastAsia"/>
          <w:snapToGrid w:val="0"/>
          <w:spacing w:val="0"/>
          <w:rtl/>
          <w:lang w:eastAsia="ar-YE" w:bidi="ar-YE"/>
        </w:rPr>
        <w:t>209</w:t>
      </w:r>
      <w:r>
        <w:rPr>
          <w:rFonts w:hint="cs"/>
          <w:snapToGrid w:val="0"/>
          <w:spacing w:val="0"/>
          <w:rtl/>
          <w:lang w:eastAsia="ar-YE" w:bidi="ar-YE"/>
        </w:rPr>
        <w:t>-</w:t>
      </w:r>
      <w:r>
        <w:rPr>
          <w:rFonts w:hint="cs"/>
          <w:snapToGrid w:val="0"/>
          <w:spacing w:val="0"/>
          <w:rtl/>
          <w:lang w:eastAsia="ar-YE" w:bidi="ar-YE"/>
        </w:rPr>
        <w:tab/>
        <w:t xml:space="preserve">قامت الحكومة </w:t>
      </w:r>
      <w:r>
        <w:rPr>
          <w:rFonts w:hint="eastAsia"/>
          <w:snapToGrid w:val="0"/>
          <w:spacing w:val="0"/>
          <w:rtl/>
          <w:lang w:eastAsia="ar-YE" w:bidi="ar-YE"/>
        </w:rPr>
        <w:t>ب</w:t>
      </w:r>
      <w:r>
        <w:rPr>
          <w:rFonts w:hint="cs"/>
          <w:snapToGrid w:val="0"/>
          <w:spacing w:val="0"/>
          <w:rtl/>
          <w:lang w:eastAsia="ar-YE" w:bidi="ar-YE"/>
        </w:rPr>
        <w:t xml:space="preserve">العديد من </w:t>
      </w:r>
      <w:r>
        <w:rPr>
          <w:rFonts w:hint="eastAsia"/>
          <w:snapToGrid w:val="0"/>
          <w:spacing w:val="0"/>
          <w:rtl/>
        </w:rPr>
        <w:t>ا</w:t>
      </w:r>
      <w:r>
        <w:rPr>
          <w:rFonts w:hint="cs"/>
          <w:snapToGrid w:val="0"/>
          <w:spacing w:val="0"/>
          <w:rtl/>
        </w:rPr>
        <w:t xml:space="preserve">لإجراءات العاجلة لتحسين المستويات المعيشية للأسر بمن فيها الأطفال </w:t>
      </w:r>
      <w:r>
        <w:rPr>
          <w:rFonts w:hint="cs"/>
          <w:spacing w:val="0"/>
          <w:rtl/>
          <w:lang w:eastAsia="ar-YE" w:bidi="ar-YE"/>
        </w:rPr>
        <w:t>والنساء</w:t>
      </w:r>
      <w:r>
        <w:rPr>
          <w:rFonts w:hint="cs"/>
          <w:snapToGrid w:val="0"/>
          <w:spacing w:val="0"/>
          <w:rtl/>
        </w:rPr>
        <w:t>:</w:t>
      </w:r>
    </w:p>
    <w:p w:rsidR="00000000" w:rsidRDefault="00DF60A9">
      <w:pPr>
        <w:tabs>
          <w:tab w:val="left" w:pos="731"/>
        </w:tabs>
        <w:spacing w:before="200" w:after="200" w:line="380" w:lineRule="exact"/>
        <w:ind w:left="1440" w:hanging="1440"/>
        <w:jc w:val="both"/>
        <w:rPr>
          <w:rFonts w:hint="cs"/>
          <w:snapToGrid w:val="0"/>
          <w:rtl/>
          <w:lang w:eastAsia="ar-YE"/>
        </w:rPr>
      </w:pPr>
      <w:r>
        <w:rPr>
          <w:rFonts w:hint="cs"/>
          <w:snapToGrid w:val="0"/>
          <w:rtl/>
        </w:rPr>
        <w:tab/>
        <w:t>-</w:t>
      </w:r>
      <w:r>
        <w:rPr>
          <w:rFonts w:hint="cs"/>
          <w:snapToGrid w:val="0"/>
          <w:rtl/>
        </w:rPr>
        <w:tab/>
      </w:r>
      <w:r>
        <w:rPr>
          <w:rFonts w:hint="eastAsia"/>
          <w:snapToGrid w:val="0"/>
          <w:rtl/>
        </w:rPr>
        <w:t>إ</w:t>
      </w:r>
      <w:r>
        <w:rPr>
          <w:rFonts w:hint="cs"/>
          <w:snapToGrid w:val="0"/>
          <w:rtl/>
        </w:rPr>
        <w:t xml:space="preserve">نشاء صندوق رعاية الشباب والنشء الذي يهتم بدعم النشء من الأطفال وإشراكهم في التنمية </w:t>
      </w:r>
      <w:r>
        <w:rPr>
          <w:rFonts w:hint="cs"/>
          <w:rtl/>
          <w:lang w:eastAsia="ar-YE" w:bidi="ar-YE"/>
        </w:rPr>
        <w:t>الاجتماعية</w:t>
      </w:r>
      <w:r>
        <w:rPr>
          <w:rFonts w:hint="cs"/>
          <w:snapToGrid w:val="0"/>
          <w:rtl/>
        </w:rPr>
        <w:t xml:space="preserve"> والاقتصادية</w:t>
      </w:r>
      <w:r>
        <w:rPr>
          <w:rFonts w:hint="cs"/>
          <w:snapToGrid w:val="0"/>
          <w:rtl/>
          <w:lang w:eastAsia="ar-YE"/>
        </w:rPr>
        <w:t>؛</w:t>
      </w:r>
    </w:p>
    <w:p w:rsidR="00000000" w:rsidRDefault="00DF60A9">
      <w:pPr>
        <w:spacing w:before="200" w:after="200" w:line="380" w:lineRule="exact"/>
        <w:jc w:val="both"/>
        <w:rPr>
          <w:snapToGrid w:val="0"/>
          <w:rtl/>
        </w:rPr>
      </w:pPr>
      <w:r>
        <w:rPr>
          <w:rFonts w:hint="cs"/>
          <w:snapToGrid w:val="0"/>
          <w:rtl/>
        </w:rPr>
        <w:tab/>
        <w:t>-</w:t>
      </w:r>
      <w:r>
        <w:rPr>
          <w:rFonts w:hint="cs"/>
          <w:snapToGrid w:val="0"/>
          <w:rtl/>
        </w:rPr>
        <w:tab/>
      </w:r>
      <w:r>
        <w:rPr>
          <w:rFonts w:hint="eastAsia"/>
          <w:snapToGrid w:val="0"/>
          <w:rtl/>
        </w:rPr>
        <w:t>ا</w:t>
      </w:r>
      <w:r>
        <w:rPr>
          <w:rFonts w:hint="cs"/>
          <w:snapToGrid w:val="0"/>
          <w:rtl/>
        </w:rPr>
        <w:t xml:space="preserve">لاهتمام </w:t>
      </w:r>
      <w:r>
        <w:rPr>
          <w:rFonts w:hint="cs"/>
          <w:snapToGrid w:val="0"/>
          <w:rtl/>
        </w:rPr>
        <w:t>بالتعليم الفني والمهني، وتوفير فرص العمل للعاطلين وتوسيع فرص العمل للمرأة؛</w:t>
      </w:r>
    </w:p>
    <w:p w:rsidR="00000000" w:rsidRDefault="00DF60A9">
      <w:pPr>
        <w:spacing w:before="200" w:after="200" w:line="380" w:lineRule="exact"/>
        <w:jc w:val="both"/>
        <w:rPr>
          <w:snapToGrid w:val="0"/>
          <w:rtl/>
          <w:lang w:eastAsia="ar-YE" w:bidi="ar-YE"/>
        </w:rPr>
      </w:pPr>
      <w:r>
        <w:rPr>
          <w:rFonts w:hint="eastAsia"/>
          <w:snapToGrid w:val="0"/>
          <w:rtl/>
          <w:lang w:eastAsia="ar-YE" w:bidi="ar-YE"/>
        </w:rPr>
        <w:t>210</w:t>
      </w:r>
      <w:r>
        <w:rPr>
          <w:rFonts w:hint="cs"/>
          <w:snapToGrid w:val="0"/>
          <w:rtl/>
          <w:lang w:eastAsia="ar-YE" w:bidi="ar-YE"/>
        </w:rPr>
        <w:t>-</w:t>
      </w:r>
      <w:r>
        <w:rPr>
          <w:rFonts w:hint="cs"/>
          <w:snapToGrid w:val="0"/>
          <w:rtl/>
          <w:lang w:eastAsia="ar-YE" w:bidi="ar-YE"/>
        </w:rPr>
        <w:tab/>
        <w:t>الصعوبات التي تواجه هذه البرامج:</w:t>
      </w:r>
    </w:p>
    <w:p w:rsidR="00000000" w:rsidRDefault="00DF60A9">
      <w:pPr>
        <w:spacing w:before="200" w:after="200" w:line="380" w:lineRule="exact"/>
        <w:jc w:val="both"/>
        <w:rPr>
          <w:snapToGrid w:val="0"/>
          <w:rtl/>
        </w:rPr>
      </w:pPr>
      <w:r>
        <w:rPr>
          <w:rFonts w:hint="cs"/>
          <w:snapToGrid w:val="0"/>
          <w:rtl/>
          <w:lang w:eastAsia="ar-YE" w:bidi="ar-YE"/>
        </w:rPr>
        <w:tab/>
        <w:t>-</w:t>
      </w:r>
      <w:r>
        <w:rPr>
          <w:rFonts w:hint="cs"/>
          <w:snapToGrid w:val="0"/>
          <w:rtl/>
          <w:lang w:eastAsia="ar-YE" w:bidi="ar-YE"/>
        </w:rPr>
        <w:tab/>
      </w:r>
      <w:r>
        <w:rPr>
          <w:rFonts w:hint="eastAsia"/>
          <w:snapToGrid w:val="0"/>
          <w:rtl/>
          <w:lang w:eastAsia="ar-YE" w:bidi="ar-YE"/>
        </w:rPr>
        <w:t>ا</w:t>
      </w:r>
      <w:r>
        <w:rPr>
          <w:rFonts w:hint="cs"/>
          <w:snapToGrid w:val="0"/>
          <w:rtl/>
          <w:lang w:eastAsia="ar-YE" w:bidi="ar-YE"/>
        </w:rPr>
        <w:t>لنمو السكاني المضطرد؛</w:t>
      </w:r>
    </w:p>
    <w:p w:rsidR="00000000" w:rsidRDefault="00DF60A9">
      <w:pPr>
        <w:spacing w:before="200" w:after="200" w:line="380" w:lineRule="exact"/>
        <w:jc w:val="both"/>
        <w:rPr>
          <w:snapToGrid w:val="0"/>
          <w:rtl/>
        </w:rPr>
      </w:pPr>
      <w:r>
        <w:rPr>
          <w:rFonts w:hint="cs"/>
          <w:snapToGrid w:val="0"/>
          <w:rtl/>
          <w:lang w:eastAsia="ar-YE"/>
        </w:rPr>
        <w:tab/>
        <w:t>-</w:t>
      </w:r>
      <w:r>
        <w:rPr>
          <w:rFonts w:hint="cs"/>
          <w:snapToGrid w:val="0"/>
          <w:rtl/>
          <w:lang w:eastAsia="ar-YE"/>
        </w:rPr>
        <w:tab/>
      </w:r>
      <w:r>
        <w:rPr>
          <w:rFonts w:hint="eastAsia"/>
          <w:snapToGrid w:val="0"/>
          <w:rtl/>
          <w:lang w:eastAsia="ar-YE" w:bidi="ar-YE"/>
        </w:rPr>
        <w:t>ا</w:t>
      </w:r>
      <w:r>
        <w:rPr>
          <w:rFonts w:hint="cs"/>
          <w:snapToGrid w:val="0"/>
          <w:rtl/>
          <w:lang w:eastAsia="ar-YE" w:bidi="ar-YE"/>
        </w:rPr>
        <w:t>لتشتت الجغرافي للسكان؛</w:t>
      </w:r>
    </w:p>
    <w:p w:rsidR="00000000" w:rsidRDefault="00DF60A9">
      <w:pPr>
        <w:spacing w:before="200" w:after="200" w:line="400" w:lineRule="exact"/>
        <w:jc w:val="both"/>
        <w:rPr>
          <w:snapToGrid w:val="0"/>
          <w:rtl/>
        </w:rPr>
      </w:pPr>
      <w:r>
        <w:rPr>
          <w:rFonts w:hint="cs"/>
          <w:snapToGrid w:val="0"/>
          <w:rtl/>
          <w:lang w:eastAsia="ar-YE"/>
        </w:rPr>
        <w:tab/>
        <w:t>-</w:t>
      </w:r>
      <w:r>
        <w:rPr>
          <w:rFonts w:hint="cs"/>
          <w:snapToGrid w:val="0"/>
          <w:rtl/>
          <w:lang w:eastAsia="ar-YE"/>
        </w:rPr>
        <w:tab/>
      </w:r>
      <w:r>
        <w:rPr>
          <w:rFonts w:hint="eastAsia"/>
          <w:snapToGrid w:val="0"/>
          <w:rtl/>
          <w:lang w:eastAsia="ar-YE" w:bidi="ar-YE"/>
        </w:rPr>
        <w:t>ض</w:t>
      </w:r>
      <w:r>
        <w:rPr>
          <w:rFonts w:hint="cs"/>
          <w:snapToGrid w:val="0"/>
          <w:rtl/>
          <w:lang w:eastAsia="ar-YE" w:bidi="ar-YE"/>
        </w:rPr>
        <w:t>عف البنى الاقتصادية للبلد.</w:t>
      </w:r>
    </w:p>
    <w:p w:rsidR="00000000" w:rsidRDefault="00DF60A9">
      <w:pPr>
        <w:spacing w:line="400" w:lineRule="exact"/>
        <w:jc w:val="center"/>
        <w:rPr>
          <w:b/>
          <w:bCs/>
          <w:snapToGrid w:val="0"/>
          <w:sz w:val="36"/>
          <w:szCs w:val="36"/>
          <w:rtl/>
          <w:lang w:eastAsia="ar-YE" w:bidi="ar-YE"/>
        </w:rPr>
      </w:pPr>
      <w:r>
        <w:rPr>
          <w:rFonts w:hint="eastAsia"/>
          <w:b/>
          <w:bCs/>
          <w:snapToGrid w:val="0"/>
          <w:sz w:val="36"/>
          <w:szCs w:val="36"/>
          <w:rtl/>
          <w:lang w:eastAsia="ar-YE" w:bidi="ar-YE"/>
        </w:rPr>
        <w:t>س</w:t>
      </w:r>
      <w:r>
        <w:rPr>
          <w:rFonts w:hint="cs"/>
          <w:b/>
          <w:bCs/>
          <w:snapToGrid w:val="0"/>
          <w:sz w:val="36"/>
          <w:szCs w:val="36"/>
          <w:rtl/>
          <w:lang w:eastAsia="ar-YE" w:bidi="ar-YE"/>
        </w:rPr>
        <w:t xml:space="preserve">ابعاً - </w:t>
      </w:r>
      <w:r>
        <w:rPr>
          <w:rFonts w:hint="eastAsia"/>
          <w:b/>
          <w:bCs/>
          <w:snapToGrid w:val="0"/>
          <w:sz w:val="36"/>
          <w:szCs w:val="36"/>
          <w:rtl/>
        </w:rPr>
        <w:t>ا</w:t>
      </w:r>
      <w:r>
        <w:rPr>
          <w:rFonts w:hint="cs"/>
          <w:b/>
          <w:bCs/>
          <w:snapToGrid w:val="0"/>
          <w:sz w:val="36"/>
          <w:szCs w:val="36"/>
          <w:rtl/>
        </w:rPr>
        <w:t>لتعليم وأوقات الفراغ والنشاطات الثقافية</w:t>
      </w:r>
    </w:p>
    <w:p w:rsidR="00000000" w:rsidRDefault="00DF60A9">
      <w:pPr>
        <w:spacing w:line="400" w:lineRule="exact"/>
        <w:jc w:val="center"/>
        <w:rPr>
          <w:b/>
          <w:bCs/>
          <w:snapToGrid w:val="0"/>
          <w:rtl/>
          <w:lang w:eastAsia="ar-YE" w:bidi="ar-YE"/>
        </w:rPr>
      </w:pPr>
      <w:r>
        <w:rPr>
          <w:rFonts w:hint="eastAsia"/>
          <w:b/>
          <w:bCs/>
          <w:snapToGrid w:val="0"/>
          <w:rtl/>
        </w:rPr>
        <w:t>أ</w:t>
      </w:r>
      <w:r>
        <w:rPr>
          <w:rFonts w:hint="cs"/>
          <w:b/>
          <w:bCs/>
          <w:snapToGrid w:val="0"/>
          <w:rtl/>
        </w:rPr>
        <w:t xml:space="preserve">لف - </w:t>
      </w:r>
      <w:r>
        <w:rPr>
          <w:rFonts w:hint="cs"/>
          <w:b/>
          <w:bCs/>
          <w:snapToGrid w:val="0"/>
          <w:rtl/>
          <w:lang w:eastAsia="ar-YE" w:bidi="ar-YE"/>
        </w:rPr>
        <w:t>الت</w:t>
      </w:r>
      <w:r>
        <w:rPr>
          <w:rFonts w:hint="cs"/>
          <w:b/>
          <w:bCs/>
          <w:snapToGrid w:val="0"/>
          <w:rtl/>
          <w:lang w:eastAsia="ar-YE" w:bidi="ar-YE"/>
        </w:rPr>
        <w:t>عليم بما في ذلك التدريب المهني والتوجيه</w:t>
      </w:r>
    </w:p>
    <w:p w:rsidR="00000000" w:rsidRDefault="00DF60A9">
      <w:pPr>
        <w:spacing w:line="400" w:lineRule="exact"/>
        <w:jc w:val="both"/>
        <w:rPr>
          <w:snapToGrid w:val="0"/>
          <w:rtl/>
        </w:rPr>
      </w:pPr>
      <w:r>
        <w:rPr>
          <w:rFonts w:hint="eastAsia"/>
          <w:snapToGrid w:val="0"/>
          <w:rtl/>
          <w:lang w:eastAsia="ar-YE" w:bidi="ar-YE"/>
        </w:rPr>
        <w:t>211</w:t>
      </w:r>
      <w:r>
        <w:rPr>
          <w:rFonts w:hint="cs"/>
          <w:snapToGrid w:val="0"/>
          <w:rtl/>
          <w:lang w:eastAsia="ar-YE" w:bidi="ar-YE"/>
        </w:rPr>
        <w:t>-</w:t>
      </w:r>
      <w:r>
        <w:rPr>
          <w:rFonts w:hint="cs"/>
          <w:snapToGrid w:val="0"/>
          <w:rtl/>
          <w:lang w:eastAsia="ar-YE" w:bidi="ar-YE"/>
        </w:rPr>
        <w:tab/>
      </w:r>
      <w:r>
        <w:rPr>
          <w:rFonts w:hint="eastAsia"/>
          <w:snapToGrid w:val="0"/>
          <w:rtl/>
          <w:lang w:eastAsia="ar-YE" w:bidi="ar-YE"/>
        </w:rPr>
        <w:t>ك</w:t>
      </w:r>
      <w:r>
        <w:rPr>
          <w:rFonts w:hint="cs"/>
          <w:snapToGrid w:val="0"/>
          <w:rtl/>
          <w:lang w:eastAsia="ar-YE" w:bidi="ar-YE"/>
        </w:rPr>
        <w:t>فل ال</w:t>
      </w:r>
      <w:r>
        <w:rPr>
          <w:rFonts w:hint="eastAsia"/>
          <w:snapToGrid w:val="0"/>
          <w:rtl/>
        </w:rPr>
        <w:t>د</w:t>
      </w:r>
      <w:r>
        <w:rPr>
          <w:rFonts w:hint="cs"/>
          <w:snapToGrid w:val="0"/>
          <w:rtl/>
        </w:rPr>
        <w:t xml:space="preserve">ستور </w:t>
      </w:r>
      <w:r>
        <w:rPr>
          <w:rFonts w:hint="eastAsia"/>
          <w:snapToGrid w:val="0"/>
          <w:rtl/>
          <w:lang w:eastAsia="ar-YE" w:bidi="ar-YE"/>
        </w:rPr>
        <w:t>ت</w:t>
      </w:r>
      <w:r>
        <w:rPr>
          <w:rFonts w:hint="cs"/>
          <w:snapToGrid w:val="0"/>
          <w:rtl/>
          <w:lang w:eastAsia="ar-YE" w:bidi="ar-YE"/>
        </w:rPr>
        <w:t xml:space="preserve">كافؤ الفرص لجميع المواطنين سياسياً واجتماعياً واقتصادياً وثقافياً كما نصت المادة </w:t>
      </w:r>
      <w:r>
        <w:rPr>
          <w:rFonts w:hint="eastAsia"/>
          <w:snapToGrid w:val="0"/>
          <w:rtl/>
        </w:rPr>
        <w:t xml:space="preserve">54 </w:t>
      </w:r>
      <w:r>
        <w:rPr>
          <w:rFonts w:hint="cs"/>
          <w:snapToGrid w:val="0"/>
          <w:rtl/>
          <w:lang w:eastAsia="ar-YE" w:bidi="ar-YE"/>
        </w:rPr>
        <w:t>على أن "</w:t>
      </w:r>
      <w:r>
        <w:rPr>
          <w:rFonts w:hint="eastAsia"/>
          <w:snapToGrid w:val="0"/>
          <w:rtl/>
        </w:rPr>
        <w:t>ا</w:t>
      </w:r>
      <w:r>
        <w:rPr>
          <w:rFonts w:hint="cs"/>
          <w:snapToGrid w:val="0"/>
          <w:rtl/>
        </w:rPr>
        <w:t xml:space="preserve">لتعليم حق للمواطنين جميعاً تكفله الدولة وفقاً للقانون بإنشاء مختلف المدارس والمؤسسات الثقافية والتربوية. </w:t>
      </w:r>
      <w:r>
        <w:rPr>
          <w:rFonts w:hint="cs"/>
          <w:snapToGrid w:val="0"/>
          <w:rtl/>
        </w:rPr>
        <w:t>والتعليم في المرحلة الأساسية إ</w:t>
      </w:r>
      <w:r>
        <w:rPr>
          <w:rFonts w:hint="eastAsia"/>
          <w:snapToGrid w:val="0"/>
          <w:rtl/>
        </w:rPr>
        <w:t>ل</w:t>
      </w:r>
      <w:r>
        <w:rPr>
          <w:rFonts w:hint="cs"/>
          <w:snapToGrid w:val="0"/>
          <w:rtl/>
        </w:rPr>
        <w:t xml:space="preserve">زامي. وتعمل الدولة على محو الأمية، وتهتم بالتوسيع في التعليم الفني والمهني. كما تهتم الدولة بصورة خاصة برعاية النشء وتحميه من الانحراف وتوفر له التربية الدينية والعقلية والبدنية وتهيئ له الظروف المناسبة لتنمية ملكاته في جميع </w:t>
      </w:r>
      <w:r>
        <w:rPr>
          <w:rFonts w:hint="cs"/>
          <w:snapToGrid w:val="0"/>
          <w:rtl/>
        </w:rPr>
        <w:t>المجالات</w:t>
      </w:r>
      <w:r>
        <w:rPr>
          <w:rFonts w:hint="cs"/>
          <w:snapToGrid w:val="0"/>
          <w:rtl/>
          <w:lang w:eastAsia="ar-YE" w:bidi="ar-YE"/>
        </w:rPr>
        <w:t>"</w:t>
      </w:r>
      <w:r>
        <w:rPr>
          <w:rFonts w:hint="eastAsia"/>
          <w:snapToGrid w:val="0"/>
          <w:rtl/>
        </w:rPr>
        <w:t>.</w:t>
      </w:r>
    </w:p>
    <w:p w:rsidR="00000000" w:rsidRDefault="00DF60A9">
      <w:pPr>
        <w:spacing w:line="400" w:lineRule="exact"/>
        <w:jc w:val="both"/>
        <w:rPr>
          <w:snapToGrid w:val="0"/>
          <w:rtl/>
          <w:lang w:eastAsia="ar-YE" w:bidi="ar-YE"/>
        </w:rPr>
      </w:pPr>
      <w:r>
        <w:rPr>
          <w:rFonts w:hint="eastAsia"/>
          <w:snapToGrid w:val="0"/>
          <w:rtl/>
          <w:lang w:eastAsia="ar-YE" w:bidi="ar-YE"/>
        </w:rPr>
        <w:t>212</w:t>
      </w:r>
      <w:r>
        <w:rPr>
          <w:rFonts w:hint="cs"/>
          <w:snapToGrid w:val="0"/>
          <w:rtl/>
          <w:lang w:eastAsia="ar-YE" w:bidi="ar-YE"/>
        </w:rPr>
        <w:t>-</w:t>
      </w:r>
      <w:r>
        <w:rPr>
          <w:rFonts w:hint="cs"/>
          <w:snapToGrid w:val="0"/>
          <w:rtl/>
          <w:lang w:eastAsia="ar-YE" w:bidi="ar-YE"/>
        </w:rPr>
        <w:tab/>
        <w:t>و</w:t>
      </w:r>
      <w:r>
        <w:rPr>
          <w:rFonts w:hint="eastAsia"/>
          <w:snapToGrid w:val="0"/>
          <w:rtl/>
        </w:rPr>
        <w:t>ن</w:t>
      </w:r>
      <w:r>
        <w:rPr>
          <w:rFonts w:hint="cs"/>
          <w:snapToGrid w:val="0"/>
          <w:rtl/>
        </w:rPr>
        <w:t>صت المادة 35</w:t>
      </w:r>
      <w:r>
        <w:rPr>
          <w:rFonts w:hint="eastAsia"/>
          <w:snapToGrid w:val="0"/>
          <w:rtl/>
        </w:rPr>
        <w:t xml:space="preserve"> </w:t>
      </w:r>
      <w:r>
        <w:rPr>
          <w:rFonts w:hint="cs"/>
          <w:snapToGrid w:val="0"/>
          <w:rtl/>
        </w:rPr>
        <w:t>من الدستور على أن حماية البيئة مسؤولية الدولة وهي واجب ديني ووطني على كل مواطن</w:t>
      </w:r>
      <w:r>
        <w:rPr>
          <w:rFonts w:hint="eastAsia"/>
          <w:snapToGrid w:val="0"/>
          <w:rtl/>
          <w:lang w:eastAsia="ar-YE" w:bidi="ar-YE"/>
        </w:rPr>
        <w:t>.</w:t>
      </w:r>
    </w:p>
    <w:p w:rsidR="00000000" w:rsidRDefault="00DF60A9">
      <w:pPr>
        <w:spacing w:line="400" w:lineRule="exact"/>
        <w:jc w:val="both"/>
        <w:rPr>
          <w:snapToGrid w:val="0"/>
          <w:rtl/>
        </w:rPr>
      </w:pPr>
      <w:r>
        <w:rPr>
          <w:rFonts w:hint="cs"/>
          <w:snapToGrid w:val="0"/>
          <w:rtl/>
          <w:lang w:eastAsia="ar-YE" w:bidi="ar-YE"/>
        </w:rPr>
        <w:t>213-</w:t>
      </w:r>
      <w:r>
        <w:rPr>
          <w:rFonts w:hint="cs"/>
          <w:snapToGrid w:val="0"/>
          <w:rtl/>
          <w:lang w:eastAsia="ar-YE" w:bidi="ar-YE"/>
        </w:rPr>
        <w:tab/>
        <w:t xml:space="preserve">ونصت </w:t>
      </w:r>
      <w:r>
        <w:rPr>
          <w:rFonts w:hint="eastAsia"/>
          <w:snapToGrid w:val="0"/>
          <w:rtl/>
        </w:rPr>
        <w:t>ا</w:t>
      </w:r>
      <w:r>
        <w:rPr>
          <w:rFonts w:hint="cs"/>
          <w:snapToGrid w:val="0"/>
          <w:rtl/>
        </w:rPr>
        <w:t xml:space="preserve">لمادة 88 منه </w:t>
      </w:r>
      <w:r>
        <w:rPr>
          <w:rFonts w:hint="eastAsia"/>
          <w:snapToGrid w:val="0"/>
          <w:rtl/>
          <w:lang w:eastAsia="ar-YE" w:bidi="ar-YE"/>
        </w:rPr>
        <w:t>ع</w:t>
      </w:r>
      <w:r>
        <w:rPr>
          <w:rFonts w:hint="cs"/>
          <w:snapToGrid w:val="0"/>
          <w:rtl/>
          <w:lang w:eastAsia="ar-YE" w:bidi="ar-YE"/>
        </w:rPr>
        <w:t xml:space="preserve">لى أن </w:t>
      </w:r>
      <w:r>
        <w:rPr>
          <w:rFonts w:hint="eastAsia"/>
          <w:snapToGrid w:val="0"/>
          <w:rtl/>
        </w:rPr>
        <w:t>ا</w:t>
      </w:r>
      <w:r>
        <w:rPr>
          <w:rFonts w:hint="cs"/>
          <w:snapToGrid w:val="0"/>
          <w:rtl/>
        </w:rPr>
        <w:t xml:space="preserve">لتعليم الأساسي إلزامي، تكفله الدولة مجاناً، </w:t>
      </w:r>
      <w:r>
        <w:rPr>
          <w:rFonts w:hint="eastAsia"/>
          <w:snapToGrid w:val="0"/>
          <w:rtl/>
          <w:lang w:eastAsia="ar-YE" w:bidi="ar-YE"/>
        </w:rPr>
        <w:t>ك</w:t>
      </w:r>
      <w:r>
        <w:rPr>
          <w:rFonts w:hint="cs"/>
          <w:snapToGrid w:val="0"/>
          <w:rtl/>
          <w:lang w:eastAsia="ar-YE" w:bidi="ar-YE"/>
        </w:rPr>
        <w:t>ما نصت المادة 81 من قانون حقوق الطفل على أن "تكفل الدولة مجانية التع</w:t>
      </w:r>
      <w:r>
        <w:rPr>
          <w:rFonts w:hint="cs"/>
          <w:snapToGrid w:val="0"/>
          <w:rtl/>
          <w:lang w:eastAsia="ar-YE" w:bidi="ar-YE"/>
        </w:rPr>
        <w:t>ليم وفقا للقوانين النافذة".</w:t>
      </w:r>
    </w:p>
    <w:p w:rsidR="00000000" w:rsidRDefault="00DF60A9">
      <w:pPr>
        <w:spacing w:line="400" w:lineRule="exact"/>
        <w:jc w:val="both"/>
        <w:rPr>
          <w:snapToGrid w:val="0"/>
          <w:rtl/>
        </w:rPr>
      </w:pPr>
      <w:r>
        <w:rPr>
          <w:rFonts w:hint="eastAsia"/>
          <w:snapToGrid w:val="0"/>
          <w:rtl/>
          <w:lang w:eastAsia="ar-YE" w:bidi="ar-YE"/>
        </w:rPr>
        <w:t>214</w:t>
      </w:r>
      <w:r>
        <w:rPr>
          <w:rFonts w:hint="cs"/>
          <w:snapToGrid w:val="0"/>
          <w:rtl/>
          <w:lang w:eastAsia="ar-YE" w:bidi="ar-YE"/>
        </w:rPr>
        <w:t>-</w:t>
      </w:r>
      <w:r>
        <w:rPr>
          <w:rFonts w:hint="cs"/>
          <w:snapToGrid w:val="0"/>
          <w:rtl/>
          <w:lang w:eastAsia="ar-YE" w:bidi="ar-YE"/>
        </w:rPr>
        <w:tab/>
        <w:t xml:space="preserve">ونصت </w:t>
      </w:r>
      <w:r>
        <w:rPr>
          <w:rFonts w:hint="eastAsia"/>
          <w:snapToGrid w:val="0"/>
          <w:rtl/>
        </w:rPr>
        <w:t>ا</w:t>
      </w:r>
      <w:r>
        <w:rPr>
          <w:rFonts w:hint="cs"/>
          <w:snapToGrid w:val="0"/>
          <w:rtl/>
        </w:rPr>
        <w:t xml:space="preserve">لمادة </w:t>
      </w:r>
      <w:r>
        <w:rPr>
          <w:rFonts w:hint="eastAsia"/>
          <w:snapToGrid w:val="0"/>
          <w:rtl/>
          <w:lang w:eastAsia="ar-YE" w:bidi="ar-YE"/>
        </w:rPr>
        <w:t xml:space="preserve">91 </w:t>
      </w:r>
      <w:r>
        <w:rPr>
          <w:rFonts w:hint="eastAsia"/>
          <w:snapToGrid w:val="0"/>
          <w:rtl/>
        </w:rPr>
        <w:t>ع</w:t>
      </w:r>
      <w:r>
        <w:rPr>
          <w:rFonts w:hint="cs"/>
          <w:snapToGrid w:val="0"/>
          <w:rtl/>
        </w:rPr>
        <w:t>لى أن تعمل الدولة على تحقيق تكافؤ</w:t>
      </w:r>
      <w:r>
        <w:rPr>
          <w:rFonts w:hint="eastAsia"/>
          <w:snapToGrid w:val="0"/>
          <w:rtl/>
          <w:lang w:eastAsia="ar-YE" w:bidi="ar-YE"/>
        </w:rPr>
        <w:t xml:space="preserve"> </w:t>
      </w:r>
      <w:r>
        <w:rPr>
          <w:rFonts w:hint="eastAsia"/>
          <w:snapToGrid w:val="0"/>
          <w:rtl/>
        </w:rPr>
        <w:t>ا</w:t>
      </w:r>
      <w:r>
        <w:rPr>
          <w:rFonts w:hint="cs"/>
          <w:snapToGrid w:val="0"/>
          <w:rtl/>
        </w:rPr>
        <w:t>لفرص في التعليم ومساعدة الأسر التي تمنعها الظروف الاقتصادية والاجتماعية من إلحاق أطفالها بالتعليم الأساسي.</w:t>
      </w:r>
    </w:p>
    <w:p w:rsidR="00000000" w:rsidRDefault="00DF60A9">
      <w:pPr>
        <w:spacing w:line="400" w:lineRule="exact"/>
        <w:jc w:val="both"/>
        <w:rPr>
          <w:snapToGrid w:val="0"/>
          <w:rtl/>
        </w:rPr>
      </w:pPr>
      <w:r>
        <w:rPr>
          <w:rFonts w:hint="eastAsia"/>
          <w:snapToGrid w:val="0"/>
          <w:rtl/>
          <w:lang w:eastAsia="ar-YE" w:bidi="ar-YE"/>
        </w:rPr>
        <w:t>215</w:t>
      </w:r>
      <w:r>
        <w:rPr>
          <w:rFonts w:hint="cs"/>
          <w:snapToGrid w:val="0"/>
          <w:rtl/>
          <w:lang w:eastAsia="ar-YE" w:bidi="ar-YE"/>
        </w:rPr>
        <w:t>-</w:t>
      </w:r>
      <w:r>
        <w:rPr>
          <w:rFonts w:hint="cs"/>
          <w:snapToGrid w:val="0"/>
          <w:rtl/>
          <w:lang w:eastAsia="ar-YE" w:bidi="ar-YE"/>
        </w:rPr>
        <w:tab/>
      </w:r>
      <w:r>
        <w:rPr>
          <w:rFonts w:hint="eastAsia"/>
          <w:snapToGrid w:val="0"/>
          <w:rtl/>
        </w:rPr>
        <w:t>و</w:t>
      </w:r>
      <w:r>
        <w:rPr>
          <w:rFonts w:hint="cs"/>
          <w:snapToGrid w:val="0"/>
          <w:rtl/>
        </w:rPr>
        <w:t xml:space="preserve">أشار القانون العام للتعليم رقم 45 لسنة 1992 إلى أن التعليم </w:t>
      </w:r>
      <w:r>
        <w:rPr>
          <w:rFonts w:hint="cs"/>
          <w:snapToGrid w:val="0"/>
          <w:rtl/>
        </w:rPr>
        <w:t>استثمار بشري بعيد المد</w:t>
      </w:r>
      <w:r>
        <w:rPr>
          <w:rFonts w:hint="eastAsia"/>
          <w:snapToGrid w:val="0"/>
          <w:rtl/>
        </w:rPr>
        <w:t>ى</w:t>
      </w:r>
      <w:r>
        <w:rPr>
          <w:rFonts w:hint="cs"/>
          <w:snapToGrid w:val="0"/>
          <w:rtl/>
        </w:rPr>
        <w:t>. فهو حق إنساني مشروع لجميع أبناء الشعب.</w:t>
      </w:r>
    </w:p>
    <w:p w:rsidR="00000000" w:rsidRDefault="00DF60A9">
      <w:pPr>
        <w:spacing w:line="400" w:lineRule="exact"/>
        <w:jc w:val="both"/>
        <w:rPr>
          <w:rtl/>
        </w:rPr>
      </w:pPr>
      <w:r>
        <w:rPr>
          <w:rFonts w:hint="eastAsia"/>
          <w:snapToGrid w:val="0"/>
          <w:rtl/>
          <w:lang w:eastAsia="ar-YE" w:bidi="ar-YE"/>
        </w:rPr>
        <w:t>216</w:t>
      </w:r>
      <w:r>
        <w:rPr>
          <w:rFonts w:hint="cs"/>
          <w:snapToGrid w:val="0"/>
          <w:rtl/>
          <w:lang w:eastAsia="ar-YE" w:bidi="ar-YE"/>
        </w:rPr>
        <w:t>-</w:t>
      </w:r>
      <w:r>
        <w:rPr>
          <w:rFonts w:hint="cs"/>
          <w:snapToGrid w:val="0"/>
          <w:rtl/>
          <w:lang w:eastAsia="ar-YE" w:bidi="ar-YE"/>
        </w:rPr>
        <w:tab/>
      </w:r>
      <w:r>
        <w:rPr>
          <w:rFonts w:hint="eastAsia"/>
          <w:snapToGrid w:val="0"/>
          <w:rtl/>
        </w:rPr>
        <w:t>و</w:t>
      </w:r>
      <w:r>
        <w:rPr>
          <w:rFonts w:hint="cs"/>
          <w:snapToGrid w:val="0"/>
          <w:rtl/>
        </w:rPr>
        <w:t>قد سعت الحكومة إلى ترجمة الالتزامات الدستورية والقوانين من خلال إعطاء أولوية للخدمات التعليمية، خصوصاً المرحلة الأساسية، لتحقيق قدر من التوسع والإنشاء، باعتبارها تشكل القاعدة الواسعة لتغ</w:t>
      </w:r>
      <w:r>
        <w:rPr>
          <w:rFonts w:hint="cs"/>
          <w:snapToGrid w:val="0"/>
          <w:rtl/>
        </w:rPr>
        <w:t>ذية المراحل اللاحقة.</w:t>
      </w:r>
    </w:p>
    <w:p w:rsidR="00000000" w:rsidRDefault="00DF60A9">
      <w:pPr>
        <w:spacing w:line="400" w:lineRule="exact"/>
        <w:jc w:val="both"/>
        <w:rPr>
          <w:snapToGrid w:val="0"/>
          <w:rtl/>
          <w:lang w:eastAsia="ar-YE" w:bidi="ar-YE"/>
        </w:rPr>
      </w:pPr>
      <w:r>
        <w:rPr>
          <w:rFonts w:hint="cs"/>
          <w:rtl/>
          <w:lang w:eastAsia="ar-YE" w:bidi="ar-YE"/>
        </w:rPr>
        <w:t>217-</w:t>
      </w:r>
      <w:r>
        <w:rPr>
          <w:rFonts w:hint="cs"/>
          <w:rtl/>
          <w:lang w:eastAsia="ar-YE" w:bidi="ar-YE"/>
        </w:rPr>
        <w:tab/>
      </w:r>
      <w:r>
        <w:rPr>
          <w:rFonts w:hint="eastAsia"/>
          <w:spacing w:val="0"/>
          <w:rtl/>
          <w:lang w:eastAsia="ar-YE" w:bidi="ar-YE"/>
        </w:rPr>
        <w:t>ا</w:t>
      </w:r>
      <w:r>
        <w:rPr>
          <w:rFonts w:hint="eastAsia"/>
          <w:spacing w:val="0"/>
          <w:rtl/>
        </w:rPr>
        <w:t>ل</w:t>
      </w:r>
      <w:r>
        <w:rPr>
          <w:rFonts w:hint="cs"/>
          <w:spacing w:val="0"/>
          <w:rtl/>
        </w:rPr>
        <w:t>سياسات والإصلاحات التربوية: إنشاء المدارس حضراً وريفاً بحيث ارتفعت أعداد المدارس الأساسية</w:t>
      </w:r>
      <w:r>
        <w:rPr>
          <w:rFonts w:hint="cs"/>
          <w:rtl/>
        </w:rPr>
        <w:t xml:space="preserve"> والثانوية من 004 10 مدارس في العام الدراسي 1990/1991 إلى 141 13 مدرسة في العام الدراسي 2000/2001 ومن هذه المدارس 6</w:t>
      </w:r>
      <w:r>
        <w:rPr>
          <w:rFonts w:hint="cs"/>
          <w:snapToGrid w:val="0"/>
          <w:rtl/>
          <w:lang w:eastAsia="ar-YE" w:bidi="ar-YE"/>
        </w:rPr>
        <w:t xml:space="preserve"> في المائة</w:t>
      </w:r>
      <w:r>
        <w:rPr>
          <w:rFonts w:hint="cs"/>
          <w:rtl/>
        </w:rPr>
        <w:t xml:space="preserve"> للبنات فقط، و</w:t>
      </w:r>
      <w:r>
        <w:rPr>
          <w:rFonts w:hint="cs"/>
          <w:rtl/>
        </w:rPr>
        <w:t xml:space="preserve">13 </w:t>
      </w:r>
      <w:r>
        <w:rPr>
          <w:rFonts w:hint="cs"/>
          <w:snapToGrid w:val="0"/>
          <w:rtl/>
          <w:lang w:eastAsia="ar-YE" w:bidi="ar-YE"/>
        </w:rPr>
        <w:t xml:space="preserve">في المائة </w:t>
      </w:r>
      <w:r>
        <w:rPr>
          <w:rFonts w:hint="cs"/>
          <w:rtl/>
        </w:rPr>
        <w:t>للأولا</w:t>
      </w:r>
      <w:r>
        <w:rPr>
          <w:rFonts w:hint="eastAsia"/>
          <w:rtl/>
        </w:rPr>
        <w:t>د</w:t>
      </w:r>
      <w:r>
        <w:rPr>
          <w:rFonts w:hint="cs"/>
          <w:rtl/>
        </w:rPr>
        <w:t xml:space="preserve">، و81 </w:t>
      </w:r>
      <w:r>
        <w:rPr>
          <w:rFonts w:hint="cs"/>
          <w:snapToGrid w:val="0"/>
          <w:rtl/>
          <w:lang w:eastAsia="ar-YE" w:bidi="ar-YE"/>
        </w:rPr>
        <w:t xml:space="preserve">في المائة </w:t>
      </w:r>
      <w:r>
        <w:rPr>
          <w:rFonts w:hint="cs"/>
          <w:rtl/>
        </w:rPr>
        <w:t>مدارس مختلطة للبنات والأولاد و</w:t>
      </w:r>
      <w:r>
        <w:rPr>
          <w:rFonts w:hint="eastAsia"/>
          <w:snapToGrid w:val="0"/>
          <w:rtl/>
        </w:rPr>
        <w:t>و</w:t>
      </w:r>
      <w:r>
        <w:rPr>
          <w:rFonts w:hint="cs"/>
          <w:snapToGrid w:val="0"/>
          <w:rtl/>
        </w:rPr>
        <w:t xml:space="preserve">صلت نسبة تغطية المدارس بالمدراء في الجمهورية حوالي 75 </w:t>
      </w:r>
      <w:r>
        <w:rPr>
          <w:rFonts w:hint="cs"/>
          <w:snapToGrid w:val="0"/>
          <w:rtl/>
          <w:lang w:eastAsia="ar-YE" w:bidi="ar-YE"/>
        </w:rPr>
        <w:t xml:space="preserve">في المائة </w:t>
      </w:r>
      <w:r>
        <w:rPr>
          <w:rFonts w:hint="cs"/>
          <w:snapToGrid w:val="0"/>
          <w:rtl/>
        </w:rPr>
        <w:t xml:space="preserve">تقريباً. وعند النظر إلى المدرسين بحسب المراحل التي يساهمون فيها، </w:t>
      </w:r>
      <w:r>
        <w:rPr>
          <w:rFonts w:hint="eastAsia"/>
          <w:snapToGrid w:val="0"/>
          <w:rtl/>
        </w:rPr>
        <w:t>ن</w:t>
      </w:r>
      <w:r>
        <w:rPr>
          <w:rFonts w:hint="cs"/>
          <w:snapToGrid w:val="0"/>
          <w:rtl/>
        </w:rPr>
        <w:t xml:space="preserve">جد أن نسبة المساهمين بالتعليم الأساسي حوالي 79 </w:t>
      </w:r>
      <w:r>
        <w:rPr>
          <w:rFonts w:hint="cs"/>
          <w:snapToGrid w:val="0"/>
          <w:rtl/>
          <w:lang w:eastAsia="ar-YE" w:bidi="ar-YE"/>
        </w:rPr>
        <w:t>في المائة.</w:t>
      </w:r>
      <w:r>
        <w:rPr>
          <w:rFonts w:hint="cs"/>
          <w:snapToGrid w:val="0"/>
          <w:rtl/>
        </w:rPr>
        <w:t xml:space="preserve"> أ</w:t>
      </w:r>
      <w:r>
        <w:rPr>
          <w:rFonts w:hint="cs"/>
          <w:snapToGrid w:val="0"/>
          <w:rtl/>
        </w:rPr>
        <w:t xml:space="preserve">ما الذين </w:t>
      </w:r>
      <w:r>
        <w:rPr>
          <w:rFonts w:hint="eastAsia"/>
          <w:snapToGrid w:val="0"/>
          <w:rtl/>
          <w:lang w:eastAsia="ar-YE" w:bidi="ar-YE"/>
        </w:rPr>
        <w:t>ي</w:t>
      </w:r>
      <w:r>
        <w:rPr>
          <w:rFonts w:hint="cs"/>
          <w:snapToGrid w:val="0"/>
          <w:rtl/>
          <w:lang w:eastAsia="ar-YE" w:bidi="ar-YE"/>
        </w:rPr>
        <w:t xml:space="preserve">عملون </w:t>
      </w:r>
      <w:r>
        <w:rPr>
          <w:rFonts w:hint="eastAsia"/>
          <w:snapToGrid w:val="0"/>
          <w:rtl/>
        </w:rPr>
        <w:t>ف</w:t>
      </w:r>
      <w:r>
        <w:rPr>
          <w:rFonts w:hint="cs"/>
          <w:snapToGrid w:val="0"/>
          <w:rtl/>
        </w:rPr>
        <w:t>ي التعليم الأساسي والث</w:t>
      </w:r>
      <w:r>
        <w:rPr>
          <w:rFonts w:hint="eastAsia"/>
          <w:snapToGrid w:val="0"/>
          <w:rtl/>
        </w:rPr>
        <w:t>ا</w:t>
      </w:r>
      <w:r>
        <w:rPr>
          <w:rFonts w:hint="cs"/>
          <w:snapToGrid w:val="0"/>
          <w:rtl/>
        </w:rPr>
        <w:t xml:space="preserve">نوي معاً فنسبتهم حوالي 11 </w:t>
      </w:r>
      <w:r>
        <w:rPr>
          <w:rFonts w:hint="cs"/>
          <w:snapToGrid w:val="0"/>
          <w:rtl/>
          <w:lang w:eastAsia="ar-YE" w:bidi="ar-YE"/>
        </w:rPr>
        <w:t xml:space="preserve">في المائة </w:t>
      </w:r>
      <w:r>
        <w:rPr>
          <w:rFonts w:hint="cs"/>
          <w:snapToGrid w:val="0"/>
          <w:rtl/>
        </w:rPr>
        <w:t xml:space="preserve">من إجمالي المدرسين المساهمين، وأما بقية النسبة (10 </w:t>
      </w:r>
      <w:r>
        <w:rPr>
          <w:rFonts w:hint="cs"/>
          <w:snapToGrid w:val="0"/>
          <w:rtl/>
          <w:lang w:eastAsia="ar-YE" w:bidi="ar-YE"/>
        </w:rPr>
        <w:t xml:space="preserve">في المائة) </w:t>
      </w:r>
      <w:r>
        <w:rPr>
          <w:rFonts w:hint="cs"/>
          <w:snapToGrid w:val="0"/>
          <w:rtl/>
        </w:rPr>
        <w:t>فتمثل المدرسين في التعليم الثانوي فقط.</w:t>
      </w:r>
      <w:r>
        <w:rPr>
          <w:rFonts w:hint="eastAsia"/>
          <w:snapToGrid w:val="0"/>
          <w:rtl/>
          <w:lang w:eastAsia="ar-YE" w:bidi="ar-YE"/>
        </w:rPr>
        <w:t xml:space="preserve"> </w:t>
      </w:r>
      <w:r>
        <w:rPr>
          <w:rFonts w:hint="cs"/>
          <w:snapToGrid w:val="0"/>
          <w:rtl/>
          <w:lang w:eastAsia="ar-YE" w:bidi="ar-YE"/>
        </w:rPr>
        <w:t>(انظر الجدول</w:t>
      </w:r>
      <w:r>
        <w:rPr>
          <w:rFonts w:hint="cs"/>
          <w:snapToGrid w:val="0"/>
          <w:rtl/>
        </w:rPr>
        <w:t xml:space="preserve"> 5</w:t>
      </w:r>
      <w:r>
        <w:rPr>
          <w:rFonts w:hint="eastAsia"/>
          <w:snapToGrid w:val="0"/>
          <w:rtl/>
        </w:rPr>
        <w:t xml:space="preserve"> </w:t>
      </w:r>
      <w:r>
        <w:rPr>
          <w:rFonts w:hint="cs"/>
          <w:snapToGrid w:val="0"/>
          <w:rtl/>
        </w:rPr>
        <w:t>في المرفق).</w:t>
      </w:r>
    </w:p>
    <w:p w:rsidR="00000000" w:rsidRDefault="00DF60A9">
      <w:pPr>
        <w:spacing w:line="400" w:lineRule="exact"/>
        <w:jc w:val="both"/>
        <w:rPr>
          <w:snapToGrid w:val="0"/>
          <w:rtl/>
        </w:rPr>
      </w:pPr>
      <w:r>
        <w:rPr>
          <w:rFonts w:hint="eastAsia"/>
          <w:snapToGrid w:val="0"/>
          <w:rtl/>
          <w:lang w:eastAsia="ar-YE" w:bidi="ar-YE"/>
        </w:rPr>
        <w:t>218</w:t>
      </w:r>
      <w:r>
        <w:rPr>
          <w:rFonts w:hint="cs"/>
          <w:snapToGrid w:val="0"/>
          <w:rtl/>
          <w:lang w:eastAsia="ar-YE" w:bidi="ar-YE"/>
        </w:rPr>
        <w:t>-</w:t>
      </w:r>
      <w:r>
        <w:rPr>
          <w:rFonts w:hint="cs"/>
          <w:snapToGrid w:val="0"/>
          <w:rtl/>
          <w:lang w:eastAsia="ar-YE" w:bidi="ar-YE"/>
        </w:rPr>
        <w:tab/>
      </w:r>
      <w:r>
        <w:rPr>
          <w:rFonts w:hint="cs"/>
          <w:b/>
          <w:bCs/>
          <w:snapToGrid w:val="0"/>
          <w:rtl/>
          <w:lang w:eastAsia="ar-YE" w:bidi="ar-YE"/>
        </w:rPr>
        <w:t>و</w:t>
      </w:r>
      <w:r>
        <w:rPr>
          <w:rFonts w:hint="eastAsia"/>
          <w:snapToGrid w:val="0"/>
          <w:rtl/>
        </w:rPr>
        <w:t>ط</w:t>
      </w:r>
      <w:r>
        <w:rPr>
          <w:rFonts w:hint="cs"/>
          <w:snapToGrid w:val="0"/>
          <w:rtl/>
        </w:rPr>
        <w:t>بقاً للتعريفات المستخدمة في المسوحات التربوية</w:t>
      </w:r>
      <w:r>
        <w:rPr>
          <w:rFonts w:hint="cs"/>
          <w:snapToGrid w:val="0"/>
          <w:rtl/>
        </w:rPr>
        <w:t>، عرِّف المبنى بأنه كل مكان يمارس فيه نشاط تعليمي، سواء كان مبني قائماًً (مبنى مدرسي) أو مبنى مؤقتاً (صندقة، خيمة) أو كان بلا مبان. وتتم عملية التعليم فيها، كالمساجد أو العراء أو حيد أو جرف. وقد استخدمت كلمة المبنى للحالة الأخيرة جوازاً لضمان الشمول في الم</w:t>
      </w:r>
      <w:r>
        <w:rPr>
          <w:rFonts w:hint="cs"/>
          <w:snapToGrid w:val="0"/>
          <w:rtl/>
        </w:rPr>
        <w:t>دارس واتساق البيانات.</w:t>
      </w:r>
    </w:p>
    <w:p w:rsidR="00000000" w:rsidRDefault="00DF60A9">
      <w:pPr>
        <w:spacing w:line="400" w:lineRule="exact"/>
        <w:jc w:val="both"/>
        <w:rPr>
          <w:snapToGrid w:val="0"/>
          <w:rtl/>
        </w:rPr>
      </w:pPr>
      <w:r>
        <w:rPr>
          <w:rFonts w:hint="eastAsia"/>
          <w:snapToGrid w:val="0"/>
          <w:rtl/>
          <w:lang w:eastAsia="ar-YE" w:bidi="ar-YE"/>
        </w:rPr>
        <w:t>219</w:t>
      </w:r>
      <w:r>
        <w:rPr>
          <w:rFonts w:hint="cs"/>
          <w:snapToGrid w:val="0"/>
          <w:rtl/>
          <w:lang w:eastAsia="ar-YE" w:bidi="ar-YE"/>
        </w:rPr>
        <w:t>-</w:t>
      </w:r>
      <w:r>
        <w:rPr>
          <w:rFonts w:hint="cs"/>
          <w:snapToGrid w:val="0"/>
          <w:rtl/>
          <w:lang w:eastAsia="ar-YE" w:bidi="ar-YE"/>
        </w:rPr>
        <w:tab/>
      </w:r>
      <w:r>
        <w:rPr>
          <w:rFonts w:hint="eastAsia"/>
          <w:snapToGrid w:val="0"/>
          <w:rtl/>
        </w:rPr>
        <w:t>ب</w:t>
      </w:r>
      <w:r>
        <w:rPr>
          <w:rFonts w:hint="cs"/>
          <w:snapToGrid w:val="0"/>
          <w:rtl/>
        </w:rPr>
        <w:t xml:space="preserve">لغ عدد المباني </w:t>
      </w:r>
      <w:r>
        <w:rPr>
          <w:rFonts w:hint="eastAsia"/>
          <w:snapToGrid w:val="0"/>
          <w:rtl/>
        </w:rPr>
        <w:t>ا</w:t>
      </w:r>
      <w:r>
        <w:rPr>
          <w:rFonts w:hint="cs"/>
          <w:snapToGrid w:val="0"/>
          <w:rtl/>
        </w:rPr>
        <w:t xml:space="preserve">لإجمالي 969 12 مبنى، منها 11.13 </w:t>
      </w:r>
      <w:r>
        <w:rPr>
          <w:rFonts w:hint="cs"/>
          <w:snapToGrid w:val="0"/>
          <w:rtl/>
          <w:lang w:eastAsia="ar-YE" w:bidi="ar-YE"/>
        </w:rPr>
        <w:t xml:space="preserve">في المائة </w:t>
      </w:r>
      <w:r>
        <w:rPr>
          <w:rFonts w:hint="eastAsia"/>
          <w:snapToGrid w:val="0"/>
          <w:rtl/>
        </w:rPr>
        <w:t>ف</w:t>
      </w:r>
      <w:r>
        <w:rPr>
          <w:rFonts w:hint="cs"/>
          <w:snapToGrid w:val="0"/>
          <w:rtl/>
        </w:rPr>
        <w:t xml:space="preserve">ي الحضر و88.87 </w:t>
      </w:r>
      <w:r>
        <w:rPr>
          <w:rFonts w:hint="cs"/>
          <w:snapToGrid w:val="0"/>
          <w:rtl/>
          <w:lang w:eastAsia="ar-YE" w:bidi="ar-YE"/>
        </w:rPr>
        <w:t xml:space="preserve">في المائة في </w:t>
      </w:r>
      <w:r>
        <w:rPr>
          <w:rFonts w:hint="cs"/>
          <w:snapToGrid w:val="0"/>
          <w:rtl/>
        </w:rPr>
        <w:t>الريف.</w:t>
      </w:r>
    </w:p>
    <w:p w:rsidR="00000000" w:rsidRDefault="00DF60A9">
      <w:pPr>
        <w:spacing w:line="400" w:lineRule="exact"/>
        <w:jc w:val="both"/>
        <w:rPr>
          <w:snapToGrid w:val="0"/>
          <w:rtl/>
        </w:rPr>
      </w:pPr>
      <w:r>
        <w:rPr>
          <w:rFonts w:hint="eastAsia"/>
          <w:snapToGrid w:val="0"/>
          <w:rtl/>
          <w:lang w:eastAsia="ar-YE" w:bidi="ar-YE"/>
        </w:rPr>
        <w:t>220</w:t>
      </w:r>
      <w:r>
        <w:rPr>
          <w:rFonts w:hint="cs"/>
          <w:snapToGrid w:val="0"/>
          <w:rtl/>
          <w:lang w:eastAsia="ar-YE" w:bidi="ar-YE"/>
        </w:rPr>
        <w:t>-</w:t>
      </w:r>
      <w:r>
        <w:rPr>
          <w:rFonts w:hint="cs"/>
          <w:snapToGrid w:val="0"/>
          <w:rtl/>
          <w:lang w:eastAsia="ar-YE" w:bidi="ar-YE"/>
        </w:rPr>
        <w:tab/>
        <w:t xml:space="preserve">أما </w:t>
      </w:r>
      <w:r>
        <w:rPr>
          <w:rFonts w:hint="eastAsia"/>
          <w:snapToGrid w:val="0"/>
          <w:rtl/>
        </w:rPr>
        <w:t>ا</w:t>
      </w:r>
      <w:r>
        <w:rPr>
          <w:rFonts w:hint="cs"/>
          <w:snapToGrid w:val="0"/>
          <w:rtl/>
        </w:rPr>
        <w:t>لمباني القائمة والمؤقتة في الجمهورية</w:t>
      </w:r>
      <w:r>
        <w:rPr>
          <w:rFonts w:hint="eastAsia"/>
          <w:snapToGrid w:val="0"/>
          <w:rtl/>
          <w:lang w:eastAsia="ar-YE" w:bidi="ar-YE"/>
        </w:rPr>
        <w:t xml:space="preserve"> </w:t>
      </w:r>
      <w:r>
        <w:rPr>
          <w:rFonts w:hint="cs"/>
          <w:snapToGrid w:val="0"/>
          <w:rtl/>
          <w:lang w:eastAsia="ar-YE" w:bidi="ar-YE"/>
        </w:rPr>
        <w:t xml:space="preserve">فتبلغ نسبتها 95 في المائة، يوجد منها 12 في المائة </w:t>
      </w:r>
      <w:r>
        <w:rPr>
          <w:rFonts w:hint="eastAsia"/>
          <w:snapToGrid w:val="0"/>
          <w:rtl/>
          <w:lang w:eastAsia="ar-YE" w:bidi="ar-YE"/>
        </w:rPr>
        <w:t>ف</w:t>
      </w:r>
      <w:r>
        <w:rPr>
          <w:rFonts w:hint="cs"/>
          <w:snapToGrid w:val="0"/>
          <w:rtl/>
          <w:lang w:eastAsia="ar-YE" w:bidi="ar-YE"/>
        </w:rPr>
        <w:t xml:space="preserve">ي </w:t>
      </w:r>
      <w:r>
        <w:rPr>
          <w:rFonts w:hint="eastAsia"/>
          <w:snapToGrid w:val="0"/>
          <w:rtl/>
        </w:rPr>
        <w:t>ا</w:t>
      </w:r>
      <w:r>
        <w:rPr>
          <w:rFonts w:hint="cs"/>
          <w:snapToGrid w:val="0"/>
          <w:rtl/>
        </w:rPr>
        <w:t xml:space="preserve">لحضر </w:t>
      </w:r>
      <w:r>
        <w:rPr>
          <w:snapToGrid w:val="0"/>
          <w:rtl/>
        </w:rPr>
        <w:br/>
      </w:r>
      <w:r>
        <w:rPr>
          <w:rFonts w:hint="cs"/>
          <w:snapToGrid w:val="0"/>
          <w:rtl/>
        </w:rPr>
        <w:t xml:space="preserve">و88 </w:t>
      </w:r>
      <w:r>
        <w:rPr>
          <w:rFonts w:hint="cs"/>
          <w:snapToGrid w:val="0"/>
          <w:rtl/>
          <w:lang w:eastAsia="ar-YE" w:bidi="ar-YE"/>
        </w:rPr>
        <w:t xml:space="preserve">في المائة </w:t>
      </w:r>
      <w:r>
        <w:rPr>
          <w:rFonts w:hint="eastAsia"/>
          <w:snapToGrid w:val="0"/>
          <w:rtl/>
          <w:lang w:eastAsia="ar-YE" w:bidi="ar-YE"/>
        </w:rPr>
        <w:t>ف</w:t>
      </w:r>
      <w:r>
        <w:rPr>
          <w:rFonts w:hint="cs"/>
          <w:snapToGrid w:val="0"/>
          <w:rtl/>
          <w:lang w:eastAsia="ar-YE" w:bidi="ar-YE"/>
        </w:rPr>
        <w:t xml:space="preserve">ي </w:t>
      </w:r>
      <w:r>
        <w:rPr>
          <w:rFonts w:hint="eastAsia"/>
          <w:snapToGrid w:val="0"/>
          <w:rtl/>
        </w:rPr>
        <w:t>ا</w:t>
      </w:r>
      <w:r>
        <w:rPr>
          <w:rFonts w:hint="cs"/>
          <w:snapToGrid w:val="0"/>
          <w:rtl/>
        </w:rPr>
        <w:t>لريف</w:t>
      </w:r>
      <w:r>
        <w:rPr>
          <w:rFonts w:hint="eastAsia"/>
          <w:snapToGrid w:val="0"/>
          <w:rtl/>
          <w:lang w:eastAsia="ar-YE" w:bidi="ar-YE"/>
        </w:rPr>
        <w:t xml:space="preserve"> </w:t>
      </w:r>
      <w:r>
        <w:rPr>
          <w:rFonts w:hint="cs"/>
          <w:snapToGrid w:val="0"/>
          <w:rtl/>
          <w:lang w:eastAsia="ar-YE" w:bidi="ar-YE"/>
        </w:rPr>
        <w:t xml:space="preserve">و91 </w:t>
      </w:r>
      <w:r>
        <w:rPr>
          <w:rFonts w:hint="cs"/>
          <w:snapToGrid w:val="0"/>
          <w:rtl/>
          <w:lang w:eastAsia="ar-YE" w:bidi="ar-YE"/>
        </w:rPr>
        <w:t>في المائة من هذه المباني م</w:t>
      </w:r>
      <w:r>
        <w:rPr>
          <w:rFonts w:hint="eastAsia"/>
          <w:snapToGrid w:val="0"/>
          <w:rtl/>
        </w:rPr>
        <w:t>ص</w:t>
      </w:r>
      <w:r>
        <w:rPr>
          <w:rFonts w:hint="cs"/>
          <w:snapToGrid w:val="0"/>
          <w:rtl/>
        </w:rPr>
        <w:t xml:space="preserve">ممة كمبنى مدرسي. أما المدارس "المرتجلة" فتمثل 5 </w:t>
      </w:r>
      <w:r>
        <w:rPr>
          <w:rFonts w:hint="cs"/>
          <w:snapToGrid w:val="0"/>
          <w:rtl/>
          <w:lang w:eastAsia="ar-YE" w:bidi="ar-YE"/>
        </w:rPr>
        <w:t>في المائة</w:t>
      </w:r>
      <w:r>
        <w:rPr>
          <w:rFonts w:hint="cs"/>
          <w:snapToGrid w:val="0"/>
          <w:rtl/>
        </w:rPr>
        <w:t xml:space="preserve"> تقريب</w:t>
      </w:r>
      <w:r>
        <w:rPr>
          <w:rFonts w:hint="eastAsia"/>
          <w:snapToGrid w:val="0"/>
          <w:rtl/>
        </w:rPr>
        <w:t>ا</w:t>
      </w:r>
      <w:r>
        <w:rPr>
          <w:rFonts w:hint="cs"/>
          <w:snapToGrid w:val="0"/>
          <w:rtl/>
        </w:rPr>
        <w:t xml:space="preserve">ً. والنسبة المتبقية للمباني المؤقتة 4 </w:t>
      </w:r>
      <w:r>
        <w:rPr>
          <w:rFonts w:hint="cs"/>
          <w:snapToGrid w:val="0"/>
          <w:rtl/>
          <w:lang w:eastAsia="ar-YE" w:bidi="ar-YE"/>
        </w:rPr>
        <w:t>في المائة</w:t>
      </w:r>
      <w:r>
        <w:rPr>
          <w:rFonts w:hint="cs"/>
          <w:snapToGrid w:val="0"/>
          <w:rtl/>
        </w:rPr>
        <w:t>.</w:t>
      </w:r>
    </w:p>
    <w:p w:rsidR="00000000" w:rsidRDefault="00DF60A9">
      <w:pPr>
        <w:spacing w:line="400" w:lineRule="exact"/>
        <w:jc w:val="both"/>
        <w:rPr>
          <w:rtl/>
        </w:rPr>
      </w:pPr>
      <w:r>
        <w:rPr>
          <w:rFonts w:hint="eastAsia"/>
          <w:rtl/>
          <w:lang w:eastAsia="ar-YE" w:bidi="ar-YE"/>
        </w:rPr>
        <w:t>221</w:t>
      </w:r>
      <w:r>
        <w:rPr>
          <w:rFonts w:hint="cs"/>
          <w:rtl/>
          <w:lang w:eastAsia="ar-YE" w:bidi="ar-YE"/>
        </w:rPr>
        <w:t>-</w:t>
      </w:r>
      <w:r>
        <w:rPr>
          <w:rFonts w:hint="cs"/>
          <w:rtl/>
          <w:lang w:eastAsia="ar-YE" w:bidi="ar-YE"/>
        </w:rPr>
        <w:tab/>
      </w:r>
      <w:r>
        <w:rPr>
          <w:rFonts w:hint="cs"/>
          <w:rtl/>
        </w:rPr>
        <w:t>توفير المعلمين: لقد ارتفع عدد المعلمين في مدارس التعليم الأساسي من 776 51 معلماً ومعلمة في العام الدراسي 1990/1</w:t>
      </w:r>
      <w:r>
        <w:rPr>
          <w:rFonts w:hint="cs"/>
          <w:rtl/>
        </w:rPr>
        <w:t>991، أما في العام الدراسي 2000</w:t>
      </w:r>
      <w:r>
        <w:rPr>
          <w:rtl/>
        </w:rPr>
        <w:t>–</w:t>
      </w:r>
      <w:r>
        <w:rPr>
          <w:rFonts w:hint="cs"/>
          <w:rtl/>
        </w:rPr>
        <w:t xml:space="preserve">2001، فقد </w:t>
      </w:r>
      <w:r>
        <w:rPr>
          <w:rFonts w:hint="eastAsia"/>
          <w:snapToGrid w:val="0"/>
          <w:rtl/>
        </w:rPr>
        <w:t>ب</w:t>
      </w:r>
      <w:r>
        <w:rPr>
          <w:rFonts w:hint="cs"/>
          <w:snapToGrid w:val="0"/>
          <w:rtl/>
        </w:rPr>
        <w:t>لغ عدد العاملين في كافة المدارس</w:t>
      </w:r>
      <w:r>
        <w:rPr>
          <w:snapToGrid w:val="0"/>
          <w:rtl/>
        </w:rPr>
        <w:br/>
      </w:r>
      <w:r>
        <w:rPr>
          <w:rFonts w:hint="cs"/>
          <w:snapToGrid w:val="0"/>
          <w:rtl/>
        </w:rPr>
        <w:t>037 184 عاملاً، منه</w:t>
      </w:r>
      <w:r>
        <w:rPr>
          <w:rFonts w:hint="eastAsia"/>
          <w:snapToGrid w:val="0"/>
          <w:rtl/>
          <w:lang w:eastAsia="ar-YE" w:bidi="ar-YE"/>
        </w:rPr>
        <w:t>م</w:t>
      </w:r>
      <w:r>
        <w:rPr>
          <w:rFonts w:hint="eastAsia"/>
          <w:snapToGrid w:val="0"/>
          <w:rtl/>
        </w:rPr>
        <w:t xml:space="preserve"> 998 9 </w:t>
      </w:r>
      <w:r>
        <w:rPr>
          <w:rFonts w:hint="cs"/>
          <w:snapToGrid w:val="0"/>
          <w:rtl/>
        </w:rPr>
        <w:t xml:space="preserve">مديراً، و039 174 مدرساً ويعمل 98 </w:t>
      </w:r>
      <w:r>
        <w:rPr>
          <w:rFonts w:hint="cs"/>
          <w:snapToGrid w:val="0"/>
          <w:rtl/>
          <w:lang w:eastAsia="ar-YE" w:bidi="ar-YE"/>
        </w:rPr>
        <w:t>في المائة منهم</w:t>
      </w:r>
      <w:r>
        <w:rPr>
          <w:rFonts w:hint="cs"/>
          <w:snapToGrid w:val="0"/>
          <w:rtl/>
        </w:rPr>
        <w:t xml:space="preserve"> في المدارس الواقعة تحت الإشراف المباشر للوزارة، وباقي النسبة في المدارس الخاصة والمحلية والأجنبية</w:t>
      </w:r>
      <w:r>
        <w:rPr>
          <w:rFonts w:hint="eastAsia"/>
          <w:snapToGrid w:val="0"/>
          <w:rtl/>
          <w:lang w:eastAsia="ar-YE" w:bidi="ar-YE"/>
        </w:rPr>
        <w:t>.</w:t>
      </w:r>
    </w:p>
    <w:p w:rsidR="00000000" w:rsidRDefault="00DF60A9">
      <w:pPr>
        <w:spacing w:line="400" w:lineRule="exact"/>
        <w:jc w:val="both"/>
        <w:rPr>
          <w:rtl/>
        </w:rPr>
      </w:pPr>
      <w:r>
        <w:rPr>
          <w:rFonts w:hint="eastAsia"/>
          <w:rtl/>
          <w:lang w:eastAsia="ar-YE" w:bidi="ar-YE"/>
        </w:rPr>
        <w:t>222</w:t>
      </w:r>
      <w:r>
        <w:rPr>
          <w:rFonts w:hint="cs"/>
          <w:rtl/>
          <w:lang w:eastAsia="ar-YE" w:bidi="ar-YE"/>
        </w:rPr>
        <w:t>-</w:t>
      </w:r>
      <w:r>
        <w:rPr>
          <w:rFonts w:hint="cs"/>
          <w:rtl/>
          <w:lang w:eastAsia="ar-YE" w:bidi="ar-YE"/>
        </w:rPr>
        <w:tab/>
      </w:r>
      <w:r>
        <w:rPr>
          <w:rFonts w:hint="eastAsia"/>
          <w:rtl/>
        </w:rPr>
        <w:t>ت</w:t>
      </w:r>
      <w:r>
        <w:rPr>
          <w:rFonts w:hint="cs"/>
          <w:rtl/>
        </w:rPr>
        <w:t>وف</w:t>
      </w:r>
      <w:r>
        <w:rPr>
          <w:rFonts w:hint="cs"/>
          <w:rtl/>
        </w:rPr>
        <w:t>ير الكتب المدرسية لجميع التلاميذ: ارتفعت نسبة الكتب الموزعة لتغطي جميع المحافظات، وأصبحت الكتب تصل إلى المدارس قبل بداية العام الدراسي.</w:t>
      </w:r>
    </w:p>
    <w:p w:rsidR="00000000" w:rsidRDefault="00DF60A9">
      <w:pPr>
        <w:spacing w:line="400" w:lineRule="exact"/>
        <w:jc w:val="both"/>
        <w:rPr>
          <w:rtl/>
        </w:rPr>
      </w:pPr>
      <w:r>
        <w:rPr>
          <w:rFonts w:hint="eastAsia"/>
          <w:rtl/>
          <w:lang w:eastAsia="ar-YE" w:bidi="ar-YE"/>
        </w:rPr>
        <w:t>223</w:t>
      </w:r>
      <w:r>
        <w:rPr>
          <w:rFonts w:hint="cs"/>
          <w:rtl/>
          <w:lang w:eastAsia="ar-YE" w:bidi="ar-YE"/>
        </w:rPr>
        <w:t>-</w:t>
      </w:r>
      <w:r>
        <w:rPr>
          <w:rFonts w:hint="cs"/>
          <w:rtl/>
          <w:lang w:eastAsia="ar-YE" w:bidi="ar-YE"/>
        </w:rPr>
        <w:tab/>
      </w:r>
      <w:r>
        <w:rPr>
          <w:rFonts w:hint="cs"/>
          <w:rtl/>
        </w:rPr>
        <w:t>تحسين وضع المعلم اليمني: أُصدر ونفد قانون المعلم في العام الدراسي 1999، الذي أعطى المعلمين زيادة في رواتبهم تصل إلى</w:t>
      </w:r>
      <w:r>
        <w:rPr>
          <w:rFonts w:hint="cs"/>
          <w:rtl/>
        </w:rPr>
        <w:t xml:space="preserve"> 110 </w:t>
      </w:r>
      <w:r>
        <w:rPr>
          <w:rFonts w:hint="cs"/>
          <w:snapToGrid w:val="0"/>
          <w:rtl/>
          <w:lang w:eastAsia="ar-YE" w:bidi="ar-YE"/>
        </w:rPr>
        <w:t xml:space="preserve">في المائة </w:t>
      </w:r>
      <w:r>
        <w:rPr>
          <w:rFonts w:hint="cs"/>
          <w:rtl/>
        </w:rPr>
        <w:t>من رواتبهم الأساسية.</w:t>
      </w:r>
    </w:p>
    <w:p w:rsidR="00000000" w:rsidRDefault="00DF60A9">
      <w:pPr>
        <w:spacing w:line="400" w:lineRule="exact"/>
        <w:jc w:val="both"/>
        <w:rPr>
          <w:rtl/>
        </w:rPr>
      </w:pPr>
      <w:r>
        <w:rPr>
          <w:rFonts w:hint="eastAsia"/>
          <w:rtl/>
          <w:lang w:eastAsia="ar-YE" w:bidi="ar-YE"/>
        </w:rPr>
        <w:t>224</w:t>
      </w:r>
      <w:r>
        <w:rPr>
          <w:rFonts w:hint="cs"/>
          <w:rtl/>
          <w:lang w:eastAsia="ar-YE" w:bidi="ar-YE"/>
        </w:rPr>
        <w:t>-</w:t>
      </w:r>
      <w:r>
        <w:rPr>
          <w:rFonts w:hint="cs"/>
          <w:rtl/>
          <w:lang w:eastAsia="ar-YE" w:bidi="ar-YE"/>
        </w:rPr>
        <w:tab/>
      </w:r>
      <w:r>
        <w:rPr>
          <w:rFonts w:hint="cs"/>
          <w:rtl/>
        </w:rPr>
        <w:t>تحسين وتطوير جمع البيانات والمعلومات من خل</w:t>
      </w:r>
      <w:r>
        <w:rPr>
          <w:rFonts w:hint="eastAsia"/>
          <w:rtl/>
        </w:rPr>
        <w:t>ا</w:t>
      </w:r>
      <w:r>
        <w:rPr>
          <w:rFonts w:hint="cs"/>
          <w:rtl/>
        </w:rPr>
        <w:t xml:space="preserve">ل المسوحات التربوية الدورية: يعد حالياً التقرير الإحصائي لعام 2002. </w:t>
      </w:r>
    </w:p>
    <w:p w:rsidR="00000000" w:rsidRDefault="00DF60A9">
      <w:pPr>
        <w:spacing w:line="400" w:lineRule="exact"/>
        <w:jc w:val="both"/>
        <w:rPr>
          <w:rtl/>
        </w:rPr>
      </w:pPr>
      <w:r>
        <w:rPr>
          <w:rFonts w:hint="eastAsia"/>
          <w:rtl/>
          <w:lang w:eastAsia="ar-YE" w:bidi="ar-YE"/>
        </w:rPr>
        <w:t>225</w:t>
      </w:r>
      <w:r>
        <w:rPr>
          <w:rFonts w:hint="cs"/>
          <w:rtl/>
          <w:lang w:eastAsia="ar-YE" w:bidi="ar-YE"/>
        </w:rPr>
        <w:t>-</w:t>
      </w:r>
      <w:r>
        <w:rPr>
          <w:rFonts w:hint="cs"/>
          <w:rtl/>
          <w:lang w:eastAsia="ar-YE" w:bidi="ar-YE"/>
        </w:rPr>
        <w:tab/>
      </w:r>
      <w:r>
        <w:rPr>
          <w:rFonts w:hint="cs"/>
          <w:rtl/>
        </w:rPr>
        <w:t>تطوير المناهج الدراسية للتعليم العام.</w:t>
      </w:r>
    </w:p>
    <w:p w:rsidR="00000000" w:rsidRDefault="00DF60A9">
      <w:pPr>
        <w:spacing w:line="400" w:lineRule="exact"/>
        <w:jc w:val="both"/>
        <w:rPr>
          <w:rtl/>
        </w:rPr>
      </w:pPr>
      <w:r>
        <w:rPr>
          <w:rFonts w:hint="eastAsia"/>
          <w:rtl/>
          <w:lang w:eastAsia="ar-YE" w:bidi="ar-YE"/>
        </w:rPr>
        <w:t>226</w:t>
      </w:r>
      <w:r>
        <w:rPr>
          <w:rFonts w:hint="cs"/>
          <w:rtl/>
          <w:lang w:eastAsia="ar-YE" w:bidi="ar-YE"/>
        </w:rPr>
        <w:t>-</w:t>
      </w:r>
      <w:r>
        <w:rPr>
          <w:rFonts w:hint="cs"/>
          <w:rtl/>
          <w:lang w:eastAsia="ar-YE" w:bidi="ar-YE"/>
        </w:rPr>
        <w:tab/>
        <w:t>و</w:t>
      </w:r>
      <w:r>
        <w:rPr>
          <w:rFonts w:hint="cs"/>
          <w:rtl/>
        </w:rPr>
        <w:t>في مجال محو الأمية وتعليم الفتاة، قامت الوزارة بوضع اس</w:t>
      </w:r>
      <w:r>
        <w:rPr>
          <w:rFonts w:hint="cs"/>
          <w:rtl/>
        </w:rPr>
        <w:t>تراتيجية لمحو الأمية وتعليم الفتاة ومن أجل تفعيل هذه الاستراتيجيات، فأصبحت محا</w:t>
      </w:r>
      <w:r>
        <w:rPr>
          <w:rFonts w:hint="eastAsia"/>
          <w:rtl/>
        </w:rPr>
        <w:t>و</w:t>
      </w:r>
      <w:r>
        <w:rPr>
          <w:rFonts w:hint="cs"/>
          <w:rtl/>
        </w:rPr>
        <w:t>ر أساسية في استراتيجية التعليم الأساسي.</w:t>
      </w:r>
    </w:p>
    <w:p w:rsidR="00000000" w:rsidRDefault="00DF60A9">
      <w:pPr>
        <w:spacing w:line="400" w:lineRule="exact"/>
        <w:jc w:val="both"/>
        <w:rPr>
          <w:rtl/>
        </w:rPr>
      </w:pPr>
      <w:r>
        <w:rPr>
          <w:rFonts w:hint="eastAsia"/>
          <w:rtl/>
          <w:lang w:eastAsia="ar-YE" w:bidi="ar-YE"/>
        </w:rPr>
        <w:t>227</w:t>
      </w:r>
      <w:r>
        <w:rPr>
          <w:rFonts w:hint="cs"/>
          <w:rtl/>
          <w:lang w:eastAsia="ar-YE" w:bidi="ar-YE"/>
        </w:rPr>
        <w:t>-</w:t>
      </w:r>
      <w:r>
        <w:rPr>
          <w:rFonts w:hint="cs"/>
          <w:rtl/>
          <w:lang w:eastAsia="ar-YE" w:bidi="ar-YE"/>
        </w:rPr>
        <w:tab/>
      </w:r>
      <w:r>
        <w:rPr>
          <w:rFonts w:hint="cs"/>
          <w:rtl/>
        </w:rPr>
        <w:t>وضع استراتيجية وطنية لتطوير التعليم الأساسي في اليمن وفق منهجية علمية وعملية: وضعت الاستراتيجية بمساعدة من التعاون الفني الألماني با</w:t>
      </w:r>
      <w:r>
        <w:rPr>
          <w:rFonts w:hint="cs"/>
          <w:rtl/>
        </w:rPr>
        <w:t>ليمن.</w:t>
      </w:r>
    </w:p>
    <w:p w:rsidR="00000000" w:rsidRDefault="00DF60A9">
      <w:pPr>
        <w:spacing w:line="400" w:lineRule="exact"/>
        <w:jc w:val="both"/>
        <w:rPr>
          <w:rtl/>
        </w:rPr>
      </w:pPr>
      <w:r>
        <w:rPr>
          <w:rFonts w:hint="eastAsia"/>
          <w:rtl/>
          <w:lang w:eastAsia="ar-YE" w:bidi="ar-YE"/>
        </w:rPr>
        <w:t>228</w:t>
      </w:r>
      <w:r>
        <w:rPr>
          <w:rFonts w:hint="cs"/>
          <w:rtl/>
          <w:lang w:eastAsia="ar-YE" w:bidi="ar-YE"/>
        </w:rPr>
        <w:t>-</w:t>
      </w:r>
      <w:r>
        <w:rPr>
          <w:rFonts w:hint="cs"/>
          <w:rtl/>
          <w:lang w:eastAsia="ar-YE" w:bidi="ar-YE"/>
        </w:rPr>
        <w:tab/>
      </w:r>
      <w:r>
        <w:rPr>
          <w:rFonts w:hint="cs"/>
          <w:rtl/>
        </w:rPr>
        <w:t>تأسيس قاعدة للبيانات والمعلومات التربوية: كرست الوزارة جهوده</w:t>
      </w:r>
      <w:r>
        <w:rPr>
          <w:rFonts w:hint="eastAsia"/>
          <w:rtl/>
        </w:rPr>
        <w:t>ا</w:t>
      </w:r>
      <w:r>
        <w:rPr>
          <w:rFonts w:hint="cs"/>
          <w:rtl/>
        </w:rPr>
        <w:t xml:space="preserve"> في الآونة الأخيرة للقيام بسلسلة من المسوحات التربوية الشاملة بشكل دوري.</w:t>
      </w:r>
    </w:p>
    <w:p w:rsidR="00000000" w:rsidRDefault="00DF60A9">
      <w:pPr>
        <w:spacing w:line="400" w:lineRule="exact"/>
        <w:jc w:val="both"/>
        <w:rPr>
          <w:rtl/>
        </w:rPr>
      </w:pPr>
      <w:r>
        <w:rPr>
          <w:rFonts w:hint="eastAsia"/>
          <w:rtl/>
          <w:lang w:eastAsia="ar-YE" w:bidi="ar-YE"/>
        </w:rPr>
        <w:t>229</w:t>
      </w:r>
      <w:r>
        <w:rPr>
          <w:rFonts w:hint="cs"/>
          <w:rtl/>
          <w:lang w:eastAsia="ar-YE" w:bidi="ar-YE"/>
        </w:rPr>
        <w:t>-</w:t>
      </w:r>
      <w:r>
        <w:rPr>
          <w:rFonts w:hint="cs"/>
          <w:rtl/>
          <w:lang w:eastAsia="ar-YE" w:bidi="ar-YE"/>
        </w:rPr>
        <w:tab/>
        <w:t>و</w:t>
      </w:r>
      <w:r>
        <w:rPr>
          <w:rFonts w:hint="cs"/>
          <w:rtl/>
        </w:rPr>
        <w:t>فيما يخص الأطفال المحرومين من البيئة الأسرية، أنشأت الحكومة عدداً من دور رعاية الأيتام في العديد من المحا</w:t>
      </w:r>
      <w:r>
        <w:rPr>
          <w:rFonts w:hint="cs"/>
          <w:rtl/>
        </w:rPr>
        <w:t xml:space="preserve">فظات. وتقوم وزارة التربية والتعليم بتقديم الخدمات التعليمية، ومد هذه الدور </w:t>
      </w:r>
      <w:r>
        <w:rPr>
          <w:rFonts w:hint="eastAsia"/>
          <w:rtl/>
        </w:rPr>
        <w:t>ب</w:t>
      </w:r>
      <w:r>
        <w:rPr>
          <w:rFonts w:hint="cs"/>
          <w:rtl/>
        </w:rPr>
        <w:t>الكتب والاحتياجات الدراسية المختلفة.</w:t>
      </w:r>
    </w:p>
    <w:p w:rsidR="00000000" w:rsidRDefault="00DF60A9">
      <w:pPr>
        <w:spacing w:line="400" w:lineRule="exact"/>
        <w:jc w:val="both"/>
        <w:rPr>
          <w:rtl/>
        </w:rPr>
      </w:pPr>
      <w:r>
        <w:rPr>
          <w:rFonts w:hint="eastAsia"/>
          <w:rtl/>
          <w:lang w:eastAsia="ar-YE" w:bidi="ar-YE"/>
        </w:rPr>
        <w:t>230</w:t>
      </w:r>
      <w:r>
        <w:rPr>
          <w:rFonts w:hint="cs"/>
          <w:rtl/>
          <w:lang w:eastAsia="ar-YE" w:bidi="ar-YE"/>
        </w:rPr>
        <w:t>-</w:t>
      </w:r>
      <w:r>
        <w:rPr>
          <w:rFonts w:hint="cs"/>
          <w:rtl/>
          <w:lang w:eastAsia="ar-YE" w:bidi="ar-YE"/>
        </w:rPr>
        <w:tab/>
        <w:t>و</w:t>
      </w:r>
      <w:r>
        <w:rPr>
          <w:rFonts w:hint="cs"/>
          <w:rtl/>
        </w:rPr>
        <w:t>أصدرت وزارة التربية والتعليم القرار الوزاري رقم 407 لعام 1999 الذي أعطى الحق لهؤلاء الأطفال بالالتحاق بالتعليم العام. وأنشئت إدارة التربي</w:t>
      </w:r>
      <w:r>
        <w:rPr>
          <w:rFonts w:hint="cs"/>
          <w:rtl/>
        </w:rPr>
        <w:t>ة الشاملة في قطاع التعليم عام 1996 وأنشئت أقسام لها في كافة المحافظات. وهناك تدريب مستمر للمختصين بهذه الإدارة وأقسامها. وبذلت جهود عديدة من قبل الوزارة مع المنظمات الغير حكومية لتطوير المنهج الدراسي بما يتفق واحتياجاتهم.</w:t>
      </w:r>
    </w:p>
    <w:p w:rsidR="00000000" w:rsidRDefault="00DF60A9">
      <w:pPr>
        <w:spacing w:line="400" w:lineRule="exact"/>
        <w:jc w:val="both"/>
        <w:rPr>
          <w:rtl/>
        </w:rPr>
      </w:pPr>
      <w:r>
        <w:rPr>
          <w:rFonts w:hint="eastAsia"/>
          <w:rtl/>
          <w:lang w:eastAsia="ar-YE" w:bidi="ar-YE"/>
        </w:rPr>
        <w:t>231</w:t>
      </w:r>
      <w:r>
        <w:rPr>
          <w:rFonts w:hint="cs"/>
          <w:rtl/>
          <w:lang w:eastAsia="ar-YE" w:bidi="ar-YE"/>
        </w:rPr>
        <w:t>-</w:t>
      </w:r>
      <w:r>
        <w:rPr>
          <w:rFonts w:hint="cs"/>
          <w:rtl/>
          <w:lang w:eastAsia="ar-YE" w:bidi="ar-YE"/>
        </w:rPr>
        <w:tab/>
      </w:r>
      <w:r>
        <w:rPr>
          <w:rFonts w:hint="eastAsia"/>
          <w:rtl/>
        </w:rPr>
        <w:t>ف</w:t>
      </w:r>
      <w:r>
        <w:rPr>
          <w:rFonts w:hint="cs"/>
          <w:rtl/>
        </w:rPr>
        <w:t xml:space="preserve">ي مجال تطوير وتحديث العملية </w:t>
      </w:r>
      <w:r>
        <w:rPr>
          <w:rFonts w:hint="cs"/>
          <w:rtl/>
        </w:rPr>
        <w:t>التربوية:</w:t>
      </w:r>
    </w:p>
    <w:p w:rsidR="00000000" w:rsidRDefault="00DF60A9">
      <w:pPr>
        <w:tabs>
          <w:tab w:val="left" w:pos="731"/>
        </w:tabs>
        <w:spacing w:line="400" w:lineRule="exact"/>
        <w:ind w:left="1440" w:hanging="1440"/>
        <w:jc w:val="both"/>
        <w:rPr>
          <w:snapToGrid w:val="0"/>
          <w:spacing w:val="-2"/>
          <w:rtl/>
          <w:lang w:eastAsia="ar-YE" w:bidi="ar-YE"/>
        </w:rPr>
      </w:pPr>
      <w:r>
        <w:rPr>
          <w:rFonts w:hint="cs"/>
          <w:snapToGrid w:val="0"/>
          <w:spacing w:val="0"/>
          <w:rtl/>
        </w:rPr>
        <w:tab/>
        <w:t>-</w:t>
      </w:r>
      <w:r>
        <w:rPr>
          <w:rFonts w:hint="cs"/>
          <w:snapToGrid w:val="0"/>
          <w:spacing w:val="0"/>
          <w:rtl/>
        </w:rPr>
        <w:tab/>
      </w:r>
      <w:r>
        <w:rPr>
          <w:rFonts w:hint="cs"/>
          <w:snapToGrid w:val="0"/>
          <w:spacing w:val="-2"/>
          <w:rtl/>
        </w:rPr>
        <w:t xml:space="preserve">طورت مناهج الصفوف 1-3 من التعليم الأساسي في بداية التسعينات وطورت مناهج التعليم </w:t>
      </w:r>
      <w:r>
        <w:rPr>
          <w:rFonts w:hint="cs"/>
          <w:spacing w:val="-2"/>
          <w:rtl/>
          <w:lang w:eastAsia="ar-YE" w:bidi="ar-YE"/>
        </w:rPr>
        <w:t>الأساسي</w:t>
      </w:r>
      <w:r>
        <w:rPr>
          <w:rFonts w:hint="cs"/>
          <w:snapToGrid w:val="0"/>
          <w:spacing w:val="-2"/>
          <w:rtl/>
        </w:rPr>
        <w:t>، الحلقة الثانية 4-6 في عام 1997. كما طورت مناهج الرياضيات والعلوم والحلقة الثالثة</w:t>
      </w:r>
      <w:r>
        <w:rPr>
          <w:rFonts w:hint="eastAsia"/>
          <w:snapToGrid w:val="0"/>
          <w:spacing w:val="-2"/>
          <w:rtl/>
          <w:lang w:eastAsia="ar-YE" w:bidi="ar-YE"/>
        </w:rPr>
        <w:t xml:space="preserve"> </w:t>
      </w:r>
      <w:r>
        <w:rPr>
          <w:rFonts w:hint="eastAsia"/>
          <w:snapToGrid w:val="0"/>
          <w:spacing w:val="-2"/>
          <w:rtl/>
        </w:rPr>
        <w:t>م</w:t>
      </w:r>
      <w:r>
        <w:rPr>
          <w:rFonts w:hint="cs"/>
          <w:snapToGrid w:val="0"/>
          <w:spacing w:val="-2"/>
          <w:rtl/>
        </w:rPr>
        <w:t>ن التعليم الأساسي في العام الدراسي 2000/2001. وطورت مادتا الرياضيات والع</w:t>
      </w:r>
      <w:r>
        <w:rPr>
          <w:rFonts w:hint="cs"/>
          <w:snapToGrid w:val="0"/>
          <w:spacing w:val="-2"/>
          <w:rtl/>
        </w:rPr>
        <w:t>لوم للمرحلة الثانوية؛</w:t>
      </w:r>
    </w:p>
    <w:p w:rsidR="00000000" w:rsidRDefault="00DF60A9">
      <w:pPr>
        <w:tabs>
          <w:tab w:val="left" w:pos="731"/>
        </w:tabs>
        <w:spacing w:line="400" w:lineRule="exact"/>
        <w:ind w:left="1440" w:hanging="1440"/>
        <w:jc w:val="both"/>
        <w:rPr>
          <w:snapToGrid w:val="0"/>
          <w:rtl/>
          <w:lang w:eastAsia="ar-YE" w:bidi="ar-YE"/>
        </w:rPr>
      </w:pPr>
      <w:r>
        <w:rPr>
          <w:rFonts w:hint="cs"/>
          <w:snapToGrid w:val="0"/>
          <w:rtl/>
          <w:lang w:bidi="ar-YE"/>
        </w:rPr>
        <w:tab/>
        <w:t>-</w:t>
      </w:r>
      <w:r>
        <w:rPr>
          <w:rFonts w:hint="cs"/>
          <w:snapToGrid w:val="0"/>
          <w:rtl/>
          <w:lang w:bidi="ar-YE"/>
        </w:rPr>
        <w:tab/>
      </w:r>
      <w:r>
        <w:rPr>
          <w:rFonts w:hint="cs"/>
          <w:snapToGrid w:val="0"/>
          <w:spacing w:val="0"/>
          <w:rtl/>
          <w:lang w:bidi="ar-YE"/>
        </w:rPr>
        <w:t xml:space="preserve">طورت </w:t>
      </w:r>
      <w:r>
        <w:rPr>
          <w:rFonts w:hint="cs"/>
          <w:snapToGrid w:val="0"/>
          <w:spacing w:val="0"/>
          <w:rtl/>
        </w:rPr>
        <w:t>بقية المواد الدراسي</w:t>
      </w:r>
      <w:r>
        <w:rPr>
          <w:rFonts w:hint="eastAsia"/>
          <w:snapToGrid w:val="0"/>
          <w:spacing w:val="0"/>
          <w:rtl/>
        </w:rPr>
        <w:t>ة</w:t>
      </w:r>
      <w:r>
        <w:rPr>
          <w:rFonts w:hint="cs"/>
          <w:snapToGrid w:val="0"/>
          <w:spacing w:val="0"/>
          <w:rtl/>
        </w:rPr>
        <w:t xml:space="preserve"> للحلقة الثالثة 7-9 من التعليم الأساسي للعام الدراسي 2000/</w:t>
      </w:r>
      <w:r>
        <w:rPr>
          <w:rFonts w:hint="cs"/>
          <w:snapToGrid w:val="0"/>
          <w:rtl/>
        </w:rPr>
        <w:t xml:space="preserve">2001، </w:t>
      </w:r>
      <w:r>
        <w:rPr>
          <w:rFonts w:hint="eastAsia"/>
          <w:rtl/>
          <w:lang w:eastAsia="ar-YE" w:bidi="ar-YE"/>
        </w:rPr>
        <w:t>و</w:t>
      </w:r>
      <w:r>
        <w:rPr>
          <w:rFonts w:hint="cs"/>
          <w:rtl/>
          <w:lang w:eastAsia="ar-YE" w:bidi="ar-YE"/>
        </w:rPr>
        <w:t>يجري</w:t>
      </w:r>
      <w:r>
        <w:rPr>
          <w:rFonts w:hint="cs"/>
          <w:snapToGrid w:val="0"/>
          <w:rtl/>
          <w:lang w:eastAsia="ar-YE" w:bidi="ar-YE"/>
        </w:rPr>
        <w:t xml:space="preserve"> حالياً </w:t>
      </w:r>
      <w:r>
        <w:rPr>
          <w:rFonts w:hint="cs"/>
          <w:snapToGrid w:val="0"/>
          <w:rtl/>
        </w:rPr>
        <w:t>تقويمها</w:t>
      </w:r>
      <w:r>
        <w:rPr>
          <w:rFonts w:hint="cs"/>
          <w:snapToGrid w:val="0"/>
          <w:rtl/>
          <w:lang w:eastAsia="ar-YE" w:bidi="ar-YE"/>
        </w:rPr>
        <w:t>.</w:t>
      </w:r>
      <w:r>
        <w:rPr>
          <w:rFonts w:hint="eastAsia"/>
          <w:snapToGrid w:val="0"/>
          <w:rtl/>
        </w:rPr>
        <w:t xml:space="preserve"> </w:t>
      </w:r>
      <w:r>
        <w:rPr>
          <w:rFonts w:hint="eastAsia"/>
          <w:snapToGrid w:val="0"/>
          <w:rtl/>
          <w:lang w:eastAsia="ar-YE" w:bidi="ar-YE"/>
        </w:rPr>
        <w:t>ك</w:t>
      </w:r>
      <w:r>
        <w:rPr>
          <w:rFonts w:hint="cs"/>
          <w:snapToGrid w:val="0"/>
          <w:rtl/>
          <w:lang w:eastAsia="ar-YE" w:bidi="ar-YE"/>
        </w:rPr>
        <w:t xml:space="preserve">ما بدأ تحديث كتب المرحلة الثانوية. وقد روعي في هذه المناهج إدخال المفاهيم البيئية التي تعزز هدف حماية البيئة الوارد في </w:t>
      </w:r>
      <w:r>
        <w:rPr>
          <w:rFonts w:hint="cs"/>
          <w:snapToGrid w:val="0"/>
          <w:rtl/>
          <w:lang w:eastAsia="ar-YE" w:bidi="ar-YE"/>
        </w:rPr>
        <w:t xml:space="preserve">الفقرة </w:t>
      </w:r>
      <w:r>
        <w:rPr>
          <w:rFonts w:hint="cs"/>
          <w:rtl/>
        </w:rPr>
        <w:t xml:space="preserve">(ه‍‍‍) من </w:t>
      </w:r>
      <w:r>
        <w:rPr>
          <w:rFonts w:hint="cs"/>
          <w:snapToGrid w:val="0"/>
          <w:rtl/>
          <w:lang w:eastAsia="ar-YE" w:bidi="ar-YE"/>
        </w:rPr>
        <w:t xml:space="preserve">المادة 29 من اتفاقية حقوق الطفل. </w:t>
      </w:r>
      <w:r>
        <w:rPr>
          <w:rFonts w:hint="eastAsia"/>
          <w:rtl/>
        </w:rPr>
        <w:t>و</w:t>
      </w:r>
      <w:r>
        <w:rPr>
          <w:rFonts w:hint="cs"/>
          <w:rtl/>
        </w:rPr>
        <w:t>تصل هذه الكتب إلى المدارس قبل العام الدراسي، وتوزع على الطلبة مجاناً؛</w:t>
      </w:r>
    </w:p>
    <w:p w:rsidR="00000000" w:rsidRDefault="00DF60A9">
      <w:pPr>
        <w:tabs>
          <w:tab w:val="left" w:pos="731"/>
        </w:tabs>
        <w:spacing w:line="400" w:lineRule="exact"/>
        <w:ind w:left="1440" w:hanging="1440"/>
        <w:jc w:val="both"/>
        <w:rPr>
          <w:rtl/>
        </w:rPr>
      </w:pPr>
      <w:r>
        <w:rPr>
          <w:rFonts w:hint="cs"/>
          <w:rtl/>
          <w:lang w:bidi="ar-YE"/>
        </w:rPr>
        <w:tab/>
        <w:t>-</w:t>
      </w:r>
      <w:r>
        <w:rPr>
          <w:rFonts w:hint="cs"/>
          <w:rtl/>
          <w:lang w:bidi="ar-YE"/>
        </w:rPr>
        <w:tab/>
        <w:t>وظف</w:t>
      </w:r>
      <w:r>
        <w:rPr>
          <w:rFonts w:hint="cs"/>
          <w:rtl/>
        </w:rPr>
        <w:t xml:space="preserve"> 488 3 مدرساً ومدرسة من ذوي المؤهلات الجامعية (بكالوريوس تربية) ووظف كذلك 001 9 مدرس ومدرسة من الحاصلين على دبلوم عال ومتوسط من د</w:t>
      </w:r>
      <w:r>
        <w:rPr>
          <w:rFonts w:hint="cs"/>
          <w:rtl/>
        </w:rPr>
        <w:t>ار المعلمين، و48 مدرساً من الحاصلين على دبلوم المعلمين في المناطق النائية؛</w:t>
      </w:r>
    </w:p>
    <w:p w:rsidR="00000000" w:rsidRDefault="00DF60A9">
      <w:pPr>
        <w:spacing w:line="400" w:lineRule="exact"/>
        <w:jc w:val="both"/>
        <w:rPr>
          <w:rtl/>
        </w:rPr>
      </w:pPr>
      <w:r>
        <w:rPr>
          <w:rFonts w:hint="cs"/>
          <w:rtl/>
        </w:rPr>
        <w:tab/>
        <w:t>-</w:t>
      </w:r>
      <w:r>
        <w:rPr>
          <w:rFonts w:hint="cs"/>
          <w:rtl/>
        </w:rPr>
        <w:tab/>
        <w:t>طورت</w:t>
      </w:r>
      <w:r>
        <w:rPr>
          <w:rFonts w:hint="eastAsia"/>
          <w:rtl/>
        </w:rPr>
        <w:t xml:space="preserve"> </w:t>
      </w:r>
      <w:r>
        <w:rPr>
          <w:rFonts w:hint="cs"/>
          <w:rtl/>
        </w:rPr>
        <w:t>مناهج التعليم العام؛</w:t>
      </w:r>
    </w:p>
    <w:p w:rsidR="00000000" w:rsidRDefault="00DF60A9">
      <w:pPr>
        <w:tabs>
          <w:tab w:val="left" w:pos="731"/>
        </w:tabs>
        <w:spacing w:line="400" w:lineRule="exact"/>
        <w:ind w:left="1440" w:hanging="1440"/>
        <w:jc w:val="both"/>
        <w:rPr>
          <w:rtl/>
        </w:rPr>
      </w:pPr>
      <w:r>
        <w:rPr>
          <w:rFonts w:hint="cs"/>
          <w:rtl/>
        </w:rPr>
        <w:tab/>
        <w:t>-</w:t>
      </w:r>
      <w:r>
        <w:rPr>
          <w:rFonts w:hint="cs"/>
          <w:rtl/>
        </w:rPr>
        <w:tab/>
        <w:t xml:space="preserve">طوِّر البناء المؤسسي والتشريعي للمؤسسات التعليمية من خلال تحسين كفاءتها التشغيلية </w:t>
      </w:r>
      <w:r>
        <w:rPr>
          <w:rFonts w:hint="cs"/>
          <w:rtl/>
          <w:lang w:eastAsia="ar-YE" w:bidi="ar-YE"/>
        </w:rPr>
        <w:t>والإدارية</w:t>
      </w:r>
      <w:r>
        <w:rPr>
          <w:rFonts w:hint="cs"/>
          <w:rtl/>
        </w:rPr>
        <w:t xml:space="preserve"> وفق مبدأ اللامركزية، وفوضت مكاتب التربية بكافة الصلاحيات </w:t>
      </w:r>
      <w:r>
        <w:rPr>
          <w:rFonts w:hint="cs"/>
          <w:rtl/>
        </w:rPr>
        <w:t>الإدارية والمالية؛</w:t>
      </w:r>
    </w:p>
    <w:p w:rsidR="00000000" w:rsidRDefault="00DF60A9">
      <w:pPr>
        <w:tabs>
          <w:tab w:val="left" w:pos="731"/>
        </w:tabs>
        <w:spacing w:line="400" w:lineRule="exact"/>
        <w:ind w:left="1440" w:hanging="1440"/>
        <w:jc w:val="both"/>
        <w:rPr>
          <w:rtl/>
        </w:rPr>
      </w:pPr>
      <w:r>
        <w:rPr>
          <w:rFonts w:hint="cs"/>
          <w:rtl/>
        </w:rPr>
        <w:tab/>
        <w:t>-</w:t>
      </w:r>
      <w:r>
        <w:rPr>
          <w:rFonts w:hint="cs"/>
          <w:rtl/>
        </w:rPr>
        <w:tab/>
        <w:t xml:space="preserve">وحِّد نظام التعليم العام وفقاًّ للقرار الجمهوري رقم 60 </w:t>
      </w:r>
      <w:r>
        <w:rPr>
          <w:rFonts w:hint="eastAsia"/>
          <w:rtl/>
        </w:rPr>
        <w:t>ل</w:t>
      </w:r>
      <w:r>
        <w:rPr>
          <w:rFonts w:hint="cs"/>
          <w:rtl/>
        </w:rPr>
        <w:t xml:space="preserve">عام 2001 الذي أكد على توحيد </w:t>
      </w:r>
      <w:r>
        <w:rPr>
          <w:rFonts w:hint="cs"/>
          <w:rtl/>
          <w:lang w:eastAsia="ar-YE" w:bidi="ar-YE"/>
        </w:rPr>
        <w:t>التعليم</w:t>
      </w:r>
      <w:r>
        <w:rPr>
          <w:rFonts w:hint="cs"/>
          <w:rtl/>
        </w:rPr>
        <w:t xml:space="preserve"> منهجاً وإدارة؛</w:t>
      </w:r>
    </w:p>
    <w:p w:rsidR="00000000" w:rsidRDefault="00DF60A9">
      <w:pPr>
        <w:tabs>
          <w:tab w:val="left" w:pos="731"/>
        </w:tabs>
        <w:spacing w:line="400" w:lineRule="exact"/>
        <w:ind w:left="1440" w:hanging="1440"/>
        <w:jc w:val="both"/>
        <w:rPr>
          <w:rtl/>
        </w:rPr>
      </w:pPr>
      <w:r>
        <w:rPr>
          <w:rFonts w:hint="cs"/>
          <w:rtl/>
        </w:rPr>
        <w:tab/>
        <w:t>-</w:t>
      </w:r>
      <w:r>
        <w:rPr>
          <w:rFonts w:hint="cs"/>
          <w:rtl/>
        </w:rPr>
        <w:tab/>
        <w:t xml:space="preserve">جرى </w:t>
      </w:r>
      <w:r>
        <w:rPr>
          <w:rFonts w:hint="eastAsia"/>
          <w:rtl/>
        </w:rPr>
        <w:t>ا</w:t>
      </w:r>
      <w:r>
        <w:rPr>
          <w:rFonts w:hint="cs"/>
          <w:rtl/>
        </w:rPr>
        <w:t xml:space="preserve">لعمل على تأمين الفصول الدراسية الكافية، وتفعيل دور الإدارة المدرسية، وتوفير </w:t>
      </w:r>
      <w:r>
        <w:rPr>
          <w:rFonts w:hint="cs"/>
          <w:rtl/>
          <w:lang w:eastAsia="ar-YE" w:bidi="ar-YE"/>
        </w:rPr>
        <w:t>احتياجات</w:t>
      </w:r>
      <w:r>
        <w:rPr>
          <w:rFonts w:hint="cs"/>
          <w:rtl/>
        </w:rPr>
        <w:t xml:space="preserve"> التعليم من الأبنية المدرسية وتأثيث</w:t>
      </w:r>
      <w:r>
        <w:rPr>
          <w:rFonts w:hint="cs"/>
          <w:rtl/>
        </w:rPr>
        <w:t>ها، للعمل على تخفيض نسبة الرسوب والتسرب؛</w:t>
      </w:r>
    </w:p>
    <w:p w:rsidR="00000000" w:rsidRDefault="00DF60A9">
      <w:pPr>
        <w:tabs>
          <w:tab w:val="left" w:pos="731"/>
        </w:tabs>
        <w:spacing w:line="400" w:lineRule="exact"/>
        <w:ind w:left="1440" w:hanging="1440"/>
        <w:jc w:val="both"/>
        <w:rPr>
          <w:rtl/>
        </w:rPr>
      </w:pPr>
      <w:r>
        <w:rPr>
          <w:rFonts w:hint="cs"/>
          <w:rtl/>
        </w:rPr>
        <w:tab/>
        <w:t>-</w:t>
      </w:r>
      <w:r>
        <w:rPr>
          <w:rFonts w:hint="cs"/>
          <w:rtl/>
        </w:rPr>
        <w:tab/>
      </w:r>
      <w:r>
        <w:rPr>
          <w:rFonts w:hint="eastAsia"/>
          <w:rtl/>
        </w:rPr>
        <w:t>د</w:t>
      </w:r>
      <w:r>
        <w:rPr>
          <w:rFonts w:hint="cs"/>
          <w:rtl/>
        </w:rPr>
        <w:t>عِّم مركز إنتاج الوسائل التعليمية والكتا</w:t>
      </w:r>
      <w:r>
        <w:rPr>
          <w:rFonts w:hint="eastAsia"/>
          <w:rtl/>
        </w:rPr>
        <w:t>ب</w:t>
      </w:r>
      <w:r>
        <w:rPr>
          <w:rFonts w:hint="cs"/>
          <w:rtl/>
        </w:rPr>
        <w:t xml:space="preserve"> المدرسي للوفاء بمتطلبات العملية التعليمية في مختلف مراحلها ومستوياتها؛</w:t>
      </w:r>
    </w:p>
    <w:p w:rsidR="00000000" w:rsidRDefault="00DF60A9">
      <w:pPr>
        <w:tabs>
          <w:tab w:val="left" w:pos="731"/>
        </w:tabs>
        <w:spacing w:line="400" w:lineRule="exact"/>
        <w:ind w:left="1440" w:hanging="1440"/>
        <w:jc w:val="both"/>
        <w:rPr>
          <w:rtl/>
        </w:rPr>
      </w:pPr>
      <w:r>
        <w:rPr>
          <w:rFonts w:hint="cs"/>
          <w:rtl/>
        </w:rPr>
        <w:tab/>
        <w:t>-</w:t>
      </w:r>
      <w:r>
        <w:rPr>
          <w:rFonts w:hint="cs"/>
          <w:rtl/>
        </w:rPr>
        <w:tab/>
        <w:t>أُعدت برامج للتدريب المصغر، وكذا برامج لمحو الأمية. وأعدت برامج للتعليم ما قبل المدرسي من قبل ا</w:t>
      </w:r>
      <w:r>
        <w:rPr>
          <w:rFonts w:hint="cs"/>
          <w:rtl/>
        </w:rPr>
        <w:t>لقناة التعليمية؛</w:t>
      </w:r>
    </w:p>
    <w:p w:rsidR="00000000" w:rsidRDefault="00DF60A9">
      <w:pPr>
        <w:tabs>
          <w:tab w:val="left" w:pos="731"/>
        </w:tabs>
        <w:spacing w:line="400" w:lineRule="exact"/>
        <w:ind w:left="1440" w:hanging="1440"/>
        <w:jc w:val="both"/>
        <w:rPr>
          <w:rtl/>
        </w:rPr>
      </w:pPr>
      <w:r>
        <w:rPr>
          <w:rFonts w:hint="cs"/>
          <w:rtl/>
        </w:rPr>
        <w:tab/>
        <w:t>-</w:t>
      </w:r>
      <w:r>
        <w:rPr>
          <w:rFonts w:hint="cs"/>
          <w:rtl/>
        </w:rPr>
        <w:tab/>
        <w:t xml:space="preserve">نفذ العديد من الدراسات والبحوث التربوية التي تساعد الجهات المختصة على وضع وتنفيذ سياسة </w:t>
      </w:r>
      <w:r>
        <w:rPr>
          <w:rFonts w:hint="cs"/>
          <w:rtl/>
          <w:lang w:eastAsia="ar-YE" w:bidi="ar-YE"/>
        </w:rPr>
        <w:t>التنمية</w:t>
      </w:r>
      <w:r>
        <w:rPr>
          <w:rFonts w:hint="cs"/>
          <w:rtl/>
        </w:rPr>
        <w:t xml:space="preserve"> التربوية وتحديد المشاريع التعليمية وترتيب أولوياتها وتشخيص المشكلات التربوية ووضع الحلول لها؛</w:t>
      </w:r>
    </w:p>
    <w:p w:rsidR="00000000" w:rsidRDefault="00DF60A9">
      <w:pPr>
        <w:spacing w:line="400" w:lineRule="exact"/>
        <w:jc w:val="both"/>
        <w:rPr>
          <w:rtl/>
        </w:rPr>
      </w:pPr>
      <w:r>
        <w:rPr>
          <w:rFonts w:hint="cs"/>
          <w:rtl/>
        </w:rPr>
        <w:tab/>
        <w:t>-</w:t>
      </w:r>
      <w:r>
        <w:rPr>
          <w:rFonts w:hint="cs"/>
          <w:rtl/>
        </w:rPr>
        <w:tab/>
        <w:t>استُكمل مشروع الخارطة المدرسية، ووضعت الخارط</w:t>
      </w:r>
      <w:r>
        <w:rPr>
          <w:rFonts w:hint="cs"/>
          <w:rtl/>
        </w:rPr>
        <w:t>ة المستقبلية للمؤسسات التعليمية؛</w:t>
      </w:r>
    </w:p>
    <w:p w:rsidR="00000000" w:rsidRDefault="00DF60A9">
      <w:pPr>
        <w:tabs>
          <w:tab w:val="left" w:pos="731"/>
        </w:tabs>
        <w:spacing w:line="400" w:lineRule="exact"/>
        <w:ind w:left="1440" w:hanging="1440"/>
        <w:jc w:val="both"/>
        <w:rPr>
          <w:rtl/>
        </w:rPr>
      </w:pPr>
      <w:r>
        <w:rPr>
          <w:rFonts w:hint="cs"/>
          <w:rtl/>
        </w:rPr>
        <w:tab/>
        <w:t>-</w:t>
      </w:r>
      <w:r>
        <w:rPr>
          <w:rFonts w:hint="cs"/>
          <w:rtl/>
        </w:rPr>
        <w:tab/>
        <w:t>بثت برامج تربوية عبر القناة التعليمية لكافة المر</w:t>
      </w:r>
      <w:r>
        <w:rPr>
          <w:rFonts w:hint="eastAsia"/>
          <w:rtl/>
        </w:rPr>
        <w:t>ا</w:t>
      </w:r>
      <w:r>
        <w:rPr>
          <w:rFonts w:hint="cs"/>
          <w:rtl/>
        </w:rPr>
        <w:t xml:space="preserve">حل، وجرت توعية أولياء الأمور بأهمية التعليم، </w:t>
      </w:r>
      <w:r>
        <w:rPr>
          <w:rFonts w:hint="cs"/>
          <w:rtl/>
          <w:lang w:eastAsia="ar-YE" w:bidi="ar-YE"/>
        </w:rPr>
        <w:t>وخاصة</w:t>
      </w:r>
      <w:r>
        <w:rPr>
          <w:rFonts w:hint="cs"/>
          <w:rtl/>
        </w:rPr>
        <w:t xml:space="preserve"> تعليم الفتاة وذوي الاحتياجات الخاصة، والتوعية بأهمية تعليم الكبار ومحو الأمية؛</w:t>
      </w:r>
    </w:p>
    <w:p w:rsidR="00000000" w:rsidRDefault="00DF60A9">
      <w:pPr>
        <w:tabs>
          <w:tab w:val="left" w:pos="731"/>
        </w:tabs>
        <w:spacing w:line="400" w:lineRule="exact"/>
        <w:ind w:left="1440" w:hanging="1440"/>
        <w:jc w:val="both"/>
        <w:rPr>
          <w:rtl/>
        </w:rPr>
      </w:pPr>
      <w:r>
        <w:rPr>
          <w:rFonts w:hint="cs"/>
          <w:rtl/>
        </w:rPr>
        <w:tab/>
        <w:t>-</w:t>
      </w:r>
      <w:r>
        <w:rPr>
          <w:rFonts w:hint="cs"/>
          <w:rtl/>
        </w:rPr>
        <w:tab/>
        <w:t>أشركت منظمات المجتمع المدني والمجتمعات</w:t>
      </w:r>
      <w:r>
        <w:rPr>
          <w:rFonts w:hint="cs"/>
          <w:rtl/>
        </w:rPr>
        <w:t xml:space="preserve"> المحلية في جهود محو الأمية وسخرت إمكاناتها لتحقيق </w:t>
      </w:r>
      <w:r>
        <w:rPr>
          <w:rFonts w:hint="cs"/>
          <w:rtl/>
          <w:lang w:eastAsia="ar-YE" w:bidi="ar-YE"/>
        </w:rPr>
        <w:t>أهدافها</w:t>
      </w:r>
      <w:r>
        <w:rPr>
          <w:rFonts w:hint="cs"/>
          <w:rtl/>
        </w:rPr>
        <w:t>.</w:t>
      </w:r>
    </w:p>
    <w:p w:rsidR="00000000" w:rsidRDefault="00DF60A9">
      <w:pPr>
        <w:spacing w:line="400" w:lineRule="exact"/>
        <w:jc w:val="both"/>
        <w:rPr>
          <w:snapToGrid w:val="0"/>
          <w:rtl/>
        </w:rPr>
      </w:pPr>
      <w:r>
        <w:rPr>
          <w:rFonts w:hint="cs"/>
          <w:rtl/>
        </w:rPr>
        <w:t>232-</w:t>
      </w:r>
      <w:r>
        <w:rPr>
          <w:rFonts w:hint="cs"/>
          <w:rtl/>
        </w:rPr>
        <w:tab/>
        <w:t>نسبة الميزانية ال</w:t>
      </w:r>
      <w:r>
        <w:rPr>
          <w:rFonts w:hint="eastAsia"/>
          <w:rtl/>
        </w:rPr>
        <w:t>م</w:t>
      </w:r>
      <w:r>
        <w:rPr>
          <w:rFonts w:hint="cs"/>
          <w:rtl/>
        </w:rPr>
        <w:t>خصصة للتعليم: ت</w:t>
      </w:r>
      <w:r>
        <w:rPr>
          <w:rFonts w:hint="cs"/>
          <w:snapToGrid w:val="0"/>
          <w:rtl/>
        </w:rPr>
        <w:t xml:space="preserve">قوم الدولة بتحمل مهمة تمويل التعليم والإنفاق عليه من الموازنة العامة للدولة، وإعطائه الأولوية في الإنفاق الحكومي، وهو ما ساهم في رفع معدلات القبول في التعليم </w:t>
      </w:r>
      <w:r>
        <w:rPr>
          <w:rFonts w:hint="cs"/>
          <w:snapToGrid w:val="0"/>
          <w:rtl/>
        </w:rPr>
        <w:t>وإصلاحه، شعوراً منها بأن هذا الإنفاق يحقق نوعاً من العدالة الاجتماعية ويساعد عل</w:t>
      </w:r>
      <w:r>
        <w:rPr>
          <w:rFonts w:hint="eastAsia"/>
          <w:snapToGrid w:val="0"/>
          <w:rtl/>
        </w:rPr>
        <w:t>ى</w:t>
      </w:r>
      <w:r>
        <w:rPr>
          <w:rFonts w:hint="cs"/>
          <w:snapToGrid w:val="0"/>
          <w:rtl/>
        </w:rPr>
        <w:t xml:space="preserve"> محاصرة الفقر عن طريق تفادي سوء توزيع الدخل. والتعليم وسيلة لرفع إنتاجية الفرد، وذلك من أجل المساواة في توفير فرص التعليم بين المواطنين القادرين والذين قد لا تساعدهم الظروف على</w:t>
      </w:r>
      <w:r>
        <w:rPr>
          <w:rFonts w:hint="cs"/>
          <w:snapToGrid w:val="0"/>
          <w:rtl/>
        </w:rPr>
        <w:t xml:space="preserve"> دفع نفقات التعليم. ونتيجة للمتغيرات الدولية في الجانب الاقتصادي للعديد من الدول المانحة، فقد انخفض الدعم الخارجي، ولم تبق غير وسيلة واحدة متمثلة</w:t>
      </w:r>
      <w:r>
        <w:rPr>
          <w:rFonts w:hint="eastAsia"/>
          <w:snapToGrid w:val="0"/>
          <w:rtl/>
          <w:lang w:eastAsia="ar-YE" w:bidi="ar-YE"/>
        </w:rPr>
        <w:t xml:space="preserve"> </w:t>
      </w:r>
      <w:r>
        <w:rPr>
          <w:rFonts w:hint="cs"/>
          <w:snapToGrid w:val="0"/>
          <w:rtl/>
          <w:lang w:eastAsia="ar-YE" w:bidi="ar-YE"/>
        </w:rPr>
        <w:t xml:space="preserve">في </w:t>
      </w:r>
      <w:r>
        <w:rPr>
          <w:rFonts w:hint="cs"/>
          <w:snapToGrid w:val="0"/>
          <w:rtl/>
        </w:rPr>
        <w:t>الاقتراض المحدود من البنك الدولي. وقد كان الدعم الخارجي يخفف عن كاهل الدولة الشيء الكبير في مجال تمويل العم</w:t>
      </w:r>
      <w:r>
        <w:rPr>
          <w:rFonts w:hint="cs"/>
          <w:snapToGrid w:val="0"/>
          <w:rtl/>
        </w:rPr>
        <w:t>لية التعليمية.</w:t>
      </w:r>
    </w:p>
    <w:p w:rsidR="00000000" w:rsidRDefault="00DF60A9">
      <w:pPr>
        <w:spacing w:line="400" w:lineRule="exact"/>
        <w:jc w:val="both"/>
        <w:rPr>
          <w:snapToGrid w:val="0"/>
          <w:rtl/>
        </w:rPr>
      </w:pPr>
      <w:r>
        <w:rPr>
          <w:rFonts w:hint="eastAsia"/>
          <w:snapToGrid w:val="0"/>
          <w:rtl/>
          <w:lang w:eastAsia="ar-YE" w:bidi="ar-YE"/>
        </w:rPr>
        <w:t>233</w:t>
      </w:r>
      <w:r>
        <w:rPr>
          <w:rFonts w:hint="cs"/>
          <w:snapToGrid w:val="0"/>
          <w:rtl/>
          <w:lang w:eastAsia="ar-YE" w:bidi="ar-YE"/>
        </w:rPr>
        <w:t>-</w:t>
      </w:r>
      <w:r>
        <w:rPr>
          <w:rFonts w:hint="cs"/>
          <w:snapToGrid w:val="0"/>
          <w:rtl/>
          <w:lang w:eastAsia="ar-YE" w:bidi="ar-YE"/>
        </w:rPr>
        <w:tab/>
      </w:r>
      <w:r>
        <w:rPr>
          <w:rFonts w:hint="eastAsia"/>
          <w:snapToGrid w:val="0"/>
          <w:rtl/>
        </w:rPr>
        <w:t>و</w:t>
      </w:r>
      <w:r>
        <w:rPr>
          <w:rFonts w:hint="cs"/>
          <w:snapToGrid w:val="0"/>
          <w:rtl/>
        </w:rPr>
        <w:t>هناك نمو متواصل للإنفاق العام على خدمات وشؤون التعليم خلال الفترة 1995/2000</w:t>
      </w:r>
      <w:r>
        <w:rPr>
          <w:rFonts w:hint="eastAsia"/>
          <w:snapToGrid w:val="0"/>
          <w:rtl/>
          <w:lang w:eastAsia="ar-YE" w:bidi="ar-YE"/>
        </w:rPr>
        <w:t xml:space="preserve">. </w:t>
      </w:r>
    </w:p>
    <w:p w:rsidR="00000000" w:rsidRDefault="00DF60A9">
      <w:pPr>
        <w:spacing w:line="400" w:lineRule="exact"/>
        <w:jc w:val="both"/>
        <w:rPr>
          <w:snapToGrid w:val="0"/>
          <w:spacing w:val="0"/>
          <w:rtl/>
          <w:lang w:eastAsia="ar-YE" w:bidi="ar-YE"/>
        </w:rPr>
      </w:pPr>
      <w:r>
        <w:rPr>
          <w:rFonts w:hint="eastAsia"/>
          <w:snapToGrid w:val="0"/>
          <w:spacing w:val="0"/>
          <w:rtl/>
          <w:lang w:eastAsia="ar-YE" w:bidi="ar-YE"/>
        </w:rPr>
        <w:t>234</w:t>
      </w:r>
      <w:r>
        <w:rPr>
          <w:rFonts w:hint="cs"/>
          <w:snapToGrid w:val="0"/>
          <w:spacing w:val="0"/>
          <w:rtl/>
          <w:lang w:eastAsia="ar-YE" w:bidi="ar-YE"/>
        </w:rPr>
        <w:t>-</w:t>
      </w:r>
      <w:r>
        <w:rPr>
          <w:rFonts w:hint="cs"/>
          <w:snapToGrid w:val="0"/>
          <w:spacing w:val="0"/>
          <w:rtl/>
          <w:lang w:eastAsia="ar-YE" w:bidi="ar-YE"/>
        </w:rPr>
        <w:tab/>
      </w:r>
      <w:r>
        <w:rPr>
          <w:rFonts w:hint="eastAsia"/>
          <w:snapToGrid w:val="0"/>
          <w:spacing w:val="0"/>
          <w:rtl/>
          <w:lang w:eastAsia="ar-YE" w:bidi="ar-YE"/>
        </w:rPr>
        <w:t>ك</w:t>
      </w:r>
      <w:r>
        <w:rPr>
          <w:rFonts w:hint="cs"/>
          <w:snapToGrid w:val="0"/>
          <w:spacing w:val="0"/>
          <w:rtl/>
          <w:lang w:eastAsia="ar-YE" w:bidi="ar-YE"/>
        </w:rPr>
        <w:t xml:space="preserve">ما </w:t>
      </w:r>
      <w:r>
        <w:rPr>
          <w:rFonts w:hint="eastAsia"/>
          <w:snapToGrid w:val="0"/>
          <w:spacing w:val="0"/>
          <w:rtl/>
        </w:rPr>
        <w:t>ن</w:t>
      </w:r>
      <w:r>
        <w:rPr>
          <w:rFonts w:hint="cs"/>
          <w:snapToGrid w:val="0"/>
          <w:spacing w:val="0"/>
          <w:rtl/>
        </w:rPr>
        <w:t xml:space="preserve">جد أن إجمالي الإنفاق على التعليم العام ارتفع من 536 5 مليون ريال بما نسبته 4.4 في المائة من الناتج المحلي الإجمالي لعام 1990 إلى 796 81 مليون ريال </w:t>
      </w:r>
      <w:r>
        <w:rPr>
          <w:rFonts w:hint="cs"/>
          <w:snapToGrid w:val="0"/>
          <w:spacing w:val="0"/>
          <w:rtl/>
        </w:rPr>
        <w:t xml:space="preserve">بما نسبته 5.2 في المائة من الناتج المحلي الإجمالي لعام 2001. </w:t>
      </w:r>
    </w:p>
    <w:p w:rsidR="00000000" w:rsidRDefault="00DF60A9">
      <w:pPr>
        <w:spacing w:line="400" w:lineRule="exact"/>
        <w:jc w:val="both"/>
        <w:rPr>
          <w:snapToGrid w:val="0"/>
          <w:rtl/>
        </w:rPr>
      </w:pPr>
      <w:r>
        <w:rPr>
          <w:rFonts w:hint="eastAsia"/>
          <w:snapToGrid w:val="0"/>
          <w:rtl/>
          <w:lang w:eastAsia="ar-YE" w:bidi="ar-YE"/>
        </w:rPr>
        <w:t>235</w:t>
      </w:r>
      <w:r>
        <w:rPr>
          <w:rFonts w:hint="cs"/>
          <w:snapToGrid w:val="0"/>
          <w:rtl/>
          <w:lang w:eastAsia="ar-YE" w:bidi="ar-YE"/>
        </w:rPr>
        <w:t>-</w:t>
      </w:r>
      <w:r>
        <w:rPr>
          <w:rFonts w:hint="cs"/>
          <w:snapToGrid w:val="0"/>
          <w:rtl/>
          <w:lang w:eastAsia="ar-YE" w:bidi="ar-YE"/>
        </w:rPr>
        <w:tab/>
      </w:r>
      <w:r>
        <w:rPr>
          <w:rFonts w:hint="cs"/>
          <w:snapToGrid w:val="0"/>
          <w:rtl/>
        </w:rPr>
        <w:t>كما أن تبني الحكومة سياسة التثبيت الاقتصادي، وتركيزه</w:t>
      </w:r>
      <w:r>
        <w:rPr>
          <w:rFonts w:hint="eastAsia"/>
          <w:snapToGrid w:val="0"/>
          <w:rtl/>
        </w:rPr>
        <w:t>ا</w:t>
      </w:r>
      <w:r>
        <w:rPr>
          <w:rFonts w:hint="cs"/>
          <w:snapToGrid w:val="0"/>
          <w:rtl/>
        </w:rPr>
        <w:t xml:space="preserve"> على سياسة التخفيف من حدة الفقر قد ساعدها زيادة الإنفاق على التعليم العام ليصل عام 2001 إلى 16.13 في المائة ويتوقع بلوغها 21.2 في المائة</w:t>
      </w:r>
      <w:r>
        <w:rPr>
          <w:rFonts w:hint="cs"/>
          <w:snapToGrid w:val="0"/>
          <w:rtl/>
        </w:rPr>
        <w:t xml:space="preserve"> عام 2002. وهذه النسبة تتجاوز النسبة التي تقترحها المؤسسات الدولية.</w:t>
      </w:r>
    </w:p>
    <w:p w:rsidR="00000000" w:rsidRDefault="00DF60A9">
      <w:pPr>
        <w:spacing w:line="400" w:lineRule="exact"/>
        <w:jc w:val="both"/>
        <w:rPr>
          <w:rFonts w:hint="cs"/>
          <w:rtl/>
        </w:rPr>
      </w:pPr>
      <w:r>
        <w:rPr>
          <w:rFonts w:hint="cs"/>
          <w:rtl/>
        </w:rPr>
        <w:t>236-</w:t>
      </w:r>
      <w:r>
        <w:rPr>
          <w:rFonts w:hint="cs"/>
          <w:rtl/>
        </w:rPr>
        <w:tab/>
        <w:t>وفيما يلي وصف موجز لمختلف مستويات مراحل التعليم:</w:t>
      </w:r>
    </w:p>
    <w:p w:rsidR="00000000" w:rsidRDefault="00DF60A9">
      <w:pPr>
        <w:spacing w:line="400" w:lineRule="exact"/>
        <w:jc w:val="both"/>
        <w:rPr>
          <w:b/>
          <w:bCs/>
          <w:rtl/>
        </w:rPr>
      </w:pPr>
      <w:r>
        <w:rPr>
          <w:rFonts w:hint="eastAsia"/>
          <w:b/>
          <w:bCs/>
          <w:rtl/>
        </w:rPr>
        <w:t>ا</w:t>
      </w:r>
      <w:r>
        <w:rPr>
          <w:rFonts w:hint="cs"/>
          <w:b/>
          <w:bCs/>
          <w:rtl/>
        </w:rPr>
        <w:t>لتعليم م</w:t>
      </w:r>
      <w:r>
        <w:rPr>
          <w:rFonts w:hint="eastAsia"/>
          <w:b/>
          <w:bCs/>
          <w:rtl/>
        </w:rPr>
        <w:t>ا</w:t>
      </w:r>
      <w:r>
        <w:rPr>
          <w:rFonts w:hint="cs"/>
          <w:b/>
          <w:bCs/>
          <w:rtl/>
        </w:rPr>
        <w:t xml:space="preserve"> قبل المدرسي</w:t>
      </w:r>
    </w:p>
    <w:p w:rsidR="00000000" w:rsidRDefault="00DF60A9">
      <w:pPr>
        <w:spacing w:line="400" w:lineRule="exact"/>
        <w:jc w:val="both"/>
        <w:rPr>
          <w:rtl/>
        </w:rPr>
      </w:pPr>
      <w:r>
        <w:rPr>
          <w:rFonts w:hint="eastAsia"/>
          <w:rtl/>
          <w:lang w:eastAsia="ar-YE" w:bidi="ar-YE"/>
        </w:rPr>
        <w:t>237</w:t>
      </w:r>
      <w:r>
        <w:rPr>
          <w:rFonts w:hint="cs"/>
          <w:rtl/>
          <w:lang w:eastAsia="ar-YE" w:bidi="ar-YE"/>
        </w:rPr>
        <w:t>-</w:t>
      </w:r>
      <w:r>
        <w:rPr>
          <w:rFonts w:hint="cs"/>
          <w:rtl/>
          <w:lang w:eastAsia="ar-YE" w:bidi="ar-YE"/>
        </w:rPr>
        <w:tab/>
      </w:r>
      <w:r>
        <w:rPr>
          <w:rFonts w:hint="eastAsia"/>
          <w:rtl/>
        </w:rPr>
        <w:t>ي</w:t>
      </w:r>
      <w:r>
        <w:rPr>
          <w:rFonts w:hint="cs"/>
          <w:rtl/>
        </w:rPr>
        <w:t>عد التعليم ما قبل المدرسي أحد الوسائل المساعدة لتهيئة الطفل نفسياً لمواصلة التعليم بإكسابه بعض المبادئ ال</w:t>
      </w:r>
      <w:r>
        <w:rPr>
          <w:rFonts w:hint="cs"/>
          <w:rtl/>
        </w:rPr>
        <w:t>تعليمية البسيطة. لذا، فقد أصدرت وزارت التربية والتعليم القرار الوزاري رقم 168 لسنة 2002 بإنشاء فرق متخصصة لتطوير مناهج التعليم ما قبل المدرسي والتعليم الأساسي. وتم الأخذ بكافة بنود الاتفاقية. وقد أوكلت مناهج رياض الأطفال إلى نخبة من الأساتذة والمختصين والت</w:t>
      </w:r>
      <w:r>
        <w:rPr>
          <w:rFonts w:hint="cs"/>
          <w:rtl/>
        </w:rPr>
        <w:t xml:space="preserve">ربويين ذوي المؤهلات والخبرات العلمية لمراعاة الخصائص النفسية والاجتماعية </w:t>
      </w:r>
      <w:r>
        <w:rPr>
          <w:rFonts w:hint="eastAsia"/>
          <w:shd w:val="clear" w:color="auto" w:fill="FFFFFF"/>
          <w:rtl/>
        </w:rPr>
        <w:t>ل</w:t>
      </w:r>
      <w:r>
        <w:rPr>
          <w:rFonts w:hint="cs"/>
          <w:shd w:val="clear" w:color="auto" w:fill="FFFFFF"/>
          <w:rtl/>
        </w:rPr>
        <w:t>لأطفال في هذه المرحلة.</w:t>
      </w:r>
    </w:p>
    <w:p w:rsidR="00000000" w:rsidRDefault="00DF60A9">
      <w:pPr>
        <w:spacing w:line="400" w:lineRule="exact"/>
        <w:jc w:val="both"/>
        <w:rPr>
          <w:rtl/>
        </w:rPr>
      </w:pPr>
      <w:r>
        <w:rPr>
          <w:rFonts w:hint="eastAsia"/>
          <w:rtl/>
          <w:lang w:eastAsia="ar-YE" w:bidi="ar-YE"/>
        </w:rPr>
        <w:t>238</w:t>
      </w:r>
      <w:r>
        <w:rPr>
          <w:rFonts w:hint="cs"/>
          <w:rtl/>
          <w:lang w:eastAsia="ar-YE" w:bidi="ar-YE"/>
        </w:rPr>
        <w:t>-</w:t>
      </w:r>
      <w:r>
        <w:rPr>
          <w:rFonts w:hint="cs"/>
          <w:rtl/>
          <w:lang w:eastAsia="ar-YE" w:bidi="ar-YE"/>
        </w:rPr>
        <w:tab/>
      </w:r>
      <w:r>
        <w:rPr>
          <w:rFonts w:hint="eastAsia"/>
          <w:rtl/>
        </w:rPr>
        <w:t>و</w:t>
      </w:r>
      <w:r>
        <w:rPr>
          <w:rFonts w:hint="cs"/>
          <w:rtl/>
        </w:rPr>
        <w:t>قد بلغ عدد رياض الأطفال 984 روضة، مستقلة أو مشتركة ف</w:t>
      </w:r>
      <w:r>
        <w:rPr>
          <w:rFonts w:hint="eastAsia"/>
          <w:rtl/>
        </w:rPr>
        <w:t>ي</w:t>
      </w:r>
      <w:r>
        <w:rPr>
          <w:rFonts w:hint="cs"/>
          <w:rtl/>
        </w:rPr>
        <w:t xml:space="preserve"> المبنى مع غيرها من المدارس، وفيها 580 13 طفلاً وطفلة، وعدد المربين 848 مربياً ومربية.</w:t>
      </w:r>
    </w:p>
    <w:p w:rsidR="00000000" w:rsidRDefault="00DF60A9">
      <w:pPr>
        <w:spacing w:line="400" w:lineRule="exact"/>
        <w:jc w:val="center"/>
        <w:rPr>
          <w:rFonts w:hint="cs"/>
          <w:b/>
          <w:bCs/>
          <w:sz w:val="32"/>
          <w:rtl/>
        </w:rPr>
      </w:pPr>
      <w:r>
        <w:rPr>
          <w:rFonts w:hint="cs"/>
          <w:b/>
          <w:bCs/>
          <w:sz w:val="32"/>
          <w:rtl/>
        </w:rPr>
        <w:t>الجدول 11</w:t>
      </w:r>
    </w:p>
    <w:p w:rsidR="00000000" w:rsidRDefault="00DF60A9">
      <w:pPr>
        <w:spacing w:line="400" w:lineRule="exact"/>
        <w:jc w:val="center"/>
        <w:rPr>
          <w:b/>
          <w:bCs/>
          <w:sz w:val="32"/>
          <w:rtl/>
        </w:rPr>
      </w:pPr>
      <w:r>
        <w:rPr>
          <w:rFonts w:hint="cs"/>
          <w:b/>
          <w:bCs/>
          <w:sz w:val="32"/>
          <w:rtl/>
        </w:rPr>
        <w:t>أهم</w:t>
      </w:r>
      <w:r>
        <w:rPr>
          <w:rFonts w:hint="cs"/>
          <w:b/>
          <w:bCs/>
          <w:sz w:val="32"/>
          <w:rtl/>
        </w:rPr>
        <w:t xml:space="preserve"> المؤشرات والبيانات الخاصة برياض الأطفال بالجمهورية (حضر/ريف)</w:t>
      </w:r>
    </w:p>
    <w:tbl>
      <w:tblPr>
        <w:bidiVisual/>
        <w:tblW w:w="951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3751"/>
        <w:gridCol w:w="1021"/>
        <w:gridCol w:w="882"/>
        <w:gridCol w:w="1078"/>
        <w:gridCol w:w="868"/>
        <w:gridCol w:w="1050"/>
        <w:gridCol w:w="864"/>
      </w:tblGrid>
      <w:tr w:rsidR="00DF60A9" w:rsidTr="00DF60A9">
        <w:trPr>
          <w:cantSplit/>
          <w:trHeight w:val="228"/>
          <w:jc w:val="center"/>
        </w:trPr>
        <w:tc>
          <w:tcPr>
            <w:tcW w:w="3751" w:type="dxa"/>
            <w:vMerge w:val="restart"/>
            <w:tcBorders>
              <w:top w:val="single" w:sz="4" w:space="0" w:color="auto"/>
              <w:left w:val="single" w:sz="4" w:space="0" w:color="auto"/>
              <w:bottom w:val="single" w:sz="4" w:space="0" w:color="auto"/>
              <w:right w:val="single" w:sz="4" w:space="0" w:color="000000"/>
            </w:tcBorders>
            <w:vAlign w:val="bottom"/>
          </w:tcPr>
          <w:p w:rsidR="00DF60A9" w:rsidRDefault="00DF60A9">
            <w:pPr>
              <w:spacing w:before="60" w:after="60" w:line="400" w:lineRule="exact"/>
              <w:jc w:val="center"/>
              <w:rPr>
                <w:b/>
                <w:bCs/>
                <w:sz w:val="26"/>
                <w:rtl/>
              </w:rPr>
            </w:pPr>
            <w:r>
              <w:rPr>
                <w:rFonts w:hint="eastAsia"/>
                <w:b/>
                <w:bCs/>
                <w:sz w:val="26"/>
                <w:rtl/>
              </w:rPr>
              <w:t>ا</w:t>
            </w:r>
            <w:r>
              <w:rPr>
                <w:rFonts w:hint="cs"/>
                <w:b/>
                <w:bCs/>
                <w:sz w:val="26"/>
                <w:rtl/>
              </w:rPr>
              <w:t>لمؤشر</w:t>
            </w:r>
          </w:p>
        </w:tc>
        <w:tc>
          <w:tcPr>
            <w:tcW w:w="1903" w:type="dxa"/>
            <w:gridSpan w:val="2"/>
            <w:tcBorders>
              <w:top w:val="single" w:sz="4" w:space="0" w:color="auto"/>
              <w:left w:val="single" w:sz="4" w:space="0" w:color="000000"/>
              <w:bottom w:val="single" w:sz="4" w:space="0" w:color="000000"/>
              <w:right w:val="single" w:sz="4" w:space="0" w:color="auto"/>
            </w:tcBorders>
            <w:vAlign w:val="center"/>
          </w:tcPr>
          <w:p w:rsidR="00DF60A9" w:rsidRDefault="00DF60A9">
            <w:pPr>
              <w:spacing w:before="60" w:after="60" w:line="400" w:lineRule="exact"/>
              <w:jc w:val="center"/>
              <w:rPr>
                <w:b/>
                <w:bCs/>
                <w:sz w:val="26"/>
                <w:rtl/>
              </w:rPr>
            </w:pPr>
            <w:r>
              <w:rPr>
                <w:rFonts w:hint="cs"/>
                <w:b/>
                <w:bCs/>
                <w:sz w:val="26"/>
                <w:rtl/>
              </w:rPr>
              <w:t>إجمالي الجمهورية</w:t>
            </w:r>
          </w:p>
        </w:tc>
        <w:tc>
          <w:tcPr>
            <w:tcW w:w="1946" w:type="dxa"/>
            <w:gridSpan w:val="2"/>
            <w:tcBorders>
              <w:top w:val="single" w:sz="4" w:space="0" w:color="auto"/>
              <w:left w:val="single" w:sz="4" w:space="0" w:color="auto"/>
              <w:bottom w:val="single" w:sz="4" w:space="0" w:color="000000"/>
              <w:right w:val="single" w:sz="4" w:space="0" w:color="auto"/>
            </w:tcBorders>
            <w:vAlign w:val="center"/>
          </w:tcPr>
          <w:p w:rsidR="00DF60A9" w:rsidRDefault="00DF60A9">
            <w:pPr>
              <w:spacing w:before="60" w:after="60" w:line="400" w:lineRule="exact"/>
              <w:jc w:val="center"/>
              <w:rPr>
                <w:b/>
                <w:bCs/>
                <w:sz w:val="26"/>
                <w:rtl/>
              </w:rPr>
            </w:pPr>
            <w:r>
              <w:rPr>
                <w:rFonts w:hint="cs"/>
                <w:b/>
                <w:bCs/>
                <w:sz w:val="26"/>
                <w:rtl/>
              </w:rPr>
              <w:t>حضر الجمهورية</w:t>
            </w:r>
          </w:p>
        </w:tc>
        <w:tc>
          <w:tcPr>
            <w:tcW w:w="1914" w:type="dxa"/>
            <w:gridSpan w:val="2"/>
            <w:tcBorders>
              <w:top w:val="single" w:sz="4" w:space="0" w:color="auto"/>
              <w:left w:val="single" w:sz="4" w:space="0" w:color="auto"/>
              <w:bottom w:val="single" w:sz="4" w:space="0" w:color="000000"/>
              <w:right w:val="single" w:sz="4" w:space="0" w:color="auto"/>
            </w:tcBorders>
            <w:vAlign w:val="center"/>
          </w:tcPr>
          <w:p w:rsidR="00DF60A9" w:rsidRDefault="00DF60A9">
            <w:pPr>
              <w:spacing w:before="60" w:after="60" w:line="400" w:lineRule="exact"/>
              <w:jc w:val="center"/>
              <w:rPr>
                <w:b/>
                <w:bCs/>
                <w:sz w:val="26"/>
                <w:rtl/>
              </w:rPr>
            </w:pPr>
            <w:r>
              <w:rPr>
                <w:rFonts w:hint="cs"/>
                <w:b/>
                <w:bCs/>
                <w:sz w:val="26"/>
                <w:rtl/>
              </w:rPr>
              <w:t>ريف الجمهورية</w:t>
            </w:r>
          </w:p>
        </w:tc>
      </w:tr>
      <w:tr w:rsidR="00DF60A9" w:rsidTr="00DF60A9">
        <w:trPr>
          <w:cantSplit/>
          <w:trHeight w:val="226"/>
          <w:jc w:val="center"/>
        </w:trPr>
        <w:tc>
          <w:tcPr>
            <w:tcW w:w="3751" w:type="dxa"/>
            <w:vMerge/>
            <w:tcBorders>
              <w:top w:val="single" w:sz="4" w:space="0" w:color="auto"/>
              <w:left w:val="single" w:sz="4" w:space="0" w:color="auto"/>
              <w:bottom w:val="single" w:sz="4" w:space="0" w:color="auto"/>
              <w:right w:val="single" w:sz="4" w:space="0" w:color="000000"/>
            </w:tcBorders>
          </w:tcPr>
          <w:p w:rsidR="00DF60A9" w:rsidRDefault="00DF60A9">
            <w:pPr>
              <w:spacing w:before="60" w:after="60" w:line="400" w:lineRule="exact"/>
              <w:jc w:val="both"/>
              <w:rPr>
                <w:b/>
                <w:bCs/>
                <w:sz w:val="26"/>
                <w:rtl/>
              </w:rPr>
            </w:pPr>
          </w:p>
        </w:tc>
        <w:tc>
          <w:tcPr>
            <w:tcW w:w="1021" w:type="dxa"/>
            <w:tcBorders>
              <w:top w:val="single" w:sz="4" w:space="0" w:color="000000"/>
              <w:left w:val="single" w:sz="4" w:space="0" w:color="000000"/>
              <w:bottom w:val="single" w:sz="4" w:space="0" w:color="auto"/>
              <w:right w:val="single" w:sz="4" w:space="0" w:color="000000"/>
            </w:tcBorders>
            <w:vAlign w:val="bottom"/>
          </w:tcPr>
          <w:p w:rsidR="00DF60A9" w:rsidRDefault="00DF60A9">
            <w:pPr>
              <w:spacing w:before="60" w:after="60" w:line="400" w:lineRule="exact"/>
              <w:jc w:val="center"/>
              <w:rPr>
                <w:b/>
                <w:bCs/>
                <w:sz w:val="26"/>
                <w:rtl/>
              </w:rPr>
            </w:pPr>
            <w:r>
              <w:rPr>
                <w:rFonts w:hint="cs"/>
                <w:b/>
                <w:bCs/>
                <w:sz w:val="26"/>
                <w:rtl/>
              </w:rPr>
              <w:t>العدد</w:t>
            </w:r>
          </w:p>
        </w:tc>
        <w:tc>
          <w:tcPr>
            <w:tcW w:w="882" w:type="dxa"/>
            <w:tcBorders>
              <w:top w:val="single" w:sz="4" w:space="0" w:color="000000"/>
              <w:left w:val="single" w:sz="4" w:space="0" w:color="000000"/>
              <w:bottom w:val="single" w:sz="4" w:space="0" w:color="auto"/>
              <w:right w:val="single" w:sz="4" w:space="0" w:color="auto"/>
            </w:tcBorders>
            <w:vAlign w:val="bottom"/>
          </w:tcPr>
          <w:p w:rsidR="00DF60A9" w:rsidRDefault="00DF60A9">
            <w:pPr>
              <w:spacing w:before="60" w:after="60" w:line="400" w:lineRule="exact"/>
              <w:jc w:val="center"/>
              <w:rPr>
                <w:b/>
                <w:bCs/>
                <w:sz w:val="26"/>
                <w:rtl/>
              </w:rPr>
            </w:pPr>
            <w:r>
              <w:rPr>
                <w:rFonts w:hint="cs"/>
                <w:b/>
                <w:bCs/>
                <w:sz w:val="26"/>
                <w:rtl/>
              </w:rPr>
              <w:t>النسبة المئوية</w:t>
            </w:r>
          </w:p>
        </w:tc>
        <w:tc>
          <w:tcPr>
            <w:tcW w:w="1078" w:type="dxa"/>
            <w:tcBorders>
              <w:top w:val="single" w:sz="4" w:space="0" w:color="000000"/>
              <w:left w:val="single" w:sz="4" w:space="0" w:color="auto"/>
              <w:bottom w:val="single" w:sz="4" w:space="0" w:color="auto"/>
              <w:right w:val="single" w:sz="4" w:space="0" w:color="000000"/>
            </w:tcBorders>
            <w:vAlign w:val="bottom"/>
          </w:tcPr>
          <w:p w:rsidR="00DF60A9" w:rsidRDefault="00DF60A9">
            <w:pPr>
              <w:spacing w:before="60" w:after="60" w:line="400" w:lineRule="exact"/>
              <w:jc w:val="center"/>
              <w:rPr>
                <w:b/>
                <w:bCs/>
                <w:sz w:val="26"/>
                <w:rtl/>
              </w:rPr>
            </w:pPr>
            <w:r>
              <w:rPr>
                <w:rFonts w:hint="cs"/>
                <w:b/>
                <w:bCs/>
                <w:sz w:val="26"/>
                <w:rtl/>
              </w:rPr>
              <w:t>العدد</w:t>
            </w:r>
          </w:p>
        </w:tc>
        <w:tc>
          <w:tcPr>
            <w:tcW w:w="868" w:type="dxa"/>
            <w:tcBorders>
              <w:top w:val="single" w:sz="4" w:space="0" w:color="000000"/>
              <w:left w:val="single" w:sz="4" w:space="0" w:color="000000"/>
              <w:bottom w:val="single" w:sz="4" w:space="0" w:color="auto"/>
              <w:right w:val="single" w:sz="4" w:space="0" w:color="auto"/>
            </w:tcBorders>
            <w:vAlign w:val="bottom"/>
          </w:tcPr>
          <w:p w:rsidR="00DF60A9" w:rsidRDefault="00DF60A9">
            <w:pPr>
              <w:spacing w:before="60" w:after="60" w:line="400" w:lineRule="exact"/>
              <w:jc w:val="center"/>
              <w:rPr>
                <w:b/>
                <w:bCs/>
                <w:sz w:val="26"/>
                <w:rtl/>
              </w:rPr>
            </w:pPr>
            <w:r>
              <w:rPr>
                <w:rFonts w:hint="cs"/>
                <w:b/>
                <w:bCs/>
                <w:sz w:val="26"/>
                <w:rtl/>
              </w:rPr>
              <w:t>النسبة المئوية</w:t>
            </w:r>
          </w:p>
        </w:tc>
        <w:tc>
          <w:tcPr>
            <w:tcW w:w="1050" w:type="dxa"/>
            <w:tcBorders>
              <w:top w:val="single" w:sz="4" w:space="0" w:color="000000"/>
              <w:left w:val="single" w:sz="4" w:space="0" w:color="auto"/>
              <w:bottom w:val="single" w:sz="4" w:space="0" w:color="auto"/>
              <w:right w:val="single" w:sz="4" w:space="0" w:color="000000"/>
            </w:tcBorders>
            <w:vAlign w:val="bottom"/>
          </w:tcPr>
          <w:p w:rsidR="00DF60A9" w:rsidRDefault="00DF60A9">
            <w:pPr>
              <w:spacing w:before="60" w:after="60" w:line="400" w:lineRule="exact"/>
              <w:jc w:val="center"/>
              <w:rPr>
                <w:b/>
                <w:bCs/>
                <w:sz w:val="26"/>
                <w:rtl/>
              </w:rPr>
            </w:pPr>
            <w:r>
              <w:rPr>
                <w:rFonts w:hint="cs"/>
                <w:b/>
                <w:bCs/>
                <w:sz w:val="26"/>
                <w:rtl/>
              </w:rPr>
              <w:t>العدد</w:t>
            </w:r>
          </w:p>
        </w:tc>
        <w:tc>
          <w:tcPr>
            <w:tcW w:w="864" w:type="dxa"/>
            <w:tcBorders>
              <w:top w:val="single" w:sz="4" w:space="0" w:color="000000"/>
              <w:left w:val="single" w:sz="4" w:space="0" w:color="000000"/>
              <w:bottom w:val="single" w:sz="4" w:space="0" w:color="auto"/>
              <w:right w:val="single" w:sz="4" w:space="0" w:color="auto"/>
            </w:tcBorders>
            <w:vAlign w:val="bottom"/>
          </w:tcPr>
          <w:p w:rsidR="00DF60A9" w:rsidRDefault="00DF60A9">
            <w:pPr>
              <w:spacing w:before="60" w:after="60" w:line="400" w:lineRule="exact"/>
              <w:jc w:val="center"/>
              <w:rPr>
                <w:b/>
                <w:bCs/>
                <w:sz w:val="26"/>
                <w:rtl/>
              </w:rPr>
            </w:pPr>
            <w:r>
              <w:rPr>
                <w:rFonts w:hint="cs"/>
                <w:b/>
                <w:bCs/>
                <w:sz w:val="26"/>
                <w:rtl/>
              </w:rPr>
              <w:t>النسبة المئوية</w:t>
            </w:r>
          </w:p>
        </w:tc>
      </w:tr>
      <w:tr w:rsidR="00DF60A9" w:rsidTr="00DF60A9">
        <w:trPr>
          <w:trHeight w:val="331"/>
          <w:jc w:val="center"/>
        </w:trPr>
        <w:tc>
          <w:tcPr>
            <w:tcW w:w="3751" w:type="dxa"/>
            <w:tcBorders>
              <w:top w:val="single" w:sz="4" w:space="0" w:color="auto"/>
              <w:left w:val="single" w:sz="4" w:space="0" w:color="auto"/>
              <w:bottom w:val="single" w:sz="4" w:space="0" w:color="auto"/>
              <w:right w:val="single" w:sz="4" w:space="0" w:color="auto"/>
            </w:tcBorders>
          </w:tcPr>
          <w:p w:rsidR="00DF60A9" w:rsidRDefault="00DF60A9">
            <w:pPr>
              <w:spacing w:before="60" w:after="60" w:line="400" w:lineRule="exact"/>
              <w:jc w:val="both"/>
              <w:rPr>
                <w:rFonts w:hint="eastAsia"/>
                <w:sz w:val="26"/>
                <w:rtl/>
              </w:rPr>
            </w:pPr>
            <w:r>
              <w:rPr>
                <w:rFonts w:hint="eastAsia"/>
                <w:sz w:val="26"/>
                <w:rtl/>
              </w:rPr>
              <w:t>إ</w:t>
            </w:r>
            <w:r>
              <w:rPr>
                <w:rFonts w:hint="cs"/>
                <w:sz w:val="26"/>
                <w:rtl/>
              </w:rPr>
              <w:t>جمالي الرياض</w:t>
            </w:r>
          </w:p>
        </w:tc>
        <w:tc>
          <w:tcPr>
            <w:tcW w:w="1021" w:type="dxa"/>
            <w:tcBorders>
              <w:top w:val="single" w:sz="4" w:space="0" w:color="auto"/>
              <w:left w:val="single" w:sz="4" w:space="0" w:color="auto"/>
              <w:bottom w:val="single" w:sz="4" w:space="0" w:color="auto"/>
              <w:right w:val="single" w:sz="4" w:space="0" w:color="auto"/>
            </w:tcBorders>
          </w:tcPr>
          <w:p w:rsidR="00DF60A9" w:rsidRDefault="00DF60A9">
            <w:pPr>
              <w:spacing w:before="60" w:after="60" w:line="400" w:lineRule="exact"/>
              <w:jc w:val="both"/>
              <w:rPr>
                <w:rFonts w:hint="cs"/>
                <w:sz w:val="26"/>
                <w:rtl/>
              </w:rPr>
            </w:pPr>
            <w:r>
              <w:rPr>
                <w:rFonts w:hint="eastAsia"/>
                <w:sz w:val="26"/>
                <w:rtl/>
              </w:rPr>
              <w:t>984</w:t>
            </w:r>
          </w:p>
        </w:tc>
        <w:tc>
          <w:tcPr>
            <w:tcW w:w="882" w:type="dxa"/>
            <w:tcBorders>
              <w:top w:val="single" w:sz="4" w:space="0" w:color="auto"/>
              <w:left w:val="single" w:sz="4" w:space="0" w:color="auto"/>
              <w:bottom w:val="single" w:sz="4" w:space="0" w:color="auto"/>
              <w:right w:val="single" w:sz="4" w:space="0" w:color="auto"/>
            </w:tcBorders>
          </w:tcPr>
          <w:p w:rsidR="00DF60A9" w:rsidRDefault="00DF60A9">
            <w:pPr>
              <w:spacing w:before="60" w:after="60" w:line="400" w:lineRule="exact"/>
              <w:jc w:val="center"/>
              <w:rPr>
                <w:rFonts w:hint="cs"/>
                <w:sz w:val="26"/>
                <w:rtl/>
              </w:rPr>
            </w:pPr>
            <w:r>
              <w:rPr>
                <w:rFonts w:hint="eastAsia"/>
                <w:sz w:val="26"/>
                <w:rtl/>
              </w:rPr>
              <w:t>100</w:t>
            </w:r>
          </w:p>
        </w:tc>
        <w:tc>
          <w:tcPr>
            <w:tcW w:w="1078" w:type="dxa"/>
            <w:tcBorders>
              <w:top w:val="single" w:sz="4" w:space="0" w:color="auto"/>
              <w:left w:val="single" w:sz="4" w:space="0" w:color="auto"/>
              <w:bottom w:val="single" w:sz="4" w:space="0" w:color="auto"/>
              <w:right w:val="single" w:sz="4" w:space="0" w:color="auto"/>
            </w:tcBorders>
          </w:tcPr>
          <w:p w:rsidR="00DF60A9" w:rsidRDefault="00DF60A9">
            <w:pPr>
              <w:spacing w:before="60" w:after="60" w:line="400" w:lineRule="exact"/>
              <w:jc w:val="both"/>
              <w:rPr>
                <w:rFonts w:hint="cs"/>
                <w:sz w:val="26"/>
                <w:rtl/>
              </w:rPr>
            </w:pPr>
            <w:r>
              <w:rPr>
                <w:rFonts w:hint="cs"/>
                <w:sz w:val="26"/>
                <w:rtl/>
              </w:rPr>
              <w:t>180</w:t>
            </w:r>
          </w:p>
        </w:tc>
        <w:tc>
          <w:tcPr>
            <w:tcW w:w="868" w:type="dxa"/>
            <w:tcBorders>
              <w:top w:val="single" w:sz="4" w:space="0" w:color="auto"/>
              <w:left w:val="single" w:sz="4" w:space="0" w:color="auto"/>
              <w:bottom w:val="single" w:sz="4" w:space="0" w:color="auto"/>
              <w:right w:val="single" w:sz="4" w:space="0" w:color="auto"/>
            </w:tcBorders>
          </w:tcPr>
          <w:p w:rsidR="00DF60A9" w:rsidRDefault="00DF60A9">
            <w:pPr>
              <w:spacing w:before="60" w:after="60" w:line="400" w:lineRule="exact"/>
              <w:jc w:val="center"/>
              <w:rPr>
                <w:rFonts w:hint="cs"/>
                <w:sz w:val="26"/>
                <w:rtl/>
              </w:rPr>
            </w:pPr>
            <w:r>
              <w:rPr>
                <w:rFonts w:hint="cs"/>
                <w:sz w:val="26"/>
                <w:rtl/>
              </w:rPr>
              <w:t>98</w:t>
            </w:r>
          </w:p>
        </w:tc>
        <w:tc>
          <w:tcPr>
            <w:tcW w:w="1050" w:type="dxa"/>
            <w:tcBorders>
              <w:top w:val="single" w:sz="4" w:space="0" w:color="auto"/>
              <w:left w:val="single" w:sz="4" w:space="0" w:color="auto"/>
              <w:bottom w:val="single" w:sz="4" w:space="0" w:color="auto"/>
              <w:right w:val="single" w:sz="4" w:space="0" w:color="auto"/>
            </w:tcBorders>
          </w:tcPr>
          <w:p w:rsidR="00DF60A9" w:rsidRDefault="00DF60A9">
            <w:pPr>
              <w:spacing w:before="60" w:after="60" w:line="400" w:lineRule="exact"/>
              <w:ind w:firstLine="14"/>
              <w:jc w:val="both"/>
              <w:rPr>
                <w:sz w:val="26"/>
                <w:rtl/>
              </w:rPr>
            </w:pPr>
            <w:r>
              <w:rPr>
                <w:rFonts w:hint="cs"/>
                <w:sz w:val="26"/>
                <w:rtl/>
              </w:rPr>
              <w:t xml:space="preserve">  4</w:t>
            </w:r>
          </w:p>
        </w:tc>
        <w:tc>
          <w:tcPr>
            <w:tcW w:w="864" w:type="dxa"/>
            <w:tcBorders>
              <w:top w:val="single" w:sz="4" w:space="0" w:color="auto"/>
              <w:left w:val="single" w:sz="4" w:space="0" w:color="auto"/>
              <w:bottom w:val="single" w:sz="4" w:space="0" w:color="auto"/>
              <w:right w:val="single" w:sz="4" w:space="0" w:color="auto"/>
            </w:tcBorders>
          </w:tcPr>
          <w:p w:rsidR="00DF60A9" w:rsidRDefault="00DF60A9">
            <w:pPr>
              <w:spacing w:before="60" w:after="60" w:line="400" w:lineRule="exact"/>
              <w:ind w:firstLine="68"/>
              <w:jc w:val="both"/>
              <w:rPr>
                <w:rFonts w:hint="cs"/>
                <w:sz w:val="26"/>
                <w:rtl/>
              </w:rPr>
            </w:pPr>
            <w:r>
              <w:rPr>
                <w:rFonts w:hint="cs"/>
                <w:sz w:val="26"/>
                <w:rtl/>
              </w:rPr>
              <w:t xml:space="preserve">  2</w:t>
            </w:r>
          </w:p>
        </w:tc>
      </w:tr>
      <w:tr w:rsidR="00DF60A9" w:rsidTr="00DF60A9">
        <w:trPr>
          <w:trHeight w:val="331"/>
          <w:jc w:val="center"/>
        </w:trPr>
        <w:tc>
          <w:tcPr>
            <w:tcW w:w="3751" w:type="dxa"/>
            <w:tcBorders>
              <w:top w:val="single" w:sz="4" w:space="0" w:color="auto"/>
              <w:left w:val="single" w:sz="4" w:space="0" w:color="auto"/>
              <w:bottom w:val="single" w:sz="4" w:space="0" w:color="auto"/>
              <w:right w:val="single" w:sz="4" w:space="0" w:color="auto"/>
            </w:tcBorders>
          </w:tcPr>
          <w:p w:rsidR="00DF60A9" w:rsidRDefault="00DF60A9">
            <w:pPr>
              <w:spacing w:before="60" w:after="60" w:line="400" w:lineRule="exact"/>
              <w:jc w:val="both"/>
              <w:rPr>
                <w:sz w:val="26"/>
                <w:rtl/>
              </w:rPr>
            </w:pPr>
            <w:r>
              <w:rPr>
                <w:rFonts w:hint="eastAsia"/>
                <w:sz w:val="26"/>
                <w:rtl/>
              </w:rPr>
              <w:t>ع</w:t>
            </w:r>
            <w:r>
              <w:rPr>
                <w:rFonts w:hint="cs"/>
                <w:sz w:val="26"/>
                <w:rtl/>
              </w:rPr>
              <w:t>دد الشعب</w:t>
            </w:r>
          </w:p>
        </w:tc>
        <w:tc>
          <w:tcPr>
            <w:tcW w:w="1021" w:type="dxa"/>
            <w:tcBorders>
              <w:top w:val="single" w:sz="4" w:space="0" w:color="auto"/>
              <w:left w:val="single" w:sz="4" w:space="0" w:color="auto"/>
              <w:bottom w:val="single" w:sz="4" w:space="0" w:color="auto"/>
              <w:right w:val="single" w:sz="4" w:space="0" w:color="auto"/>
            </w:tcBorders>
          </w:tcPr>
          <w:p w:rsidR="00DF60A9" w:rsidRDefault="00DF60A9">
            <w:pPr>
              <w:spacing w:before="60" w:after="60" w:line="400" w:lineRule="exact"/>
              <w:jc w:val="both"/>
              <w:rPr>
                <w:sz w:val="26"/>
                <w:rtl/>
              </w:rPr>
            </w:pPr>
            <w:r>
              <w:rPr>
                <w:rFonts w:hint="cs"/>
                <w:sz w:val="26"/>
                <w:rtl/>
              </w:rPr>
              <w:t>537</w:t>
            </w:r>
          </w:p>
        </w:tc>
        <w:tc>
          <w:tcPr>
            <w:tcW w:w="882" w:type="dxa"/>
            <w:tcBorders>
              <w:top w:val="single" w:sz="4" w:space="0" w:color="auto"/>
              <w:left w:val="single" w:sz="4" w:space="0" w:color="auto"/>
              <w:bottom w:val="single" w:sz="4" w:space="0" w:color="auto"/>
              <w:right w:val="single" w:sz="4" w:space="0" w:color="auto"/>
            </w:tcBorders>
          </w:tcPr>
          <w:p w:rsidR="00DF60A9" w:rsidRDefault="00DF60A9">
            <w:pPr>
              <w:spacing w:before="60" w:after="60" w:line="400" w:lineRule="exact"/>
              <w:jc w:val="center"/>
              <w:rPr>
                <w:sz w:val="26"/>
                <w:rtl/>
              </w:rPr>
            </w:pPr>
            <w:r>
              <w:rPr>
                <w:rFonts w:hint="cs"/>
                <w:sz w:val="26"/>
                <w:rtl/>
              </w:rPr>
              <w:t>100</w:t>
            </w:r>
          </w:p>
        </w:tc>
        <w:tc>
          <w:tcPr>
            <w:tcW w:w="1078" w:type="dxa"/>
            <w:tcBorders>
              <w:top w:val="single" w:sz="4" w:space="0" w:color="auto"/>
              <w:left w:val="single" w:sz="4" w:space="0" w:color="auto"/>
              <w:bottom w:val="single" w:sz="4" w:space="0" w:color="auto"/>
              <w:right w:val="single" w:sz="4" w:space="0" w:color="auto"/>
            </w:tcBorders>
          </w:tcPr>
          <w:p w:rsidR="00DF60A9" w:rsidRDefault="00DF60A9">
            <w:pPr>
              <w:spacing w:before="60" w:after="60" w:line="400" w:lineRule="exact"/>
              <w:jc w:val="both"/>
              <w:rPr>
                <w:sz w:val="26"/>
                <w:rtl/>
              </w:rPr>
            </w:pPr>
            <w:r>
              <w:rPr>
                <w:rFonts w:hint="cs"/>
                <w:sz w:val="26"/>
                <w:rtl/>
              </w:rPr>
              <w:t>528</w:t>
            </w:r>
          </w:p>
        </w:tc>
        <w:tc>
          <w:tcPr>
            <w:tcW w:w="868" w:type="dxa"/>
            <w:tcBorders>
              <w:top w:val="single" w:sz="4" w:space="0" w:color="auto"/>
              <w:left w:val="single" w:sz="4" w:space="0" w:color="auto"/>
              <w:bottom w:val="single" w:sz="4" w:space="0" w:color="auto"/>
              <w:right w:val="single" w:sz="4" w:space="0" w:color="auto"/>
            </w:tcBorders>
          </w:tcPr>
          <w:p w:rsidR="00DF60A9" w:rsidRDefault="00DF60A9">
            <w:pPr>
              <w:spacing w:before="60" w:after="60" w:line="400" w:lineRule="exact"/>
              <w:jc w:val="center"/>
              <w:rPr>
                <w:sz w:val="26"/>
                <w:rtl/>
              </w:rPr>
            </w:pPr>
            <w:r>
              <w:rPr>
                <w:rFonts w:hint="cs"/>
                <w:sz w:val="26"/>
                <w:rtl/>
              </w:rPr>
              <w:t>98</w:t>
            </w:r>
          </w:p>
        </w:tc>
        <w:tc>
          <w:tcPr>
            <w:tcW w:w="1050" w:type="dxa"/>
            <w:tcBorders>
              <w:top w:val="single" w:sz="4" w:space="0" w:color="auto"/>
              <w:left w:val="single" w:sz="4" w:space="0" w:color="auto"/>
              <w:bottom w:val="single" w:sz="4" w:space="0" w:color="auto"/>
              <w:right w:val="single" w:sz="4" w:space="0" w:color="auto"/>
            </w:tcBorders>
          </w:tcPr>
          <w:p w:rsidR="00DF60A9" w:rsidRDefault="00DF60A9">
            <w:pPr>
              <w:spacing w:before="60" w:after="60" w:line="400" w:lineRule="exact"/>
              <w:ind w:firstLine="14"/>
              <w:jc w:val="both"/>
              <w:rPr>
                <w:sz w:val="26"/>
                <w:rtl/>
              </w:rPr>
            </w:pPr>
            <w:r>
              <w:rPr>
                <w:rFonts w:hint="cs"/>
                <w:sz w:val="26"/>
                <w:rtl/>
              </w:rPr>
              <w:t xml:space="preserve">  9</w:t>
            </w:r>
          </w:p>
        </w:tc>
        <w:tc>
          <w:tcPr>
            <w:tcW w:w="864" w:type="dxa"/>
            <w:tcBorders>
              <w:top w:val="single" w:sz="4" w:space="0" w:color="auto"/>
              <w:left w:val="single" w:sz="4" w:space="0" w:color="auto"/>
              <w:bottom w:val="single" w:sz="4" w:space="0" w:color="auto"/>
              <w:right w:val="single" w:sz="4" w:space="0" w:color="auto"/>
            </w:tcBorders>
          </w:tcPr>
          <w:p w:rsidR="00DF60A9" w:rsidRDefault="00DF60A9">
            <w:pPr>
              <w:spacing w:before="60" w:after="60" w:line="400" w:lineRule="exact"/>
              <w:ind w:firstLine="68"/>
              <w:jc w:val="both"/>
              <w:rPr>
                <w:sz w:val="26"/>
                <w:rtl/>
              </w:rPr>
            </w:pPr>
            <w:r>
              <w:rPr>
                <w:rFonts w:hint="cs"/>
                <w:sz w:val="26"/>
                <w:rtl/>
              </w:rPr>
              <w:t xml:space="preserve">  2</w:t>
            </w:r>
          </w:p>
        </w:tc>
      </w:tr>
      <w:tr w:rsidR="00DF60A9" w:rsidTr="00DF60A9">
        <w:trPr>
          <w:trHeight w:val="331"/>
          <w:jc w:val="center"/>
        </w:trPr>
        <w:tc>
          <w:tcPr>
            <w:tcW w:w="3751" w:type="dxa"/>
            <w:tcBorders>
              <w:top w:val="single" w:sz="4" w:space="0" w:color="auto"/>
              <w:left w:val="single" w:sz="4" w:space="0" w:color="auto"/>
              <w:bottom w:val="single" w:sz="4" w:space="0" w:color="auto"/>
              <w:right w:val="single" w:sz="4" w:space="0" w:color="auto"/>
            </w:tcBorders>
          </w:tcPr>
          <w:p w:rsidR="00DF60A9" w:rsidRDefault="00DF60A9">
            <w:pPr>
              <w:spacing w:before="60" w:after="60" w:line="400" w:lineRule="exact"/>
              <w:jc w:val="both"/>
              <w:rPr>
                <w:sz w:val="26"/>
                <w:rtl/>
              </w:rPr>
            </w:pPr>
            <w:r>
              <w:rPr>
                <w:rFonts w:hint="eastAsia"/>
                <w:sz w:val="26"/>
                <w:rtl/>
              </w:rPr>
              <w:t>إ</w:t>
            </w:r>
            <w:r>
              <w:rPr>
                <w:rFonts w:hint="cs"/>
                <w:sz w:val="26"/>
                <w:rtl/>
              </w:rPr>
              <w:t>جمالي الأطفال ومتوسطهم في الروضة</w:t>
            </w:r>
          </w:p>
        </w:tc>
        <w:tc>
          <w:tcPr>
            <w:tcW w:w="1021" w:type="dxa"/>
            <w:tcBorders>
              <w:top w:val="single" w:sz="4" w:space="0" w:color="auto"/>
              <w:left w:val="single" w:sz="4" w:space="0" w:color="auto"/>
              <w:bottom w:val="single" w:sz="4" w:space="0" w:color="auto"/>
              <w:right w:val="single" w:sz="4" w:space="0" w:color="auto"/>
            </w:tcBorders>
          </w:tcPr>
          <w:p w:rsidR="00DF60A9" w:rsidRDefault="00DF60A9">
            <w:pPr>
              <w:spacing w:before="60" w:after="60" w:line="400" w:lineRule="exact"/>
              <w:jc w:val="both"/>
              <w:rPr>
                <w:sz w:val="26"/>
                <w:rtl/>
              </w:rPr>
            </w:pPr>
            <w:r>
              <w:rPr>
                <w:rFonts w:hint="cs"/>
                <w:sz w:val="26"/>
                <w:rtl/>
              </w:rPr>
              <w:t>580 13</w:t>
            </w:r>
          </w:p>
        </w:tc>
        <w:tc>
          <w:tcPr>
            <w:tcW w:w="882" w:type="dxa"/>
            <w:tcBorders>
              <w:top w:val="single" w:sz="4" w:space="0" w:color="auto"/>
              <w:left w:val="single" w:sz="4" w:space="0" w:color="auto"/>
              <w:bottom w:val="single" w:sz="4" w:space="0" w:color="auto"/>
              <w:right w:val="single" w:sz="4" w:space="0" w:color="auto"/>
            </w:tcBorders>
          </w:tcPr>
          <w:p w:rsidR="00DF60A9" w:rsidRDefault="00DF60A9">
            <w:pPr>
              <w:spacing w:before="60" w:after="60" w:line="400" w:lineRule="exact"/>
              <w:jc w:val="center"/>
              <w:rPr>
                <w:sz w:val="26"/>
                <w:rtl/>
              </w:rPr>
            </w:pPr>
            <w:r>
              <w:rPr>
                <w:rFonts w:hint="cs"/>
                <w:sz w:val="26"/>
                <w:rtl/>
              </w:rPr>
              <w:t>100</w:t>
            </w:r>
          </w:p>
        </w:tc>
        <w:tc>
          <w:tcPr>
            <w:tcW w:w="1078" w:type="dxa"/>
            <w:tcBorders>
              <w:top w:val="single" w:sz="4" w:space="0" w:color="auto"/>
              <w:left w:val="single" w:sz="4" w:space="0" w:color="auto"/>
              <w:bottom w:val="single" w:sz="4" w:space="0" w:color="auto"/>
              <w:right w:val="single" w:sz="4" w:space="0" w:color="auto"/>
            </w:tcBorders>
          </w:tcPr>
          <w:p w:rsidR="00DF60A9" w:rsidRDefault="00DF60A9">
            <w:pPr>
              <w:spacing w:before="60" w:after="60" w:line="400" w:lineRule="exact"/>
              <w:jc w:val="both"/>
              <w:rPr>
                <w:sz w:val="26"/>
                <w:rtl/>
              </w:rPr>
            </w:pPr>
            <w:r>
              <w:rPr>
                <w:rFonts w:hint="cs"/>
                <w:sz w:val="26"/>
                <w:rtl/>
              </w:rPr>
              <w:t>307 13</w:t>
            </w:r>
          </w:p>
        </w:tc>
        <w:tc>
          <w:tcPr>
            <w:tcW w:w="868" w:type="dxa"/>
            <w:tcBorders>
              <w:top w:val="single" w:sz="4" w:space="0" w:color="auto"/>
              <w:left w:val="single" w:sz="4" w:space="0" w:color="auto"/>
              <w:bottom w:val="single" w:sz="4" w:space="0" w:color="auto"/>
              <w:right w:val="single" w:sz="4" w:space="0" w:color="auto"/>
            </w:tcBorders>
          </w:tcPr>
          <w:p w:rsidR="00DF60A9" w:rsidRDefault="00DF60A9">
            <w:pPr>
              <w:spacing w:before="60" w:after="60" w:line="400" w:lineRule="exact"/>
              <w:jc w:val="center"/>
              <w:rPr>
                <w:sz w:val="26"/>
                <w:rtl/>
              </w:rPr>
            </w:pPr>
            <w:r>
              <w:rPr>
                <w:rFonts w:hint="cs"/>
                <w:sz w:val="26"/>
                <w:rtl/>
              </w:rPr>
              <w:t>98</w:t>
            </w:r>
          </w:p>
        </w:tc>
        <w:tc>
          <w:tcPr>
            <w:tcW w:w="1050" w:type="dxa"/>
            <w:tcBorders>
              <w:top w:val="single" w:sz="4" w:space="0" w:color="auto"/>
              <w:left w:val="single" w:sz="4" w:space="0" w:color="auto"/>
              <w:bottom w:val="single" w:sz="4" w:space="0" w:color="auto"/>
              <w:right w:val="single" w:sz="4" w:space="0" w:color="auto"/>
            </w:tcBorders>
          </w:tcPr>
          <w:p w:rsidR="00DF60A9" w:rsidRDefault="00DF60A9">
            <w:pPr>
              <w:spacing w:before="60" w:after="60" w:line="400" w:lineRule="exact"/>
              <w:ind w:firstLine="14"/>
              <w:jc w:val="both"/>
              <w:rPr>
                <w:sz w:val="26"/>
                <w:rtl/>
              </w:rPr>
            </w:pPr>
            <w:r>
              <w:rPr>
                <w:rFonts w:hint="cs"/>
                <w:sz w:val="26"/>
                <w:rtl/>
              </w:rPr>
              <w:t xml:space="preserve">  273</w:t>
            </w:r>
          </w:p>
        </w:tc>
        <w:tc>
          <w:tcPr>
            <w:tcW w:w="864" w:type="dxa"/>
            <w:tcBorders>
              <w:top w:val="single" w:sz="4" w:space="0" w:color="auto"/>
              <w:left w:val="single" w:sz="4" w:space="0" w:color="auto"/>
              <w:bottom w:val="single" w:sz="4" w:space="0" w:color="auto"/>
              <w:right w:val="single" w:sz="4" w:space="0" w:color="auto"/>
            </w:tcBorders>
          </w:tcPr>
          <w:p w:rsidR="00DF60A9" w:rsidRDefault="00DF60A9">
            <w:pPr>
              <w:spacing w:before="60" w:after="60" w:line="400" w:lineRule="exact"/>
              <w:ind w:firstLine="68"/>
              <w:jc w:val="both"/>
              <w:rPr>
                <w:sz w:val="26"/>
                <w:rtl/>
              </w:rPr>
            </w:pPr>
            <w:r>
              <w:rPr>
                <w:rFonts w:hint="cs"/>
                <w:sz w:val="26"/>
                <w:rtl/>
              </w:rPr>
              <w:t xml:space="preserve">  2</w:t>
            </w:r>
          </w:p>
        </w:tc>
      </w:tr>
      <w:tr w:rsidR="00DF60A9" w:rsidTr="00DF60A9">
        <w:trPr>
          <w:trHeight w:val="331"/>
          <w:jc w:val="center"/>
        </w:trPr>
        <w:tc>
          <w:tcPr>
            <w:tcW w:w="3751" w:type="dxa"/>
            <w:tcBorders>
              <w:top w:val="single" w:sz="4" w:space="0" w:color="auto"/>
              <w:left w:val="single" w:sz="4" w:space="0" w:color="auto"/>
              <w:bottom w:val="single" w:sz="4" w:space="0" w:color="auto"/>
              <w:right w:val="single" w:sz="4" w:space="0" w:color="auto"/>
            </w:tcBorders>
          </w:tcPr>
          <w:p w:rsidR="00DF60A9" w:rsidRDefault="00DF60A9">
            <w:pPr>
              <w:spacing w:before="60" w:after="60" w:line="400" w:lineRule="exact"/>
              <w:jc w:val="both"/>
              <w:rPr>
                <w:sz w:val="26"/>
                <w:rtl/>
              </w:rPr>
            </w:pPr>
            <w:r>
              <w:rPr>
                <w:rFonts w:hint="eastAsia"/>
                <w:sz w:val="26"/>
                <w:rtl/>
              </w:rPr>
              <w:t>م</w:t>
            </w:r>
            <w:r>
              <w:rPr>
                <w:rFonts w:hint="cs"/>
                <w:sz w:val="26"/>
                <w:rtl/>
              </w:rPr>
              <w:t>توسط الأطفال في الشعبة</w:t>
            </w:r>
          </w:p>
        </w:tc>
        <w:tc>
          <w:tcPr>
            <w:tcW w:w="1021" w:type="dxa"/>
            <w:tcBorders>
              <w:top w:val="single" w:sz="4" w:space="0" w:color="auto"/>
              <w:left w:val="single" w:sz="4" w:space="0" w:color="auto"/>
              <w:bottom w:val="single" w:sz="4" w:space="0" w:color="auto"/>
              <w:right w:val="single" w:sz="4" w:space="0" w:color="auto"/>
            </w:tcBorders>
          </w:tcPr>
          <w:p w:rsidR="00DF60A9" w:rsidRDefault="00DF60A9">
            <w:pPr>
              <w:spacing w:before="60" w:after="60" w:line="400" w:lineRule="exact"/>
              <w:jc w:val="both"/>
              <w:rPr>
                <w:sz w:val="26"/>
                <w:rtl/>
              </w:rPr>
            </w:pPr>
            <w:r>
              <w:rPr>
                <w:rFonts w:hint="cs"/>
                <w:sz w:val="26"/>
                <w:rtl/>
              </w:rPr>
              <w:t>-</w:t>
            </w:r>
          </w:p>
        </w:tc>
        <w:tc>
          <w:tcPr>
            <w:tcW w:w="882" w:type="dxa"/>
            <w:tcBorders>
              <w:top w:val="single" w:sz="4" w:space="0" w:color="auto"/>
              <w:left w:val="single" w:sz="4" w:space="0" w:color="auto"/>
              <w:bottom w:val="single" w:sz="4" w:space="0" w:color="auto"/>
              <w:right w:val="single" w:sz="4" w:space="0" w:color="auto"/>
            </w:tcBorders>
          </w:tcPr>
          <w:p w:rsidR="00DF60A9" w:rsidRDefault="00DF60A9">
            <w:pPr>
              <w:spacing w:before="60" w:after="60" w:line="400" w:lineRule="exact"/>
              <w:jc w:val="center"/>
              <w:rPr>
                <w:sz w:val="26"/>
                <w:rtl/>
              </w:rPr>
            </w:pPr>
            <w:r>
              <w:rPr>
                <w:rFonts w:hint="cs"/>
                <w:sz w:val="26"/>
                <w:rtl/>
              </w:rPr>
              <w:t>100</w:t>
            </w:r>
          </w:p>
        </w:tc>
        <w:tc>
          <w:tcPr>
            <w:tcW w:w="1078" w:type="dxa"/>
            <w:tcBorders>
              <w:top w:val="single" w:sz="4" w:space="0" w:color="auto"/>
              <w:left w:val="single" w:sz="4" w:space="0" w:color="auto"/>
              <w:bottom w:val="single" w:sz="4" w:space="0" w:color="auto"/>
              <w:right w:val="single" w:sz="4" w:space="0" w:color="auto"/>
            </w:tcBorders>
          </w:tcPr>
          <w:p w:rsidR="00DF60A9" w:rsidRDefault="00DF60A9">
            <w:pPr>
              <w:spacing w:before="60" w:after="60" w:line="400" w:lineRule="exact"/>
              <w:jc w:val="both"/>
              <w:rPr>
                <w:sz w:val="26"/>
                <w:rtl/>
              </w:rPr>
            </w:pPr>
            <w:r>
              <w:rPr>
                <w:rFonts w:hint="cs"/>
                <w:sz w:val="26"/>
                <w:rtl/>
              </w:rPr>
              <w:t>-</w:t>
            </w:r>
          </w:p>
        </w:tc>
        <w:tc>
          <w:tcPr>
            <w:tcW w:w="868" w:type="dxa"/>
            <w:tcBorders>
              <w:top w:val="single" w:sz="4" w:space="0" w:color="auto"/>
              <w:left w:val="single" w:sz="4" w:space="0" w:color="auto"/>
              <w:bottom w:val="single" w:sz="4" w:space="0" w:color="auto"/>
              <w:right w:val="single" w:sz="4" w:space="0" w:color="auto"/>
            </w:tcBorders>
          </w:tcPr>
          <w:p w:rsidR="00DF60A9" w:rsidRDefault="00DF60A9">
            <w:pPr>
              <w:spacing w:before="60" w:after="60" w:line="400" w:lineRule="exact"/>
              <w:jc w:val="center"/>
              <w:rPr>
                <w:sz w:val="26"/>
                <w:rtl/>
              </w:rPr>
            </w:pPr>
            <w:r>
              <w:rPr>
                <w:rFonts w:hint="cs"/>
                <w:sz w:val="26"/>
                <w:rtl/>
              </w:rPr>
              <w:t>75</w:t>
            </w:r>
          </w:p>
        </w:tc>
        <w:tc>
          <w:tcPr>
            <w:tcW w:w="1050" w:type="dxa"/>
            <w:tcBorders>
              <w:top w:val="single" w:sz="4" w:space="0" w:color="auto"/>
              <w:left w:val="single" w:sz="4" w:space="0" w:color="auto"/>
              <w:bottom w:val="single" w:sz="4" w:space="0" w:color="auto"/>
              <w:right w:val="single" w:sz="4" w:space="0" w:color="auto"/>
            </w:tcBorders>
          </w:tcPr>
          <w:p w:rsidR="00DF60A9" w:rsidRDefault="00DF60A9">
            <w:pPr>
              <w:spacing w:before="60" w:after="60" w:line="400" w:lineRule="exact"/>
              <w:ind w:firstLine="14"/>
              <w:jc w:val="both"/>
              <w:rPr>
                <w:sz w:val="26"/>
                <w:rtl/>
              </w:rPr>
            </w:pPr>
            <w:r>
              <w:rPr>
                <w:rFonts w:hint="cs"/>
                <w:sz w:val="26"/>
                <w:rtl/>
              </w:rPr>
              <w:t xml:space="preserve">  -</w:t>
            </w:r>
          </w:p>
        </w:tc>
        <w:tc>
          <w:tcPr>
            <w:tcW w:w="864" w:type="dxa"/>
            <w:tcBorders>
              <w:top w:val="single" w:sz="4" w:space="0" w:color="auto"/>
              <w:left w:val="single" w:sz="4" w:space="0" w:color="auto"/>
              <w:bottom w:val="single" w:sz="4" w:space="0" w:color="auto"/>
              <w:right w:val="single" w:sz="4" w:space="0" w:color="auto"/>
            </w:tcBorders>
          </w:tcPr>
          <w:p w:rsidR="00DF60A9" w:rsidRDefault="00DF60A9">
            <w:pPr>
              <w:spacing w:before="60" w:after="60" w:line="400" w:lineRule="exact"/>
              <w:ind w:firstLine="68"/>
              <w:jc w:val="both"/>
              <w:rPr>
                <w:sz w:val="26"/>
                <w:rtl/>
              </w:rPr>
            </w:pPr>
            <w:r>
              <w:rPr>
                <w:rFonts w:hint="cs"/>
                <w:sz w:val="26"/>
                <w:rtl/>
              </w:rPr>
              <w:t xml:space="preserve">  25</w:t>
            </w:r>
          </w:p>
        </w:tc>
      </w:tr>
      <w:tr w:rsidR="00DF60A9" w:rsidTr="00DF60A9">
        <w:trPr>
          <w:trHeight w:val="331"/>
          <w:jc w:val="center"/>
        </w:trPr>
        <w:tc>
          <w:tcPr>
            <w:tcW w:w="3751" w:type="dxa"/>
            <w:tcBorders>
              <w:top w:val="single" w:sz="4" w:space="0" w:color="auto"/>
              <w:left w:val="single" w:sz="4" w:space="0" w:color="auto"/>
              <w:bottom w:val="single" w:sz="4" w:space="0" w:color="auto"/>
              <w:right w:val="single" w:sz="4" w:space="0" w:color="auto"/>
            </w:tcBorders>
          </w:tcPr>
          <w:p w:rsidR="00DF60A9" w:rsidRDefault="00DF60A9">
            <w:pPr>
              <w:spacing w:before="60" w:after="60" w:line="400" w:lineRule="exact"/>
              <w:jc w:val="both"/>
              <w:rPr>
                <w:spacing w:val="0"/>
                <w:sz w:val="26"/>
                <w:rtl/>
              </w:rPr>
            </w:pPr>
            <w:r>
              <w:rPr>
                <w:rFonts w:hint="eastAsia"/>
                <w:spacing w:val="0"/>
                <w:sz w:val="26"/>
                <w:rtl/>
              </w:rPr>
              <w:t>ع</w:t>
            </w:r>
            <w:r>
              <w:rPr>
                <w:rFonts w:hint="cs"/>
                <w:spacing w:val="0"/>
                <w:sz w:val="26"/>
                <w:rtl/>
              </w:rPr>
              <w:t>دد المربين والمربيات ومتوسطهم في الروضة</w:t>
            </w:r>
          </w:p>
        </w:tc>
        <w:tc>
          <w:tcPr>
            <w:tcW w:w="1021" w:type="dxa"/>
            <w:tcBorders>
              <w:top w:val="single" w:sz="4" w:space="0" w:color="auto"/>
              <w:left w:val="single" w:sz="4" w:space="0" w:color="auto"/>
              <w:bottom w:val="single" w:sz="4" w:space="0" w:color="auto"/>
              <w:right w:val="single" w:sz="4" w:space="0" w:color="auto"/>
            </w:tcBorders>
          </w:tcPr>
          <w:p w:rsidR="00DF60A9" w:rsidRDefault="00DF60A9">
            <w:pPr>
              <w:spacing w:before="60" w:after="60" w:line="400" w:lineRule="exact"/>
              <w:ind w:firstLine="68"/>
              <w:jc w:val="both"/>
              <w:rPr>
                <w:sz w:val="26"/>
                <w:rtl/>
              </w:rPr>
            </w:pPr>
            <w:r>
              <w:rPr>
                <w:rFonts w:hint="cs"/>
                <w:sz w:val="26"/>
                <w:rtl/>
              </w:rPr>
              <w:t>848</w:t>
            </w:r>
          </w:p>
        </w:tc>
        <w:tc>
          <w:tcPr>
            <w:tcW w:w="882" w:type="dxa"/>
            <w:tcBorders>
              <w:top w:val="single" w:sz="4" w:space="0" w:color="auto"/>
              <w:left w:val="single" w:sz="4" w:space="0" w:color="auto"/>
              <w:bottom w:val="single" w:sz="4" w:space="0" w:color="auto"/>
              <w:right w:val="single" w:sz="4" w:space="0" w:color="auto"/>
            </w:tcBorders>
          </w:tcPr>
          <w:p w:rsidR="00DF60A9" w:rsidRDefault="00DF60A9">
            <w:pPr>
              <w:spacing w:before="60" w:after="60" w:line="400" w:lineRule="exact"/>
              <w:ind w:firstLine="68"/>
              <w:jc w:val="center"/>
              <w:rPr>
                <w:sz w:val="26"/>
                <w:rtl/>
              </w:rPr>
            </w:pPr>
            <w:r>
              <w:rPr>
                <w:rFonts w:hint="eastAsia"/>
                <w:sz w:val="26"/>
                <w:rtl/>
              </w:rPr>
              <w:t>100</w:t>
            </w:r>
          </w:p>
        </w:tc>
        <w:tc>
          <w:tcPr>
            <w:tcW w:w="1078" w:type="dxa"/>
            <w:tcBorders>
              <w:top w:val="single" w:sz="4" w:space="0" w:color="auto"/>
              <w:left w:val="single" w:sz="4" w:space="0" w:color="auto"/>
              <w:bottom w:val="single" w:sz="4" w:space="0" w:color="auto"/>
              <w:right w:val="single" w:sz="4" w:space="0" w:color="auto"/>
            </w:tcBorders>
          </w:tcPr>
          <w:p w:rsidR="00DF60A9" w:rsidRDefault="00DF60A9">
            <w:pPr>
              <w:spacing w:before="60" w:after="60" w:line="400" w:lineRule="exact"/>
              <w:ind w:firstLine="68"/>
              <w:jc w:val="both"/>
              <w:rPr>
                <w:sz w:val="26"/>
                <w:rtl/>
              </w:rPr>
            </w:pPr>
            <w:r>
              <w:rPr>
                <w:rFonts w:hint="eastAsia"/>
                <w:sz w:val="26"/>
                <w:rtl/>
              </w:rPr>
              <w:t>839</w:t>
            </w:r>
          </w:p>
        </w:tc>
        <w:tc>
          <w:tcPr>
            <w:tcW w:w="868" w:type="dxa"/>
            <w:tcBorders>
              <w:top w:val="single" w:sz="4" w:space="0" w:color="auto"/>
              <w:left w:val="single" w:sz="4" w:space="0" w:color="auto"/>
              <w:bottom w:val="single" w:sz="4" w:space="0" w:color="auto"/>
              <w:right w:val="single" w:sz="4" w:space="0" w:color="auto"/>
            </w:tcBorders>
          </w:tcPr>
          <w:p w:rsidR="00DF60A9" w:rsidRDefault="00DF60A9">
            <w:pPr>
              <w:spacing w:before="60" w:after="60" w:line="400" w:lineRule="exact"/>
              <w:ind w:firstLine="68"/>
              <w:jc w:val="center"/>
              <w:rPr>
                <w:sz w:val="26"/>
                <w:rtl/>
              </w:rPr>
            </w:pPr>
            <w:r>
              <w:rPr>
                <w:rFonts w:hint="cs"/>
                <w:sz w:val="26"/>
                <w:rtl/>
              </w:rPr>
              <w:t>98</w:t>
            </w:r>
          </w:p>
        </w:tc>
        <w:tc>
          <w:tcPr>
            <w:tcW w:w="1050" w:type="dxa"/>
            <w:tcBorders>
              <w:top w:val="single" w:sz="4" w:space="0" w:color="auto"/>
              <w:left w:val="single" w:sz="4" w:space="0" w:color="auto"/>
              <w:bottom w:val="single" w:sz="4" w:space="0" w:color="auto"/>
              <w:right w:val="single" w:sz="4" w:space="0" w:color="auto"/>
            </w:tcBorders>
          </w:tcPr>
          <w:p w:rsidR="00DF60A9" w:rsidRDefault="00DF60A9">
            <w:pPr>
              <w:spacing w:before="60" w:after="60" w:line="400" w:lineRule="exact"/>
              <w:ind w:firstLine="68"/>
              <w:jc w:val="both"/>
              <w:rPr>
                <w:sz w:val="26"/>
                <w:rtl/>
              </w:rPr>
            </w:pPr>
            <w:r>
              <w:rPr>
                <w:rFonts w:hint="cs"/>
                <w:sz w:val="26"/>
                <w:rtl/>
              </w:rPr>
              <w:t xml:space="preserve">  9</w:t>
            </w:r>
          </w:p>
        </w:tc>
        <w:tc>
          <w:tcPr>
            <w:tcW w:w="864" w:type="dxa"/>
            <w:tcBorders>
              <w:top w:val="single" w:sz="4" w:space="0" w:color="auto"/>
              <w:left w:val="single" w:sz="4" w:space="0" w:color="auto"/>
              <w:bottom w:val="single" w:sz="4" w:space="0" w:color="auto"/>
              <w:right w:val="single" w:sz="4" w:space="0" w:color="auto"/>
            </w:tcBorders>
          </w:tcPr>
          <w:p w:rsidR="00DF60A9" w:rsidRDefault="00DF60A9">
            <w:pPr>
              <w:spacing w:before="60" w:after="60" w:line="400" w:lineRule="exact"/>
              <w:ind w:firstLine="68"/>
              <w:jc w:val="both"/>
              <w:rPr>
                <w:sz w:val="26"/>
                <w:rtl/>
              </w:rPr>
            </w:pPr>
            <w:r>
              <w:rPr>
                <w:rFonts w:hint="cs"/>
                <w:sz w:val="26"/>
                <w:rtl/>
              </w:rPr>
              <w:t xml:space="preserve">  2</w:t>
            </w:r>
          </w:p>
        </w:tc>
      </w:tr>
    </w:tbl>
    <w:p w:rsidR="00000000" w:rsidRDefault="00DF60A9">
      <w:pPr>
        <w:spacing w:line="400" w:lineRule="exact"/>
        <w:jc w:val="both"/>
      </w:pPr>
      <w:r>
        <w:rPr>
          <w:rFonts w:hint="eastAsia"/>
          <w:rtl/>
        </w:rPr>
        <w:t>ا</w:t>
      </w:r>
      <w:r>
        <w:rPr>
          <w:rFonts w:hint="cs"/>
          <w:rtl/>
        </w:rPr>
        <w:t>لمصدر:</w:t>
      </w:r>
      <w:r>
        <w:rPr>
          <w:rFonts w:hint="cs"/>
          <w:rtl/>
        </w:rPr>
        <w:tab/>
        <w:t>تقرير عن نتائج المسح التربوي الدوري لعام 2000/2001، إدارة التخطيط، وزارة الت</w:t>
      </w:r>
      <w:r>
        <w:rPr>
          <w:rFonts w:hint="cs"/>
          <w:rtl/>
        </w:rPr>
        <w:t>ربية.</w:t>
      </w:r>
    </w:p>
    <w:p w:rsidR="00000000" w:rsidRDefault="00DF60A9">
      <w:pPr>
        <w:spacing w:line="400" w:lineRule="exact"/>
        <w:jc w:val="both"/>
        <w:rPr>
          <w:b/>
          <w:bCs/>
          <w:rtl/>
        </w:rPr>
      </w:pPr>
      <w:r>
        <w:rPr>
          <w:rFonts w:hint="eastAsia"/>
          <w:b/>
          <w:bCs/>
          <w:rtl/>
        </w:rPr>
        <w:t>ا</w:t>
      </w:r>
      <w:r>
        <w:rPr>
          <w:rFonts w:hint="cs"/>
          <w:b/>
          <w:bCs/>
          <w:rtl/>
        </w:rPr>
        <w:t>لتعليم العام</w:t>
      </w:r>
    </w:p>
    <w:p w:rsidR="00000000" w:rsidRDefault="00DF60A9">
      <w:pPr>
        <w:spacing w:line="400" w:lineRule="exact"/>
        <w:jc w:val="both"/>
        <w:rPr>
          <w:rtl/>
        </w:rPr>
      </w:pPr>
      <w:r>
        <w:rPr>
          <w:rFonts w:hint="eastAsia"/>
          <w:rtl/>
          <w:lang w:eastAsia="ar-YE" w:bidi="ar-YE"/>
        </w:rPr>
        <w:t>239</w:t>
      </w:r>
      <w:r>
        <w:rPr>
          <w:rFonts w:hint="cs"/>
          <w:rtl/>
          <w:lang w:eastAsia="ar-YE" w:bidi="ar-YE"/>
        </w:rPr>
        <w:t>-</w:t>
      </w:r>
      <w:r>
        <w:rPr>
          <w:rFonts w:hint="cs"/>
          <w:rtl/>
          <w:lang w:eastAsia="ar-YE" w:bidi="ar-YE"/>
        </w:rPr>
        <w:tab/>
      </w:r>
      <w:r>
        <w:rPr>
          <w:rFonts w:hint="eastAsia"/>
          <w:rtl/>
        </w:rPr>
        <w:t>ب</w:t>
      </w:r>
      <w:r>
        <w:rPr>
          <w:rFonts w:hint="cs"/>
          <w:rtl/>
        </w:rPr>
        <w:t>لغ إجمالي الطلاب في مدارس التعليم العام بالجمهورية للعام الدراسي 2000-2001 ما يقرب من</w:t>
      </w:r>
      <w:r>
        <w:rPr>
          <w:rtl/>
        </w:rPr>
        <w:br/>
      </w:r>
      <w:r>
        <w:rPr>
          <w:rFonts w:hint="cs"/>
          <w:rtl/>
        </w:rPr>
        <w:t>081 886 3 طالباً وطالبة، منهم في المرحلة الأساسية 508 401 3 طالباً وطالبة، من بينهم 803 129 طالبة. وبلغ عدد الطلاب في المرحلة الثانوية 573 484 ط</w:t>
      </w:r>
      <w:r>
        <w:rPr>
          <w:rFonts w:hint="cs"/>
          <w:rtl/>
        </w:rPr>
        <w:t xml:space="preserve">الباً وطالبة، منهم 830 129 طالبة. وبلغت نسبة الطالبات في المرحلة الأساسية لإجمالي الطلاب 36 </w:t>
      </w:r>
      <w:r>
        <w:rPr>
          <w:rFonts w:hint="cs"/>
          <w:snapToGrid w:val="0"/>
          <w:rtl/>
        </w:rPr>
        <w:t>في المائة،</w:t>
      </w:r>
      <w:r>
        <w:rPr>
          <w:rFonts w:hint="cs"/>
          <w:rtl/>
        </w:rPr>
        <w:t xml:space="preserve"> أما في المرحلة الثانوية فبلغت نسبتهن 26 </w:t>
      </w:r>
      <w:r>
        <w:rPr>
          <w:rFonts w:hint="cs"/>
          <w:snapToGrid w:val="0"/>
          <w:rtl/>
        </w:rPr>
        <w:t>في المائة</w:t>
      </w:r>
      <w:r>
        <w:rPr>
          <w:rFonts w:hint="cs"/>
          <w:rtl/>
        </w:rPr>
        <w:t>.</w:t>
      </w:r>
    </w:p>
    <w:p w:rsidR="00000000" w:rsidRDefault="00DF60A9">
      <w:pPr>
        <w:spacing w:line="400" w:lineRule="exact"/>
        <w:jc w:val="both"/>
        <w:rPr>
          <w:rtl/>
        </w:rPr>
      </w:pPr>
      <w:r>
        <w:rPr>
          <w:rFonts w:hint="eastAsia"/>
          <w:rtl/>
          <w:lang w:eastAsia="ar-YE" w:bidi="ar-YE"/>
        </w:rPr>
        <w:t>240</w:t>
      </w:r>
      <w:r>
        <w:rPr>
          <w:rFonts w:hint="cs"/>
          <w:rtl/>
          <w:lang w:eastAsia="ar-YE" w:bidi="ar-YE"/>
        </w:rPr>
        <w:t>-</w:t>
      </w:r>
      <w:r>
        <w:rPr>
          <w:rFonts w:hint="cs"/>
          <w:rtl/>
          <w:lang w:eastAsia="ar-YE" w:bidi="ar-YE"/>
        </w:rPr>
        <w:tab/>
      </w:r>
      <w:r>
        <w:rPr>
          <w:rFonts w:hint="eastAsia"/>
          <w:rtl/>
        </w:rPr>
        <w:t>و</w:t>
      </w:r>
      <w:r>
        <w:rPr>
          <w:rFonts w:hint="cs"/>
          <w:rtl/>
        </w:rPr>
        <w:t>قد شهد قطاع ا</w:t>
      </w:r>
      <w:r>
        <w:rPr>
          <w:rFonts w:hint="eastAsia"/>
          <w:rtl/>
        </w:rPr>
        <w:t>ل</w:t>
      </w:r>
      <w:r>
        <w:rPr>
          <w:rFonts w:hint="cs"/>
          <w:rtl/>
        </w:rPr>
        <w:t>تعليم العام تطوراً ملموسا،ً وخاصة فيما يتعلق بمرحلتي التعليم الأساسي والثانوي.</w:t>
      </w:r>
    </w:p>
    <w:p w:rsidR="00000000" w:rsidRDefault="00DF60A9">
      <w:pPr>
        <w:spacing w:line="400" w:lineRule="exact"/>
        <w:jc w:val="center"/>
        <w:rPr>
          <w:rFonts w:hint="cs"/>
          <w:b/>
          <w:bCs/>
          <w:sz w:val="26"/>
          <w:rtl/>
        </w:rPr>
      </w:pPr>
      <w:r>
        <w:rPr>
          <w:b/>
          <w:bCs/>
          <w:sz w:val="26"/>
          <w:rtl/>
        </w:rPr>
        <w:br w:type="page"/>
      </w:r>
      <w:r>
        <w:rPr>
          <w:rFonts w:hint="cs"/>
          <w:b/>
          <w:bCs/>
          <w:sz w:val="26"/>
          <w:rtl/>
        </w:rPr>
        <w:t>ال</w:t>
      </w:r>
      <w:r>
        <w:rPr>
          <w:rFonts w:hint="cs"/>
          <w:b/>
          <w:bCs/>
          <w:sz w:val="26"/>
          <w:rtl/>
        </w:rPr>
        <w:t>جدول 12</w:t>
      </w:r>
    </w:p>
    <w:p w:rsidR="00000000" w:rsidRDefault="00DF60A9">
      <w:pPr>
        <w:spacing w:line="400" w:lineRule="exact"/>
        <w:jc w:val="center"/>
        <w:rPr>
          <w:b/>
          <w:bCs/>
          <w:sz w:val="26"/>
          <w:rtl/>
        </w:rPr>
      </w:pPr>
      <w:r>
        <w:rPr>
          <w:rFonts w:hint="cs"/>
          <w:b/>
          <w:bCs/>
          <w:sz w:val="26"/>
          <w:rtl/>
        </w:rPr>
        <w:t>أهم المؤشرات والبيانات الخاصة بالطلاب الملتحقين بالتعليم العام</w:t>
      </w:r>
      <w:r>
        <w:rPr>
          <w:b/>
          <w:bCs/>
          <w:sz w:val="26"/>
          <w:rtl/>
        </w:rPr>
        <w:br/>
      </w:r>
      <w:r>
        <w:rPr>
          <w:rFonts w:hint="cs"/>
          <w:b/>
          <w:bCs/>
          <w:sz w:val="26"/>
          <w:rtl/>
        </w:rPr>
        <w:t>للعام الدراسي 2000/2001</w:t>
      </w:r>
    </w:p>
    <w:tbl>
      <w:tblPr>
        <w:bidiVisual/>
        <w:tblW w:w="917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212"/>
        <w:gridCol w:w="1428"/>
        <w:gridCol w:w="839"/>
        <w:gridCol w:w="1472"/>
        <w:gridCol w:w="884"/>
        <w:gridCol w:w="1452"/>
        <w:gridCol w:w="885"/>
      </w:tblGrid>
      <w:tr w:rsidR="00DF60A9" w:rsidTr="00DF60A9">
        <w:trPr>
          <w:cantSplit/>
          <w:trHeight w:val="155"/>
          <w:jc w:val="center"/>
        </w:trPr>
        <w:tc>
          <w:tcPr>
            <w:tcW w:w="2212" w:type="dxa"/>
            <w:vMerge w:val="restart"/>
            <w:tcBorders>
              <w:top w:val="single" w:sz="4" w:space="0" w:color="auto"/>
              <w:left w:val="single" w:sz="4" w:space="0" w:color="auto"/>
              <w:bottom w:val="single" w:sz="4" w:space="0" w:color="auto"/>
              <w:right w:val="single" w:sz="4" w:space="0" w:color="000000"/>
            </w:tcBorders>
            <w:vAlign w:val="bottom"/>
          </w:tcPr>
          <w:p w:rsidR="00DF60A9" w:rsidRDefault="00DF60A9">
            <w:pPr>
              <w:spacing w:before="20" w:after="40" w:line="400" w:lineRule="exact"/>
              <w:jc w:val="center"/>
              <w:rPr>
                <w:b/>
                <w:bCs/>
                <w:sz w:val="26"/>
                <w:rtl/>
              </w:rPr>
            </w:pPr>
            <w:r>
              <w:rPr>
                <w:rFonts w:hint="eastAsia"/>
                <w:b/>
                <w:bCs/>
                <w:sz w:val="26"/>
                <w:rtl/>
              </w:rPr>
              <w:t>ا</w:t>
            </w:r>
            <w:r>
              <w:rPr>
                <w:rFonts w:hint="cs"/>
                <w:b/>
                <w:bCs/>
                <w:sz w:val="26"/>
                <w:rtl/>
              </w:rPr>
              <w:t>لمؤشر</w:t>
            </w:r>
          </w:p>
        </w:tc>
        <w:tc>
          <w:tcPr>
            <w:tcW w:w="2267" w:type="dxa"/>
            <w:gridSpan w:val="2"/>
            <w:tcBorders>
              <w:top w:val="single" w:sz="4" w:space="0" w:color="auto"/>
              <w:left w:val="single" w:sz="4" w:space="0" w:color="000000"/>
              <w:bottom w:val="single" w:sz="4" w:space="0" w:color="000000"/>
              <w:right w:val="single" w:sz="4" w:space="0" w:color="auto"/>
            </w:tcBorders>
            <w:vAlign w:val="bottom"/>
          </w:tcPr>
          <w:p w:rsidR="00DF60A9" w:rsidRDefault="00DF60A9">
            <w:pPr>
              <w:spacing w:before="20" w:after="40" w:line="400" w:lineRule="exact"/>
              <w:jc w:val="center"/>
              <w:rPr>
                <w:b/>
                <w:bCs/>
                <w:rtl/>
              </w:rPr>
            </w:pPr>
            <w:r>
              <w:rPr>
                <w:rFonts w:hint="eastAsia"/>
                <w:b/>
                <w:bCs/>
                <w:rtl/>
              </w:rPr>
              <w:t>إ</w:t>
            </w:r>
            <w:r>
              <w:rPr>
                <w:rFonts w:hint="cs"/>
                <w:b/>
                <w:bCs/>
                <w:rtl/>
              </w:rPr>
              <w:t>جمالي الجمهورية</w:t>
            </w:r>
          </w:p>
        </w:tc>
        <w:tc>
          <w:tcPr>
            <w:tcW w:w="2356" w:type="dxa"/>
            <w:gridSpan w:val="2"/>
            <w:tcBorders>
              <w:top w:val="single" w:sz="4" w:space="0" w:color="auto"/>
              <w:left w:val="single" w:sz="4" w:space="0" w:color="auto"/>
              <w:bottom w:val="single" w:sz="4" w:space="0" w:color="000000"/>
              <w:right w:val="single" w:sz="4" w:space="0" w:color="auto"/>
            </w:tcBorders>
            <w:vAlign w:val="bottom"/>
          </w:tcPr>
          <w:p w:rsidR="00DF60A9" w:rsidRDefault="00DF60A9">
            <w:pPr>
              <w:spacing w:before="20" w:after="40" w:line="400" w:lineRule="exact"/>
              <w:jc w:val="center"/>
              <w:rPr>
                <w:b/>
                <w:bCs/>
                <w:sz w:val="26"/>
                <w:rtl/>
              </w:rPr>
            </w:pPr>
            <w:r>
              <w:rPr>
                <w:rFonts w:hint="eastAsia"/>
                <w:b/>
                <w:bCs/>
                <w:sz w:val="26"/>
                <w:rtl/>
              </w:rPr>
              <w:t>ح</w:t>
            </w:r>
            <w:r>
              <w:rPr>
                <w:rFonts w:hint="cs"/>
                <w:b/>
                <w:bCs/>
                <w:sz w:val="26"/>
                <w:rtl/>
              </w:rPr>
              <w:t>ضر الجمهورية</w:t>
            </w:r>
          </w:p>
        </w:tc>
        <w:tc>
          <w:tcPr>
            <w:tcW w:w="2337" w:type="dxa"/>
            <w:gridSpan w:val="2"/>
            <w:tcBorders>
              <w:top w:val="single" w:sz="4" w:space="0" w:color="auto"/>
              <w:left w:val="single" w:sz="4" w:space="0" w:color="auto"/>
              <w:bottom w:val="single" w:sz="4" w:space="0" w:color="000000"/>
              <w:right w:val="single" w:sz="4" w:space="0" w:color="auto"/>
            </w:tcBorders>
            <w:vAlign w:val="bottom"/>
          </w:tcPr>
          <w:p w:rsidR="00DF60A9" w:rsidRDefault="00DF60A9">
            <w:pPr>
              <w:spacing w:before="20" w:after="40" w:line="400" w:lineRule="exact"/>
              <w:jc w:val="center"/>
              <w:rPr>
                <w:b/>
                <w:bCs/>
                <w:sz w:val="26"/>
                <w:rtl/>
              </w:rPr>
            </w:pPr>
            <w:r>
              <w:rPr>
                <w:rFonts w:hint="cs"/>
                <w:b/>
                <w:bCs/>
                <w:sz w:val="26"/>
                <w:rtl/>
              </w:rPr>
              <w:t>ريف الجمهورية</w:t>
            </w:r>
          </w:p>
        </w:tc>
      </w:tr>
      <w:tr w:rsidR="00DF60A9" w:rsidTr="00DF60A9">
        <w:trPr>
          <w:cantSplit/>
          <w:trHeight w:val="154"/>
          <w:jc w:val="center"/>
        </w:trPr>
        <w:tc>
          <w:tcPr>
            <w:tcW w:w="2212" w:type="dxa"/>
            <w:vMerge/>
            <w:tcBorders>
              <w:top w:val="single" w:sz="4" w:space="0" w:color="auto"/>
              <w:left w:val="single" w:sz="4" w:space="0" w:color="auto"/>
              <w:bottom w:val="single" w:sz="4" w:space="0" w:color="auto"/>
              <w:right w:val="single" w:sz="4" w:space="0" w:color="000000"/>
            </w:tcBorders>
            <w:vAlign w:val="bottom"/>
          </w:tcPr>
          <w:p w:rsidR="00DF60A9" w:rsidRDefault="00DF60A9">
            <w:pPr>
              <w:spacing w:before="20" w:after="40" w:line="400" w:lineRule="exact"/>
              <w:jc w:val="center"/>
              <w:rPr>
                <w:sz w:val="26"/>
                <w:rtl/>
              </w:rPr>
            </w:pPr>
          </w:p>
        </w:tc>
        <w:tc>
          <w:tcPr>
            <w:tcW w:w="1428" w:type="dxa"/>
            <w:tcBorders>
              <w:top w:val="single" w:sz="4" w:space="0" w:color="000000"/>
              <w:left w:val="single" w:sz="4" w:space="0" w:color="000000"/>
              <w:bottom w:val="single" w:sz="4" w:space="0" w:color="auto"/>
              <w:right w:val="single" w:sz="4" w:space="0" w:color="000000"/>
            </w:tcBorders>
            <w:vAlign w:val="bottom"/>
          </w:tcPr>
          <w:p w:rsidR="00DF60A9" w:rsidRDefault="00DF60A9">
            <w:pPr>
              <w:spacing w:before="20" w:after="40" w:line="400" w:lineRule="exact"/>
              <w:jc w:val="center"/>
              <w:rPr>
                <w:b/>
                <w:bCs/>
                <w:sz w:val="26"/>
                <w:rtl/>
              </w:rPr>
            </w:pPr>
            <w:r>
              <w:rPr>
                <w:rFonts w:hint="eastAsia"/>
                <w:b/>
                <w:bCs/>
                <w:sz w:val="26"/>
                <w:rtl/>
              </w:rPr>
              <w:t>ا</w:t>
            </w:r>
            <w:r>
              <w:rPr>
                <w:rFonts w:hint="cs"/>
                <w:b/>
                <w:bCs/>
                <w:sz w:val="26"/>
                <w:rtl/>
              </w:rPr>
              <w:t>لعدد</w:t>
            </w:r>
          </w:p>
        </w:tc>
        <w:tc>
          <w:tcPr>
            <w:tcW w:w="839" w:type="dxa"/>
            <w:tcBorders>
              <w:top w:val="single" w:sz="4" w:space="0" w:color="000000"/>
              <w:left w:val="single" w:sz="4" w:space="0" w:color="000000"/>
              <w:bottom w:val="single" w:sz="4" w:space="0" w:color="auto"/>
              <w:right w:val="single" w:sz="4" w:space="0" w:color="auto"/>
            </w:tcBorders>
            <w:vAlign w:val="bottom"/>
          </w:tcPr>
          <w:p w:rsidR="00DF60A9" w:rsidRDefault="00DF60A9">
            <w:pPr>
              <w:spacing w:before="20" w:after="40" w:line="400" w:lineRule="exact"/>
              <w:jc w:val="center"/>
              <w:rPr>
                <w:b/>
                <w:bCs/>
                <w:sz w:val="26"/>
                <w:rtl/>
              </w:rPr>
            </w:pPr>
            <w:r>
              <w:rPr>
                <w:rFonts w:hint="cs"/>
                <w:b/>
                <w:bCs/>
                <w:sz w:val="26"/>
                <w:rtl/>
              </w:rPr>
              <w:t>النسبة المئوية</w:t>
            </w:r>
          </w:p>
        </w:tc>
        <w:tc>
          <w:tcPr>
            <w:tcW w:w="1472" w:type="dxa"/>
            <w:tcBorders>
              <w:top w:val="single" w:sz="4" w:space="0" w:color="000000"/>
              <w:left w:val="single" w:sz="4" w:space="0" w:color="auto"/>
              <w:bottom w:val="single" w:sz="4" w:space="0" w:color="auto"/>
              <w:right w:val="single" w:sz="4" w:space="0" w:color="000000"/>
            </w:tcBorders>
            <w:vAlign w:val="bottom"/>
          </w:tcPr>
          <w:p w:rsidR="00DF60A9" w:rsidRDefault="00DF60A9">
            <w:pPr>
              <w:spacing w:before="20" w:after="40" w:line="400" w:lineRule="exact"/>
              <w:jc w:val="center"/>
              <w:rPr>
                <w:b/>
                <w:bCs/>
                <w:sz w:val="26"/>
                <w:rtl/>
              </w:rPr>
            </w:pPr>
            <w:r>
              <w:rPr>
                <w:rFonts w:hint="cs"/>
                <w:b/>
                <w:bCs/>
                <w:sz w:val="26"/>
                <w:rtl/>
              </w:rPr>
              <w:t>العدد</w:t>
            </w:r>
          </w:p>
        </w:tc>
        <w:tc>
          <w:tcPr>
            <w:tcW w:w="884" w:type="dxa"/>
            <w:tcBorders>
              <w:top w:val="single" w:sz="4" w:space="0" w:color="000000"/>
              <w:left w:val="single" w:sz="4" w:space="0" w:color="000000"/>
              <w:bottom w:val="single" w:sz="4" w:space="0" w:color="auto"/>
              <w:right w:val="single" w:sz="4" w:space="0" w:color="auto"/>
            </w:tcBorders>
            <w:vAlign w:val="bottom"/>
          </w:tcPr>
          <w:p w:rsidR="00DF60A9" w:rsidRDefault="00DF60A9">
            <w:pPr>
              <w:spacing w:before="20" w:after="40" w:line="400" w:lineRule="exact"/>
              <w:jc w:val="center"/>
              <w:rPr>
                <w:b/>
                <w:bCs/>
                <w:rtl/>
              </w:rPr>
            </w:pPr>
            <w:r>
              <w:rPr>
                <w:rFonts w:hint="eastAsia"/>
                <w:b/>
                <w:bCs/>
                <w:rtl/>
              </w:rPr>
              <w:t>ا</w:t>
            </w:r>
            <w:r>
              <w:rPr>
                <w:rFonts w:hint="cs"/>
                <w:b/>
                <w:bCs/>
                <w:rtl/>
              </w:rPr>
              <w:t>لنسبة المئوية</w:t>
            </w:r>
          </w:p>
        </w:tc>
        <w:tc>
          <w:tcPr>
            <w:tcW w:w="1452" w:type="dxa"/>
            <w:tcBorders>
              <w:top w:val="single" w:sz="4" w:space="0" w:color="000000"/>
              <w:left w:val="single" w:sz="4" w:space="0" w:color="auto"/>
              <w:bottom w:val="single" w:sz="4" w:space="0" w:color="auto"/>
              <w:right w:val="single" w:sz="4" w:space="0" w:color="000000"/>
            </w:tcBorders>
            <w:vAlign w:val="bottom"/>
          </w:tcPr>
          <w:p w:rsidR="00DF60A9" w:rsidRDefault="00DF60A9">
            <w:pPr>
              <w:spacing w:before="20" w:after="40" w:line="400" w:lineRule="exact"/>
              <w:jc w:val="center"/>
              <w:rPr>
                <w:b/>
                <w:bCs/>
                <w:sz w:val="26"/>
                <w:rtl/>
              </w:rPr>
            </w:pPr>
            <w:r>
              <w:rPr>
                <w:rFonts w:hint="eastAsia"/>
                <w:b/>
                <w:bCs/>
                <w:sz w:val="26"/>
                <w:rtl/>
              </w:rPr>
              <w:t>ا</w:t>
            </w:r>
            <w:r>
              <w:rPr>
                <w:rFonts w:hint="cs"/>
                <w:b/>
                <w:bCs/>
                <w:sz w:val="26"/>
                <w:rtl/>
              </w:rPr>
              <w:t>لعدد</w:t>
            </w:r>
          </w:p>
        </w:tc>
        <w:tc>
          <w:tcPr>
            <w:tcW w:w="885" w:type="dxa"/>
            <w:tcBorders>
              <w:top w:val="single" w:sz="4" w:space="0" w:color="000000"/>
              <w:left w:val="single" w:sz="4" w:space="0" w:color="000000"/>
              <w:bottom w:val="single" w:sz="4" w:space="0" w:color="auto"/>
              <w:right w:val="single" w:sz="4" w:space="0" w:color="auto"/>
            </w:tcBorders>
            <w:vAlign w:val="bottom"/>
          </w:tcPr>
          <w:p w:rsidR="00DF60A9" w:rsidRDefault="00DF60A9">
            <w:pPr>
              <w:spacing w:before="20" w:after="40" w:line="400" w:lineRule="exact"/>
              <w:jc w:val="center"/>
              <w:rPr>
                <w:b/>
                <w:bCs/>
                <w:sz w:val="26"/>
                <w:rtl/>
              </w:rPr>
            </w:pPr>
            <w:r>
              <w:rPr>
                <w:rFonts w:hint="cs"/>
                <w:b/>
                <w:bCs/>
                <w:sz w:val="26"/>
                <w:rtl/>
              </w:rPr>
              <w:t xml:space="preserve">النسبة </w:t>
            </w:r>
            <w:r>
              <w:rPr>
                <w:rFonts w:hint="cs"/>
                <w:b/>
                <w:bCs/>
                <w:rtl/>
              </w:rPr>
              <w:t>المئوية</w:t>
            </w:r>
          </w:p>
        </w:tc>
      </w:tr>
      <w:tr w:rsidR="00DF60A9" w:rsidTr="00DF60A9">
        <w:trPr>
          <w:trHeight w:val="469"/>
          <w:jc w:val="center"/>
        </w:trPr>
        <w:tc>
          <w:tcPr>
            <w:tcW w:w="2212" w:type="dxa"/>
            <w:tcBorders>
              <w:top w:val="single" w:sz="4" w:space="0" w:color="auto"/>
              <w:left w:val="single" w:sz="4" w:space="0" w:color="auto"/>
              <w:bottom w:val="single" w:sz="4" w:space="0" w:color="auto"/>
              <w:right w:val="single" w:sz="4" w:space="0" w:color="auto"/>
            </w:tcBorders>
          </w:tcPr>
          <w:p w:rsidR="00DF60A9" w:rsidRDefault="00DF60A9">
            <w:pPr>
              <w:spacing w:before="20" w:after="40" w:line="400" w:lineRule="exact"/>
              <w:jc w:val="both"/>
              <w:rPr>
                <w:spacing w:val="0"/>
                <w:sz w:val="30"/>
                <w:rtl/>
              </w:rPr>
            </w:pPr>
            <w:r>
              <w:rPr>
                <w:rFonts w:hint="eastAsia"/>
                <w:spacing w:val="0"/>
                <w:sz w:val="30"/>
                <w:rtl/>
              </w:rPr>
              <w:t>ا</w:t>
            </w:r>
            <w:r>
              <w:rPr>
                <w:rFonts w:hint="cs"/>
                <w:spacing w:val="0"/>
                <w:sz w:val="30"/>
                <w:rtl/>
              </w:rPr>
              <w:t>لطلاب في التعليم العام</w:t>
            </w:r>
          </w:p>
        </w:tc>
        <w:tc>
          <w:tcPr>
            <w:tcW w:w="1428" w:type="dxa"/>
            <w:tcBorders>
              <w:top w:val="single" w:sz="4" w:space="0" w:color="auto"/>
              <w:left w:val="single" w:sz="4" w:space="0" w:color="auto"/>
              <w:bottom w:val="single" w:sz="4" w:space="0" w:color="auto"/>
              <w:right w:val="single" w:sz="4" w:space="0" w:color="auto"/>
            </w:tcBorders>
          </w:tcPr>
          <w:p w:rsidR="00DF60A9" w:rsidRDefault="00DF60A9">
            <w:pPr>
              <w:spacing w:before="20" w:after="40" w:line="400" w:lineRule="exact"/>
              <w:jc w:val="both"/>
              <w:rPr>
                <w:sz w:val="26"/>
                <w:rtl/>
              </w:rPr>
            </w:pPr>
            <w:r>
              <w:rPr>
                <w:rFonts w:hint="cs"/>
                <w:sz w:val="26"/>
                <w:rtl/>
              </w:rPr>
              <w:t>081 886 3</w:t>
            </w:r>
          </w:p>
        </w:tc>
        <w:tc>
          <w:tcPr>
            <w:tcW w:w="839" w:type="dxa"/>
            <w:tcBorders>
              <w:top w:val="single" w:sz="4" w:space="0" w:color="auto"/>
              <w:left w:val="single" w:sz="4" w:space="0" w:color="auto"/>
              <w:bottom w:val="single" w:sz="4" w:space="0" w:color="auto"/>
              <w:right w:val="single" w:sz="4" w:space="0" w:color="auto"/>
            </w:tcBorders>
            <w:vAlign w:val="center"/>
          </w:tcPr>
          <w:p w:rsidR="00DF60A9" w:rsidRDefault="00DF60A9">
            <w:pPr>
              <w:spacing w:before="20" w:after="40" w:line="400" w:lineRule="exact"/>
              <w:jc w:val="center"/>
              <w:rPr>
                <w:sz w:val="26"/>
                <w:szCs w:val="26"/>
                <w:rtl/>
              </w:rPr>
            </w:pPr>
            <w:r>
              <w:rPr>
                <w:rFonts w:hint="eastAsia"/>
                <w:sz w:val="26"/>
                <w:szCs w:val="26"/>
                <w:rtl/>
              </w:rPr>
              <w:t>100</w:t>
            </w:r>
          </w:p>
        </w:tc>
        <w:tc>
          <w:tcPr>
            <w:tcW w:w="1472" w:type="dxa"/>
            <w:tcBorders>
              <w:top w:val="single" w:sz="4" w:space="0" w:color="auto"/>
              <w:left w:val="single" w:sz="4" w:space="0" w:color="auto"/>
              <w:bottom w:val="single" w:sz="4" w:space="0" w:color="auto"/>
              <w:right w:val="single" w:sz="4" w:space="0" w:color="auto"/>
            </w:tcBorders>
          </w:tcPr>
          <w:p w:rsidR="00DF60A9" w:rsidRDefault="00DF60A9">
            <w:pPr>
              <w:spacing w:before="20" w:after="40" w:line="400" w:lineRule="exact"/>
              <w:jc w:val="both"/>
              <w:rPr>
                <w:rFonts w:hint="cs"/>
                <w:sz w:val="26"/>
                <w:rtl/>
              </w:rPr>
            </w:pPr>
            <w:r>
              <w:rPr>
                <w:rFonts w:hint="cs"/>
                <w:sz w:val="26"/>
                <w:rtl/>
              </w:rPr>
              <w:t>370 289 1</w:t>
            </w:r>
          </w:p>
        </w:tc>
        <w:tc>
          <w:tcPr>
            <w:tcW w:w="884" w:type="dxa"/>
            <w:tcBorders>
              <w:top w:val="single" w:sz="4" w:space="0" w:color="auto"/>
              <w:left w:val="single" w:sz="4" w:space="0" w:color="auto"/>
              <w:bottom w:val="single" w:sz="4" w:space="0" w:color="auto"/>
              <w:right w:val="single" w:sz="4" w:space="0" w:color="auto"/>
            </w:tcBorders>
          </w:tcPr>
          <w:p w:rsidR="00DF60A9" w:rsidRDefault="00DF60A9">
            <w:pPr>
              <w:spacing w:before="20" w:after="40" w:line="400" w:lineRule="exact"/>
              <w:jc w:val="both"/>
              <w:rPr>
                <w:sz w:val="26"/>
                <w:rtl/>
              </w:rPr>
            </w:pPr>
            <w:r>
              <w:rPr>
                <w:rFonts w:hint="cs"/>
                <w:sz w:val="26"/>
                <w:rtl/>
              </w:rPr>
              <w:t>33.18</w:t>
            </w:r>
          </w:p>
        </w:tc>
        <w:tc>
          <w:tcPr>
            <w:tcW w:w="1452" w:type="dxa"/>
            <w:tcBorders>
              <w:top w:val="single" w:sz="4" w:space="0" w:color="auto"/>
              <w:left w:val="single" w:sz="4" w:space="0" w:color="auto"/>
              <w:bottom w:val="single" w:sz="4" w:space="0" w:color="auto"/>
              <w:right w:val="single" w:sz="4" w:space="0" w:color="auto"/>
            </w:tcBorders>
          </w:tcPr>
          <w:p w:rsidR="00DF60A9" w:rsidRDefault="00DF60A9">
            <w:pPr>
              <w:spacing w:before="20" w:after="40" w:line="400" w:lineRule="exact"/>
              <w:jc w:val="both"/>
              <w:rPr>
                <w:sz w:val="26"/>
                <w:rtl/>
              </w:rPr>
            </w:pPr>
            <w:r>
              <w:rPr>
                <w:rFonts w:hint="cs"/>
                <w:sz w:val="26"/>
                <w:rtl/>
              </w:rPr>
              <w:t>711 596 2</w:t>
            </w:r>
          </w:p>
        </w:tc>
        <w:tc>
          <w:tcPr>
            <w:tcW w:w="885" w:type="dxa"/>
            <w:tcBorders>
              <w:top w:val="single" w:sz="4" w:space="0" w:color="auto"/>
              <w:left w:val="single" w:sz="4" w:space="0" w:color="auto"/>
              <w:bottom w:val="single" w:sz="4" w:space="0" w:color="auto"/>
              <w:right w:val="single" w:sz="4" w:space="0" w:color="auto"/>
            </w:tcBorders>
          </w:tcPr>
          <w:p w:rsidR="00DF60A9" w:rsidRDefault="00DF60A9">
            <w:pPr>
              <w:spacing w:before="20" w:after="40" w:line="400" w:lineRule="exact"/>
              <w:jc w:val="both"/>
              <w:rPr>
                <w:sz w:val="26"/>
                <w:rtl/>
              </w:rPr>
            </w:pPr>
            <w:r>
              <w:rPr>
                <w:rFonts w:hint="cs"/>
                <w:sz w:val="26"/>
                <w:rtl/>
              </w:rPr>
              <w:t>66.82</w:t>
            </w:r>
          </w:p>
        </w:tc>
      </w:tr>
      <w:tr w:rsidR="00DF60A9" w:rsidTr="00DF60A9">
        <w:trPr>
          <w:trHeight w:val="225"/>
          <w:jc w:val="center"/>
        </w:trPr>
        <w:tc>
          <w:tcPr>
            <w:tcW w:w="2212" w:type="dxa"/>
            <w:tcBorders>
              <w:top w:val="single" w:sz="4" w:space="0" w:color="auto"/>
              <w:left w:val="single" w:sz="4" w:space="0" w:color="auto"/>
              <w:bottom w:val="single" w:sz="4" w:space="0" w:color="auto"/>
              <w:right w:val="single" w:sz="4" w:space="0" w:color="auto"/>
            </w:tcBorders>
          </w:tcPr>
          <w:p w:rsidR="00DF60A9" w:rsidRDefault="00DF60A9">
            <w:pPr>
              <w:spacing w:before="20" w:after="40" w:line="400" w:lineRule="exact"/>
              <w:jc w:val="both"/>
              <w:rPr>
                <w:spacing w:val="0"/>
                <w:sz w:val="30"/>
                <w:rtl/>
              </w:rPr>
            </w:pPr>
            <w:r>
              <w:rPr>
                <w:rFonts w:hint="eastAsia"/>
                <w:spacing w:val="0"/>
                <w:sz w:val="30"/>
                <w:rtl/>
              </w:rPr>
              <w:t>ط</w:t>
            </w:r>
            <w:r>
              <w:rPr>
                <w:rFonts w:hint="cs"/>
                <w:spacing w:val="0"/>
                <w:sz w:val="30"/>
                <w:rtl/>
              </w:rPr>
              <w:t>لاب المرحلة الأساسية</w:t>
            </w:r>
          </w:p>
        </w:tc>
        <w:tc>
          <w:tcPr>
            <w:tcW w:w="1428" w:type="dxa"/>
            <w:tcBorders>
              <w:top w:val="single" w:sz="4" w:space="0" w:color="auto"/>
              <w:left w:val="single" w:sz="4" w:space="0" w:color="auto"/>
              <w:bottom w:val="single" w:sz="4" w:space="0" w:color="auto"/>
              <w:right w:val="single" w:sz="4" w:space="0" w:color="auto"/>
            </w:tcBorders>
          </w:tcPr>
          <w:p w:rsidR="00DF60A9" w:rsidRDefault="00DF60A9">
            <w:pPr>
              <w:spacing w:before="20" w:after="40" w:line="400" w:lineRule="exact"/>
              <w:jc w:val="both"/>
              <w:rPr>
                <w:rFonts w:hint="cs"/>
                <w:sz w:val="26"/>
                <w:rtl/>
              </w:rPr>
            </w:pPr>
            <w:r>
              <w:rPr>
                <w:rFonts w:hint="cs"/>
                <w:sz w:val="26"/>
                <w:rtl/>
              </w:rPr>
              <w:t>508 401 3</w:t>
            </w:r>
          </w:p>
        </w:tc>
        <w:tc>
          <w:tcPr>
            <w:tcW w:w="839" w:type="dxa"/>
            <w:tcBorders>
              <w:top w:val="single" w:sz="4" w:space="0" w:color="auto"/>
              <w:left w:val="single" w:sz="4" w:space="0" w:color="auto"/>
              <w:bottom w:val="single" w:sz="4" w:space="0" w:color="auto"/>
              <w:right w:val="single" w:sz="4" w:space="0" w:color="auto"/>
            </w:tcBorders>
            <w:vAlign w:val="center"/>
          </w:tcPr>
          <w:p w:rsidR="00DF60A9" w:rsidRDefault="00DF60A9">
            <w:pPr>
              <w:spacing w:before="20" w:after="40" w:line="400" w:lineRule="exact"/>
              <w:jc w:val="center"/>
              <w:rPr>
                <w:sz w:val="26"/>
                <w:rtl/>
              </w:rPr>
            </w:pPr>
            <w:r>
              <w:rPr>
                <w:rFonts w:hint="cs"/>
                <w:sz w:val="26"/>
                <w:rtl/>
              </w:rPr>
              <w:t>100</w:t>
            </w:r>
          </w:p>
        </w:tc>
        <w:tc>
          <w:tcPr>
            <w:tcW w:w="1472" w:type="dxa"/>
            <w:tcBorders>
              <w:top w:val="single" w:sz="4" w:space="0" w:color="auto"/>
              <w:left w:val="single" w:sz="4" w:space="0" w:color="auto"/>
              <w:bottom w:val="single" w:sz="4" w:space="0" w:color="auto"/>
              <w:right w:val="single" w:sz="4" w:space="0" w:color="auto"/>
            </w:tcBorders>
          </w:tcPr>
          <w:p w:rsidR="00DF60A9" w:rsidRDefault="00DF60A9">
            <w:pPr>
              <w:spacing w:before="20" w:after="40" w:line="400" w:lineRule="exact"/>
              <w:jc w:val="both"/>
              <w:rPr>
                <w:rFonts w:hint="cs"/>
                <w:sz w:val="26"/>
                <w:rtl/>
              </w:rPr>
            </w:pPr>
            <w:r>
              <w:rPr>
                <w:rFonts w:hint="cs"/>
                <w:sz w:val="26"/>
                <w:rtl/>
              </w:rPr>
              <w:t>625 057 1</w:t>
            </w:r>
          </w:p>
        </w:tc>
        <w:tc>
          <w:tcPr>
            <w:tcW w:w="884" w:type="dxa"/>
            <w:tcBorders>
              <w:top w:val="single" w:sz="4" w:space="0" w:color="auto"/>
              <w:left w:val="single" w:sz="4" w:space="0" w:color="auto"/>
              <w:bottom w:val="single" w:sz="4" w:space="0" w:color="auto"/>
              <w:right w:val="single" w:sz="4" w:space="0" w:color="auto"/>
            </w:tcBorders>
          </w:tcPr>
          <w:p w:rsidR="00DF60A9" w:rsidRDefault="00DF60A9">
            <w:pPr>
              <w:tabs>
                <w:tab w:val="left" w:pos="324"/>
              </w:tabs>
              <w:spacing w:before="20" w:after="40" w:line="400" w:lineRule="exact"/>
              <w:jc w:val="both"/>
              <w:rPr>
                <w:sz w:val="26"/>
                <w:rtl/>
              </w:rPr>
            </w:pPr>
            <w:r>
              <w:rPr>
                <w:sz w:val="26"/>
                <w:rtl/>
              </w:rPr>
              <w:tab/>
            </w:r>
            <w:r>
              <w:rPr>
                <w:rFonts w:hint="cs"/>
                <w:sz w:val="26"/>
                <w:rtl/>
              </w:rPr>
              <w:t>31</w:t>
            </w:r>
          </w:p>
        </w:tc>
        <w:tc>
          <w:tcPr>
            <w:tcW w:w="1452" w:type="dxa"/>
            <w:tcBorders>
              <w:top w:val="single" w:sz="4" w:space="0" w:color="auto"/>
              <w:left w:val="single" w:sz="4" w:space="0" w:color="auto"/>
              <w:bottom w:val="single" w:sz="4" w:space="0" w:color="auto"/>
              <w:right w:val="single" w:sz="4" w:space="0" w:color="auto"/>
            </w:tcBorders>
          </w:tcPr>
          <w:p w:rsidR="00DF60A9" w:rsidRDefault="00DF60A9">
            <w:pPr>
              <w:spacing w:before="20" w:after="40" w:line="400" w:lineRule="exact"/>
              <w:jc w:val="both"/>
              <w:rPr>
                <w:sz w:val="26"/>
                <w:rtl/>
              </w:rPr>
            </w:pPr>
            <w:r>
              <w:rPr>
                <w:rFonts w:hint="cs"/>
                <w:sz w:val="26"/>
                <w:rtl/>
              </w:rPr>
              <w:t>883 343 2</w:t>
            </w:r>
          </w:p>
        </w:tc>
        <w:tc>
          <w:tcPr>
            <w:tcW w:w="885" w:type="dxa"/>
            <w:tcBorders>
              <w:top w:val="single" w:sz="4" w:space="0" w:color="auto"/>
              <w:left w:val="single" w:sz="4" w:space="0" w:color="auto"/>
              <w:bottom w:val="single" w:sz="4" w:space="0" w:color="auto"/>
              <w:right w:val="single" w:sz="4" w:space="0" w:color="auto"/>
            </w:tcBorders>
          </w:tcPr>
          <w:p w:rsidR="00DF60A9" w:rsidRDefault="00DF60A9">
            <w:pPr>
              <w:tabs>
                <w:tab w:val="left" w:pos="328"/>
              </w:tabs>
              <w:spacing w:before="20" w:after="40" w:line="400" w:lineRule="exact"/>
              <w:jc w:val="both"/>
              <w:rPr>
                <w:sz w:val="26"/>
                <w:rtl/>
              </w:rPr>
            </w:pPr>
            <w:r>
              <w:rPr>
                <w:sz w:val="26"/>
                <w:rtl/>
              </w:rPr>
              <w:tab/>
            </w:r>
            <w:r>
              <w:rPr>
                <w:rFonts w:hint="cs"/>
                <w:sz w:val="26"/>
                <w:rtl/>
              </w:rPr>
              <w:t>69</w:t>
            </w:r>
          </w:p>
        </w:tc>
      </w:tr>
      <w:tr w:rsidR="00DF60A9" w:rsidTr="00DF60A9">
        <w:trPr>
          <w:trHeight w:val="428"/>
          <w:jc w:val="center"/>
        </w:trPr>
        <w:tc>
          <w:tcPr>
            <w:tcW w:w="2212" w:type="dxa"/>
            <w:tcBorders>
              <w:top w:val="single" w:sz="4" w:space="0" w:color="auto"/>
              <w:left w:val="single" w:sz="4" w:space="0" w:color="auto"/>
              <w:bottom w:val="single" w:sz="4" w:space="0" w:color="auto"/>
              <w:right w:val="single" w:sz="4" w:space="0" w:color="auto"/>
            </w:tcBorders>
          </w:tcPr>
          <w:p w:rsidR="00DF60A9" w:rsidRDefault="00DF60A9">
            <w:pPr>
              <w:spacing w:before="20" w:after="40" w:line="400" w:lineRule="exact"/>
              <w:jc w:val="both"/>
              <w:rPr>
                <w:sz w:val="30"/>
                <w:rtl/>
              </w:rPr>
            </w:pPr>
            <w:r>
              <w:rPr>
                <w:rFonts w:hint="eastAsia"/>
                <w:sz w:val="30"/>
                <w:rtl/>
              </w:rPr>
              <w:t>ط</w:t>
            </w:r>
            <w:r>
              <w:rPr>
                <w:rFonts w:hint="cs"/>
                <w:sz w:val="30"/>
                <w:rtl/>
              </w:rPr>
              <w:t>لاب المرحلة الثانوية</w:t>
            </w:r>
          </w:p>
        </w:tc>
        <w:tc>
          <w:tcPr>
            <w:tcW w:w="1428" w:type="dxa"/>
            <w:tcBorders>
              <w:top w:val="single" w:sz="4" w:space="0" w:color="auto"/>
              <w:left w:val="single" w:sz="4" w:space="0" w:color="auto"/>
              <w:bottom w:val="single" w:sz="4" w:space="0" w:color="auto"/>
              <w:right w:val="single" w:sz="4" w:space="0" w:color="auto"/>
            </w:tcBorders>
          </w:tcPr>
          <w:p w:rsidR="00DF60A9" w:rsidRDefault="00DF60A9">
            <w:pPr>
              <w:spacing w:before="20" w:after="40" w:line="400" w:lineRule="exact"/>
              <w:jc w:val="both"/>
              <w:rPr>
                <w:rFonts w:hint="cs"/>
                <w:sz w:val="26"/>
                <w:rtl/>
              </w:rPr>
            </w:pPr>
            <w:r>
              <w:rPr>
                <w:rFonts w:hint="eastAsia"/>
                <w:sz w:val="26"/>
                <w:rtl/>
              </w:rPr>
              <w:t>573</w:t>
            </w:r>
            <w:r>
              <w:rPr>
                <w:rFonts w:hint="cs"/>
                <w:sz w:val="26"/>
                <w:rtl/>
              </w:rPr>
              <w:t xml:space="preserve"> 484</w:t>
            </w:r>
          </w:p>
        </w:tc>
        <w:tc>
          <w:tcPr>
            <w:tcW w:w="839" w:type="dxa"/>
            <w:tcBorders>
              <w:top w:val="single" w:sz="4" w:space="0" w:color="auto"/>
              <w:left w:val="single" w:sz="4" w:space="0" w:color="auto"/>
              <w:bottom w:val="single" w:sz="4" w:space="0" w:color="auto"/>
              <w:right w:val="single" w:sz="4" w:space="0" w:color="auto"/>
            </w:tcBorders>
            <w:vAlign w:val="center"/>
          </w:tcPr>
          <w:p w:rsidR="00DF60A9" w:rsidRDefault="00DF60A9">
            <w:pPr>
              <w:spacing w:before="20" w:after="40" w:line="400" w:lineRule="exact"/>
              <w:jc w:val="center"/>
              <w:rPr>
                <w:sz w:val="26"/>
                <w:rtl/>
              </w:rPr>
            </w:pPr>
            <w:r>
              <w:rPr>
                <w:rFonts w:hint="cs"/>
                <w:sz w:val="26"/>
                <w:rtl/>
              </w:rPr>
              <w:t>100</w:t>
            </w:r>
          </w:p>
        </w:tc>
        <w:tc>
          <w:tcPr>
            <w:tcW w:w="1472" w:type="dxa"/>
            <w:tcBorders>
              <w:top w:val="single" w:sz="4" w:space="0" w:color="auto"/>
              <w:left w:val="single" w:sz="4" w:space="0" w:color="auto"/>
              <w:bottom w:val="single" w:sz="4" w:space="0" w:color="auto"/>
              <w:right w:val="single" w:sz="4" w:space="0" w:color="auto"/>
            </w:tcBorders>
          </w:tcPr>
          <w:p w:rsidR="00DF60A9" w:rsidRDefault="00DF60A9">
            <w:pPr>
              <w:spacing w:before="20" w:after="40" w:line="400" w:lineRule="exact"/>
              <w:jc w:val="both"/>
              <w:rPr>
                <w:sz w:val="26"/>
                <w:rtl/>
              </w:rPr>
            </w:pPr>
            <w:r>
              <w:rPr>
                <w:rFonts w:hint="cs"/>
                <w:sz w:val="26"/>
                <w:rtl/>
              </w:rPr>
              <w:t>745 231</w:t>
            </w:r>
          </w:p>
        </w:tc>
        <w:tc>
          <w:tcPr>
            <w:tcW w:w="884" w:type="dxa"/>
            <w:tcBorders>
              <w:top w:val="single" w:sz="4" w:space="0" w:color="auto"/>
              <w:left w:val="single" w:sz="4" w:space="0" w:color="auto"/>
              <w:bottom w:val="single" w:sz="4" w:space="0" w:color="auto"/>
              <w:right w:val="single" w:sz="4" w:space="0" w:color="auto"/>
            </w:tcBorders>
          </w:tcPr>
          <w:p w:rsidR="00DF60A9" w:rsidRDefault="00DF60A9">
            <w:pPr>
              <w:tabs>
                <w:tab w:val="left" w:pos="324"/>
              </w:tabs>
              <w:spacing w:before="20" w:after="40" w:line="400" w:lineRule="exact"/>
              <w:jc w:val="both"/>
              <w:rPr>
                <w:sz w:val="26"/>
                <w:rtl/>
              </w:rPr>
            </w:pPr>
            <w:r>
              <w:rPr>
                <w:sz w:val="26"/>
                <w:rtl/>
              </w:rPr>
              <w:tab/>
            </w:r>
            <w:r>
              <w:rPr>
                <w:rFonts w:hint="cs"/>
                <w:sz w:val="26"/>
                <w:rtl/>
              </w:rPr>
              <w:t>48</w:t>
            </w:r>
          </w:p>
        </w:tc>
        <w:tc>
          <w:tcPr>
            <w:tcW w:w="1452" w:type="dxa"/>
            <w:tcBorders>
              <w:top w:val="single" w:sz="4" w:space="0" w:color="auto"/>
              <w:left w:val="single" w:sz="4" w:space="0" w:color="auto"/>
              <w:bottom w:val="single" w:sz="4" w:space="0" w:color="auto"/>
              <w:right w:val="single" w:sz="4" w:space="0" w:color="auto"/>
            </w:tcBorders>
          </w:tcPr>
          <w:p w:rsidR="00DF60A9" w:rsidRDefault="00DF60A9">
            <w:pPr>
              <w:spacing w:before="20" w:after="40" w:line="400" w:lineRule="exact"/>
              <w:jc w:val="both"/>
              <w:rPr>
                <w:sz w:val="26"/>
                <w:rtl/>
              </w:rPr>
            </w:pPr>
            <w:r>
              <w:rPr>
                <w:rFonts w:hint="cs"/>
                <w:sz w:val="26"/>
                <w:rtl/>
              </w:rPr>
              <w:t>828 252</w:t>
            </w:r>
          </w:p>
        </w:tc>
        <w:tc>
          <w:tcPr>
            <w:tcW w:w="885" w:type="dxa"/>
            <w:tcBorders>
              <w:top w:val="single" w:sz="4" w:space="0" w:color="auto"/>
              <w:left w:val="single" w:sz="4" w:space="0" w:color="auto"/>
              <w:bottom w:val="single" w:sz="4" w:space="0" w:color="auto"/>
              <w:right w:val="single" w:sz="4" w:space="0" w:color="auto"/>
            </w:tcBorders>
          </w:tcPr>
          <w:p w:rsidR="00DF60A9" w:rsidRDefault="00DF60A9">
            <w:pPr>
              <w:tabs>
                <w:tab w:val="left" w:pos="328"/>
              </w:tabs>
              <w:spacing w:before="20" w:after="40" w:line="400" w:lineRule="exact"/>
              <w:jc w:val="both"/>
              <w:rPr>
                <w:sz w:val="26"/>
                <w:rtl/>
              </w:rPr>
            </w:pPr>
            <w:r>
              <w:rPr>
                <w:sz w:val="26"/>
                <w:rtl/>
              </w:rPr>
              <w:tab/>
            </w:r>
            <w:r>
              <w:rPr>
                <w:rFonts w:hint="cs"/>
                <w:sz w:val="26"/>
                <w:rtl/>
              </w:rPr>
              <w:t>52</w:t>
            </w:r>
          </w:p>
        </w:tc>
      </w:tr>
      <w:tr w:rsidR="00DF60A9" w:rsidTr="00DF60A9">
        <w:trPr>
          <w:trHeight w:val="379"/>
          <w:jc w:val="center"/>
        </w:trPr>
        <w:tc>
          <w:tcPr>
            <w:tcW w:w="2212" w:type="dxa"/>
            <w:tcBorders>
              <w:top w:val="single" w:sz="4" w:space="0" w:color="auto"/>
              <w:left w:val="single" w:sz="4" w:space="0" w:color="auto"/>
              <w:bottom w:val="single" w:sz="4" w:space="0" w:color="auto"/>
              <w:right w:val="single" w:sz="4" w:space="0" w:color="auto"/>
            </w:tcBorders>
          </w:tcPr>
          <w:p w:rsidR="00DF60A9" w:rsidRDefault="00DF60A9">
            <w:pPr>
              <w:spacing w:before="20" w:after="40" w:line="400" w:lineRule="exact"/>
              <w:jc w:val="both"/>
              <w:rPr>
                <w:sz w:val="30"/>
                <w:rtl/>
              </w:rPr>
            </w:pPr>
            <w:r>
              <w:rPr>
                <w:rFonts w:hint="eastAsia"/>
                <w:sz w:val="30"/>
                <w:rtl/>
              </w:rPr>
              <w:t>ا</w:t>
            </w:r>
            <w:r>
              <w:rPr>
                <w:rFonts w:hint="cs"/>
                <w:sz w:val="30"/>
                <w:rtl/>
              </w:rPr>
              <w:t xml:space="preserve">لطالبات في المدارس </w:t>
            </w:r>
          </w:p>
        </w:tc>
        <w:tc>
          <w:tcPr>
            <w:tcW w:w="1428" w:type="dxa"/>
            <w:tcBorders>
              <w:top w:val="single" w:sz="4" w:space="0" w:color="auto"/>
              <w:left w:val="single" w:sz="4" w:space="0" w:color="auto"/>
              <w:bottom w:val="single" w:sz="4" w:space="0" w:color="auto"/>
              <w:right w:val="single" w:sz="4" w:space="0" w:color="auto"/>
            </w:tcBorders>
          </w:tcPr>
          <w:p w:rsidR="00DF60A9" w:rsidRDefault="00DF60A9">
            <w:pPr>
              <w:spacing w:before="20" w:after="40" w:line="400" w:lineRule="exact"/>
              <w:jc w:val="both"/>
              <w:rPr>
                <w:rFonts w:hint="cs"/>
                <w:sz w:val="26"/>
                <w:rtl/>
              </w:rPr>
            </w:pPr>
            <w:r>
              <w:rPr>
                <w:rFonts w:hint="cs"/>
                <w:sz w:val="26"/>
                <w:rtl/>
              </w:rPr>
              <w:t>060 346 1</w:t>
            </w:r>
          </w:p>
        </w:tc>
        <w:tc>
          <w:tcPr>
            <w:tcW w:w="839" w:type="dxa"/>
            <w:tcBorders>
              <w:top w:val="single" w:sz="4" w:space="0" w:color="auto"/>
              <w:left w:val="single" w:sz="4" w:space="0" w:color="auto"/>
              <w:bottom w:val="single" w:sz="4" w:space="0" w:color="auto"/>
              <w:right w:val="single" w:sz="4" w:space="0" w:color="auto"/>
            </w:tcBorders>
            <w:vAlign w:val="center"/>
          </w:tcPr>
          <w:p w:rsidR="00DF60A9" w:rsidRDefault="00DF60A9">
            <w:pPr>
              <w:spacing w:before="20" w:after="40" w:line="400" w:lineRule="exact"/>
              <w:jc w:val="center"/>
              <w:rPr>
                <w:sz w:val="26"/>
                <w:rtl/>
              </w:rPr>
            </w:pPr>
            <w:r>
              <w:rPr>
                <w:rFonts w:hint="cs"/>
                <w:sz w:val="26"/>
                <w:rtl/>
              </w:rPr>
              <w:t>100</w:t>
            </w:r>
          </w:p>
        </w:tc>
        <w:tc>
          <w:tcPr>
            <w:tcW w:w="1472" w:type="dxa"/>
            <w:tcBorders>
              <w:top w:val="single" w:sz="4" w:space="0" w:color="auto"/>
              <w:left w:val="single" w:sz="4" w:space="0" w:color="auto"/>
              <w:bottom w:val="single" w:sz="4" w:space="0" w:color="auto"/>
              <w:right w:val="single" w:sz="4" w:space="0" w:color="auto"/>
            </w:tcBorders>
          </w:tcPr>
          <w:p w:rsidR="00DF60A9" w:rsidRDefault="00DF60A9">
            <w:pPr>
              <w:spacing w:before="20" w:after="40" w:line="400" w:lineRule="exact"/>
              <w:jc w:val="both"/>
              <w:rPr>
                <w:sz w:val="26"/>
                <w:rtl/>
              </w:rPr>
            </w:pPr>
            <w:r>
              <w:rPr>
                <w:rFonts w:hint="cs"/>
                <w:sz w:val="26"/>
                <w:rtl/>
              </w:rPr>
              <w:t>619 566</w:t>
            </w:r>
          </w:p>
        </w:tc>
        <w:tc>
          <w:tcPr>
            <w:tcW w:w="884" w:type="dxa"/>
            <w:tcBorders>
              <w:top w:val="single" w:sz="4" w:space="0" w:color="auto"/>
              <w:left w:val="single" w:sz="4" w:space="0" w:color="auto"/>
              <w:bottom w:val="single" w:sz="4" w:space="0" w:color="auto"/>
              <w:right w:val="single" w:sz="4" w:space="0" w:color="auto"/>
            </w:tcBorders>
          </w:tcPr>
          <w:p w:rsidR="00DF60A9" w:rsidRDefault="00DF60A9">
            <w:pPr>
              <w:tabs>
                <w:tab w:val="left" w:pos="324"/>
              </w:tabs>
              <w:spacing w:before="20" w:after="40" w:line="400" w:lineRule="exact"/>
              <w:jc w:val="both"/>
              <w:rPr>
                <w:sz w:val="26"/>
                <w:rtl/>
              </w:rPr>
            </w:pPr>
            <w:r>
              <w:rPr>
                <w:sz w:val="26"/>
                <w:rtl/>
              </w:rPr>
              <w:tab/>
            </w:r>
            <w:r>
              <w:rPr>
                <w:rFonts w:hint="cs"/>
                <w:sz w:val="26"/>
                <w:rtl/>
              </w:rPr>
              <w:t>42</w:t>
            </w:r>
          </w:p>
        </w:tc>
        <w:tc>
          <w:tcPr>
            <w:tcW w:w="1452" w:type="dxa"/>
            <w:tcBorders>
              <w:top w:val="single" w:sz="4" w:space="0" w:color="auto"/>
              <w:left w:val="single" w:sz="4" w:space="0" w:color="auto"/>
              <w:bottom w:val="single" w:sz="4" w:space="0" w:color="auto"/>
              <w:right w:val="single" w:sz="4" w:space="0" w:color="auto"/>
            </w:tcBorders>
          </w:tcPr>
          <w:p w:rsidR="00DF60A9" w:rsidRDefault="00DF60A9">
            <w:pPr>
              <w:spacing w:before="20" w:after="40" w:line="400" w:lineRule="exact"/>
              <w:jc w:val="both"/>
              <w:rPr>
                <w:sz w:val="26"/>
                <w:rtl/>
              </w:rPr>
            </w:pPr>
            <w:r>
              <w:rPr>
                <w:rFonts w:hint="cs"/>
                <w:sz w:val="26"/>
                <w:rtl/>
              </w:rPr>
              <w:t>441 779</w:t>
            </w:r>
          </w:p>
        </w:tc>
        <w:tc>
          <w:tcPr>
            <w:tcW w:w="885" w:type="dxa"/>
            <w:tcBorders>
              <w:top w:val="single" w:sz="4" w:space="0" w:color="auto"/>
              <w:left w:val="single" w:sz="4" w:space="0" w:color="auto"/>
              <w:bottom w:val="single" w:sz="4" w:space="0" w:color="auto"/>
              <w:right w:val="single" w:sz="4" w:space="0" w:color="auto"/>
            </w:tcBorders>
          </w:tcPr>
          <w:p w:rsidR="00DF60A9" w:rsidRDefault="00DF60A9">
            <w:pPr>
              <w:tabs>
                <w:tab w:val="left" w:pos="328"/>
              </w:tabs>
              <w:spacing w:before="20" w:after="40" w:line="400" w:lineRule="exact"/>
              <w:jc w:val="both"/>
              <w:rPr>
                <w:sz w:val="26"/>
                <w:rtl/>
              </w:rPr>
            </w:pPr>
            <w:r>
              <w:rPr>
                <w:sz w:val="26"/>
                <w:rtl/>
              </w:rPr>
              <w:tab/>
            </w:r>
            <w:r>
              <w:rPr>
                <w:rFonts w:hint="cs"/>
                <w:sz w:val="26"/>
                <w:rtl/>
              </w:rPr>
              <w:t>58</w:t>
            </w:r>
          </w:p>
        </w:tc>
      </w:tr>
      <w:tr w:rsidR="00DF60A9" w:rsidTr="00DF60A9">
        <w:trPr>
          <w:cantSplit/>
          <w:trHeight w:val="421"/>
          <w:jc w:val="center"/>
        </w:trPr>
        <w:tc>
          <w:tcPr>
            <w:tcW w:w="2212" w:type="dxa"/>
            <w:tcBorders>
              <w:top w:val="single" w:sz="4" w:space="0" w:color="auto"/>
              <w:left w:val="single" w:sz="4" w:space="0" w:color="auto"/>
              <w:bottom w:val="single" w:sz="4" w:space="0" w:color="auto"/>
              <w:right w:val="single" w:sz="4" w:space="0" w:color="auto"/>
            </w:tcBorders>
          </w:tcPr>
          <w:p w:rsidR="00DF60A9" w:rsidRDefault="00DF60A9">
            <w:pPr>
              <w:spacing w:before="20" w:after="40" w:line="400" w:lineRule="exact"/>
              <w:jc w:val="both"/>
              <w:rPr>
                <w:sz w:val="30"/>
                <w:rtl/>
              </w:rPr>
            </w:pPr>
            <w:r>
              <w:rPr>
                <w:rFonts w:hint="eastAsia"/>
                <w:sz w:val="30"/>
                <w:rtl/>
              </w:rPr>
              <w:t>ا</w:t>
            </w:r>
            <w:r>
              <w:rPr>
                <w:rFonts w:hint="cs"/>
                <w:sz w:val="30"/>
                <w:rtl/>
              </w:rPr>
              <w:t>لتعليم الأساسي</w:t>
            </w:r>
          </w:p>
        </w:tc>
        <w:tc>
          <w:tcPr>
            <w:tcW w:w="1428" w:type="dxa"/>
            <w:tcBorders>
              <w:top w:val="single" w:sz="4" w:space="0" w:color="auto"/>
              <w:left w:val="single" w:sz="4" w:space="0" w:color="auto"/>
              <w:bottom w:val="single" w:sz="4" w:space="0" w:color="000000"/>
              <w:right w:val="single" w:sz="4" w:space="0" w:color="auto"/>
            </w:tcBorders>
          </w:tcPr>
          <w:p w:rsidR="00DF60A9" w:rsidRDefault="00DF60A9">
            <w:pPr>
              <w:spacing w:before="20" w:after="40" w:line="400" w:lineRule="exact"/>
              <w:jc w:val="both"/>
              <w:rPr>
                <w:rFonts w:hint="cs"/>
                <w:sz w:val="26"/>
                <w:rtl/>
              </w:rPr>
            </w:pPr>
            <w:r>
              <w:rPr>
                <w:rFonts w:hint="cs"/>
                <w:sz w:val="26"/>
                <w:rtl/>
              </w:rPr>
              <w:t>230 216 1</w:t>
            </w:r>
          </w:p>
        </w:tc>
        <w:tc>
          <w:tcPr>
            <w:tcW w:w="839" w:type="dxa"/>
            <w:tcBorders>
              <w:top w:val="single" w:sz="4" w:space="0" w:color="auto"/>
              <w:left w:val="single" w:sz="4" w:space="0" w:color="auto"/>
              <w:bottom w:val="single" w:sz="4" w:space="0" w:color="000000"/>
              <w:right w:val="single" w:sz="4" w:space="0" w:color="auto"/>
            </w:tcBorders>
            <w:vAlign w:val="center"/>
          </w:tcPr>
          <w:p w:rsidR="00DF60A9" w:rsidRDefault="00DF60A9">
            <w:pPr>
              <w:spacing w:before="20" w:after="40" w:line="400" w:lineRule="exact"/>
              <w:jc w:val="center"/>
              <w:rPr>
                <w:sz w:val="26"/>
                <w:rtl/>
              </w:rPr>
            </w:pPr>
            <w:r>
              <w:rPr>
                <w:rFonts w:hint="cs"/>
                <w:sz w:val="26"/>
                <w:rtl/>
              </w:rPr>
              <w:t>100</w:t>
            </w:r>
          </w:p>
        </w:tc>
        <w:tc>
          <w:tcPr>
            <w:tcW w:w="1472" w:type="dxa"/>
            <w:tcBorders>
              <w:top w:val="single" w:sz="4" w:space="0" w:color="auto"/>
              <w:left w:val="single" w:sz="4" w:space="0" w:color="auto"/>
              <w:bottom w:val="single" w:sz="4" w:space="0" w:color="000000"/>
              <w:right w:val="single" w:sz="4" w:space="0" w:color="auto"/>
            </w:tcBorders>
          </w:tcPr>
          <w:p w:rsidR="00DF60A9" w:rsidRDefault="00DF60A9">
            <w:pPr>
              <w:spacing w:before="20" w:after="40" w:line="400" w:lineRule="exact"/>
              <w:jc w:val="both"/>
              <w:rPr>
                <w:sz w:val="26"/>
                <w:rtl/>
              </w:rPr>
            </w:pPr>
            <w:r>
              <w:rPr>
                <w:rFonts w:hint="cs"/>
                <w:sz w:val="26"/>
                <w:rtl/>
              </w:rPr>
              <w:t>790 480</w:t>
            </w:r>
          </w:p>
        </w:tc>
        <w:tc>
          <w:tcPr>
            <w:tcW w:w="884" w:type="dxa"/>
            <w:tcBorders>
              <w:top w:val="single" w:sz="4" w:space="0" w:color="auto"/>
              <w:left w:val="single" w:sz="4" w:space="0" w:color="auto"/>
              <w:bottom w:val="single" w:sz="4" w:space="0" w:color="000000"/>
              <w:right w:val="single" w:sz="4" w:space="0" w:color="auto"/>
            </w:tcBorders>
          </w:tcPr>
          <w:p w:rsidR="00DF60A9" w:rsidRDefault="00DF60A9">
            <w:pPr>
              <w:tabs>
                <w:tab w:val="left" w:pos="324"/>
              </w:tabs>
              <w:spacing w:before="20" w:after="40" w:line="400" w:lineRule="exact"/>
              <w:jc w:val="both"/>
              <w:rPr>
                <w:sz w:val="26"/>
                <w:rtl/>
              </w:rPr>
            </w:pPr>
            <w:r>
              <w:rPr>
                <w:sz w:val="26"/>
                <w:rtl/>
              </w:rPr>
              <w:tab/>
            </w:r>
            <w:r>
              <w:rPr>
                <w:rFonts w:hint="cs"/>
                <w:sz w:val="26"/>
                <w:rtl/>
              </w:rPr>
              <w:t>40</w:t>
            </w:r>
          </w:p>
        </w:tc>
        <w:tc>
          <w:tcPr>
            <w:tcW w:w="1452" w:type="dxa"/>
            <w:tcBorders>
              <w:top w:val="single" w:sz="4" w:space="0" w:color="auto"/>
              <w:left w:val="single" w:sz="4" w:space="0" w:color="auto"/>
              <w:bottom w:val="single" w:sz="4" w:space="0" w:color="000000"/>
              <w:right w:val="single" w:sz="4" w:space="0" w:color="auto"/>
            </w:tcBorders>
          </w:tcPr>
          <w:p w:rsidR="00DF60A9" w:rsidRDefault="00DF60A9">
            <w:pPr>
              <w:spacing w:before="20" w:after="40" w:line="400" w:lineRule="exact"/>
              <w:jc w:val="both"/>
              <w:rPr>
                <w:sz w:val="26"/>
                <w:rtl/>
              </w:rPr>
            </w:pPr>
            <w:r>
              <w:rPr>
                <w:rFonts w:hint="cs"/>
                <w:sz w:val="26"/>
                <w:rtl/>
              </w:rPr>
              <w:t>440 735</w:t>
            </w:r>
          </w:p>
        </w:tc>
        <w:tc>
          <w:tcPr>
            <w:tcW w:w="885" w:type="dxa"/>
            <w:tcBorders>
              <w:top w:val="single" w:sz="4" w:space="0" w:color="auto"/>
              <w:left w:val="single" w:sz="4" w:space="0" w:color="auto"/>
              <w:bottom w:val="single" w:sz="4" w:space="0" w:color="000000"/>
              <w:right w:val="single" w:sz="4" w:space="0" w:color="auto"/>
            </w:tcBorders>
          </w:tcPr>
          <w:p w:rsidR="00DF60A9" w:rsidRDefault="00DF60A9">
            <w:pPr>
              <w:tabs>
                <w:tab w:val="left" w:pos="328"/>
              </w:tabs>
              <w:spacing w:before="20" w:after="40" w:line="400" w:lineRule="exact"/>
              <w:jc w:val="both"/>
              <w:rPr>
                <w:sz w:val="26"/>
                <w:rtl/>
              </w:rPr>
            </w:pPr>
            <w:r>
              <w:rPr>
                <w:sz w:val="26"/>
                <w:rtl/>
              </w:rPr>
              <w:tab/>
            </w:r>
            <w:r>
              <w:rPr>
                <w:rFonts w:hint="cs"/>
                <w:sz w:val="26"/>
                <w:rtl/>
              </w:rPr>
              <w:t>60</w:t>
            </w:r>
          </w:p>
        </w:tc>
      </w:tr>
      <w:tr w:rsidR="00DF60A9" w:rsidTr="00DF60A9">
        <w:trPr>
          <w:cantSplit/>
          <w:trHeight w:val="362"/>
          <w:jc w:val="center"/>
        </w:trPr>
        <w:tc>
          <w:tcPr>
            <w:tcW w:w="2212" w:type="dxa"/>
            <w:tcBorders>
              <w:top w:val="single" w:sz="4" w:space="0" w:color="auto"/>
              <w:left w:val="single" w:sz="4" w:space="0" w:color="auto"/>
              <w:bottom w:val="single" w:sz="4" w:space="0" w:color="auto"/>
              <w:right w:val="single" w:sz="4" w:space="0" w:color="auto"/>
            </w:tcBorders>
          </w:tcPr>
          <w:p w:rsidR="00DF60A9" w:rsidRDefault="00DF60A9">
            <w:pPr>
              <w:spacing w:before="20" w:after="40" w:line="400" w:lineRule="exact"/>
              <w:jc w:val="both"/>
              <w:rPr>
                <w:sz w:val="30"/>
                <w:rtl/>
              </w:rPr>
            </w:pPr>
            <w:r>
              <w:rPr>
                <w:rFonts w:hint="eastAsia"/>
                <w:sz w:val="30"/>
                <w:rtl/>
              </w:rPr>
              <w:t>ا</w:t>
            </w:r>
            <w:r>
              <w:rPr>
                <w:rFonts w:hint="cs"/>
                <w:sz w:val="30"/>
                <w:rtl/>
              </w:rPr>
              <w:t>لتعليم الثانوي</w:t>
            </w:r>
          </w:p>
        </w:tc>
        <w:tc>
          <w:tcPr>
            <w:tcW w:w="1428" w:type="dxa"/>
            <w:tcBorders>
              <w:top w:val="single" w:sz="4" w:space="0" w:color="000000"/>
              <w:left w:val="single" w:sz="4" w:space="0" w:color="auto"/>
              <w:bottom w:val="single" w:sz="4" w:space="0" w:color="auto"/>
              <w:right w:val="single" w:sz="4" w:space="0" w:color="auto"/>
            </w:tcBorders>
          </w:tcPr>
          <w:p w:rsidR="00DF60A9" w:rsidRDefault="00DF60A9">
            <w:pPr>
              <w:spacing w:before="20" w:after="40" w:line="400" w:lineRule="exact"/>
              <w:jc w:val="both"/>
              <w:rPr>
                <w:rFonts w:hint="cs"/>
                <w:sz w:val="26"/>
                <w:rtl/>
              </w:rPr>
            </w:pPr>
            <w:r>
              <w:rPr>
                <w:rFonts w:hint="cs"/>
                <w:sz w:val="26"/>
                <w:rtl/>
              </w:rPr>
              <w:t>830 129</w:t>
            </w:r>
          </w:p>
        </w:tc>
        <w:tc>
          <w:tcPr>
            <w:tcW w:w="839" w:type="dxa"/>
            <w:tcBorders>
              <w:top w:val="single" w:sz="4" w:space="0" w:color="000000"/>
              <w:left w:val="single" w:sz="4" w:space="0" w:color="auto"/>
              <w:bottom w:val="single" w:sz="4" w:space="0" w:color="auto"/>
              <w:right w:val="single" w:sz="4" w:space="0" w:color="auto"/>
            </w:tcBorders>
            <w:vAlign w:val="center"/>
          </w:tcPr>
          <w:p w:rsidR="00DF60A9" w:rsidRDefault="00DF60A9">
            <w:pPr>
              <w:spacing w:before="20" w:after="40" w:line="400" w:lineRule="exact"/>
              <w:jc w:val="center"/>
              <w:rPr>
                <w:sz w:val="26"/>
                <w:rtl/>
              </w:rPr>
            </w:pPr>
            <w:r>
              <w:rPr>
                <w:rFonts w:hint="cs"/>
                <w:sz w:val="26"/>
                <w:rtl/>
              </w:rPr>
              <w:t>100</w:t>
            </w:r>
          </w:p>
        </w:tc>
        <w:tc>
          <w:tcPr>
            <w:tcW w:w="1472" w:type="dxa"/>
            <w:tcBorders>
              <w:top w:val="single" w:sz="4" w:space="0" w:color="000000"/>
              <w:left w:val="single" w:sz="4" w:space="0" w:color="auto"/>
              <w:bottom w:val="single" w:sz="4" w:space="0" w:color="auto"/>
              <w:right w:val="single" w:sz="4" w:space="0" w:color="auto"/>
            </w:tcBorders>
          </w:tcPr>
          <w:p w:rsidR="00DF60A9" w:rsidRDefault="00DF60A9">
            <w:pPr>
              <w:spacing w:before="20" w:after="40" w:line="400" w:lineRule="exact"/>
              <w:jc w:val="both"/>
              <w:rPr>
                <w:sz w:val="26"/>
                <w:rtl/>
              </w:rPr>
            </w:pPr>
            <w:r>
              <w:rPr>
                <w:rFonts w:hint="cs"/>
                <w:sz w:val="26"/>
                <w:rtl/>
              </w:rPr>
              <w:t>829 85</w:t>
            </w:r>
          </w:p>
        </w:tc>
        <w:tc>
          <w:tcPr>
            <w:tcW w:w="884" w:type="dxa"/>
            <w:tcBorders>
              <w:top w:val="single" w:sz="4" w:space="0" w:color="000000"/>
              <w:left w:val="single" w:sz="4" w:space="0" w:color="auto"/>
              <w:bottom w:val="single" w:sz="4" w:space="0" w:color="auto"/>
              <w:right w:val="single" w:sz="4" w:space="0" w:color="auto"/>
            </w:tcBorders>
          </w:tcPr>
          <w:p w:rsidR="00DF60A9" w:rsidRDefault="00DF60A9">
            <w:pPr>
              <w:tabs>
                <w:tab w:val="left" w:pos="324"/>
              </w:tabs>
              <w:spacing w:before="20" w:after="40" w:line="400" w:lineRule="exact"/>
              <w:jc w:val="both"/>
              <w:rPr>
                <w:sz w:val="26"/>
                <w:rtl/>
              </w:rPr>
            </w:pPr>
            <w:r>
              <w:rPr>
                <w:sz w:val="26"/>
                <w:rtl/>
              </w:rPr>
              <w:tab/>
            </w:r>
            <w:r>
              <w:rPr>
                <w:rFonts w:hint="cs"/>
                <w:sz w:val="26"/>
                <w:rtl/>
              </w:rPr>
              <w:t>66</w:t>
            </w:r>
          </w:p>
        </w:tc>
        <w:tc>
          <w:tcPr>
            <w:tcW w:w="1452" w:type="dxa"/>
            <w:tcBorders>
              <w:top w:val="single" w:sz="4" w:space="0" w:color="000000"/>
              <w:left w:val="single" w:sz="4" w:space="0" w:color="auto"/>
              <w:bottom w:val="single" w:sz="4" w:space="0" w:color="auto"/>
              <w:right w:val="single" w:sz="4" w:space="0" w:color="auto"/>
            </w:tcBorders>
          </w:tcPr>
          <w:p w:rsidR="00DF60A9" w:rsidRDefault="00DF60A9">
            <w:pPr>
              <w:spacing w:before="20" w:after="40" w:line="400" w:lineRule="exact"/>
              <w:jc w:val="both"/>
              <w:rPr>
                <w:sz w:val="26"/>
                <w:rtl/>
              </w:rPr>
            </w:pPr>
            <w:r>
              <w:rPr>
                <w:rFonts w:hint="cs"/>
                <w:sz w:val="26"/>
                <w:rtl/>
              </w:rPr>
              <w:t>001 44</w:t>
            </w:r>
          </w:p>
        </w:tc>
        <w:tc>
          <w:tcPr>
            <w:tcW w:w="885" w:type="dxa"/>
            <w:tcBorders>
              <w:top w:val="single" w:sz="4" w:space="0" w:color="000000"/>
              <w:left w:val="single" w:sz="4" w:space="0" w:color="auto"/>
              <w:bottom w:val="single" w:sz="4" w:space="0" w:color="auto"/>
              <w:right w:val="single" w:sz="4" w:space="0" w:color="auto"/>
            </w:tcBorders>
          </w:tcPr>
          <w:p w:rsidR="00DF60A9" w:rsidRDefault="00DF60A9">
            <w:pPr>
              <w:tabs>
                <w:tab w:val="left" w:pos="328"/>
              </w:tabs>
              <w:spacing w:before="20" w:after="40" w:line="400" w:lineRule="exact"/>
              <w:jc w:val="both"/>
              <w:rPr>
                <w:sz w:val="26"/>
                <w:rtl/>
              </w:rPr>
            </w:pPr>
            <w:r>
              <w:rPr>
                <w:sz w:val="26"/>
                <w:rtl/>
              </w:rPr>
              <w:tab/>
            </w:r>
            <w:r>
              <w:rPr>
                <w:rFonts w:hint="cs"/>
                <w:sz w:val="26"/>
                <w:rtl/>
              </w:rPr>
              <w:t>34</w:t>
            </w:r>
          </w:p>
        </w:tc>
      </w:tr>
    </w:tbl>
    <w:p w:rsidR="00000000" w:rsidRDefault="00DF60A9">
      <w:pPr>
        <w:spacing w:line="400" w:lineRule="exact"/>
        <w:jc w:val="both"/>
        <w:rPr>
          <w:sz w:val="26"/>
        </w:rPr>
      </w:pPr>
      <w:r>
        <w:rPr>
          <w:rFonts w:hint="eastAsia"/>
          <w:sz w:val="26"/>
          <w:rtl/>
        </w:rPr>
        <w:t>ا</w:t>
      </w:r>
      <w:r>
        <w:rPr>
          <w:rFonts w:hint="cs"/>
          <w:sz w:val="26"/>
          <w:rtl/>
        </w:rPr>
        <w:t>لمصدر:</w:t>
      </w:r>
      <w:r>
        <w:rPr>
          <w:rFonts w:hint="cs"/>
          <w:sz w:val="26"/>
          <w:rtl/>
        </w:rPr>
        <w:tab/>
        <w:t>تقرير عن نتائج المسح التربوي الدوري لعام 2000/2001، إدارة التخطيط، وزارة التربية.</w:t>
      </w:r>
    </w:p>
    <w:p w:rsidR="00000000" w:rsidRDefault="00DF60A9">
      <w:pPr>
        <w:spacing w:line="400" w:lineRule="exact"/>
        <w:jc w:val="both"/>
        <w:rPr>
          <w:b/>
          <w:bCs/>
          <w:rtl/>
        </w:rPr>
      </w:pPr>
      <w:r>
        <w:rPr>
          <w:rFonts w:hint="eastAsia"/>
          <w:b/>
          <w:bCs/>
          <w:rtl/>
        </w:rPr>
        <w:t>ا</w:t>
      </w:r>
      <w:r>
        <w:rPr>
          <w:rFonts w:hint="cs"/>
          <w:b/>
          <w:bCs/>
          <w:rtl/>
        </w:rPr>
        <w:t>لتعليم الفني والتدريب المهني</w:t>
      </w:r>
    </w:p>
    <w:p w:rsidR="00000000" w:rsidRDefault="00DF60A9">
      <w:pPr>
        <w:spacing w:line="400" w:lineRule="exact"/>
        <w:jc w:val="both"/>
        <w:rPr>
          <w:rtl/>
        </w:rPr>
      </w:pPr>
      <w:r>
        <w:rPr>
          <w:rFonts w:hint="eastAsia"/>
          <w:rtl/>
          <w:lang w:eastAsia="ar-YE" w:bidi="ar-YE"/>
        </w:rPr>
        <w:t>241</w:t>
      </w:r>
      <w:r>
        <w:rPr>
          <w:rFonts w:hint="cs"/>
          <w:rtl/>
          <w:lang w:eastAsia="ar-YE" w:bidi="ar-YE"/>
        </w:rPr>
        <w:t>-</w:t>
      </w:r>
      <w:r>
        <w:rPr>
          <w:rFonts w:hint="cs"/>
          <w:rtl/>
          <w:lang w:eastAsia="ar-YE" w:bidi="ar-YE"/>
        </w:rPr>
        <w:tab/>
      </w:r>
      <w:r>
        <w:rPr>
          <w:rFonts w:hint="eastAsia"/>
          <w:rtl/>
        </w:rPr>
        <w:t>ك</w:t>
      </w:r>
      <w:r>
        <w:rPr>
          <w:rFonts w:hint="cs"/>
          <w:rtl/>
        </w:rPr>
        <w:t>فل القانون والتشريعات الوطنية للمرأة حق الالتحاق بأي نوع من برامج ال</w:t>
      </w:r>
      <w:r>
        <w:rPr>
          <w:rFonts w:hint="cs"/>
          <w:rtl/>
        </w:rPr>
        <w:t>تعليم الفني والتدريب المهني، وفي مختلف المجالات، إذا توفرت شروط الالتحاق.</w:t>
      </w:r>
    </w:p>
    <w:p w:rsidR="00000000" w:rsidRDefault="00DF60A9">
      <w:pPr>
        <w:tabs>
          <w:tab w:val="left" w:pos="731"/>
        </w:tabs>
        <w:spacing w:line="400" w:lineRule="exact"/>
        <w:ind w:left="1440" w:hanging="1440"/>
        <w:jc w:val="both"/>
        <w:rPr>
          <w:rtl/>
        </w:rPr>
      </w:pPr>
      <w:r>
        <w:rPr>
          <w:rFonts w:hint="cs"/>
          <w:rtl/>
        </w:rPr>
        <w:tab/>
        <w:t>-</w:t>
      </w:r>
      <w:r>
        <w:rPr>
          <w:rFonts w:hint="cs"/>
          <w:rtl/>
        </w:rPr>
        <w:tab/>
        <w:t xml:space="preserve">من الملاحظ أن نسبة التحاق الفتيات بمختلف برامج التعليم الفني الأساسي (الطويل المدى، </w:t>
      </w:r>
      <w:r>
        <w:rPr>
          <w:rFonts w:hint="cs"/>
          <w:rtl/>
          <w:lang w:eastAsia="ar-YE" w:bidi="ar-YE"/>
        </w:rPr>
        <w:t>النظامي</w:t>
      </w:r>
      <w:r>
        <w:rPr>
          <w:rFonts w:hint="cs"/>
          <w:rtl/>
        </w:rPr>
        <w:t xml:space="preserve">) لا تزال محدودة وتشكل 13 </w:t>
      </w:r>
      <w:r>
        <w:rPr>
          <w:rFonts w:hint="cs"/>
          <w:snapToGrid w:val="0"/>
          <w:rtl/>
        </w:rPr>
        <w:t xml:space="preserve">في المائة </w:t>
      </w:r>
      <w:r>
        <w:rPr>
          <w:rFonts w:hint="cs"/>
          <w:rtl/>
        </w:rPr>
        <w:t>فقط من إجمالي الطاق</w:t>
      </w:r>
      <w:r>
        <w:rPr>
          <w:rFonts w:hint="eastAsia"/>
          <w:rtl/>
        </w:rPr>
        <w:t>ة</w:t>
      </w:r>
      <w:r>
        <w:rPr>
          <w:rFonts w:hint="cs"/>
          <w:rtl/>
        </w:rPr>
        <w:t xml:space="preserve"> الاستيعابية؛</w:t>
      </w:r>
    </w:p>
    <w:p w:rsidR="00000000" w:rsidRDefault="00DF60A9">
      <w:pPr>
        <w:spacing w:line="400" w:lineRule="exact"/>
        <w:jc w:val="both"/>
        <w:rPr>
          <w:rtl/>
        </w:rPr>
      </w:pPr>
      <w:r>
        <w:rPr>
          <w:rFonts w:hint="cs"/>
          <w:rtl/>
        </w:rPr>
        <w:tab/>
        <w:t>-</w:t>
      </w:r>
      <w:r>
        <w:rPr>
          <w:rFonts w:hint="cs"/>
          <w:rtl/>
        </w:rPr>
        <w:tab/>
      </w:r>
      <w:r>
        <w:rPr>
          <w:rFonts w:hint="eastAsia"/>
          <w:rtl/>
        </w:rPr>
        <w:t>ت</w:t>
      </w:r>
      <w:r>
        <w:rPr>
          <w:rFonts w:hint="cs"/>
          <w:rtl/>
        </w:rPr>
        <w:t xml:space="preserve">شير الإحصاءات </w:t>
      </w:r>
      <w:r>
        <w:rPr>
          <w:rFonts w:hint="eastAsia"/>
          <w:rtl/>
          <w:lang w:eastAsia="ar-YE" w:bidi="ar-YE"/>
        </w:rPr>
        <w:t>إ</w:t>
      </w:r>
      <w:r>
        <w:rPr>
          <w:rFonts w:hint="cs"/>
          <w:rtl/>
          <w:lang w:eastAsia="ar-YE" w:bidi="ar-YE"/>
        </w:rPr>
        <w:t>لى</w:t>
      </w:r>
      <w:r>
        <w:rPr>
          <w:rFonts w:hint="eastAsia"/>
          <w:rtl/>
        </w:rPr>
        <w:t xml:space="preserve"> </w:t>
      </w:r>
      <w:r>
        <w:rPr>
          <w:rFonts w:hint="cs"/>
          <w:rtl/>
        </w:rPr>
        <w:t>عدم تغير النسبة خلال السنوات العشر، بالرغم من التطورات والمعلومات؛</w:t>
      </w:r>
    </w:p>
    <w:p w:rsidR="00000000" w:rsidRDefault="00DF60A9">
      <w:pPr>
        <w:tabs>
          <w:tab w:val="left" w:pos="731"/>
        </w:tabs>
        <w:spacing w:line="400" w:lineRule="exact"/>
        <w:ind w:left="1440" w:hanging="1440"/>
        <w:jc w:val="both"/>
        <w:rPr>
          <w:rtl/>
        </w:rPr>
      </w:pPr>
      <w:r>
        <w:rPr>
          <w:rFonts w:hint="cs"/>
          <w:rtl/>
        </w:rPr>
        <w:tab/>
        <w:t>-</w:t>
      </w:r>
      <w:r>
        <w:rPr>
          <w:rFonts w:hint="cs"/>
          <w:rtl/>
        </w:rPr>
        <w:tab/>
        <w:t xml:space="preserve">الجهات المعنية بالتدريب النظامي هي وزارة التعليم الفني والتدريب المهني، ووزارة الصحة، والمعهد </w:t>
      </w:r>
      <w:r>
        <w:rPr>
          <w:rFonts w:hint="cs"/>
          <w:rtl/>
          <w:lang w:eastAsia="ar-YE" w:bidi="ar-YE"/>
        </w:rPr>
        <w:t>الوطني</w:t>
      </w:r>
      <w:r>
        <w:rPr>
          <w:rFonts w:hint="cs"/>
          <w:rtl/>
        </w:rPr>
        <w:t xml:space="preserve"> للعلوم الإدارية؛</w:t>
      </w:r>
    </w:p>
    <w:p w:rsidR="00000000" w:rsidRDefault="00DF60A9">
      <w:pPr>
        <w:tabs>
          <w:tab w:val="left" w:pos="731"/>
        </w:tabs>
        <w:spacing w:line="400" w:lineRule="exact"/>
        <w:ind w:left="1440" w:hanging="1440"/>
        <w:jc w:val="both"/>
        <w:rPr>
          <w:rtl/>
        </w:rPr>
      </w:pPr>
      <w:r>
        <w:rPr>
          <w:rFonts w:hint="cs"/>
          <w:rtl/>
        </w:rPr>
        <w:tab/>
        <w:t>-</w:t>
      </w:r>
      <w:r>
        <w:rPr>
          <w:rFonts w:hint="cs"/>
          <w:rtl/>
        </w:rPr>
        <w:tab/>
        <w:t>من الملاحظ أن الطاقة الاستيعابي</w:t>
      </w:r>
      <w:r>
        <w:rPr>
          <w:rFonts w:hint="eastAsia"/>
          <w:rtl/>
        </w:rPr>
        <w:t>ة</w:t>
      </w:r>
      <w:r>
        <w:rPr>
          <w:rFonts w:hint="cs"/>
          <w:rtl/>
        </w:rPr>
        <w:t xml:space="preserve"> محدودة، ومجالات التدريب محدو</w:t>
      </w:r>
      <w:r>
        <w:rPr>
          <w:rFonts w:hint="cs"/>
          <w:rtl/>
        </w:rPr>
        <w:t xml:space="preserve">دة، والتوزيع الجغرافي </w:t>
      </w:r>
      <w:r>
        <w:rPr>
          <w:rFonts w:hint="cs"/>
          <w:rtl/>
          <w:lang w:eastAsia="ar-YE" w:bidi="ar-YE"/>
        </w:rPr>
        <w:t>للمؤسسات</w:t>
      </w:r>
      <w:r>
        <w:rPr>
          <w:rFonts w:hint="cs"/>
          <w:rtl/>
        </w:rPr>
        <w:t xml:space="preserve"> التدريبية محدود؛</w:t>
      </w:r>
    </w:p>
    <w:p w:rsidR="00000000" w:rsidRDefault="00DF60A9">
      <w:pPr>
        <w:spacing w:line="400" w:lineRule="exact"/>
        <w:jc w:val="both"/>
        <w:rPr>
          <w:rtl/>
        </w:rPr>
      </w:pPr>
      <w:r>
        <w:rPr>
          <w:rFonts w:hint="cs"/>
          <w:rtl/>
        </w:rPr>
        <w:tab/>
        <w:t>-</w:t>
      </w:r>
      <w:r>
        <w:rPr>
          <w:rFonts w:hint="cs"/>
          <w:rtl/>
        </w:rPr>
        <w:tab/>
      </w:r>
      <w:r>
        <w:rPr>
          <w:rFonts w:hint="eastAsia"/>
          <w:rtl/>
        </w:rPr>
        <w:t>إ</w:t>
      </w:r>
      <w:r>
        <w:rPr>
          <w:rFonts w:hint="cs"/>
          <w:rtl/>
        </w:rPr>
        <w:t>قبال محدود في مجالات الفندقة والسياحة والمهن الفنية.</w:t>
      </w:r>
    </w:p>
    <w:p w:rsidR="00000000" w:rsidRDefault="00DF60A9">
      <w:pPr>
        <w:spacing w:line="400" w:lineRule="exact"/>
        <w:jc w:val="center"/>
        <w:rPr>
          <w:rFonts w:hint="cs"/>
          <w:b/>
          <w:bCs/>
          <w:rtl/>
        </w:rPr>
      </w:pPr>
      <w:r>
        <w:rPr>
          <w:rFonts w:hint="cs"/>
          <w:b/>
          <w:bCs/>
          <w:rtl/>
        </w:rPr>
        <w:t>الجدول 13</w:t>
      </w:r>
    </w:p>
    <w:p w:rsidR="00000000" w:rsidRDefault="00DF60A9">
      <w:pPr>
        <w:spacing w:line="400" w:lineRule="exact"/>
        <w:jc w:val="center"/>
        <w:rPr>
          <w:b/>
          <w:bCs/>
          <w:rtl/>
        </w:rPr>
      </w:pPr>
      <w:r>
        <w:rPr>
          <w:rFonts w:hint="cs"/>
          <w:b/>
          <w:bCs/>
          <w:rtl/>
        </w:rPr>
        <w:t>الالتحاق والتخرج في التعليم الفني والتدريب المهني</w:t>
      </w:r>
    </w:p>
    <w:tbl>
      <w:tblPr>
        <w:bidiVisual/>
        <w:tblW w:w="9295" w:type="dxa"/>
        <w:jc w:val="center"/>
        <w:tblInd w:w="-8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96"/>
        <w:gridCol w:w="1630"/>
        <w:gridCol w:w="3108"/>
        <w:gridCol w:w="1148"/>
        <w:gridCol w:w="980"/>
        <w:gridCol w:w="962"/>
        <w:gridCol w:w="871"/>
      </w:tblGrid>
      <w:tr w:rsidR="00DF60A9" w:rsidTr="00DF60A9">
        <w:tblPrEx>
          <w:tblCellMar>
            <w:top w:w="0" w:type="dxa"/>
            <w:bottom w:w="0" w:type="dxa"/>
          </w:tblCellMar>
        </w:tblPrEx>
        <w:trPr>
          <w:cantSplit/>
          <w:jc w:val="center"/>
        </w:trPr>
        <w:tc>
          <w:tcPr>
            <w:tcW w:w="596" w:type="dxa"/>
            <w:vMerge w:val="restart"/>
            <w:tcBorders>
              <w:top w:val="single" w:sz="4" w:space="0" w:color="auto"/>
              <w:left w:val="single" w:sz="4" w:space="0" w:color="auto"/>
              <w:bottom w:val="single" w:sz="4" w:space="0" w:color="auto"/>
              <w:right w:val="single" w:sz="4" w:space="0" w:color="auto"/>
            </w:tcBorders>
            <w:vAlign w:val="bottom"/>
          </w:tcPr>
          <w:p w:rsidR="00DF60A9" w:rsidRDefault="00DF60A9">
            <w:pPr>
              <w:spacing w:before="20" w:after="40" w:line="400" w:lineRule="exact"/>
              <w:jc w:val="center"/>
              <w:rPr>
                <w:rFonts w:hint="cs"/>
                <w:b/>
                <w:bCs/>
                <w:rtl/>
              </w:rPr>
            </w:pPr>
          </w:p>
        </w:tc>
        <w:tc>
          <w:tcPr>
            <w:tcW w:w="1630" w:type="dxa"/>
            <w:vMerge w:val="restart"/>
            <w:tcBorders>
              <w:top w:val="single" w:sz="4" w:space="0" w:color="auto"/>
              <w:left w:val="single" w:sz="4" w:space="0" w:color="auto"/>
              <w:bottom w:val="single" w:sz="4" w:space="0" w:color="auto"/>
              <w:right w:val="single" w:sz="4" w:space="0" w:color="auto"/>
            </w:tcBorders>
            <w:vAlign w:val="bottom"/>
          </w:tcPr>
          <w:p w:rsidR="00DF60A9" w:rsidRDefault="00DF60A9">
            <w:pPr>
              <w:spacing w:before="20" w:after="40" w:line="400" w:lineRule="exact"/>
              <w:jc w:val="center"/>
              <w:rPr>
                <w:b/>
                <w:bCs/>
                <w:rtl/>
              </w:rPr>
            </w:pPr>
            <w:r>
              <w:rPr>
                <w:rFonts w:hint="cs"/>
                <w:b/>
                <w:bCs/>
                <w:rtl/>
              </w:rPr>
              <w:t>مجال التدريب</w:t>
            </w:r>
          </w:p>
        </w:tc>
        <w:tc>
          <w:tcPr>
            <w:tcW w:w="3108" w:type="dxa"/>
            <w:vMerge w:val="restart"/>
            <w:tcBorders>
              <w:top w:val="single" w:sz="4" w:space="0" w:color="auto"/>
              <w:left w:val="single" w:sz="4" w:space="0" w:color="auto"/>
              <w:bottom w:val="single" w:sz="4" w:space="0" w:color="auto"/>
              <w:right w:val="single" w:sz="4" w:space="0" w:color="auto"/>
            </w:tcBorders>
            <w:vAlign w:val="bottom"/>
          </w:tcPr>
          <w:p w:rsidR="00DF60A9" w:rsidRDefault="00DF60A9">
            <w:pPr>
              <w:spacing w:before="20" w:after="40" w:line="400" w:lineRule="exact"/>
              <w:jc w:val="center"/>
              <w:rPr>
                <w:b/>
                <w:bCs/>
                <w:rtl/>
              </w:rPr>
            </w:pPr>
            <w:r>
              <w:rPr>
                <w:rFonts w:hint="cs"/>
                <w:b/>
                <w:bCs/>
                <w:rtl/>
              </w:rPr>
              <w:t>الجهة المنفذة</w:t>
            </w:r>
          </w:p>
        </w:tc>
        <w:tc>
          <w:tcPr>
            <w:tcW w:w="2128" w:type="dxa"/>
            <w:gridSpan w:val="2"/>
            <w:tcBorders>
              <w:top w:val="single" w:sz="4" w:space="0" w:color="auto"/>
              <w:left w:val="single" w:sz="4" w:space="0" w:color="auto"/>
              <w:bottom w:val="single" w:sz="4" w:space="0" w:color="auto"/>
              <w:right w:val="single" w:sz="4" w:space="0" w:color="auto"/>
            </w:tcBorders>
            <w:vAlign w:val="bottom"/>
          </w:tcPr>
          <w:p w:rsidR="00DF60A9" w:rsidRDefault="00DF60A9">
            <w:pPr>
              <w:spacing w:before="20" w:after="40" w:line="400" w:lineRule="exact"/>
              <w:jc w:val="center"/>
              <w:rPr>
                <w:b/>
                <w:bCs/>
                <w:rtl/>
              </w:rPr>
            </w:pPr>
            <w:r>
              <w:rPr>
                <w:rFonts w:hint="cs"/>
                <w:b/>
                <w:bCs/>
                <w:rtl/>
              </w:rPr>
              <w:t>الملتحقون</w:t>
            </w:r>
          </w:p>
        </w:tc>
        <w:tc>
          <w:tcPr>
            <w:tcW w:w="1833" w:type="dxa"/>
            <w:gridSpan w:val="2"/>
            <w:tcBorders>
              <w:top w:val="single" w:sz="4" w:space="0" w:color="auto"/>
              <w:left w:val="single" w:sz="4" w:space="0" w:color="auto"/>
              <w:bottom w:val="single" w:sz="4" w:space="0" w:color="auto"/>
              <w:right w:val="single" w:sz="4" w:space="0" w:color="auto"/>
            </w:tcBorders>
            <w:vAlign w:val="bottom"/>
          </w:tcPr>
          <w:p w:rsidR="00DF60A9" w:rsidRDefault="00DF60A9">
            <w:pPr>
              <w:spacing w:before="20" w:after="40" w:line="400" w:lineRule="exact"/>
              <w:jc w:val="center"/>
              <w:rPr>
                <w:b/>
                <w:bCs/>
                <w:rtl/>
              </w:rPr>
            </w:pPr>
            <w:r>
              <w:rPr>
                <w:rFonts w:hint="cs"/>
                <w:b/>
                <w:bCs/>
                <w:rtl/>
              </w:rPr>
              <w:t>الخريجون</w:t>
            </w:r>
          </w:p>
        </w:tc>
      </w:tr>
      <w:tr w:rsidR="00DF60A9" w:rsidTr="00DF60A9">
        <w:tblPrEx>
          <w:tblCellMar>
            <w:top w:w="0" w:type="dxa"/>
            <w:bottom w:w="0" w:type="dxa"/>
          </w:tblCellMar>
        </w:tblPrEx>
        <w:trPr>
          <w:cantSplit/>
          <w:jc w:val="center"/>
        </w:trPr>
        <w:tc>
          <w:tcPr>
            <w:tcW w:w="596" w:type="dxa"/>
            <w:vMerge/>
            <w:tcBorders>
              <w:top w:val="single" w:sz="4" w:space="0" w:color="auto"/>
              <w:left w:val="single" w:sz="4" w:space="0" w:color="auto"/>
              <w:bottom w:val="single" w:sz="4" w:space="0" w:color="auto"/>
              <w:right w:val="single" w:sz="4" w:space="0" w:color="auto"/>
            </w:tcBorders>
            <w:vAlign w:val="bottom"/>
          </w:tcPr>
          <w:p w:rsidR="00DF60A9" w:rsidRDefault="00DF60A9">
            <w:pPr>
              <w:spacing w:before="20" w:after="40" w:line="400" w:lineRule="exact"/>
              <w:jc w:val="center"/>
              <w:rPr>
                <w:b/>
                <w:bCs/>
                <w:sz w:val="20"/>
                <w:szCs w:val="20"/>
                <w:rtl/>
              </w:rPr>
            </w:pPr>
          </w:p>
        </w:tc>
        <w:tc>
          <w:tcPr>
            <w:tcW w:w="1630" w:type="dxa"/>
            <w:vMerge/>
            <w:tcBorders>
              <w:top w:val="single" w:sz="4" w:space="0" w:color="auto"/>
              <w:left w:val="single" w:sz="4" w:space="0" w:color="auto"/>
              <w:bottom w:val="single" w:sz="4" w:space="0" w:color="auto"/>
              <w:right w:val="single" w:sz="4" w:space="0" w:color="auto"/>
            </w:tcBorders>
            <w:vAlign w:val="bottom"/>
          </w:tcPr>
          <w:p w:rsidR="00DF60A9" w:rsidRDefault="00DF60A9">
            <w:pPr>
              <w:spacing w:before="20" w:after="40" w:line="400" w:lineRule="exact"/>
              <w:jc w:val="center"/>
              <w:rPr>
                <w:b/>
                <w:bCs/>
                <w:sz w:val="20"/>
                <w:szCs w:val="20"/>
                <w:rtl/>
              </w:rPr>
            </w:pPr>
          </w:p>
        </w:tc>
        <w:tc>
          <w:tcPr>
            <w:tcW w:w="3108" w:type="dxa"/>
            <w:vMerge/>
            <w:tcBorders>
              <w:top w:val="single" w:sz="4" w:space="0" w:color="auto"/>
              <w:left w:val="single" w:sz="4" w:space="0" w:color="auto"/>
              <w:bottom w:val="single" w:sz="4" w:space="0" w:color="auto"/>
              <w:right w:val="single" w:sz="4" w:space="0" w:color="auto"/>
            </w:tcBorders>
            <w:vAlign w:val="bottom"/>
          </w:tcPr>
          <w:p w:rsidR="00DF60A9" w:rsidRDefault="00DF60A9">
            <w:pPr>
              <w:spacing w:before="20" w:after="40" w:line="400" w:lineRule="exact"/>
              <w:jc w:val="center"/>
              <w:rPr>
                <w:b/>
                <w:bCs/>
                <w:sz w:val="20"/>
                <w:szCs w:val="20"/>
                <w:rtl/>
              </w:rPr>
            </w:pPr>
          </w:p>
        </w:tc>
        <w:tc>
          <w:tcPr>
            <w:tcW w:w="1148" w:type="dxa"/>
            <w:tcBorders>
              <w:top w:val="single" w:sz="4" w:space="0" w:color="auto"/>
              <w:left w:val="single" w:sz="4" w:space="0" w:color="auto"/>
              <w:bottom w:val="single" w:sz="4" w:space="0" w:color="auto"/>
              <w:right w:val="single" w:sz="4" w:space="0" w:color="auto"/>
            </w:tcBorders>
            <w:vAlign w:val="bottom"/>
          </w:tcPr>
          <w:p w:rsidR="00DF60A9" w:rsidRDefault="00DF60A9">
            <w:pPr>
              <w:spacing w:before="20" w:after="40" w:line="400" w:lineRule="exact"/>
              <w:jc w:val="center"/>
              <w:rPr>
                <w:b/>
                <w:bCs/>
                <w:rtl/>
              </w:rPr>
            </w:pPr>
            <w:r>
              <w:rPr>
                <w:rFonts w:hint="eastAsia"/>
                <w:b/>
                <w:bCs/>
                <w:rtl/>
              </w:rPr>
              <w:t>ذ</w:t>
            </w:r>
            <w:r>
              <w:rPr>
                <w:rFonts w:hint="cs"/>
                <w:b/>
                <w:bCs/>
                <w:rtl/>
              </w:rPr>
              <w:t>كور</w:t>
            </w:r>
          </w:p>
        </w:tc>
        <w:tc>
          <w:tcPr>
            <w:tcW w:w="980" w:type="dxa"/>
            <w:tcBorders>
              <w:top w:val="single" w:sz="4" w:space="0" w:color="auto"/>
              <w:left w:val="single" w:sz="4" w:space="0" w:color="auto"/>
              <w:bottom w:val="single" w:sz="4" w:space="0" w:color="auto"/>
              <w:right w:val="single" w:sz="4" w:space="0" w:color="auto"/>
            </w:tcBorders>
            <w:vAlign w:val="bottom"/>
          </w:tcPr>
          <w:p w:rsidR="00DF60A9" w:rsidRDefault="00DF60A9">
            <w:pPr>
              <w:spacing w:before="20" w:after="40" w:line="400" w:lineRule="exact"/>
              <w:jc w:val="center"/>
              <w:rPr>
                <w:b/>
                <w:bCs/>
                <w:rtl/>
              </w:rPr>
            </w:pPr>
            <w:r>
              <w:rPr>
                <w:rFonts w:hint="cs"/>
                <w:b/>
                <w:bCs/>
                <w:rtl/>
              </w:rPr>
              <w:t>إناث</w:t>
            </w:r>
          </w:p>
        </w:tc>
        <w:tc>
          <w:tcPr>
            <w:tcW w:w="962" w:type="dxa"/>
            <w:tcBorders>
              <w:top w:val="single" w:sz="4" w:space="0" w:color="auto"/>
              <w:left w:val="single" w:sz="4" w:space="0" w:color="auto"/>
              <w:bottom w:val="single" w:sz="4" w:space="0" w:color="auto"/>
              <w:right w:val="single" w:sz="4" w:space="0" w:color="auto"/>
            </w:tcBorders>
            <w:vAlign w:val="bottom"/>
          </w:tcPr>
          <w:p w:rsidR="00DF60A9" w:rsidRDefault="00DF60A9">
            <w:pPr>
              <w:spacing w:before="20" w:after="40" w:line="400" w:lineRule="exact"/>
              <w:jc w:val="center"/>
              <w:rPr>
                <w:b/>
                <w:bCs/>
                <w:rtl/>
              </w:rPr>
            </w:pPr>
            <w:r>
              <w:rPr>
                <w:rFonts w:hint="cs"/>
                <w:b/>
                <w:bCs/>
                <w:rtl/>
              </w:rPr>
              <w:t>ذكور</w:t>
            </w:r>
          </w:p>
        </w:tc>
        <w:tc>
          <w:tcPr>
            <w:tcW w:w="871" w:type="dxa"/>
            <w:tcBorders>
              <w:top w:val="single" w:sz="4" w:space="0" w:color="auto"/>
              <w:left w:val="single" w:sz="4" w:space="0" w:color="auto"/>
              <w:bottom w:val="single" w:sz="4" w:space="0" w:color="auto"/>
              <w:right w:val="single" w:sz="4" w:space="0" w:color="auto"/>
            </w:tcBorders>
            <w:vAlign w:val="bottom"/>
          </w:tcPr>
          <w:p w:rsidR="00DF60A9" w:rsidRDefault="00DF60A9">
            <w:pPr>
              <w:spacing w:before="20" w:after="40" w:line="400" w:lineRule="exact"/>
              <w:jc w:val="center"/>
              <w:rPr>
                <w:b/>
                <w:bCs/>
                <w:rtl/>
              </w:rPr>
            </w:pPr>
            <w:r>
              <w:rPr>
                <w:rFonts w:hint="cs"/>
                <w:b/>
                <w:bCs/>
                <w:rtl/>
              </w:rPr>
              <w:t>إناث</w:t>
            </w:r>
          </w:p>
        </w:tc>
      </w:tr>
      <w:tr w:rsidR="00DF60A9" w:rsidTr="00DF60A9">
        <w:tblPrEx>
          <w:tblCellMar>
            <w:top w:w="0" w:type="dxa"/>
            <w:bottom w:w="0" w:type="dxa"/>
          </w:tblCellMar>
        </w:tblPrEx>
        <w:trPr>
          <w:jc w:val="center"/>
        </w:trPr>
        <w:tc>
          <w:tcPr>
            <w:tcW w:w="596" w:type="dxa"/>
            <w:tcBorders>
              <w:top w:val="single" w:sz="4" w:space="0" w:color="auto"/>
              <w:left w:val="single" w:sz="4" w:space="0" w:color="auto"/>
              <w:bottom w:val="single" w:sz="4" w:space="0" w:color="auto"/>
              <w:right w:val="single" w:sz="4" w:space="0" w:color="auto"/>
            </w:tcBorders>
            <w:vAlign w:val="center"/>
          </w:tcPr>
          <w:p w:rsidR="00DF60A9" w:rsidRDefault="00DF60A9">
            <w:pPr>
              <w:spacing w:before="20" w:after="40" w:line="400" w:lineRule="exact"/>
              <w:jc w:val="both"/>
              <w:rPr>
                <w:rtl/>
              </w:rPr>
            </w:pPr>
            <w:r>
              <w:rPr>
                <w:rFonts w:hint="eastAsia"/>
                <w:rtl/>
              </w:rPr>
              <w:t xml:space="preserve">1 </w:t>
            </w:r>
          </w:p>
        </w:tc>
        <w:tc>
          <w:tcPr>
            <w:tcW w:w="1630" w:type="dxa"/>
            <w:tcBorders>
              <w:top w:val="single" w:sz="4" w:space="0" w:color="auto"/>
              <w:left w:val="single" w:sz="4" w:space="0" w:color="auto"/>
              <w:bottom w:val="single" w:sz="4" w:space="0" w:color="auto"/>
              <w:right w:val="single" w:sz="4" w:space="0" w:color="auto"/>
            </w:tcBorders>
          </w:tcPr>
          <w:p w:rsidR="00DF60A9" w:rsidRDefault="00DF60A9">
            <w:pPr>
              <w:spacing w:before="20" w:after="40" w:line="400" w:lineRule="exact"/>
              <w:jc w:val="both"/>
              <w:rPr>
                <w:rtl/>
              </w:rPr>
            </w:pPr>
            <w:r>
              <w:rPr>
                <w:rFonts w:hint="eastAsia"/>
                <w:rtl/>
              </w:rPr>
              <w:t>ا</w:t>
            </w:r>
            <w:r>
              <w:rPr>
                <w:rFonts w:hint="cs"/>
                <w:rtl/>
              </w:rPr>
              <w:t>لصناعي</w:t>
            </w:r>
          </w:p>
        </w:tc>
        <w:tc>
          <w:tcPr>
            <w:tcW w:w="3108" w:type="dxa"/>
            <w:tcBorders>
              <w:top w:val="single" w:sz="4" w:space="0" w:color="auto"/>
              <w:left w:val="single" w:sz="4" w:space="0" w:color="auto"/>
              <w:bottom w:val="single" w:sz="4" w:space="0" w:color="auto"/>
              <w:right w:val="single" w:sz="4" w:space="0" w:color="auto"/>
            </w:tcBorders>
          </w:tcPr>
          <w:p w:rsidR="00DF60A9" w:rsidRDefault="00DF60A9">
            <w:pPr>
              <w:spacing w:before="20" w:after="40" w:line="400" w:lineRule="exact"/>
              <w:jc w:val="both"/>
              <w:rPr>
                <w:rtl/>
              </w:rPr>
            </w:pPr>
            <w:r>
              <w:rPr>
                <w:rFonts w:hint="cs"/>
                <w:rtl/>
              </w:rPr>
              <w:t>وزارة التعليم الفني والتدريب المهني</w:t>
            </w:r>
          </w:p>
        </w:tc>
        <w:tc>
          <w:tcPr>
            <w:tcW w:w="1148" w:type="dxa"/>
            <w:tcBorders>
              <w:top w:val="single" w:sz="4" w:space="0" w:color="auto"/>
              <w:left w:val="single" w:sz="4" w:space="0" w:color="auto"/>
              <w:bottom w:val="single" w:sz="4" w:space="0" w:color="auto"/>
              <w:right w:val="single" w:sz="4" w:space="0" w:color="auto"/>
            </w:tcBorders>
            <w:vAlign w:val="center"/>
          </w:tcPr>
          <w:p w:rsidR="00DF60A9" w:rsidRDefault="00DF60A9">
            <w:pPr>
              <w:spacing w:before="20" w:after="40" w:line="400" w:lineRule="exact"/>
              <w:jc w:val="both"/>
              <w:rPr>
                <w:rFonts w:hint="cs"/>
                <w:rtl/>
              </w:rPr>
            </w:pPr>
            <w:r>
              <w:rPr>
                <w:rFonts w:hint="eastAsia"/>
                <w:rtl/>
              </w:rPr>
              <w:t>013</w:t>
            </w:r>
            <w:r>
              <w:rPr>
                <w:rFonts w:hint="cs"/>
                <w:rtl/>
              </w:rPr>
              <w:t xml:space="preserve"> </w:t>
            </w:r>
            <w:r>
              <w:rPr>
                <w:rFonts w:hint="eastAsia"/>
                <w:rtl/>
              </w:rPr>
              <w:t>6</w:t>
            </w:r>
          </w:p>
        </w:tc>
        <w:tc>
          <w:tcPr>
            <w:tcW w:w="980" w:type="dxa"/>
            <w:tcBorders>
              <w:top w:val="single" w:sz="4" w:space="0" w:color="auto"/>
              <w:left w:val="single" w:sz="4" w:space="0" w:color="auto"/>
              <w:bottom w:val="single" w:sz="4" w:space="0" w:color="auto"/>
              <w:right w:val="single" w:sz="4" w:space="0" w:color="auto"/>
            </w:tcBorders>
            <w:vAlign w:val="center"/>
          </w:tcPr>
          <w:p w:rsidR="00DF60A9" w:rsidRDefault="00DF60A9">
            <w:pPr>
              <w:spacing w:before="20" w:after="40" w:line="400" w:lineRule="exact"/>
              <w:jc w:val="both"/>
              <w:rPr>
                <w:rtl/>
              </w:rPr>
            </w:pPr>
            <w:r>
              <w:rPr>
                <w:rFonts w:hint="cs"/>
                <w:rtl/>
              </w:rPr>
              <w:t>26</w:t>
            </w:r>
          </w:p>
        </w:tc>
        <w:tc>
          <w:tcPr>
            <w:tcW w:w="962" w:type="dxa"/>
            <w:tcBorders>
              <w:top w:val="single" w:sz="4" w:space="0" w:color="auto"/>
              <w:left w:val="single" w:sz="4" w:space="0" w:color="auto"/>
              <w:bottom w:val="single" w:sz="4" w:space="0" w:color="auto"/>
              <w:right w:val="single" w:sz="4" w:space="0" w:color="auto"/>
            </w:tcBorders>
            <w:vAlign w:val="center"/>
          </w:tcPr>
          <w:p w:rsidR="00DF60A9" w:rsidRDefault="00DF60A9">
            <w:pPr>
              <w:spacing w:before="20" w:after="40" w:line="400" w:lineRule="exact"/>
              <w:jc w:val="both"/>
              <w:rPr>
                <w:rtl/>
              </w:rPr>
            </w:pPr>
            <w:r>
              <w:rPr>
                <w:rFonts w:hint="cs"/>
                <w:rtl/>
              </w:rPr>
              <w:t>484 3</w:t>
            </w:r>
          </w:p>
        </w:tc>
        <w:tc>
          <w:tcPr>
            <w:tcW w:w="871" w:type="dxa"/>
            <w:tcBorders>
              <w:top w:val="single" w:sz="4" w:space="0" w:color="auto"/>
              <w:left w:val="single" w:sz="4" w:space="0" w:color="auto"/>
              <w:bottom w:val="single" w:sz="4" w:space="0" w:color="auto"/>
              <w:right w:val="single" w:sz="4" w:space="0" w:color="auto"/>
            </w:tcBorders>
            <w:vAlign w:val="center"/>
          </w:tcPr>
          <w:p w:rsidR="00DF60A9" w:rsidRDefault="00DF60A9">
            <w:pPr>
              <w:spacing w:before="20" w:after="40" w:line="400" w:lineRule="exact"/>
              <w:jc w:val="both"/>
              <w:rPr>
                <w:rtl/>
              </w:rPr>
            </w:pPr>
            <w:r>
              <w:rPr>
                <w:rFonts w:hint="cs"/>
                <w:rtl/>
              </w:rPr>
              <w:t>23</w:t>
            </w:r>
          </w:p>
        </w:tc>
      </w:tr>
      <w:tr w:rsidR="00DF60A9" w:rsidTr="00DF60A9">
        <w:tblPrEx>
          <w:tblCellMar>
            <w:top w:w="0" w:type="dxa"/>
            <w:bottom w:w="0" w:type="dxa"/>
          </w:tblCellMar>
        </w:tblPrEx>
        <w:trPr>
          <w:jc w:val="center"/>
        </w:trPr>
        <w:tc>
          <w:tcPr>
            <w:tcW w:w="596" w:type="dxa"/>
            <w:tcBorders>
              <w:top w:val="single" w:sz="4" w:space="0" w:color="auto"/>
              <w:left w:val="single" w:sz="4" w:space="0" w:color="auto"/>
              <w:bottom w:val="single" w:sz="4" w:space="0" w:color="auto"/>
              <w:right w:val="single" w:sz="4" w:space="0" w:color="auto"/>
            </w:tcBorders>
            <w:vAlign w:val="center"/>
          </w:tcPr>
          <w:p w:rsidR="00DF60A9" w:rsidRDefault="00DF60A9">
            <w:pPr>
              <w:spacing w:before="20" w:after="40" w:line="400" w:lineRule="exact"/>
              <w:jc w:val="both"/>
              <w:rPr>
                <w:rtl/>
              </w:rPr>
            </w:pPr>
            <w:r>
              <w:rPr>
                <w:rFonts w:hint="eastAsia"/>
                <w:rtl/>
              </w:rPr>
              <w:t xml:space="preserve">2 </w:t>
            </w:r>
          </w:p>
        </w:tc>
        <w:tc>
          <w:tcPr>
            <w:tcW w:w="1630" w:type="dxa"/>
            <w:tcBorders>
              <w:top w:val="single" w:sz="4" w:space="0" w:color="auto"/>
              <w:left w:val="single" w:sz="4" w:space="0" w:color="auto"/>
              <w:bottom w:val="single" w:sz="4" w:space="0" w:color="auto"/>
              <w:right w:val="single" w:sz="4" w:space="0" w:color="auto"/>
            </w:tcBorders>
          </w:tcPr>
          <w:p w:rsidR="00DF60A9" w:rsidRDefault="00DF60A9">
            <w:pPr>
              <w:spacing w:before="20" w:after="40" w:line="400" w:lineRule="exact"/>
              <w:jc w:val="both"/>
              <w:rPr>
                <w:rtl/>
              </w:rPr>
            </w:pPr>
            <w:r>
              <w:rPr>
                <w:rFonts w:hint="eastAsia"/>
                <w:rtl/>
              </w:rPr>
              <w:t>ا</w:t>
            </w:r>
            <w:r>
              <w:rPr>
                <w:rFonts w:hint="cs"/>
                <w:rtl/>
              </w:rPr>
              <w:t>لتجاري</w:t>
            </w:r>
          </w:p>
        </w:tc>
        <w:tc>
          <w:tcPr>
            <w:tcW w:w="3108" w:type="dxa"/>
            <w:tcBorders>
              <w:top w:val="single" w:sz="4" w:space="0" w:color="auto"/>
              <w:left w:val="single" w:sz="4" w:space="0" w:color="auto"/>
              <w:bottom w:val="single" w:sz="4" w:space="0" w:color="auto"/>
              <w:right w:val="single" w:sz="4" w:space="0" w:color="auto"/>
            </w:tcBorders>
          </w:tcPr>
          <w:p w:rsidR="00DF60A9" w:rsidRDefault="00DF60A9">
            <w:pPr>
              <w:spacing w:before="20" w:after="40" w:line="400" w:lineRule="exact"/>
              <w:jc w:val="both"/>
              <w:rPr>
                <w:rtl/>
              </w:rPr>
            </w:pPr>
            <w:r>
              <w:rPr>
                <w:rFonts w:hint="cs"/>
                <w:spacing w:val="0"/>
                <w:rtl/>
              </w:rPr>
              <w:t>وزارة التعليم الفني والتدريب المهني</w:t>
            </w:r>
            <w:r>
              <w:rPr>
                <w:rFonts w:hint="cs"/>
                <w:rtl/>
              </w:rPr>
              <w:t xml:space="preserve"> - المعهد الوطني للعلوم الإدارية</w:t>
            </w:r>
          </w:p>
        </w:tc>
        <w:tc>
          <w:tcPr>
            <w:tcW w:w="1148" w:type="dxa"/>
            <w:tcBorders>
              <w:top w:val="single" w:sz="4" w:space="0" w:color="auto"/>
              <w:left w:val="single" w:sz="4" w:space="0" w:color="auto"/>
              <w:bottom w:val="single" w:sz="4" w:space="0" w:color="auto"/>
              <w:right w:val="single" w:sz="4" w:space="0" w:color="auto"/>
            </w:tcBorders>
            <w:vAlign w:val="center"/>
          </w:tcPr>
          <w:p w:rsidR="00DF60A9" w:rsidRDefault="00DF60A9">
            <w:pPr>
              <w:spacing w:before="20" w:after="40" w:line="400" w:lineRule="exact"/>
              <w:jc w:val="both"/>
              <w:rPr>
                <w:rFonts w:hint="cs"/>
                <w:rtl/>
              </w:rPr>
            </w:pPr>
            <w:r>
              <w:rPr>
                <w:rFonts w:hint="eastAsia"/>
                <w:rtl/>
              </w:rPr>
              <w:t>306</w:t>
            </w:r>
            <w:r>
              <w:rPr>
                <w:rFonts w:hint="cs"/>
                <w:rtl/>
              </w:rPr>
              <w:t xml:space="preserve"> </w:t>
            </w:r>
            <w:r>
              <w:rPr>
                <w:rFonts w:hint="eastAsia"/>
                <w:rtl/>
              </w:rPr>
              <w:t>1</w:t>
            </w:r>
          </w:p>
        </w:tc>
        <w:tc>
          <w:tcPr>
            <w:tcW w:w="980" w:type="dxa"/>
            <w:tcBorders>
              <w:top w:val="single" w:sz="4" w:space="0" w:color="auto"/>
              <w:left w:val="single" w:sz="4" w:space="0" w:color="auto"/>
              <w:bottom w:val="single" w:sz="4" w:space="0" w:color="auto"/>
              <w:right w:val="single" w:sz="4" w:space="0" w:color="auto"/>
            </w:tcBorders>
            <w:vAlign w:val="center"/>
          </w:tcPr>
          <w:p w:rsidR="00DF60A9" w:rsidRDefault="00DF60A9">
            <w:pPr>
              <w:spacing w:before="20" w:after="40" w:line="400" w:lineRule="exact"/>
              <w:jc w:val="both"/>
              <w:rPr>
                <w:rtl/>
              </w:rPr>
            </w:pPr>
            <w:r>
              <w:rPr>
                <w:rFonts w:hint="cs"/>
                <w:rtl/>
              </w:rPr>
              <w:t>587</w:t>
            </w:r>
          </w:p>
        </w:tc>
        <w:tc>
          <w:tcPr>
            <w:tcW w:w="962" w:type="dxa"/>
            <w:tcBorders>
              <w:top w:val="single" w:sz="4" w:space="0" w:color="auto"/>
              <w:left w:val="single" w:sz="4" w:space="0" w:color="auto"/>
              <w:bottom w:val="single" w:sz="4" w:space="0" w:color="auto"/>
              <w:right w:val="single" w:sz="4" w:space="0" w:color="auto"/>
            </w:tcBorders>
            <w:vAlign w:val="center"/>
          </w:tcPr>
          <w:p w:rsidR="00DF60A9" w:rsidRDefault="00DF60A9">
            <w:pPr>
              <w:spacing w:before="20" w:after="40" w:line="400" w:lineRule="exact"/>
              <w:jc w:val="both"/>
              <w:rPr>
                <w:rtl/>
              </w:rPr>
            </w:pPr>
            <w:r>
              <w:rPr>
                <w:rFonts w:hint="cs"/>
                <w:rtl/>
              </w:rPr>
              <w:t>486</w:t>
            </w:r>
          </w:p>
        </w:tc>
        <w:tc>
          <w:tcPr>
            <w:tcW w:w="871" w:type="dxa"/>
            <w:tcBorders>
              <w:top w:val="single" w:sz="4" w:space="0" w:color="auto"/>
              <w:left w:val="single" w:sz="4" w:space="0" w:color="auto"/>
              <w:bottom w:val="single" w:sz="4" w:space="0" w:color="auto"/>
              <w:right w:val="single" w:sz="4" w:space="0" w:color="auto"/>
            </w:tcBorders>
            <w:vAlign w:val="center"/>
          </w:tcPr>
          <w:p w:rsidR="00DF60A9" w:rsidRDefault="00DF60A9">
            <w:pPr>
              <w:spacing w:before="20" w:after="40" w:line="400" w:lineRule="exact"/>
              <w:jc w:val="both"/>
              <w:rPr>
                <w:rtl/>
              </w:rPr>
            </w:pPr>
            <w:r>
              <w:rPr>
                <w:rFonts w:hint="cs"/>
                <w:rtl/>
              </w:rPr>
              <w:t>229</w:t>
            </w:r>
          </w:p>
        </w:tc>
      </w:tr>
      <w:tr w:rsidR="00DF60A9" w:rsidTr="00DF60A9">
        <w:tblPrEx>
          <w:tblCellMar>
            <w:top w:w="0" w:type="dxa"/>
            <w:bottom w:w="0" w:type="dxa"/>
          </w:tblCellMar>
        </w:tblPrEx>
        <w:trPr>
          <w:jc w:val="center"/>
        </w:trPr>
        <w:tc>
          <w:tcPr>
            <w:tcW w:w="596" w:type="dxa"/>
            <w:tcBorders>
              <w:top w:val="single" w:sz="4" w:space="0" w:color="auto"/>
              <w:left w:val="single" w:sz="4" w:space="0" w:color="auto"/>
              <w:bottom w:val="single" w:sz="4" w:space="0" w:color="auto"/>
              <w:right w:val="single" w:sz="4" w:space="0" w:color="auto"/>
            </w:tcBorders>
            <w:vAlign w:val="center"/>
          </w:tcPr>
          <w:p w:rsidR="00DF60A9" w:rsidRDefault="00DF60A9">
            <w:pPr>
              <w:spacing w:before="20" w:after="40" w:line="400" w:lineRule="exact"/>
              <w:jc w:val="both"/>
              <w:rPr>
                <w:rtl/>
              </w:rPr>
            </w:pPr>
            <w:r>
              <w:rPr>
                <w:rFonts w:hint="eastAsia"/>
                <w:rtl/>
              </w:rPr>
              <w:t>3</w:t>
            </w:r>
          </w:p>
        </w:tc>
        <w:tc>
          <w:tcPr>
            <w:tcW w:w="1630" w:type="dxa"/>
            <w:tcBorders>
              <w:top w:val="single" w:sz="4" w:space="0" w:color="auto"/>
              <w:left w:val="single" w:sz="4" w:space="0" w:color="auto"/>
              <w:bottom w:val="single" w:sz="4" w:space="0" w:color="auto"/>
              <w:right w:val="single" w:sz="4" w:space="0" w:color="auto"/>
            </w:tcBorders>
          </w:tcPr>
          <w:p w:rsidR="00DF60A9" w:rsidRDefault="00DF60A9">
            <w:pPr>
              <w:spacing w:before="20" w:after="40" w:line="400" w:lineRule="exact"/>
              <w:jc w:val="both"/>
              <w:rPr>
                <w:rtl/>
              </w:rPr>
            </w:pPr>
            <w:r>
              <w:rPr>
                <w:rFonts w:hint="eastAsia"/>
                <w:rtl/>
              </w:rPr>
              <w:t>ا</w:t>
            </w:r>
            <w:r>
              <w:rPr>
                <w:rFonts w:hint="cs"/>
                <w:rtl/>
              </w:rPr>
              <w:t>لزراعي</w:t>
            </w:r>
          </w:p>
        </w:tc>
        <w:tc>
          <w:tcPr>
            <w:tcW w:w="3108" w:type="dxa"/>
            <w:tcBorders>
              <w:top w:val="single" w:sz="4" w:space="0" w:color="auto"/>
              <w:left w:val="single" w:sz="4" w:space="0" w:color="auto"/>
              <w:bottom w:val="single" w:sz="4" w:space="0" w:color="auto"/>
              <w:right w:val="single" w:sz="4" w:space="0" w:color="auto"/>
            </w:tcBorders>
          </w:tcPr>
          <w:p w:rsidR="00DF60A9" w:rsidRDefault="00DF60A9">
            <w:pPr>
              <w:spacing w:before="20" w:after="40" w:line="400" w:lineRule="exact"/>
              <w:jc w:val="both"/>
              <w:rPr>
                <w:rtl/>
              </w:rPr>
            </w:pPr>
            <w:r>
              <w:rPr>
                <w:rFonts w:hint="cs"/>
                <w:rtl/>
              </w:rPr>
              <w:t>وزارة التعليم الفني والتدريب المهني</w:t>
            </w:r>
          </w:p>
        </w:tc>
        <w:tc>
          <w:tcPr>
            <w:tcW w:w="1148" w:type="dxa"/>
            <w:tcBorders>
              <w:top w:val="single" w:sz="4" w:space="0" w:color="auto"/>
              <w:left w:val="single" w:sz="4" w:space="0" w:color="auto"/>
              <w:bottom w:val="single" w:sz="4" w:space="0" w:color="auto"/>
              <w:right w:val="single" w:sz="4" w:space="0" w:color="auto"/>
            </w:tcBorders>
            <w:vAlign w:val="center"/>
          </w:tcPr>
          <w:p w:rsidR="00DF60A9" w:rsidRDefault="00DF60A9">
            <w:pPr>
              <w:spacing w:before="20" w:after="40" w:line="400" w:lineRule="exact"/>
              <w:jc w:val="both"/>
              <w:rPr>
                <w:rtl/>
              </w:rPr>
            </w:pPr>
            <w:r>
              <w:rPr>
                <w:rFonts w:hint="eastAsia"/>
                <w:rtl/>
              </w:rPr>
              <w:t>423</w:t>
            </w:r>
          </w:p>
        </w:tc>
        <w:tc>
          <w:tcPr>
            <w:tcW w:w="980" w:type="dxa"/>
            <w:tcBorders>
              <w:top w:val="single" w:sz="4" w:space="0" w:color="auto"/>
              <w:left w:val="single" w:sz="4" w:space="0" w:color="auto"/>
              <w:bottom w:val="single" w:sz="4" w:space="0" w:color="auto"/>
              <w:right w:val="single" w:sz="4" w:space="0" w:color="auto"/>
            </w:tcBorders>
            <w:vAlign w:val="center"/>
          </w:tcPr>
          <w:p w:rsidR="00DF60A9" w:rsidRDefault="00DF60A9">
            <w:pPr>
              <w:spacing w:before="20" w:after="40" w:line="400" w:lineRule="exact"/>
              <w:jc w:val="both"/>
              <w:rPr>
                <w:rtl/>
              </w:rPr>
            </w:pPr>
            <w:r>
              <w:rPr>
                <w:rFonts w:hint="cs"/>
                <w:rtl/>
              </w:rPr>
              <w:t>-</w:t>
            </w:r>
          </w:p>
        </w:tc>
        <w:tc>
          <w:tcPr>
            <w:tcW w:w="962" w:type="dxa"/>
            <w:tcBorders>
              <w:top w:val="single" w:sz="4" w:space="0" w:color="auto"/>
              <w:left w:val="single" w:sz="4" w:space="0" w:color="auto"/>
              <w:bottom w:val="single" w:sz="4" w:space="0" w:color="auto"/>
              <w:right w:val="single" w:sz="4" w:space="0" w:color="auto"/>
            </w:tcBorders>
            <w:vAlign w:val="center"/>
          </w:tcPr>
          <w:p w:rsidR="00DF60A9" w:rsidRDefault="00DF60A9">
            <w:pPr>
              <w:spacing w:before="20" w:after="40" w:line="400" w:lineRule="exact"/>
              <w:jc w:val="both"/>
              <w:rPr>
                <w:rtl/>
              </w:rPr>
            </w:pPr>
            <w:r>
              <w:rPr>
                <w:rFonts w:hint="cs"/>
                <w:rtl/>
              </w:rPr>
              <w:t>203</w:t>
            </w:r>
          </w:p>
        </w:tc>
        <w:tc>
          <w:tcPr>
            <w:tcW w:w="871" w:type="dxa"/>
            <w:tcBorders>
              <w:top w:val="single" w:sz="4" w:space="0" w:color="auto"/>
              <w:left w:val="single" w:sz="4" w:space="0" w:color="auto"/>
              <w:bottom w:val="single" w:sz="4" w:space="0" w:color="auto"/>
              <w:right w:val="single" w:sz="4" w:space="0" w:color="auto"/>
            </w:tcBorders>
            <w:vAlign w:val="center"/>
          </w:tcPr>
          <w:p w:rsidR="00DF60A9" w:rsidRDefault="00DF60A9">
            <w:pPr>
              <w:spacing w:before="20" w:after="40" w:line="400" w:lineRule="exact"/>
              <w:jc w:val="both"/>
              <w:rPr>
                <w:rtl/>
              </w:rPr>
            </w:pPr>
            <w:r>
              <w:rPr>
                <w:rFonts w:hint="cs"/>
                <w:rtl/>
              </w:rPr>
              <w:t>-</w:t>
            </w:r>
          </w:p>
        </w:tc>
      </w:tr>
      <w:tr w:rsidR="00DF60A9" w:rsidTr="00DF60A9">
        <w:tblPrEx>
          <w:tblCellMar>
            <w:top w:w="0" w:type="dxa"/>
            <w:bottom w:w="0" w:type="dxa"/>
          </w:tblCellMar>
        </w:tblPrEx>
        <w:trPr>
          <w:jc w:val="center"/>
        </w:trPr>
        <w:tc>
          <w:tcPr>
            <w:tcW w:w="596" w:type="dxa"/>
            <w:tcBorders>
              <w:top w:val="single" w:sz="4" w:space="0" w:color="auto"/>
              <w:left w:val="single" w:sz="4" w:space="0" w:color="auto"/>
              <w:bottom w:val="single" w:sz="4" w:space="0" w:color="auto"/>
              <w:right w:val="single" w:sz="4" w:space="0" w:color="auto"/>
            </w:tcBorders>
            <w:vAlign w:val="center"/>
          </w:tcPr>
          <w:p w:rsidR="00DF60A9" w:rsidRDefault="00DF60A9">
            <w:pPr>
              <w:spacing w:before="20" w:after="40" w:line="400" w:lineRule="exact"/>
              <w:jc w:val="both"/>
              <w:rPr>
                <w:rtl/>
              </w:rPr>
            </w:pPr>
            <w:r>
              <w:rPr>
                <w:rFonts w:hint="eastAsia"/>
                <w:rtl/>
              </w:rPr>
              <w:t>4</w:t>
            </w:r>
          </w:p>
        </w:tc>
        <w:tc>
          <w:tcPr>
            <w:tcW w:w="1630" w:type="dxa"/>
            <w:tcBorders>
              <w:top w:val="single" w:sz="4" w:space="0" w:color="auto"/>
              <w:left w:val="single" w:sz="4" w:space="0" w:color="auto"/>
              <w:bottom w:val="single" w:sz="4" w:space="0" w:color="auto"/>
              <w:right w:val="single" w:sz="4" w:space="0" w:color="auto"/>
            </w:tcBorders>
          </w:tcPr>
          <w:p w:rsidR="00DF60A9" w:rsidRDefault="00DF60A9">
            <w:pPr>
              <w:spacing w:before="20" w:after="40" w:line="400" w:lineRule="exact"/>
              <w:jc w:val="both"/>
              <w:rPr>
                <w:rtl/>
              </w:rPr>
            </w:pPr>
            <w:r>
              <w:rPr>
                <w:rFonts w:hint="eastAsia"/>
                <w:rtl/>
              </w:rPr>
              <w:t>ا</w:t>
            </w:r>
            <w:r>
              <w:rPr>
                <w:rFonts w:hint="cs"/>
                <w:rtl/>
              </w:rPr>
              <w:t>لصحي</w:t>
            </w:r>
          </w:p>
        </w:tc>
        <w:tc>
          <w:tcPr>
            <w:tcW w:w="3108" w:type="dxa"/>
            <w:tcBorders>
              <w:top w:val="single" w:sz="4" w:space="0" w:color="auto"/>
              <w:left w:val="single" w:sz="4" w:space="0" w:color="auto"/>
              <w:bottom w:val="single" w:sz="4" w:space="0" w:color="auto"/>
              <w:right w:val="single" w:sz="4" w:space="0" w:color="auto"/>
            </w:tcBorders>
          </w:tcPr>
          <w:p w:rsidR="00DF60A9" w:rsidRDefault="00DF60A9">
            <w:pPr>
              <w:spacing w:before="20" w:after="40" w:line="400" w:lineRule="exact"/>
              <w:jc w:val="both"/>
              <w:rPr>
                <w:rtl/>
              </w:rPr>
            </w:pPr>
            <w:r>
              <w:rPr>
                <w:rFonts w:hint="cs"/>
                <w:rtl/>
              </w:rPr>
              <w:t>وزارة الصحة</w:t>
            </w:r>
          </w:p>
        </w:tc>
        <w:tc>
          <w:tcPr>
            <w:tcW w:w="1148" w:type="dxa"/>
            <w:tcBorders>
              <w:top w:val="single" w:sz="4" w:space="0" w:color="auto"/>
              <w:left w:val="single" w:sz="4" w:space="0" w:color="auto"/>
              <w:bottom w:val="single" w:sz="4" w:space="0" w:color="auto"/>
              <w:right w:val="single" w:sz="4" w:space="0" w:color="auto"/>
            </w:tcBorders>
            <w:vAlign w:val="center"/>
          </w:tcPr>
          <w:p w:rsidR="00DF60A9" w:rsidRDefault="00DF60A9">
            <w:pPr>
              <w:spacing w:before="20" w:after="40" w:line="400" w:lineRule="exact"/>
              <w:jc w:val="both"/>
              <w:rPr>
                <w:rFonts w:hint="cs"/>
                <w:rtl/>
              </w:rPr>
            </w:pPr>
            <w:r>
              <w:rPr>
                <w:rFonts w:hint="eastAsia"/>
                <w:rtl/>
              </w:rPr>
              <w:t>366</w:t>
            </w:r>
            <w:r>
              <w:rPr>
                <w:rFonts w:hint="cs"/>
                <w:rtl/>
              </w:rPr>
              <w:t xml:space="preserve"> </w:t>
            </w:r>
            <w:r>
              <w:rPr>
                <w:rFonts w:hint="eastAsia"/>
                <w:rtl/>
              </w:rPr>
              <w:t>3</w:t>
            </w:r>
          </w:p>
        </w:tc>
        <w:tc>
          <w:tcPr>
            <w:tcW w:w="980" w:type="dxa"/>
            <w:tcBorders>
              <w:top w:val="single" w:sz="4" w:space="0" w:color="auto"/>
              <w:left w:val="single" w:sz="4" w:space="0" w:color="auto"/>
              <w:bottom w:val="single" w:sz="4" w:space="0" w:color="auto"/>
              <w:right w:val="single" w:sz="4" w:space="0" w:color="auto"/>
            </w:tcBorders>
            <w:vAlign w:val="center"/>
          </w:tcPr>
          <w:p w:rsidR="00DF60A9" w:rsidRDefault="00DF60A9">
            <w:pPr>
              <w:spacing w:before="20" w:after="40" w:line="400" w:lineRule="exact"/>
              <w:jc w:val="both"/>
              <w:rPr>
                <w:rtl/>
              </w:rPr>
            </w:pPr>
            <w:r>
              <w:rPr>
                <w:rFonts w:hint="cs"/>
                <w:rtl/>
              </w:rPr>
              <w:t>1122</w:t>
            </w:r>
          </w:p>
        </w:tc>
        <w:tc>
          <w:tcPr>
            <w:tcW w:w="962" w:type="dxa"/>
            <w:tcBorders>
              <w:top w:val="single" w:sz="4" w:space="0" w:color="auto"/>
              <w:left w:val="single" w:sz="4" w:space="0" w:color="auto"/>
              <w:bottom w:val="single" w:sz="4" w:space="0" w:color="auto"/>
              <w:right w:val="single" w:sz="4" w:space="0" w:color="auto"/>
            </w:tcBorders>
            <w:vAlign w:val="center"/>
          </w:tcPr>
          <w:p w:rsidR="00DF60A9" w:rsidRDefault="00DF60A9">
            <w:pPr>
              <w:spacing w:before="20" w:after="40" w:line="400" w:lineRule="exact"/>
              <w:jc w:val="both"/>
              <w:rPr>
                <w:rtl/>
              </w:rPr>
            </w:pPr>
            <w:r>
              <w:rPr>
                <w:rFonts w:hint="cs"/>
                <w:rtl/>
              </w:rPr>
              <w:t>1433</w:t>
            </w:r>
          </w:p>
        </w:tc>
        <w:tc>
          <w:tcPr>
            <w:tcW w:w="871" w:type="dxa"/>
            <w:tcBorders>
              <w:top w:val="single" w:sz="4" w:space="0" w:color="auto"/>
              <w:left w:val="single" w:sz="4" w:space="0" w:color="auto"/>
              <w:bottom w:val="single" w:sz="4" w:space="0" w:color="auto"/>
              <w:right w:val="single" w:sz="4" w:space="0" w:color="auto"/>
            </w:tcBorders>
            <w:vAlign w:val="center"/>
          </w:tcPr>
          <w:p w:rsidR="00DF60A9" w:rsidRDefault="00DF60A9">
            <w:pPr>
              <w:spacing w:before="20" w:after="40" w:line="400" w:lineRule="exact"/>
              <w:jc w:val="both"/>
              <w:rPr>
                <w:rtl/>
              </w:rPr>
            </w:pPr>
            <w:r>
              <w:rPr>
                <w:rFonts w:hint="cs"/>
                <w:rtl/>
              </w:rPr>
              <w:t>480</w:t>
            </w:r>
          </w:p>
        </w:tc>
      </w:tr>
      <w:tr w:rsidR="00DF60A9" w:rsidTr="00DF60A9">
        <w:tblPrEx>
          <w:tblCellMar>
            <w:top w:w="0" w:type="dxa"/>
            <w:bottom w:w="0" w:type="dxa"/>
          </w:tblCellMar>
        </w:tblPrEx>
        <w:trPr>
          <w:jc w:val="center"/>
        </w:trPr>
        <w:tc>
          <w:tcPr>
            <w:tcW w:w="596" w:type="dxa"/>
            <w:tcBorders>
              <w:top w:val="single" w:sz="4" w:space="0" w:color="auto"/>
              <w:left w:val="single" w:sz="4" w:space="0" w:color="auto"/>
              <w:bottom w:val="single" w:sz="4" w:space="0" w:color="auto"/>
              <w:right w:val="single" w:sz="4" w:space="0" w:color="auto"/>
            </w:tcBorders>
            <w:vAlign w:val="center"/>
          </w:tcPr>
          <w:p w:rsidR="00DF60A9" w:rsidRDefault="00DF60A9">
            <w:pPr>
              <w:spacing w:before="20" w:after="40" w:line="400" w:lineRule="exact"/>
              <w:jc w:val="both"/>
              <w:rPr>
                <w:rtl/>
              </w:rPr>
            </w:pPr>
            <w:r>
              <w:rPr>
                <w:rFonts w:hint="eastAsia"/>
                <w:rtl/>
              </w:rPr>
              <w:t>5</w:t>
            </w:r>
          </w:p>
        </w:tc>
        <w:tc>
          <w:tcPr>
            <w:tcW w:w="1630" w:type="dxa"/>
            <w:tcBorders>
              <w:top w:val="single" w:sz="4" w:space="0" w:color="auto"/>
              <w:left w:val="single" w:sz="4" w:space="0" w:color="auto"/>
              <w:bottom w:val="single" w:sz="4" w:space="0" w:color="auto"/>
              <w:right w:val="single" w:sz="4" w:space="0" w:color="auto"/>
            </w:tcBorders>
          </w:tcPr>
          <w:p w:rsidR="00DF60A9" w:rsidRDefault="00DF60A9">
            <w:pPr>
              <w:spacing w:before="20" w:after="40" w:line="400" w:lineRule="exact"/>
              <w:jc w:val="both"/>
              <w:rPr>
                <w:rtl/>
              </w:rPr>
            </w:pPr>
            <w:r>
              <w:rPr>
                <w:rFonts w:hint="eastAsia"/>
                <w:rtl/>
              </w:rPr>
              <w:t>ا</w:t>
            </w:r>
            <w:r>
              <w:rPr>
                <w:rFonts w:hint="cs"/>
                <w:rtl/>
              </w:rPr>
              <w:t>لسمكي</w:t>
            </w:r>
          </w:p>
        </w:tc>
        <w:tc>
          <w:tcPr>
            <w:tcW w:w="3108" w:type="dxa"/>
            <w:tcBorders>
              <w:top w:val="single" w:sz="4" w:space="0" w:color="auto"/>
              <w:left w:val="single" w:sz="4" w:space="0" w:color="auto"/>
              <w:bottom w:val="single" w:sz="4" w:space="0" w:color="auto"/>
              <w:right w:val="single" w:sz="4" w:space="0" w:color="auto"/>
            </w:tcBorders>
          </w:tcPr>
          <w:p w:rsidR="00DF60A9" w:rsidRDefault="00DF60A9">
            <w:pPr>
              <w:spacing w:before="20" w:after="40" w:line="400" w:lineRule="exact"/>
              <w:jc w:val="both"/>
              <w:rPr>
                <w:rtl/>
              </w:rPr>
            </w:pPr>
            <w:r>
              <w:rPr>
                <w:rFonts w:hint="cs"/>
                <w:rtl/>
              </w:rPr>
              <w:t>وزارة التعليم الفني والتدريب المهني</w:t>
            </w:r>
          </w:p>
        </w:tc>
        <w:tc>
          <w:tcPr>
            <w:tcW w:w="1148" w:type="dxa"/>
            <w:tcBorders>
              <w:top w:val="single" w:sz="4" w:space="0" w:color="auto"/>
              <w:left w:val="single" w:sz="4" w:space="0" w:color="auto"/>
              <w:bottom w:val="single" w:sz="4" w:space="0" w:color="auto"/>
              <w:right w:val="single" w:sz="4" w:space="0" w:color="auto"/>
            </w:tcBorders>
            <w:vAlign w:val="center"/>
          </w:tcPr>
          <w:p w:rsidR="00DF60A9" w:rsidRDefault="00DF60A9">
            <w:pPr>
              <w:spacing w:before="20" w:after="40" w:line="400" w:lineRule="exact"/>
              <w:jc w:val="both"/>
              <w:rPr>
                <w:rtl/>
              </w:rPr>
            </w:pPr>
            <w:r>
              <w:rPr>
                <w:rFonts w:hint="eastAsia"/>
                <w:rtl/>
              </w:rPr>
              <w:t>32</w:t>
            </w:r>
          </w:p>
        </w:tc>
        <w:tc>
          <w:tcPr>
            <w:tcW w:w="980" w:type="dxa"/>
            <w:tcBorders>
              <w:top w:val="single" w:sz="4" w:space="0" w:color="auto"/>
              <w:left w:val="single" w:sz="4" w:space="0" w:color="auto"/>
              <w:bottom w:val="single" w:sz="4" w:space="0" w:color="auto"/>
              <w:right w:val="single" w:sz="4" w:space="0" w:color="auto"/>
            </w:tcBorders>
            <w:vAlign w:val="center"/>
          </w:tcPr>
          <w:p w:rsidR="00DF60A9" w:rsidRDefault="00DF60A9">
            <w:pPr>
              <w:spacing w:before="20" w:after="40" w:line="400" w:lineRule="exact"/>
              <w:jc w:val="both"/>
              <w:rPr>
                <w:rtl/>
              </w:rPr>
            </w:pPr>
            <w:r>
              <w:rPr>
                <w:rFonts w:hint="cs"/>
                <w:rtl/>
              </w:rPr>
              <w:t>-</w:t>
            </w:r>
          </w:p>
        </w:tc>
        <w:tc>
          <w:tcPr>
            <w:tcW w:w="962" w:type="dxa"/>
            <w:tcBorders>
              <w:top w:val="single" w:sz="4" w:space="0" w:color="auto"/>
              <w:left w:val="single" w:sz="4" w:space="0" w:color="auto"/>
              <w:bottom w:val="single" w:sz="4" w:space="0" w:color="auto"/>
              <w:right w:val="single" w:sz="4" w:space="0" w:color="auto"/>
            </w:tcBorders>
            <w:vAlign w:val="center"/>
          </w:tcPr>
          <w:p w:rsidR="00DF60A9" w:rsidRDefault="00DF60A9">
            <w:pPr>
              <w:spacing w:before="20" w:after="40" w:line="400" w:lineRule="exact"/>
              <w:jc w:val="both"/>
              <w:rPr>
                <w:rtl/>
              </w:rPr>
            </w:pPr>
            <w:r>
              <w:rPr>
                <w:rFonts w:hint="cs"/>
                <w:rtl/>
              </w:rPr>
              <w:t>32</w:t>
            </w:r>
          </w:p>
        </w:tc>
        <w:tc>
          <w:tcPr>
            <w:tcW w:w="871" w:type="dxa"/>
            <w:tcBorders>
              <w:top w:val="single" w:sz="4" w:space="0" w:color="auto"/>
              <w:left w:val="single" w:sz="4" w:space="0" w:color="auto"/>
              <w:bottom w:val="single" w:sz="4" w:space="0" w:color="auto"/>
              <w:right w:val="single" w:sz="4" w:space="0" w:color="auto"/>
            </w:tcBorders>
            <w:vAlign w:val="center"/>
          </w:tcPr>
          <w:p w:rsidR="00DF60A9" w:rsidRDefault="00DF60A9">
            <w:pPr>
              <w:spacing w:before="20" w:after="40" w:line="400" w:lineRule="exact"/>
              <w:jc w:val="both"/>
              <w:rPr>
                <w:rtl/>
              </w:rPr>
            </w:pPr>
            <w:r>
              <w:rPr>
                <w:rFonts w:hint="cs"/>
                <w:rtl/>
              </w:rPr>
              <w:t>-</w:t>
            </w:r>
          </w:p>
        </w:tc>
      </w:tr>
      <w:tr w:rsidR="00DF60A9" w:rsidTr="00DF60A9">
        <w:tblPrEx>
          <w:tblCellMar>
            <w:top w:w="0" w:type="dxa"/>
            <w:bottom w:w="0" w:type="dxa"/>
          </w:tblCellMar>
        </w:tblPrEx>
        <w:trPr>
          <w:jc w:val="center"/>
        </w:trPr>
        <w:tc>
          <w:tcPr>
            <w:tcW w:w="596" w:type="dxa"/>
            <w:tcBorders>
              <w:top w:val="single" w:sz="4" w:space="0" w:color="auto"/>
              <w:left w:val="single" w:sz="4" w:space="0" w:color="auto"/>
              <w:bottom w:val="single" w:sz="4" w:space="0" w:color="auto"/>
              <w:right w:val="single" w:sz="4" w:space="0" w:color="auto"/>
            </w:tcBorders>
            <w:vAlign w:val="center"/>
          </w:tcPr>
          <w:p w:rsidR="00DF60A9" w:rsidRDefault="00DF60A9">
            <w:pPr>
              <w:spacing w:before="20" w:after="40" w:line="400" w:lineRule="exact"/>
              <w:jc w:val="both"/>
              <w:rPr>
                <w:rtl/>
              </w:rPr>
            </w:pPr>
            <w:r>
              <w:rPr>
                <w:rFonts w:hint="eastAsia"/>
                <w:rtl/>
              </w:rPr>
              <w:t>6</w:t>
            </w:r>
          </w:p>
        </w:tc>
        <w:tc>
          <w:tcPr>
            <w:tcW w:w="1630" w:type="dxa"/>
            <w:tcBorders>
              <w:top w:val="single" w:sz="4" w:space="0" w:color="auto"/>
              <w:left w:val="single" w:sz="4" w:space="0" w:color="auto"/>
              <w:bottom w:val="single" w:sz="4" w:space="0" w:color="auto"/>
              <w:right w:val="single" w:sz="4" w:space="0" w:color="auto"/>
            </w:tcBorders>
          </w:tcPr>
          <w:p w:rsidR="00DF60A9" w:rsidRDefault="00DF60A9">
            <w:pPr>
              <w:spacing w:before="20" w:after="40" w:line="400" w:lineRule="exact"/>
              <w:jc w:val="both"/>
              <w:rPr>
                <w:rtl/>
              </w:rPr>
            </w:pPr>
            <w:r>
              <w:rPr>
                <w:rFonts w:hint="eastAsia"/>
                <w:rtl/>
              </w:rPr>
              <w:t>ا</w:t>
            </w:r>
            <w:r>
              <w:rPr>
                <w:rFonts w:hint="cs"/>
                <w:rtl/>
              </w:rPr>
              <w:t>لفندقة</w:t>
            </w:r>
          </w:p>
        </w:tc>
        <w:tc>
          <w:tcPr>
            <w:tcW w:w="3108" w:type="dxa"/>
            <w:tcBorders>
              <w:top w:val="single" w:sz="4" w:space="0" w:color="auto"/>
              <w:left w:val="single" w:sz="4" w:space="0" w:color="auto"/>
              <w:bottom w:val="single" w:sz="4" w:space="0" w:color="auto"/>
              <w:right w:val="single" w:sz="4" w:space="0" w:color="auto"/>
            </w:tcBorders>
          </w:tcPr>
          <w:p w:rsidR="00DF60A9" w:rsidRDefault="00DF60A9">
            <w:pPr>
              <w:spacing w:before="20" w:after="40" w:line="400" w:lineRule="exact"/>
              <w:jc w:val="both"/>
              <w:rPr>
                <w:rtl/>
              </w:rPr>
            </w:pPr>
            <w:r>
              <w:rPr>
                <w:rFonts w:hint="cs"/>
                <w:rtl/>
              </w:rPr>
              <w:t>وزارة التعليم الفني والتدريب المهني</w:t>
            </w:r>
          </w:p>
        </w:tc>
        <w:tc>
          <w:tcPr>
            <w:tcW w:w="1148" w:type="dxa"/>
            <w:tcBorders>
              <w:top w:val="single" w:sz="4" w:space="0" w:color="auto"/>
              <w:left w:val="single" w:sz="4" w:space="0" w:color="auto"/>
              <w:bottom w:val="single" w:sz="4" w:space="0" w:color="auto"/>
              <w:right w:val="single" w:sz="4" w:space="0" w:color="auto"/>
            </w:tcBorders>
            <w:vAlign w:val="center"/>
          </w:tcPr>
          <w:p w:rsidR="00DF60A9" w:rsidRDefault="00DF60A9">
            <w:pPr>
              <w:spacing w:before="20" w:after="40" w:line="400" w:lineRule="exact"/>
              <w:jc w:val="both"/>
              <w:rPr>
                <w:rtl/>
              </w:rPr>
            </w:pPr>
            <w:r>
              <w:rPr>
                <w:rFonts w:hint="eastAsia"/>
                <w:rtl/>
              </w:rPr>
              <w:t>67</w:t>
            </w:r>
          </w:p>
        </w:tc>
        <w:tc>
          <w:tcPr>
            <w:tcW w:w="980" w:type="dxa"/>
            <w:tcBorders>
              <w:top w:val="single" w:sz="4" w:space="0" w:color="auto"/>
              <w:left w:val="single" w:sz="4" w:space="0" w:color="auto"/>
              <w:bottom w:val="single" w:sz="4" w:space="0" w:color="auto"/>
              <w:right w:val="single" w:sz="4" w:space="0" w:color="auto"/>
            </w:tcBorders>
            <w:vAlign w:val="center"/>
          </w:tcPr>
          <w:p w:rsidR="00DF60A9" w:rsidRDefault="00DF60A9">
            <w:pPr>
              <w:spacing w:before="20" w:after="40" w:line="400" w:lineRule="exact"/>
              <w:jc w:val="both"/>
              <w:rPr>
                <w:rtl/>
              </w:rPr>
            </w:pPr>
            <w:r>
              <w:rPr>
                <w:rFonts w:hint="cs"/>
                <w:rtl/>
              </w:rPr>
              <w:t>1</w:t>
            </w:r>
          </w:p>
        </w:tc>
        <w:tc>
          <w:tcPr>
            <w:tcW w:w="962" w:type="dxa"/>
            <w:tcBorders>
              <w:top w:val="single" w:sz="4" w:space="0" w:color="auto"/>
              <w:left w:val="single" w:sz="4" w:space="0" w:color="auto"/>
              <w:bottom w:val="single" w:sz="4" w:space="0" w:color="auto"/>
              <w:right w:val="single" w:sz="4" w:space="0" w:color="auto"/>
            </w:tcBorders>
            <w:vAlign w:val="center"/>
          </w:tcPr>
          <w:p w:rsidR="00DF60A9" w:rsidRDefault="00DF60A9">
            <w:pPr>
              <w:spacing w:before="20" w:after="40" w:line="400" w:lineRule="exact"/>
              <w:jc w:val="both"/>
              <w:rPr>
                <w:rtl/>
              </w:rPr>
            </w:pPr>
            <w:r>
              <w:rPr>
                <w:rFonts w:hint="cs"/>
                <w:rtl/>
              </w:rPr>
              <w:t>59</w:t>
            </w:r>
          </w:p>
        </w:tc>
        <w:tc>
          <w:tcPr>
            <w:tcW w:w="871" w:type="dxa"/>
            <w:tcBorders>
              <w:top w:val="single" w:sz="4" w:space="0" w:color="auto"/>
              <w:left w:val="single" w:sz="4" w:space="0" w:color="auto"/>
              <w:bottom w:val="single" w:sz="4" w:space="0" w:color="auto"/>
              <w:right w:val="single" w:sz="4" w:space="0" w:color="auto"/>
            </w:tcBorders>
            <w:vAlign w:val="center"/>
          </w:tcPr>
          <w:p w:rsidR="00DF60A9" w:rsidRDefault="00DF60A9">
            <w:pPr>
              <w:spacing w:before="20" w:after="40" w:line="400" w:lineRule="exact"/>
              <w:jc w:val="both"/>
              <w:rPr>
                <w:rtl/>
              </w:rPr>
            </w:pPr>
            <w:r>
              <w:rPr>
                <w:rFonts w:hint="cs"/>
                <w:rtl/>
              </w:rPr>
              <w:t>-</w:t>
            </w:r>
          </w:p>
        </w:tc>
      </w:tr>
      <w:tr w:rsidR="00DF60A9" w:rsidTr="00DF60A9">
        <w:tblPrEx>
          <w:tblCellMar>
            <w:top w:w="0" w:type="dxa"/>
            <w:bottom w:w="0" w:type="dxa"/>
          </w:tblCellMar>
        </w:tblPrEx>
        <w:trPr>
          <w:jc w:val="center"/>
        </w:trPr>
        <w:tc>
          <w:tcPr>
            <w:tcW w:w="596" w:type="dxa"/>
            <w:tcBorders>
              <w:top w:val="single" w:sz="4" w:space="0" w:color="auto"/>
              <w:left w:val="single" w:sz="4" w:space="0" w:color="auto"/>
              <w:bottom w:val="single" w:sz="4" w:space="0" w:color="auto"/>
              <w:right w:val="single" w:sz="4" w:space="0" w:color="auto"/>
            </w:tcBorders>
            <w:vAlign w:val="center"/>
          </w:tcPr>
          <w:p w:rsidR="00DF60A9" w:rsidRDefault="00DF60A9">
            <w:pPr>
              <w:spacing w:before="20" w:after="40" w:line="400" w:lineRule="exact"/>
              <w:jc w:val="both"/>
              <w:rPr>
                <w:rtl/>
              </w:rPr>
            </w:pPr>
            <w:r>
              <w:rPr>
                <w:rFonts w:hint="eastAsia"/>
                <w:rtl/>
              </w:rPr>
              <w:t>7</w:t>
            </w:r>
          </w:p>
        </w:tc>
        <w:tc>
          <w:tcPr>
            <w:tcW w:w="1630" w:type="dxa"/>
            <w:tcBorders>
              <w:top w:val="single" w:sz="4" w:space="0" w:color="auto"/>
              <w:left w:val="single" w:sz="4" w:space="0" w:color="auto"/>
              <w:bottom w:val="single" w:sz="4" w:space="0" w:color="auto"/>
              <w:right w:val="single" w:sz="4" w:space="0" w:color="auto"/>
            </w:tcBorders>
          </w:tcPr>
          <w:p w:rsidR="00DF60A9" w:rsidRDefault="00DF60A9">
            <w:pPr>
              <w:spacing w:before="20" w:after="40" w:line="400" w:lineRule="exact"/>
              <w:jc w:val="both"/>
              <w:rPr>
                <w:rtl/>
              </w:rPr>
            </w:pPr>
            <w:r>
              <w:rPr>
                <w:rFonts w:hint="eastAsia"/>
                <w:rtl/>
              </w:rPr>
              <w:t>إ</w:t>
            </w:r>
            <w:r>
              <w:rPr>
                <w:rFonts w:hint="cs"/>
                <w:rtl/>
              </w:rPr>
              <w:t>لكترونيات وكمبيوتر</w:t>
            </w:r>
          </w:p>
        </w:tc>
        <w:tc>
          <w:tcPr>
            <w:tcW w:w="3108" w:type="dxa"/>
            <w:tcBorders>
              <w:top w:val="single" w:sz="4" w:space="0" w:color="auto"/>
              <w:left w:val="single" w:sz="4" w:space="0" w:color="auto"/>
              <w:bottom w:val="single" w:sz="4" w:space="0" w:color="auto"/>
              <w:right w:val="single" w:sz="4" w:space="0" w:color="auto"/>
            </w:tcBorders>
          </w:tcPr>
          <w:p w:rsidR="00DF60A9" w:rsidRDefault="00DF60A9">
            <w:pPr>
              <w:spacing w:before="20" w:after="40" w:line="400" w:lineRule="exact"/>
              <w:jc w:val="both"/>
              <w:rPr>
                <w:rtl/>
              </w:rPr>
            </w:pPr>
            <w:r>
              <w:rPr>
                <w:rFonts w:hint="cs"/>
                <w:rtl/>
              </w:rPr>
              <w:t xml:space="preserve">المعهد الوطني للعلوم الإدارية وزارة المواصلات </w:t>
            </w:r>
            <w:r>
              <w:rPr>
                <w:rtl/>
              </w:rPr>
              <w:t>–</w:t>
            </w:r>
            <w:r>
              <w:rPr>
                <w:rFonts w:hint="cs"/>
                <w:rtl/>
              </w:rPr>
              <w:t xml:space="preserve"> معهد الاتصالات</w:t>
            </w:r>
          </w:p>
        </w:tc>
        <w:tc>
          <w:tcPr>
            <w:tcW w:w="1148" w:type="dxa"/>
            <w:tcBorders>
              <w:top w:val="single" w:sz="4" w:space="0" w:color="auto"/>
              <w:left w:val="single" w:sz="4" w:space="0" w:color="auto"/>
              <w:bottom w:val="single" w:sz="4" w:space="0" w:color="auto"/>
              <w:right w:val="single" w:sz="4" w:space="0" w:color="auto"/>
            </w:tcBorders>
            <w:vAlign w:val="center"/>
          </w:tcPr>
          <w:p w:rsidR="00DF60A9" w:rsidRDefault="00DF60A9">
            <w:pPr>
              <w:spacing w:before="20" w:after="40" w:line="400" w:lineRule="exact"/>
              <w:jc w:val="both"/>
              <w:rPr>
                <w:rtl/>
              </w:rPr>
            </w:pPr>
            <w:r>
              <w:rPr>
                <w:rFonts w:hint="eastAsia"/>
                <w:rtl/>
              </w:rPr>
              <w:t>172</w:t>
            </w:r>
          </w:p>
        </w:tc>
        <w:tc>
          <w:tcPr>
            <w:tcW w:w="980" w:type="dxa"/>
            <w:tcBorders>
              <w:top w:val="single" w:sz="4" w:space="0" w:color="auto"/>
              <w:left w:val="single" w:sz="4" w:space="0" w:color="auto"/>
              <w:bottom w:val="single" w:sz="4" w:space="0" w:color="auto"/>
              <w:right w:val="single" w:sz="4" w:space="0" w:color="auto"/>
            </w:tcBorders>
            <w:vAlign w:val="center"/>
          </w:tcPr>
          <w:p w:rsidR="00DF60A9" w:rsidRDefault="00DF60A9">
            <w:pPr>
              <w:spacing w:before="20" w:after="40" w:line="400" w:lineRule="exact"/>
              <w:jc w:val="both"/>
              <w:rPr>
                <w:rtl/>
              </w:rPr>
            </w:pPr>
            <w:r>
              <w:rPr>
                <w:rFonts w:hint="cs"/>
                <w:rtl/>
              </w:rPr>
              <w:t>68</w:t>
            </w:r>
          </w:p>
        </w:tc>
        <w:tc>
          <w:tcPr>
            <w:tcW w:w="962" w:type="dxa"/>
            <w:tcBorders>
              <w:top w:val="single" w:sz="4" w:space="0" w:color="auto"/>
              <w:left w:val="single" w:sz="4" w:space="0" w:color="auto"/>
              <w:bottom w:val="single" w:sz="4" w:space="0" w:color="auto"/>
              <w:right w:val="single" w:sz="4" w:space="0" w:color="auto"/>
            </w:tcBorders>
            <w:vAlign w:val="center"/>
          </w:tcPr>
          <w:p w:rsidR="00DF60A9" w:rsidRDefault="00DF60A9">
            <w:pPr>
              <w:spacing w:before="20" w:after="40" w:line="400" w:lineRule="exact"/>
              <w:jc w:val="both"/>
              <w:rPr>
                <w:rtl/>
              </w:rPr>
            </w:pPr>
            <w:r>
              <w:rPr>
                <w:rFonts w:hint="cs"/>
                <w:rtl/>
              </w:rPr>
              <w:t>116</w:t>
            </w:r>
          </w:p>
        </w:tc>
        <w:tc>
          <w:tcPr>
            <w:tcW w:w="871" w:type="dxa"/>
            <w:tcBorders>
              <w:top w:val="single" w:sz="4" w:space="0" w:color="auto"/>
              <w:left w:val="single" w:sz="4" w:space="0" w:color="auto"/>
              <w:bottom w:val="single" w:sz="4" w:space="0" w:color="auto"/>
              <w:right w:val="single" w:sz="4" w:space="0" w:color="auto"/>
            </w:tcBorders>
            <w:vAlign w:val="center"/>
          </w:tcPr>
          <w:p w:rsidR="00DF60A9" w:rsidRDefault="00DF60A9">
            <w:pPr>
              <w:spacing w:before="20" w:after="40" w:line="400" w:lineRule="exact"/>
              <w:jc w:val="both"/>
              <w:rPr>
                <w:rtl/>
              </w:rPr>
            </w:pPr>
            <w:r>
              <w:rPr>
                <w:rFonts w:hint="cs"/>
                <w:rtl/>
              </w:rPr>
              <w:t>53</w:t>
            </w:r>
          </w:p>
        </w:tc>
      </w:tr>
      <w:tr w:rsidR="00DF60A9" w:rsidTr="00DF60A9">
        <w:tblPrEx>
          <w:tblCellMar>
            <w:top w:w="0" w:type="dxa"/>
            <w:bottom w:w="0" w:type="dxa"/>
          </w:tblCellMar>
        </w:tblPrEx>
        <w:trPr>
          <w:jc w:val="center"/>
        </w:trPr>
        <w:tc>
          <w:tcPr>
            <w:tcW w:w="596" w:type="dxa"/>
            <w:tcBorders>
              <w:top w:val="single" w:sz="4" w:space="0" w:color="auto"/>
              <w:left w:val="single" w:sz="4" w:space="0" w:color="auto"/>
              <w:bottom w:val="single" w:sz="4" w:space="0" w:color="auto"/>
              <w:right w:val="single" w:sz="4" w:space="0" w:color="auto"/>
            </w:tcBorders>
            <w:vAlign w:val="center"/>
          </w:tcPr>
          <w:p w:rsidR="00DF60A9" w:rsidRDefault="00DF60A9">
            <w:pPr>
              <w:spacing w:before="20" w:after="40" w:line="400" w:lineRule="exact"/>
              <w:jc w:val="both"/>
              <w:rPr>
                <w:rtl/>
              </w:rPr>
            </w:pPr>
            <w:r>
              <w:rPr>
                <w:rFonts w:hint="eastAsia"/>
                <w:rtl/>
              </w:rPr>
              <w:t>8</w:t>
            </w:r>
          </w:p>
        </w:tc>
        <w:tc>
          <w:tcPr>
            <w:tcW w:w="1630" w:type="dxa"/>
            <w:tcBorders>
              <w:top w:val="single" w:sz="4" w:space="0" w:color="auto"/>
              <w:left w:val="single" w:sz="4" w:space="0" w:color="auto"/>
              <w:bottom w:val="single" w:sz="4" w:space="0" w:color="auto"/>
              <w:right w:val="single" w:sz="4" w:space="0" w:color="auto"/>
            </w:tcBorders>
          </w:tcPr>
          <w:p w:rsidR="00DF60A9" w:rsidRDefault="00DF60A9">
            <w:pPr>
              <w:spacing w:before="20" w:after="40" w:line="400" w:lineRule="exact"/>
              <w:jc w:val="both"/>
              <w:rPr>
                <w:rtl/>
              </w:rPr>
            </w:pPr>
            <w:r>
              <w:rPr>
                <w:rFonts w:hint="eastAsia"/>
                <w:rtl/>
              </w:rPr>
              <w:t>إ</w:t>
            </w:r>
            <w:r>
              <w:rPr>
                <w:rFonts w:hint="cs"/>
                <w:rtl/>
              </w:rPr>
              <w:t>دارة التنمية</w:t>
            </w:r>
          </w:p>
        </w:tc>
        <w:tc>
          <w:tcPr>
            <w:tcW w:w="3108" w:type="dxa"/>
            <w:tcBorders>
              <w:top w:val="single" w:sz="4" w:space="0" w:color="auto"/>
              <w:left w:val="single" w:sz="4" w:space="0" w:color="auto"/>
              <w:bottom w:val="single" w:sz="4" w:space="0" w:color="auto"/>
              <w:right w:val="single" w:sz="4" w:space="0" w:color="auto"/>
            </w:tcBorders>
          </w:tcPr>
          <w:p w:rsidR="00DF60A9" w:rsidRDefault="00DF60A9">
            <w:pPr>
              <w:spacing w:before="20" w:after="40" w:line="400" w:lineRule="exact"/>
              <w:jc w:val="both"/>
              <w:rPr>
                <w:rtl/>
              </w:rPr>
            </w:pPr>
            <w:r>
              <w:rPr>
                <w:rFonts w:hint="cs"/>
                <w:rtl/>
              </w:rPr>
              <w:t>المعهد الوطني للعلوم الإدارية</w:t>
            </w:r>
          </w:p>
        </w:tc>
        <w:tc>
          <w:tcPr>
            <w:tcW w:w="1148" w:type="dxa"/>
            <w:tcBorders>
              <w:top w:val="single" w:sz="4" w:space="0" w:color="auto"/>
              <w:left w:val="single" w:sz="4" w:space="0" w:color="auto"/>
              <w:bottom w:val="single" w:sz="4" w:space="0" w:color="auto"/>
              <w:right w:val="single" w:sz="4" w:space="0" w:color="auto"/>
            </w:tcBorders>
          </w:tcPr>
          <w:p w:rsidR="00DF60A9" w:rsidRDefault="00DF60A9">
            <w:pPr>
              <w:spacing w:before="20" w:after="40" w:line="400" w:lineRule="exact"/>
              <w:jc w:val="both"/>
              <w:rPr>
                <w:rFonts w:hint="cs"/>
                <w:rtl/>
              </w:rPr>
            </w:pPr>
            <w:r>
              <w:rPr>
                <w:rFonts w:hint="eastAsia"/>
                <w:rtl/>
              </w:rPr>
              <w:t>755</w:t>
            </w:r>
            <w:r>
              <w:rPr>
                <w:rFonts w:hint="cs"/>
                <w:rtl/>
              </w:rPr>
              <w:t xml:space="preserve"> </w:t>
            </w:r>
            <w:r>
              <w:rPr>
                <w:rFonts w:hint="eastAsia"/>
                <w:rtl/>
              </w:rPr>
              <w:t>11</w:t>
            </w:r>
          </w:p>
        </w:tc>
        <w:tc>
          <w:tcPr>
            <w:tcW w:w="980" w:type="dxa"/>
            <w:tcBorders>
              <w:top w:val="single" w:sz="4" w:space="0" w:color="auto"/>
              <w:left w:val="single" w:sz="4" w:space="0" w:color="auto"/>
              <w:bottom w:val="single" w:sz="4" w:space="0" w:color="auto"/>
              <w:right w:val="single" w:sz="4" w:space="0" w:color="auto"/>
            </w:tcBorders>
          </w:tcPr>
          <w:p w:rsidR="00DF60A9" w:rsidRDefault="00DF60A9">
            <w:pPr>
              <w:spacing w:before="20" w:after="40" w:line="400" w:lineRule="exact"/>
              <w:jc w:val="both"/>
              <w:rPr>
                <w:rtl/>
              </w:rPr>
            </w:pPr>
            <w:r>
              <w:rPr>
                <w:rFonts w:hint="cs"/>
                <w:rtl/>
              </w:rPr>
              <w:t>973 1</w:t>
            </w:r>
          </w:p>
        </w:tc>
        <w:tc>
          <w:tcPr>
            <w:tcW w:w="962" w:type="dxa"/>
            <w:tcBorders>
              <w:top w:val="single" w:sz="4" w:space="0" w:color="auto"/>
              <w:left w:val="single" w:sz="4" w:space="0" w:color="auto"/>
              <w:bottom w:val="single" w:sz="4" w:space="0" w:color="auto"/>
              <w:right w:val="single" w:sz="4" w:space="0" w:color="auto"/>
            </w:tcBorders>
          </w:tcPr>
          <w:p w:rsidR="00DF60A9" w:rsidRDefault="00DF60A9">
            <w:pPr>
              <w:spacing w:before="20" w:after="40" w:line="400" w:lineRule="exact"/>
              <w:jc w:val="both"/>
              <w:rPr>
                <w:rtl/>
              </w:rPr>
            </w:pPr>
            <w:r>
              <w:rPr>
                <w:rFonts w:hint="cs"/>
                <w:rtl/>
              </w:rPr>
              <w:t>593</w:t>
            </w:r>
          </w:p>
        </w:tc>
        <w:tc>
          <w:tcPr>
            <w:tcW w:w="871" w:type="dxa"/>
            <w:tcBorders>
              <w:top w:val="single" w:sz="4" w:space="0" w:color="auto"/>
              <w:left w:val="single" w:sz="4" w:space="0" w:color="auto"/>
              <w:bottom w:val="single" w:sz="4" w:space="0" w:color="auto"/>
              <w:right w:val="single" w:sz="4" w:space="0" w:color="auto"/>
            </w:tcBorders>
          </w:tcPr>
          <w:p w:rsidR="00DF60A9" w:rsidRDefault="00DF60A9">
            <w:pPr>
              <w:spacing w:before="20" w:after="40" w:line="400" w:lineRule="exact"/>
              <w:jc w:val="both"/>
              <w:rPr>
                <w:rtl/>
              </w:rPr>
            </w:pPr>
            <w:r>
              <w:rPr>
                <w:rFonts w:hint="cs"/>
                <w:rtl/>
              </w:rPr>
              <w:t>166</w:t>
            </w:r>
          </w:p>
        </w:tc>
      </w:tr>
      <w:tr w:rsidR="00DF60A9" w:rsidTr="00DF60A9">
        <w:tblPrEx>
          <w:tblCellMar>
            <w:top w:w="0" w:type="dxa"/>
            <w:bottom w:w="0" w:type="dxa"/>
          </w:tblCellMar>
        </w:tblPrEx>
        <w:trPr>
          <w:cantSplit/>
          <w:jc w:val="center"/>
        </w:trPr>
        <w:tc>
          <w:tcPr>
            <w:tcW w:w="5334" w:type="dxa"/>
            <w:gridSpan w:val="3"/>
            <w:vMerge w:val="restart"/>
            <w:tcBorders>
              <w:top w:val="single" w:sz="4" w:space="0" w:color="auto"/>
              <w:left w:val="single" w:sz="4" w:space="0" w:color="auto"/>
              <w:bottom w:val="single" w:sz="4" w:space="0" w:color="auto"/>
              <w:right w:val="single" w:sz="4" w:space="0" w:color="auto"/>
            </w:tcBorders>
          </w:tcPr>
          <w:p w:rsidR="00DF60A9" w:rsidRDefault="00DF60A9">
            <w:pPr>
              <w:spacing w:before="0" w:after="0" w:line="400" w:lineRule="exact"/>
              <w:jc w:val="center"/>
              <w:rPr>
                <w:rFonts w:hint="cs"/>
                <w:b/>
                <w:bCs/>
                <w:rtl/>
              </w:rPr>
            </w:pPr>
          </w:p>
          <w:p w:rsidR="00DF60A9" w:rsidRDefault="00DF60A9">
            <w:pPr>
              <w:spacing w:before="20" w:after="40" w:line="400" w:lineRule="exact"/>
              <w:jc w:val="center"/>
              <w:rPr>
                <w:b/>
                <w:bCs/>
                <w:rtl/>
              </w:rPr>
            </w:pPr>
            <w:r>
              <w:rPr>
                <w:rFonts w:hint="eastAsia"/>
                <w:b/>
                <w:bCs/>
                <w:rtl/>
              </w:rPr>
              <w:t>ا</w:t>
            </w:r>
            <w:r>
              <w:rPr>
                <w:rFonts w:hint="cs"/>
                <w:b/>
                <w:bCs/>
                <w:rtl/>
              </w:rPr>
              <w:t>لإجمالي</w:t>
            </w:r>
          </w:p>
        </w:tc>
        <w:tc>
          <w:tcPr>
            <w:tcW w:w="1148" w:type="dxa"/>
            <w:tcBorders>
              <w:top w:val="single" w:sz="4" w:space="0" w:color="auto"/>
              <w:left w:val="single" w:sz="4" w:space="0" w:color="auto"/>
              <w:bottom w:val="single" w:sz="4" w:space="0" w:color="auto"/>
              <w:right w:val="single" w:sz="4" w:space="0" w:color="auto"/>
            </w:tcBorders>
          </w:tcPr>
          <w:p w:rsidR="00DF60A9" w:rsidRDefault="00DF60A9">
            <w:pPr>
              <w:spacing w:before="20" w:after="40" w:line="400" w:lineRule="exact"/>
              <w:jc w:val="both"/>
              <w:rPr>
                <w:rFonts w:hint="cs"/>
                <w:b/>
                <w:bCs/>
                <w:rtl/>
              </w:rPr>
            </w:pPr>
            <w:r>
              <w:rPr>
                <w:rFonts w:hint="eastAsia"/>
                <w:b/>
                <w:bCs/>
                <w:rtl/>
              </w:rPr>
              <w:t>314</w:t>
            </w:r>
            <w:r>
              <w:rPr>
                <w:rFonts w:hint="cs"/>
                <w:b/>
                <w:bCs/>
                <w:rtl/>
              </w:rPr>
              <w:t xml:space="preserve"> 52</w:t>
            </w:r>
          </w:p>
        </w:tc>
        <w:tc>
          <w:tcPr>
            <w:tcW w:w="980" w:type="dxa"/>
            <w:tcBorders>
              <w:top w:val="single" w:sz="4" w:space="0" w:color="auto"/>
              <w:left w:val="single" w:sz="4" w:space="0" w:color="auto"/>
              <w:bottom w:val="single" w:sz="4" w:space="0" w:color="auto"/>
              <w:right w:val="single" w:sz="4" w:space="0" w:color="auto"/>
            </w:tcBorders>
          </w:tcPr>
          <w:p w:rsidR="00DF60A9" w:rsidRDefault="00DF60A9">
            <w:pPr>
              <w:spacing w:before="20" w:after="40" w:line="400" w:lineRule="exact"/>
              <w:jc w:val="both"/>
              <w:rPr>
                <w:b/>
                <w:bCs/>
                <w:rtl/>
              </w:rPr>
            </w:pPr>
            <w:r>
              <w:rPr>
                <w:rFonts w:hint="cs"/>
                <w:b/>
                <w:bCs/>
                <w:rtl/>
              </w:rPr>
              <w:t>777 3</w:t>
            </w:r>
          </w:p>
        </w:tc>
        <w:tc>
          <w:tcPr>
            <w:tcW w:w="962" w:type="dxa"/>
            <w:tcBorders>
              <w:top w:val="single" w:sz="4" w:space="0" w:color="auto"/>
              <w:left w:val="single" w:sz="4" w:space="0" w:color="auto"/>
              <w:bottom w:val="single" w:sz="4" w:space="0" w:color="auto"/>
              <w:right w:val="single" w:sz="4" w:space="0" w:color="auto"/>
            </w:tcBorders>
          </w:tcPr>
          <w:p w:rsidR="00DF60A9" w:rsidRDefault="00DF60A9">
            <w:pPr>
              <w:spacing w:before="20" w:after="40" w:line="400" w:lineRule="exact"/>
              <w:jc w:val="both"/>
              <w:rPr>
                <w:b/>
                <w:bCs/>
                <w:rtl/>
              </w:rPr>
            </w:pPr>
            <w:r>
              <w:rPr>
                <w:rFonts w:hint="cs"/>
                <w:b/>
                <w:bCs/>
                <w:rtl/>
              </w:rPr>
              <w:t>411 6</w:t>
            </w:r>
          </w:p>
        </w:tc>
        <w:tc>
          <w:tcPr>
            <w:tcW w:w="871" w:type="dxa"/>
            <w:tcBorders>
              <w:top w:val="single" w:sz="4" w:space="0" w:color="auto"/>
              <w:left w:val="single" w:sz="4" w:space="0" w:color="auto"/>
              <w:bottom w:val="single" w:sz="4" w:space="0" w:color="auto"/>
              <w:right w:val="single" w:sz="4" w:space="0" w:color="auto"/>
            </w:tcBorders>
          </w:tcPr>
          <w:p w:rsidR="00DF60A9" w:rsidRDefault="00DF60A9">
            <w:pPr>
              <w:spacing w:before="20" w:after="40" w:line="400" w:lineRule="exact"/>
              <w:jc w:val="both"/>
              <w:rPr>
                <w:b/>
                <w:bCs/>
                <w:rtl/>
              </w:rPr>
            </w:pPr>
            <w:r>
              <w:rPr>
                <w:rFonts w:hint="cs"/>
                <w:b/>
                <w:bCs/>
                <w:rtl/>
              </w:rPr>
              <w:t>951</w:t>
            </w:r>
          </w:p>
        </w:tc>
      </w:tr>
      <w:tr w:rsidR="00DF60A9" w:rsidTr="00DF60A9">
        <w:tblPrEx>
          <w:tblCellMar>
            <w:top w:w="0" w:type="dxa"/>
            <w:bottom w:w="0" w:type="dxa"/>
          </w:tblCellMar>
        </w:tblPrEx>
        <w:trPr>
          <w:cantSplit/>
          <w:jc w:val="center"/>
        </w:trPr>
        <w:tc>
          <w:tcPr>
            <w:tcW w:w="5334" w:type="dxa"/>
            <w:gridSpan w:val="3"/>
            <w:vMerge/>
            <w:tcBorders>
              <w:top w:val="single" w:sz="4" w:space="0" w:color="auto"/>
              <w:left w:val="single" w:sz="4" w:space="0" w:color="auto"/>
              <w:bottom w:val="single" w:sz="4" w:space="0" w:color="auto"/>
              <w:right w:val="single" w:sz="4" w:space="0" w:color="auto"/>
            </w:tcBorders>
          </w:tcPr>
          <w:p w:rsidR="00DF60A9" w:rsidRDefault="00DF60A9">
            <w:pPr>
              <w:spacing w:before="20" w:after="40" w:line="400" w:lineRule="exact"/>
              <w:jc w:val="both"/>
              <w:rPr>
                <w:sz w:val="20"/>
                <w:szCs w:val="20"/>
                <w:rtl/>
              </w:rPr>
            </w:pPr>
          </w:p>
        </w:tc>
        <w:tc>
          <w:tcPr>
            <w:tcW w:w="1148" w:type="dxa"/>
            <w:tcBorders>
              <w:top w:val="single" w:sz="4" w:space="0" w:color="auto"/>
              <w:left w:val="single" w:sz="4" w:space="0" w:color="auto"/>
              <w:bottom w:val="single" w:sz="4" w:space="0" w:color="auto"/>
              <w:right w:val="single" w:sz="4" w:space="0" w:color="auto"/>
            </w:tcBorders>
          </w:tcPr>
          <w:p w:rsidR="00DF60A9" w:rsidRDefault="00DF60A9">
            <w:pPr>
              <w:spacing w:before="20" w:after="40" w:line="400" w:lineRule="exact"/>
              <w:jc w:val="both"/>
              <w:rPr>
                <w:rFonts w:hint="cs"/>
                <w:b/>
                <w:bCs/>
                <w:rtl/>
              </w:rPr>
            </w:pPr>
            <w:r>
              <w:rPr>
                <w:rFonts w:hint="eastAsia"/>
                <w:b/>
                <w:bCs/>
                <w:rtl/>
              </w:rPr>
              <w:t>86</w:t>
            </w:r>
            <w:r>
              <w:rPr>
                <w:rFonts w:cs="Mudir MT" w:hint="cs"/>
                <w:b/>
                <w:bCs/>
                <w:sz w:val="24"/>
                <w:szCs w:val="24"/>
                <w:rtl/>
                <w:lang w:eastAsia="en-US"/>
              </w:rPr>
              <w:t>%</w:t>
            </w:r>
          </w:p>
        </w:tc>
        <w:tc>
          <w:tcPr>
            <w:tcW w:w="980" w:type="dxa"/>
            <w:tcBorders>
              <w:top w:val="single" w:sz="4" w:space="0" w:color="auto"/>
              <w:left w:val="single" w:sz="4" w:space="0" w:color="auto"/>
              <w:bottom w:val="single" w:sz="4" w:space="0" w:color="auto"/>
              <w:right w:val="single" w:sz="4" w:space="0" w:color="auto"/>
            </w:tcBorders>
          </w:tcPr>
          <w:p w:rsidR="00DF60A9" w:rsidRDefault="00DF60A9">
            <w:pPr>
              <w:spacing w:before="20" w:after="40" w:line="400" w:lineRule="exact"/>
              <w:jc w:val="both"/>
              <w:rPr>
                <w:b/>
                <w:bCs/>
                <w:rtl/>
              </w:rPr>
            </w:pPr>
            <w:r>
              <w:rPr>
                <w:rFonts w:hint="cs"/>
                <w:b/>
                <w:bCs/>
                <w:rtl/>
              </w:rPr>
              <w:t>14</w:t>
            </w:r>
            <w:r>
              <w:rPr>
                <w:rFonts w:cs="Mudir MT" w:hint="cs"/>
                <w:b/>
                <w:bCs/>
                <w:sz w:val="24"/>
                <w:szCs w:val="24"/>
                <w:rtl/>
                <w:lang w:eastAsia="en-US"/>
              </w:rPr>
              <w:t>%</w:t>
            </w:r>
          </w:p>
        </w:tc>
        <w:tc>
          <w:tcPr>
            <w:tcW w:w="962" w:type="dxa"/>
            <w:tcBorders>
              <w:top w:val="single" w:sz="4" w:space="0" w:color="auto"/>
              <w:left w:val="single" w:sz="4" w:space="0" w:color="auto"/>
              <w:bottom w:val="single" w:sz="4" w:space="0" w:color="auto"/>
              <w:right w:val="single" w:sz="4" w:space="0" w:color="auto"/>
            </w:tcBorders>
          </w:tcPr>
          <w:p w:rsidR="00DF60A9" w:rsidRDefault="00DF60A9">
            <w:pPr>
              <w:spacing w:before="20" w:after="40" w:line="400" w:lineRule="exact"/>
              <w:jc w:val="both"/>
              <w:rPr>
                <w:b/>
                <w:bCs/>
                <w:rtl/>
              </w:rPr>
            </w:pPr>
            <w:r>
              <w:rPr>
                <w:rFonts w:hint="cs"/>
                <w:b/>
                <w:bCs/>
                <w:rtl/>
              </w:rPr>
              <w:t>87</w:t>
            </w:r>
            <w:r>
              <w:rPr>
                <w:rFonts w:cs="Mudir MT" w:hint="cs"/>
                <w:b/>
                <w:bCs/>
                <w:sz w:val="24"/>
                <w:szCs w:val="24"/>
                <w:rtl/>
                <w:lang w:eastAsia="en-US"/>
              </w:rPr>
              <w:t>%</w:t>
            </w:r>
          </w:p>
        </w:tc>
        <w:tc>
          <w:tcPr>
            <w:tcW w:w="871" w:type="dxa"/>
            <w:tcBorders>
              <w:top w:val="single" w:sz="4" w:space="0" w:color="auto"/>
              <w:left w:val="single" w:sz="4" w:space="0" w:color="auto"/>
              <w:bottom w:val="single" w:sz="4" w:space="0" w:color="auto"/>
              <w:right w:val="single" w:sz="4" w:space="0" w:color="auto"/>
            </w:tcBorders>
          </w:tcPr>
          <w:p w:rsidR="00DF60A9" w:rsidRDefault="00DF60A9">
            <w:pPr>
              <w:spacing w:before="20" w:after="40" w:line="400" w:lineRule="exact"/>
              <w:jc w:val="both"/>
              <w:rPr>
                <w:b/>
                <w:bCs/>
                <w:rtl/>
              </w:rPr>
            </w:pPr>
            <w:r>
              <w:rPr>
                <w:rFonts w:hint="cs"/>
                <w:b/>
                <w:bCs/>
                <w:rtl/>
              </w:rPr>
              <w:t>13</w:t>
            </w:r>
            <w:r>
              <w:rPr>
                <w:rFonts w:cs="Mudir MT" w:hint="cs"/>
                <w:b/>
                <w:bCs/>
                <w:sz w:val="24"/>
                <w:szCs w:val="24"/>
                <w:rtl/>
                <w:lang w:eastAsia="en-US"/>
              </w:rPr>
              <w:t>%</w:t>
            </w:r>
          </w:p>
        </w:tc>
      </w:tr>
      <w:tr w:rsidR="00DF60A9" w:rsidTr="00DF60A9">
        <w:tblPrEx>
          <w:tblCellMar>
            <w:top w:w="0" w:type="dxa"/>
            <w:bottom w:w="0" w:type="dxa"/>
          </w:tblCellMar>
        </w:tblPrEx>
        <w:trPr>
          <w:cantSplit/>
          <w:jc w:val="center"/>
        </w:trPr>
        <w:tc>
          <w:tcPr>
            <w:tcW w:w="5334" w:type="dxa"/>
            <w:gridSpan w:val="3"/>
            <w:vMerge/>
            <w:tcBorders>
              <w:top w:val="single" w:sz="4" w:space="0" w:color="auto"/>
              <w:left w:val="single" w:sz="4" w:space="0" w:color="auto"/>
              <w:bottom w:val="single" w:sz="4" w:space="0" w:color="auto"/>
              <w:right w:val="single" w:sz="4" w:space="0" w:color="auto"/>
            </w:tcBorders>
          </w:tcPr>
          <w:p w:rsidR="00DF60A9" w:rsidRDefault="00DF60A9">
            <w:pPr>
              <w:spacing w:before="20" w:after="40" w:line="400" w:lineRule="exact"/>
              <w:jc w:val="both"/>
              <w:rPr>
                <w:sz w:val="20"/>
                <w:szCs w:val="20"/>
                <w:rtl/>
              </w:rPr>
            </w:pPr>
          </w:p>
        </w:tc>
        <w:tc>
          <w:tcPr>
            <w:tcW w:w="2128" w:type="dxa"/>
            <w:gridSpan w:val="2"/>
            <w:tcBorders>
              <w:top w:val="single" w:sz="4" w:space="0" w:color="auto"/>
              <w:left w:val="single" w:sz="4" w:space="0" w:color="auto"/>
              <w:bottom w:val="single" w:sz="4" w:space="0" w:color="auto"/>
              <w:right w:val="single" w:sz="4" w:space="0" w:color="auto"/>
            </w:tcBorders>
          </w:tcPr>
          <w:p w:rsidR="00DF60A9" w:rsidRDefault="00DF60A9">
            <w:pPr>
              <w:spacing w:before="20" w:after="40" w:line="400" w:lineRule="exact"/>
              <w:jc w:val="center"/>
              <w:rPr>
                <w:rFonts w:hint="cs"/>
                <w:b/>
                <w:bCs/>
                <w:rtl/>
              </w:rPr>
            </w:pPr>
            <w:r>
              <w:rPr>
                <w:rFonts w:hint="eastAsia"/>
                <w:b/>
                <w:bCs/>
                <w:rtl/>
              </w:rPr>
              <w:t>922</w:t>
            </w:r>
            <w:r>
              <w:rPr>
                <w:rFonts w:hint="cs"/>
                <w:b/>
                <w:bCs/>
                <w:rtl/>
              </w:rPr>
              <w:t xml:space="preserve"> </w:t>
            </w:r>
            <w:r>
              <w:rPr>
                <w:rFonts w:hint="eastAsia"/>
                <w:b/>
                <w:bCs/>
                <w:rtl/>
              </w:rPr>
              <w:t>26</w:t>
            </w:r>
          </w:p>
        </w:tc>
        <w:tc>
          <w:tcPr>
            <w:tcW w:w="1833" w:type="dxa"/>
            <w:gridSpan w:val="2"/>
            <w:tcBorders>
              <w:top w:val="single" w:sz="4" w:space="0" w:color="auto"/>
              <w:left w:val="single" w:sz="4" w:space="0" w:color="auto"/>
              <w:bottom w:val="single" w:sz="4" w:space="0" w:color="auto"/>
              <w:right w:val="single" w:sz="4" w:space="0" w:color="auto"/>
            </w:tcBorders>
          </w:tcPr>
          <w:p w:rsidR="00DF60A9" w:rsidRDefault="00DF60A9">
            <w:pPr>
              <w:spacing w:before="20" w:after="40" w:line="400" w:lineRule="exact"/>
              <w:jc w:val="center"/>
              <w:rPr>
                <w:b/>
                <w:bCs/>
                <w:rtl/>
              </w:rPr>
            </w:pPr>
            <w:r>
              <w:rPr>
                <w:rFonts w:hint="cs"/>
                <w:b/>
                <w:bCs/>
                <w:rtl/>
              </w:rPr>
              <w:t>362 7</w:t>
            </w:r>
          </w:p>
        </w:tc>
      </w:tr>
    </w:tbl>
    <w:p w:rsidR="00000000" w:rsidRDefault="00DF60A9">
      <w:pPr>
        <w:spacing w:line="400" w:lineRule="exact"/>
        <w:jc w:val="both"/>
        <w:rPr>
          <w:b/>
          <w:bCs/>
          <w:rtl/>
        </w:rPr>
      </w:pPr>
      <w:r>
        <w:rPr>
          <w:rFonts w:hint="eastAsia"/>
          <w:rtl/>
          <w:lang w:eastAsia="ar-YE" w:bidi="ar-YE"/>
        </w:rPr>
        <w:t>242</w:t>
      </w:r>
      <w:r>
        <w:rPr>
          <w:rFonts w:hint="cs"/>
          <w:b/>
          <w:bCs/>
          <w:rtl/>
          <w:lang w:eastAsia="ar-YE" w:bidi="ar-YE"/>
        </w:rPr>
        <w:t>-</w:t>
      </w:r>
      <w:r>
        <w:rPr>
          <w:rFonts w:hint="cs"/>
          <w:b/>
          <w:bCs/>
          <w:rtl/>
          <w:lang w:eastAsia="ar-YE" w:bidi="ar-YE"/>
        </w:rPr>
        <w:tab/>
      </w:r>
      <w:r>
        <w:rPr>
          <w:rFonts w:hint="eastAsia"/>
          <w:rtl/>
        </w:rPr>
        <w:t>ا</w:t>
      </w:r>
      <w:r>
        <w:rPr>
          <w:rFonts w:hint="cs"/>
          <w:rtl/>
        </w:rPr>
        <w:t>لمعوقـات:</w:t>
      </w:r>
    </w:p>
    <w:p w:rsidR="00000000" w:rsidRDefault="00DF60A9">
      <w:pPr>
        <w:spacing w:line="400" w:lineRule="exact"/>
        <w:jc w:val="both"/>
        <w:rPr>
          <w:rtl/>
        </w:rPr>
      </w:pPr>
      <w:r>
        <w:rPr>
          <w:rFonts w:hint="cs"/>
          <w:rtl/>
        </w:rPr>
        <w:tab/>
        <w:t>-</w:t>
      </w:r>
      <w:r>
        <w:rPr>
          <w:rFonts w:hint="cs"/>
          <w:rtl/>
        </w:rPr>
        <w:tab/>
      </w:r>
      <w:r>
        <w:rPr>
          <w:rFonts w:hint="eastAsia"/>
          <w:rtl/>
        </w:rPr>
        <w:t>ا</w:t>
      </w:r>
      <w:r>
        <w:rPr>
          <w:rFonts w:hint="cs"/>
          <w:rtl/>
        </w:rPr>
        <w:t>لبنية التحتية للمؤسسات التدريبية تتركز في المدن الرئيسية؛</w:t>
      </w:r>
    </w:p>
    <w:p w:rsidR="00000000" w:rsidRDefault="00DF60A9">
      <w:pPr>
        <w:tabs>
          <w:tab w:val="left" w:pos="731"/>
        </w:tabs>
        <w:spacing w:line="400" w:lineRule="exact"/>
        <w:ind w:left="1440" w:hanging="1440"/>
        <w:jc w:val="both"/>
        <w:rPr>
          <w:rtl/>
        </w:rPr>
      </w:pPr>
      <w:r>
        <w:rPr>
          <w:rFonts w:hint="cs"/>
          <w:rtl/>
        </w:rPr>
        <w:tab/>
        <w:t>-</w:t>
      </w:r>
      <w:r>
        <w:rPr>
          <w:rFonts w:hint="cs"/>
          <w:rtl/>
        </w:rPr>
        <w:tab/>
        <w:t xml:space="preserve">عدم وجود تنوع واسع للتخصصات في المجالات التي تعتبر مقبولة من قبل الإناث (الصحي، </w:t>
      </w:r>
      <w:r>
        <w:rPr>
          <w:rFonts w:hint="cs"/>
          <w:rtl/>
          <w:lang w:eastAsia="ar-YE" w:bidi="ar-YE"/>
        </w:rPr>
        <w:t>التجاري</w:t>
      </w:r>
      <w:r>
        <w:rPr>
          <w:rFonts w:hint="cs"/>
          <w:rtl/>
        </w:rPr>
        <w:t>، المعل</w:t>
      </w:r>
      <w:r>
        <w:rPr>
          <w:rFonts w:hint="cs"/>
          <w:rtl/>
        </w:rPr>
        <w:t>ومات)؛</w:t>
      </w:r>
    </w:p>
    <w:p w:rsidR="00000000" w:rsidRDefault="00DF60A9">
      <w:pPr>
        <w:spacing w:line="400" w:lineRule="exact"/>
        <w:jc w:val="both"/>
        <w:rPr>
          <w:rtl/>
        </w:rPr>
      </w:pPr>
      <w:r>
        <w:rPr>
          <w:rFonts w:hint="cs"/>
          <w:rtl/>
        </w:rPr>
        <w:tab/>
        <w:t>-</w:t>
      </w:r>
      <w:r>
        <w:rPr>
          <w:rFonts w:hint="cs"/>
          <w:rtl/>
        </w:rPr>
        <w:tab/>
        <w:t>المؤسسات التدريبية في المجالات الأخرى كالمجال الفني غير مؤهلة لاستقبال الإناث؛</w:t>
      </w:r>
    </w:p>
    <w:p w:rsidR="00000000" w:rsidRDefault="00DF60A9">
      <w:pPr>
        <w:spacing w:line="400" w:lineRule="exact"/>
        <w:jc w:val="both"/>
        <w:rPr>
          <w:rtl/>
        </w:rPr>
      </w:pPr>
      <w:r>
        <w:rPr>
          <w:rFonts w:hint="cs"/>
          <w:rtl/>
        </w:rPr>
        <w:tab/>
        <w:t>-</w:t>
      </w:r>
      <w:r>
        <w:rPr>
          <w:rFonts w:hint="cs"/>
          <w:rtl/>
        </w:rPr>
        <w:tab/>
        <w:t>غياب التوعية الإعلامية لفرص التدريب المتاحة للإناث؛</w:t>
      </w:r>
    </w:p>
    <w:p w:rsidR="00000000" w:rsidRDefault="00DF60A9">
      <w:pPr>
        <w:tabs>
          <w:tab w:val="left" w:pos="731"/>
        </w:tabs>
        <w:spacing w:line="400" w:lineRule="exact"/>
        <w:ind w:left="1440" w:hanging="1440"/>
        <w:jc w:val="both"/>
        <w:rPr>
          <w:rFonts w:hint="cs"/>
          <w:rtl/>
          <w:lang w:bidi="ar-YE"/>
        </w:rPr>
      </w:pPr>
      <w:r>
        <w:rPr>
          <w:rFonts w:hint="cs"/>
          <w:rtl/>
        </w:rPr>
        <w:tab/>
        <w:t>-</w:t>
      </w:r>
      <w:r>
        <w:rPr>
          <w:rFonts w:hint="cs"/>
          <w:rtl/>
        </w:rPr>
        <w:tab/>
        <w:t>صورة التعليم الفني والتدريب المهني بشكل عام في أوساط المجتمع، حيث ينظ</w:t>
      </w:r>
      <w:r>
        <w:rPr>
          <w:rFonts w:hint="eastAsia"/>
          <w:rtl/>
        </w:rPr>
        <w:t>ر</w:t>
      </w:r>
      <w:r>
        <w:rPr>
          <w:rFonts w:hint="cs"/>
          <w:rtl/>
        </w:rPr>
        <w:t xml:space="preserve"> إليه بصورة </w:t>
      </w:r>
      <w:r>
        <w:rPr>
          <w:rFonts w:hint="cs"/>
          <w:rtl/>
          <w:lang w:eastAsia="ar-YE" w:bidi="ar-YE"/>
        </w:rPr>
        <w:t>ذكو</w:t>
      </w:r>
      <w:r>
        <w:rPr>
          <w:rFonts w:hint="eastAsia"/>
          <w:rtl/>
          <w:lang w:eastAsia="ar-YE" w:bidi="ar-YE"/>
        </w:rPr>
        <w:t>ر</w:t>
      </w:r>
      <w:r>
        <w:rPr>
          <w:rFonts w:hint="cs"/>
          <w:rtl/>
          <w:lang w:eastAsia="ar-YE" w:bidi="ar-YE"/>
        </w:rPr>
        <w:t>ية</w:t>
      </w:r>
      <w:r>
        <w:rPr>
          <w:rFonts w:hint="cs"/>
          <w:rtl/>
          <w:lang w:bidi="ar-YE"/>
        </w:rPr>
        <w:t>.</w:t>
      </w:r>
    </w:p>
    <w:p w:rsidR="00000000" w:rsidRDefault="00DF60A9">
      <w:pPr>
        <w:spacing w:before="200" w:after="200" w:line="380" w:lineRule="exact"/>
        <w:jc w:val="both"/>
        <w:rPr>
          <w:rtl/>
        </w:rPr>
      </w:pPr>
      <w:r>
        <w:rPr>
          <w:rFonts w:hint="eastAsia"/>
          <w:rtl/>
          <w:lang w:eastAsia="ar-YE" w:bidi="ar-YE"/>
        </w:rPr>
        <w:t>243</w:t>
      </w:r>
      <w:r>
        <w:rPr>
          <w:rFonts w:hint="cs"/>
          <w:rtl/>
          <w:lang w:eastAsia="ar-YE" w:bidi="ar-YE"/>
        </w:rPr>
        <w:t>-</w:t>
      </w:r>
      <w:r>
        <w:rPr>
          <w:rFonts w:hint="cs"/>
          <w:rtl/>
          <w:lang w:eastAsia="ar-YE" w:bidi="ar-YE"/>
        </w:rPr>
        <w:tab/>
      </w:r>
      <w:r>
        <w:rPr>
          <w:rFonts w:hint="cs"/>
          <w:rtl/>
        </w:rPr>
        <w:t>التدريب المستم</w:t>
      </w:r>
      <w:r>
        <w:rPr>
          <w:rFonts w:hint="cs"/>
          <w:rtl/>
        </w:rPr>
        <w:t>ر (الدورات القصيرة):</w:t>
      </w:r>
    </w:p>
    <w:p w:rsidR="00000000" w:rsidRDefault="00DF60A9">
      <w:pPr>
        <w:tabs>
          <w:tab w:val="left" w:pos="731"/>
        </w:tabs>
        <w:spacing w:before="200" w:after="200" w:line="380" w:lineRule="exact"/>
        <w:ind w:left="1440" w:hanging="1440"/>
        <w:jc w:val="both"/>
        <w:rPr>
          <w:rtl/>
        </w:rPr>
      </w:pPr>
      <w:r>
        <w:rPr>
          <w:rFonts w:hint="cs"/>
          <w:rtl/>
        </w:rPr>
        <w:tab/>
        <w:t>-</w:t>
      </w:r>
      <w:r>
        <w:rPr>
          <w:rFonts w:hint="cs"/>
          <w:rtl/>
        </w:rPr>
        <w:tab/>
      </w:r>
      <w:r>
        <w:rPr>
          <w:rFonts w:hint="eastAsia"/>
          <w:rtl/>
        </w:rPr>
        <w:t>ه</w:t>
      </w:r>
      <w:r>
        <w:rPr>
          <w:rFonts w:hint="cs"/>
          <w:rtl/>
        </w:rPr>
        <w:t>ناك توجه حكومي لزيادة فرص التدريب للمرأة وتزويدها بالمهارات الضرورية التي تساعدها في الحصول على فرص عمل. وذلك أدى إلى تزايد الجهات التي تقوم بالتدريب القصير للإناث؛</w:t>
      </w:r>
    </w:p>
    <w:p w:rsidR="00000000" w:rsidRDefault="00DF60A9">
      <w:pPr>
        <w:tabs>
          <w:tab w:val="left" w:pos="731"/>
        </w:tabs>
        <w:spacing w:before="200" w:after="200" w:line="380" w:lineRule="exact"/>
        <w:ind w:left="1440" w:hanging="1440"/>
        <w:jc w:val="both"/>
        <w:rPr>
          <w:spacing w:val="0"/>
          <w:rtl/>
        </w:rPr>
      </w:pPr>
      <w:r>
        <w:rPr>
          <w:rFonts w:hint="cs"/>
          <w:spacing w:val="0"/>
          <w:rtl/>
        </w:rPr>
        <w:tab/>
        <w:t>-</w:t>
      </w:r>
      <w:r>
        <w:rPr>
          <w:rFonts w:hint="cs"/>
          <w:spacing w:val="0"/>
          <w:rtl/>
        </w:rPr>
        <w:tab/>
        <w:t>تشابه الأنشطة التي تقدمها هذه الجهات التدريبية حدَّ من جودة الت</w:t>
      </w:r>
      <w:r>
        <w:rPr>
          <w:rFonts w:hint="cs"/>
          <w:spacing w:val="0"/>
          <w:rtl/>
        </w:rPr>
        <w:t xml:space="preserve">دريب المقدم وجعله يفتقر إلى </w:t>
      </w:r>
      <w:r>
        <w:rPr>
          <w:rFonts w:hint="cs"/>
          <w:spacing w:val="0"/>
          <w:rtl/>
          <w:lang w:eastAsia="ar-YE" w:bidi="ar-YE"/>
        </w:rPr>
        <w:t>الإبداع</w:t>
      </w:r>
      <w:r>
        <w:rPr>
          <w:rFonts w:hint="cs"/>
          <w:spacing w:val="0"/>
          <w:rtl/>
        </w:rPr>
        <w:t>؛</w:t>
      </w:r>
    </w:p>
    <w:p w:rsidR="00000000" w:rsidRDefault="00DF60A9">
      <w:pPr>
        <w:spacing w:before="200" w:after="200" w:line="380" w:lineRule="exact"/>
        <w:jc w:val="both"/>
        <w:rPr>
          <w:rtl/>
        </w:rPr>
      </w:pPr>
      <w:r>
        <w:rPr>
          <w:rFonts w:hint="cs"/>
          <w:rtl/>
        </w:rPr>
        <w:tab/>
        <w:t>-</w:t>
      </w:r>
      <w:r>
        <w:rPr>
          <w:rFonts w:hint="cs"/>
          <w:rtl/>
        </w:rPr>
        <w:tab/>
        <w:t xml:space="preserve">غياب التنسيق بين هذه الجهات في التخطيط لنوعية التدريب الذي يمكن تقديمه </w:t>
      </w:r>
      <w:r>
        <w:rPr>
          <w:rFonts w:hint="eastAsia"/>
          <w:rtl/>
          <w:lang w:eastAsia="ar-YE" w:bidi="ar-YE"/>
        </w:rPr>
        <w:t>ل</w:t>
      </w:r>
      <w:r>
        <w:rPr>
          <w:rFonts w:hint="cs"/>
          <w:rtl/>
          <w:lang w:eastAsia="ar-YE" w:bidi="ar-YE"/>
        </w:rPr>
        <w:t>لإناث</w:t>
      </w:r>
      <w:r>
        <w:rPr>
          <w:rFonts w:hint="eastAsia"/>
          <w:rtl/>
        </w:rPr>
        <w:t>.</w:t>
      </w:r>
    </w:p>
    <w:p w:rsidR="00000000" w:rsidRDefault="00DF60A9">
      <w:pPr>
        <w:spacing w:line="400" w:lineRule="exact"/>
        <w:jc w:val="center"/>
        <w:rPr>
          <w:rFonts w:hint="cs"/>
          <w:b/>
          <w:bCs/>
          <w:rtl/>
        </w:rPr>
      </w:pPr>
      <w:r>
        <w:rPr>
          <w:rFonts w:hint="cs"/>
          <w:b/>
          <w:bCs/>
          <w:rtl/>
        </w:rPr>
        <w:t>الجدول 14</w:t>
      </w:r>
    </w:p>
    <w:p w:rsidR="00000000" w:rsidRDefault="00DF60A9">
      <w:pPr>
        <w:spacing w:line="400" w:lineRule="exact"/>
        <w:jc w:val="center"/>
        <w:rPr>
          <w:b/>
          <w:bCs/>
          <w:rtl/>
        </w:rPr>
      </w:pPr>
      <w:r>
        <w:rPr>
          <w:rFonts w:hint="cs"/>
          <w:b/>
          <w:bCs/>
          <w:rtl/>
        </w:rPr>
        <w:t>عدد الإناث الملتحقات في مجالات التدريب (حكومي-خاص)</w:t>
      </w:r>
    </w:p>
    <w:tbl>
      <w:tblPr>
        <w:bidiVisual/>
        <w:tblW w:w="947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436"/>
        <w:gridCol w:w="2408"/>
        <w:gridCol w:w="819"/>
        <w:gridCol w:w="979"/>
        <w:gridCol w:w="812"/>
        <w:gridCol w:w="4020"/>
      </w:tblGrid>
      <w:tr w:rsidR="00DF60A9" w:rsidTr="00DF60A9">
        <w:tblPrEx>
          <w:tblCellMar>
            <w:top w:w="0" w:type="dxa"/>
            <w:bottom w:w="0" w:type="dxa"/>
          </w:tblCellMar>
        </w:tblPrEx>
        <w:trPr>
          <w:jc w:val="center"/>
        </w:trPr>
        <w:tc>
          <w:tcPr>
            <w:tcW w:w="436" w:type="dxa"/>
            <w:tcBorders>
              <w:top w:val="single" w:sz="4" w:space="0" w:color="auto"/>
              <w:left w:val="single" w:sz="4" w:space="0" w:color="auto"/>
              <w:bottom w:val="single" w:sz="4" w:space="0" w:color="auto"/>
              <w:right w:val="single" w:sz="4" w:space="0" w:color="auto"/>
            </w:tcBorders>
            <w:vAlign w:val="bottom"/>
          </w:tcPr>
          <w:p w:rsidR="00DF60A9" w:rsidRDefault="00DF60A9">
            <w:pPr>
              <w:spacing w:before="20" w:after="40" w:line="400" w:lineRule="exact"/>
              <w:jc w:val="center"/>
              <w:rPr>
                <w:rFonts w:hint="cs"/>
                <w:b/>
                <w:bCs/>
                <w:szCs w:val="24"/>
                <w:rtl/>
              </w:rPr>
            </w:pPr>
          </w:p>
        </w:tc>
        <w:tc>
          <w:tcPr>
            <w:tcW w:w="2408" w:type="dxa"/>
            <w:tcBorders>
              <w:top w:val="single" w:sz="4" w:space="0" w:color="auto"/>
              <w:left w:val="single" w:sz="4" w:space="0" w:color="auto"/>
              <w:bottom w:val="single" w:sz="4" w:space="0" w:color="auto"/>
              <w:right w:val="single" w:sz="4" w:space="0" w:color="auto"/>
            </w:tcBorders>
            <w:vAlign w:val="bottom"/>
          </w:tcPr>
          <w:p w:rsidR="00DF60A9" w:rsidRDefault="00DF60A9">
            <w:pPr>
              <w:spacing w:before="20" w:after="40" w:line="400" w:lineRule="exact"/>
              <w:jc w:val="center"/>
              <w:rPr>
                <w:b/>
                <w:bCs/>
                <w:szCs w:val="24"/>
                <w:rtl/>
              </w:rPr>
            </w:pPr>
            <w:r>
              <w:rPr>
                <w:rFonts w:hint="cs"/>
                <w:b/>
                <w:bCs/>
                <w:szCs w:val="24"/>
                <w:rtl/>
              </w:rPr>
              <w:t>الجهة</w:t>
            </w:r>
          </w:p>
        </w:tc>
        <w:tc>
          <w:tcPr>
            <w:tcW w:w="819" w:type="dxa"/>
            <w:tcBorders>
              <w:top w:val="single" w:sz="4" w:space="0" w:color="auto"/>
              <w:left w:val="single" w:sz="4" w:space="0" w:color="auto"/>
              <w:bottom w:val="single" w:sz="4" w:space="0" w:color="auto"/>
              <w:right w:val="single" w:sz="4" w:space="0" w:color="auto"/>
            </w:tcBorders>
            <w:vAlign w:val="bottom"/>
          </w:tcPr>
          <w:p w:rsidR="00DF60A9" w:rsidRDefault="00DF60A9">
            <w:pPr>
              <w:spacing w:before="20" w:after="40" w:line="400" w:lineRule="exact"/>
              <w:jc w:val="center"/>
              <w:rPr>
                <w:b/>
                <w:bCs/>
                <w:szCs w:val="24"/>
                <w:rtl/>
              </w:rPr>
            </w:pPr>
            <w:r>
              <w:rPr>
                <w:rFonts w:hint="cs"/>
                <w:b/>
                <w:bCs/>
                <w:szCs w:val="24"/>
                <w:rtl/>
              </w:rPr>
              <w:t>الملكية</w:t>
            </w:r>
          </w:p>
        </w:tc>
        <w:tc>
          <w:tcPr>
            <w:tcW w:w="979" w:type="dxa"/>
            <w:tcBorders>
              <w:top w:val="single" w:sz="4" w:space="0" w:color="auto"/>
              <w:left w:val="single" w:sz="4" w:space="0" w:color="auto"/>
              <w:bottom w:val="single" w:sz="4" w:space="0" w:color="auto"/>
              <w:right w:val="single" w:sz="4" w:space="0" w:color="auto"/>
            </w:tcBorders>
            <w:vAlign w:val="bottom"/>
          </w:tcPr>
          <w:p w:rsidR="00DF60A9" w:rsidRDefault="00DF60A9">
            <w:pPr>
              <w:spacing w:before="20" w:after="40" w:line="400" w:lineRule="exact"/>
              <w:jc w:val="center"/>
              <w:rPr>
                <w:b/>
                <w:bCs/>
                <w:spacing w:val="0"/>
                <w:szCs w:val="24"/>
                <w:rtl/>
              </w:rPr>
            </w:pPr>
            <w:r>
              <w:rPr>
                <w:rFonts w:hint="cs"/>
                <w:b/>
                <w:bCs/>
                <w:spacing w:val="0"/>
                <w:szCs w:val="24"/>
                <w:rtl/>
              </w:rPr>
              <w:t>عدد الإناث الم</w:t>
            </w:r>
            <w:r>
              <w:rPr>
                <w:rFonts w:hint="eastAsia"/>
                <w:b/>
                <w:bCs/>
                <w:spacing w:val="0"/>
                <w:szCs w:val="24"/>
                <w:rtl/>
              </w:rPr>
              <w:t>ل</w:t>
            </w:r>
            <w:r>
              <w:rPr>
                <w:rFonts w:hint="cs"/>
                <w:b/>
                <w:bCs/>
                <w:spacing w:val="0"/>
                <w:szCs w:val="24"/>
                <w:rtl/>
              </w:rPr>
              <w:t>تحقات</w:t>
            </w:r>
          </w:p>
        </w:tc>
        <w:tc>
          <w:tcPr>
            <w:tcW w:w="812" w:type="dxa"/>
            <w:tcBorders>
              <w:top w:val="single" w:sz="4" w:space="0" w:color="auto"/>
              <w:left w:val="single" w:sz="4" w:space="0" w:color="auto"/>
              <w:bottom w:val="single" w:sz="4" w:space="0" w:color="auto"/>
              <w:right w:val="single" w:sz="4" w:space="0" w:color="auto"/>
            </w:tcBorders>
            <w:vAlign w:val="bottom"/>
          </w:tcPr>
          <w:p w:rsidR="00DF60A9" w:rsidRDefault="00DF60A9">
            <w:pPr>
              <w:spacing w:before="20" w:after="40" w:line="400" w:lineRule="exact"/>
              <w:jc w:val="center"/>
              <w:rPr>
                <w:rFonts w:hint="cs"/>
                <w:b/>
                <w:bCs/>
                <w:szCs w:val="24"/>
                <w:rtl/>
              </w:rPr>
            </w:pPr>
            <w:r>
              <w:rPr>
                <w:rFonts w:hint="cs"/>
                <w:b/>
                <w:bCs/>
                <w:szCs w:val="24"/>
                <w:rtl/>
              </w:rPr>
              <w:t>النسبة المئوية</w:t>
            </w:r>
          </w:p>
        </w:tc>
        <w:tc>
          <w:tcPr>
            <w:tcW w:w="4020" w:type="dxa"/>
            <w:tcBorders>
              <w:top w:val="single" w:sz="4" w:space="0" w:color="auto"/>
              <w:left w:val="single" w:sz="4" w:space="0" w:color="auto"/>
              <w:bottom w:val="single" w:sz="4" w:space="0" w:color="auto"/>
              <w:right w:val="single" w:sz="4" w:space="0" w:color="auto"/>
            </w:tcBorders>
            <w:vAlign w:val="bottom"/>
          </w:tcPr>
          <w:p w:rsidR="00DF60A9" w:rsidRDefault="00DF60A9">
            <w:pPr>
              <w:spacing w:before="20" w:after="40" w:line="400" w:lineRule="exact"/>
              <w:jc w:val="center"/>
              <w:rPr>
                <w:b/>
                <w:bCs/>
                <w:szCs w:val="24"/>
                <w:rtl/>
              </w:rPr>
            </w:pPr>
            <w:r>
              <w:rPr>
                <w:rFonts w:hint="cs"/>
                <w:b/>
                <w:bCs/>
                <w:szCs w:val="24"/>
                <w:rtl/>
              </w:rPr>
              <w:t>ملاحظات</w:t>
            </w:r>
          </w:p>
        </w:tc>
      </w:tr>
      <w:tr w:rsidR="00DF60A9" w:rsidTr="00DF60A9">
        <w:tblPrEx>
          <w:tblCellMar>
            <w:top w:w="0" w:type="dxa"/>
            <w:bottom w:w="0" w:type="dxa"/>
          </w:tblCellMar>
        </w:tblPrEx>
        <w:trPr>
          <w:cantSplit/>
          <w:jc w:val="center"/>
        </w:trPr>
        <w:tc>
          <w:tcPr>
            <w:tcW w:w="436" w:type="dxa"/>
            <w:tcBorders>
              <w:top w:val="single" w:sz="4" w:space="0" w:color="auto"/>
              <w:left w:val="single" w:sz="4" w:space="0" w:color="auto"/>
              <w:bottom w:val="single" w:sz="4" w:space="0" w:color="auto"/>
              <w:right w:val="single" w:sz="4" w:space="0" w:color="auto"/>
            </w:tcBorders>
          </w:tcPr>
          <w:p w:rsidR="00DF60A9" w:rsidRDefault="00DF60A9">
            <w:pPr>
              <w:spacing w:before="20" w:after="40" w:line="400" w:lineRule="exact"/>
              <w:jc w:val="both"/>
              <w:rPr>
                <w:szCs w:val="24"/>
                <w:rtl/>
              </w:rPr>
            </w:pPr>
            <w:r>
              <w:rPr>
                <w:rFonts w:hint="eastAsia"/>
                <w:szCs w:val="24"/>
                <w:rtl/>
              </w:rPr>
              <w:t>1</w:t>
            </w:r>
          </w:p>
        </w:tc>
        <w:tc>
          <w:tcPr>
            <w:tcW w:w="2408" w:type="dxa"/>
            <w:tcBorders>
              <w:top w:val="single" w:sz="4" w:space="0" w:color="auto"/>
              <w:left w:val="single" w:sz="4" w:space="0" w:color="auto"/>
              <w:bottom w:val="single" w:sz="4" w:space="0" w:color="auto"/>
              <w:right w:val="single" w:sz="4" w:space="0" w:color="auto"/>
            </w:tcBorders>
          </w:tcPr>
          <w:p w:rsidR="00DF60A9" w:rsidRDefault="00DF60A9">
            <w:pPr>
              <w:spacing w:before="20" w:after="40" w:line="400" w:lineRule="exact"/>
              <w:jc w:val="both"/>
              <w:rPr>
                <w:szCs w:val="24"/>
                <w:rtl/>
              </w:rPr>
            </w:pPr>
            <w:r>
              <w:rPr>
                <w:rFonts w:hint="eastAsia"/>
                <w:szCs w:val="24"/>
                <w:rtl/>
              </w:rPr>
              <w:t>م</w:t>
            </w:r>
            <w:r>
              <w:rPr>
                <w:rFonts w:hint="cs"/>
                <w:szCs w:val="24"/>
                <w:rtl/>
              </w:rPr>
              <w:t>راكز التدريب النسوية</w:t>
            </w:r>
          </w:p>
        </w:tc>
        <w:tc>
          <w:tcPr>
            <w:tcW w:w="819" w:type="dxa"/>
            <w:tcBorders>
              <w:top w:val="single" w:sz="4" w:space="0" w:color="auto"/>
              <w:left w:val="single" w:sz="4" w:space="0" w:color="auto"/>
              <w:bottom w:val="single" w:sz="4" w:space="0" w:color="auto"/>
              <w:right w:val="single" w:sz="4" w:space="0" w:color="auto"/>
            </w:tcBorders>
          </w:tcPr>
          <w:p w:rsidR="00DF60A9" w:rsidRDefault="00DF60A9">
            <w:pPr>
              <w:spacing w:before="20" w:after="40" w:line="400" w:lineRule="exact"/>
              <w:jc w:val="both"/>
              <w:rPr>
                <w:szCs w:val="24"/>
                <w:rtl/>
              </w:rPr>
            </w:pPr>
            <w:r>
              <w:rPr>
                <w:rFonts w:hint="eastAsia"/>
                <w:szCs w:val="24"/>
                <w:rtl/>
              </w:rPr>
              <w:t>ح</w:t>
            </w:r>
            <w:r>
              <w:rPr>
                <w:rFonts w:hint="cs"/>
                <w:szCs w:val="24"/>
                <w:rtl/>
              </w:rPr>
              <w:t>كومية</w:t>
            </w:r>
          </w:p>
        </w:tc>
        <w:tc>
          <w:tcPr>
            <w:tcW w:w="979" w:type="dxa"/>
            <w:tcBorders>
              <w:top w:val="single" w:sz="4" w:space="0" w:color="auto"/>
              <w:left w:val="single" w:sz="4" w:space="0" w:color="auto"/>
              <w:bottom w:val="single" w:sz="4" w:space="0" w:color="auto"/>
              <w:right w:val="single" w:sz="4" w:space="0" w:color="auto"/>
            </w:tcBorders>
          </w:tcPr>
          <w:p w:rsidR="00DF60A9" w:rsidRDefault="00DF60A9">
            <w:pPr>
              <w:spacing w:before="20" w:after="40" w:line="400" w:lineRule="exact"/>
              <w:jc w:val="both"/>
              <w:rPr>
                <w:szCs w:val="24"/>
                <w:rtl/>
              </w:rPr>
            </w:pPr>
            <w:r>
              <w:rPr>
                <w:rFonts w:hint="cs"/>
                <w:szCs w:val="24"/>
                <w:rtl/>
              </w:rPr>
              <w:t>169 2</w:t>
            </w:r>
          </w:p>
        </w:tc>
        <w:tc>
          <w:tcPr>
            <w:tcW w:w="812" w:type="dxa"/>
            <w:tcBorders>
              <w:top w:val="single" w:sz="4" w:space="0" w:color="auto"/>
              <w:left w:val="single" w:sz="4" w:space="0" w:color="auto"/>
              <w:bottom w:val="single" w:sz="4" w:space="0" w:color="auto"/>
              <w:right w:val="single" w:sz="4" w:space="0" w:color="auto"/>
            </w:tcBorders>
          </w:tcPr>
          <w:p w:rsidR="00DF60A9" w:rsidRDefault="00DF60A9">
            <w:pPr>
              <w:spacing w:before="20" w:after="40" w:line="400" w:lineRule="exact"/>
              <w:jc w:val="both"/>
              <w:rPr>
                <w:szCs w:val="24"/>
                <w:rtl/>
              </w:rPr>
            </w:pPr>
            <w:r>
              <w:rPr>
                <w:rFonts w:hint="cs"/>
                <w:szCs w:val="24"/>
                <w:rtl/>
              </w:rPr>
              <w:t xml:space="preserve">  6</w:t>
            </w:r>
          </w:p>
        </w:tc>
        <w:tc>
          <w:tcPr>
            <w:tcW w:w="4020" w:type="dxa"/>
            <w:vMerge w:val="restart"/>
            <w:tcBorders>
              <w:top w:val="single" w:sz="4" w:space="0" w:color="auto"/>
              <w:left w:val="single" w:sz="4" w:space="0" w:color="auto"/>
              <w:bottom w:val="single" w:sz="4" w:space="0" w:color="auto"/>
              <w:right w:val="single" w:sz="4" w:space="0" w:color="auto"/>
            </w:tcBorders>
          </w:tcPr>
          <w:p w:rsidR="00DF60A9" w:rsidRDefault="00DF60A9">
            <w:pPr>
              <w:spacing w:before="20" w:after="40" w:line="400" w:lineRule="exact"/>
              <w:jc w:val="both"/>
              <w:rPr>
                <w:szCs w:val="24"/>
                <w:rtl/>
              </w:rPr>
            </w:pPr>
            <w:r>
              <w:rPr>
                <w:rFonts w:hint="eastAsia"/>
                <w:b/>
                <w:bCs/>
                <w:szCs w:val="24"/>
                <w:rtl/>
              </w:rPr>
              <w:t xml:space="preserve">- </w:t>
            </w:r>
            <w:r>
              <w:rPr>
                <w:rFonts w:hint="eastAsia"/>
                <w:szCs w:val="24"/>
                <w:rtl/>
              </w:rPr>
              <w:t>ت</w:t>
            </w:r>
            <w:r>
              <w:rPr>
                <w:rFonts w:hint="cs"/>
                <w:szCs w:val="24"/>
                <w:rtl/>
              </w:rPr>
              <w:t>قدم خدماتها مجاناً أو برسوم رمزية</w:t>
            </w:r>
          </w:p>
          <w:p w:rsidR="00DF60A9" w:rsidRDefault="00DF60A9">
            <w:pPr>
              <w:spacing w:before="20" w:after="40" w:line="400" w:lineRule="exact"/>
              <w:jc w:val="both"/>
              <w:rPr>
                <w:szCs w:val="24"/>
                <w:rtl/>
              </w:rPr>
            </w:pPr>
            <w:r>
              <w:rPr>
                <w:rFonts w:hint="cs"/>
                <w:szCs w:val="24"/>
                <w:rtl/>
              </w:rPr>
              <w:t>- الفئات المستهدفة هي الفئات الفقيرة من السكان</w:t>
            </w:r>
          </w:p>
          <w:p w:rsidR="00DF60A9" w:rsidRDefault="00DF60A9">
            <w:pPr>
              <w:spacing w:before="20" w:after="40" w:line="400" w:lineRule="exact"/>
              <w:jc w:val="both"/>
              <w:rPr>
                <w:szCs w:val="24"/>
                <w:rtl/>
              </w:rPr>
            </w:pPr>
            <w:r>
              <w:rPr>
                <w:rFonts w:hint="cs"/>
                <w:szCs w:val="24"/>
                <w:rtl/>
              </w:rPr>
              <w:t>- تستهدف المجموعات المتواجدة في</w:t>
            </w:r>
            <w:r>
              <w:rPr>
                <w:szCs w:val="24"/>
              </w:rPr>
              <w:t xml:space="preserve"> </w:t>
            </w:r>
            <w:r>
              <w:rPr>
                <w:rFonts w:hint="eastAsia"/>
                <w:szCs w:val="24"/>
                <w:rtl/>
              </w:rPr>
              <w:t>ا</w:t>
            </w:r>
            <w:r>
              <w:rPr>
                <w:rFonts w:hint="cs"/>
                <w:szCs w:val="24"/>
                <w:rtl/>
              </w:rPr>
              <w:t>لمدن الثانوية</w:t>
            </w:r>
          </w:p>
          <w:p w:rsidR="00DF60A9" w:rsidRDefault="00DF60A9">
            <w:pPr>
              <w:spacing w:before="20" w:after="40" w:line="400" w:lineRule="exact"/>
              <w:jc w:val="both"/>
              <w:rPr>
                <w:szCs w:val="24"/>
                <w:rtl/>
              </w:rPr>
            </w:pPr>
            <w:r>
              <w:rPr>
                <w:rFonts w:hint="cs"/>
                <w:szCs w:val="24"/>
                <w:rtl/>
              </w:rPr>
              <w:t>- تحاول أن توسع أنشطتها لتمتد إلى عدة مناطق</w:t>
            </w:r>
          </w:p>
          <w:p w:rsidR="00DF60A9" w:rsidRDefault="00DF60A9">
            <w:pPr>
              <w:spacing w:before="20" w:after="40" w:line="400" w:lineRule="exact"/>
              <w:jc w:val="both"/>
              <w:rPr>
                <w:szCs w:val="24"/>
                <w:rtl/>
              </w:rPr>
            </w:pPr>
            <w:r>
              <w:rPr>
                <w:rFonts w:hint="cs"/>
                <w:szCs w:val="24"/>
                <w:rtl/>
              </w:rPr>
              <w:t>- تركز على الإناث</w:t>
            </w:r>
          </w:p>
          <w:p w:rsidR="00DF60A9" w:rsidRDefault="00DF60A9">
            <w:pPr>
              <w:spacing w:before="20" w:after="40" w:line="400" w:lineRule="exact"/>
              <w:jc w:val="both"/>
              <w:rPr>
                <w:b/>
                <w:bCs/>
                <w:szCs w:val="24"/>
                <w:rtl/>
              </w:rPr>
            </w:pPr>
            <w:r>
              <w:rPr>
                <w:rFonts w:hint="cs"/>
                <w:szCs w:val="24"/>
                <w:rtl/>
              </w:rPr>
              <w:t xml:space="preserve">- </w:t>
            </w:r>
            <w:r>
              <w:rPr>
                <w:rFonts w:hint="cs"/>
                <w:spacing w:val="0"/>
                <w:szCs w:val="24"/>
                <w:rtl/>
              </w:rPr>
              <w:t>مجالات التدريب الأساسية هي: أعمال النسيج (التقليدي والحديث</w:t>
            </w:r>
            <w:r>
              <w:rPr>
                <w:rFonts w:hint="cs"/>
                <w:szCs w:val="24"/>
                <w:rtl/>
              </w:rPr>
              <w:t>)</w:t>
            </w:r>
          </w:p>
        </w:tc>
      </w:tr>
      <w:tr w:rsidR="00DF60A9" w:rsidTr="00DF60A9">
        <w:tblPrEx>
          <w:tblCellMar>
            <w:top w:w="0" w:type="dxa"/>
            <w:bottom w:w="0" w:type="dxa"/>
          </w:tblCellMar>
        </w:tblPrEx>
        <w:trPr>
          <w:cantSplit/>
          <w:jc w:val="center"/>
        </w:trPr>
        <w:tc>
          <w:tcPr>
            <w:tcW w:w="436" w:type="dxa"/>
            <w:tcBorders>
              <w:top w:val="single" w:sz="4" w:space="0" w:color="auto"/>
              <w:left w:val="single" w:sz="4" w:space="0" w:color="auto"/>
              <w:bottom w:val="single" w:sz="4" w:space="0" w:color="auto"/>
              <w:right w:val="single" w:sz="4" w:space="0" w:color="auto"/>
            </w:tcBorders>
          </w:tcPr>
          <w:p w:rsidR="00DF60A9" w:rsidRDefault="00DF60A9">
            <w:pPr>
              <w:spacing w:before="20" w:after="40" w:line="400" w:lineRule="exact"/>
              <w:jc w:val="both"/>
              <w:rPr>
                <w:szCs w:val="24"/>
                <w:rtl/>
              </w:rPr>
            </w:pPr>
            <w:r>
              <w:rPr>
                <w:rFonts w:hint="eastAsia"/>
                <w:szCs w:val="24"/>
                <w:rtl/>
              </w:rPr>
              <w:t>2</w:t>
            </w:r>
          </w:p>
        </w:tc>
        <w:tc>
          <w:tcPr>
            <w:tcW w:w="2408" w:type="dxa"/>
            <w:tcBorders>
              <w:top w:val="single" w:sz="4" w:space="0" w:color="auto"/>
              <w:left w:val="single" w:sz="4" w:space="0" w:color="auto"/>
              <w:bottom w:val="single" w:sz="4" w:space="0" w:color="auto"/>
              <w:right w:val="single" w:sz="4" w:space="0" w:color="auto"/>
            </w:tcBorders>
          </w:tcPr>
          <w:p w:rsidR="00DF60A9" w:rsidRDefault="00DF60A9">
            <w:pPr>
              <w:spacing w:before="20" w:after="40" w:line="400" w:lineRule="exact"/>
              <w:jc w:val="both"/>
              <w:rPr>
                <w:szCs w:val="24"/>
                <w:rtl/>
              </w:rPr>
            </w:pPr>
            <w:r>
              <w:rPr>
                <w:rFonts w:hint="eastAsia"/>
                <w:szCs w:val="24"/>
                <w:rtl/>
              </w:rPr>
              <w:t>م</w:t>
            </w:r>
            <w:r>
              <w:rPr>
                <w:rFonts w:hint="cs"/>
                <w:szCs w:val="24"/>
                <w:rtl/>
              </w:rPr>
              <w:t>راكز الأسر المنتجة</w:t>
            </w:r>
          </w:p>
        </w:tc>
        <w:tc>
          <w:tcPr>
            <w:tcW w:w="819" w:type="dxa"/>
            <w:tcBorders>
              <w:top w:val="single" w:sz="4" w:space="0" w:color="auto"/>
              <w:left w:val="single" w:sz="4" w:space="0" w:color="auto"/>
              <w:bottom w:val="single" w:sz="4" w:space="0" w:color="auto"/>
              <w:right w:val="single" w:sz="4" w:space="0" w:color="auto"/>
            </w:tcBorders>
          </w:tcPr>
          <w:p w:rsidR="00DF60A9" w:rsidRDefault="00DF60A9">
            <w:pPr>
              <w:spacing w:before="20" w:after="40" w:line="400" w:lineRule="exact"/>
              <w:jc w:val="both"/>
              <w:rPr>
                <w:szCs w:val="24"/>
                <w:rtl/>
              </w:rPr>
            </w:pPr>
            <w:r>
              <w:rPr>
                <w:rFonts w:hint="eastAsia"/>
                <w:szCs w:val="24"/>
                <w:rtl/>
              </w:rPr>
              <w:t>ح</w:t>
            </w:r>
            <w:r>
              <w:rPr>
                <w:rFonts w:hint="cs"/>
                <w:szCs w:val="24"/>
                <w:rtl/>
              </w:rPr>
              <w:t>كومية</w:t>
            </w:r>
          </w:p>
        </w:tc>
        <w:tc>
          <w:tcPr>
            <w:tcW w:w="979" w:type="dxa"/>
            <w:tcBorders>
              <w:top w:val="single" w:sz="4" w:space="0" w:color="auto"/>
              <w:left w:val="single" w:sz="4" w:space="0" w:color="auto"/>
              <w:bottom w:val="single" w:sz="4" w:space="0" w:color="auto"/>
              <w:right w:val="single" w:sz="4" w:space="0" w:color="auto"/>
            </w:tcBorders>
          </w:tcPr>
          <w:p w:rsidR="00DF60A9" w:rsidRDefault="00DF60A9">
            <w:pPr>
              <w:spacing w:before="20" w:after="40" w:line="400" w:lineRule="exact"/>
              <w:jc w:val="both"/>
              <w:rPr>
                <w:szCs w:val="24"/>
                <w:rtl/>
              </w:rPr>
            </w:pPr>
            <w:r>
              <w:rPr>
                <w:rFonts w:hint="cs"/>
                <w:szCs w:val="24"/>
                <w:rtl/>
              </w:rPr>
              <w:t>940 3</w:t>
            </w:r>
          </w:p>
        </w:tc>
        <w:tc>
          <w:tcPr>
            <w:tcW w:w="812" w:type="dxa"/>
            <w:tcBorders>
              <w:top w:val="single" w:sz="4" w:space="0" w:color="auto"/>
              <w:left w:val="single" w:sz="4" w:space="0" w:color="auto"/>
              <w:bottom w:val="single" w:sz="4" w:space="0" w:color="auto"/>
              <w:right w:val="single" w:sz="4" w:space="0" w:color="auto"/>
            </w:tcBorders>
          </w:tcPr>
          <w:p w:rsidR="00DF60A9" w:rsidRDefault="00DF60A9">
            <w:pPr>
              <w:spacing w:before="20" w:after="40" w:line="400" w:lineRule="exact"/>
              <w:jc w:val="both"/>
              <w:rPr>
                <w:szCs w:val="24"/>
                <w:rtl/>
              </w:rPr>
            </w:pPr>
            <w:r>
              <w:rPr>
                <w:rFonts w:hint="cs"/>
                <w:szCs w:val="24"/>
                <w:rtl/>
              </w:rPr>
              <w:t xml:space="preserve">  10</w:t>
            </w:r>
          </w:p>
        </w:tc>
        <w:tc>
          <w:tcPr>
            <w:tcW w:w="4020" w:type="dxa"/>
            <w:vMerge/>
            <w:tcBorders>
              <w:top w:val="single" w:sz="4" w:space="0" w:color="auto"/>
              <w:left w:val="single" w:sz="4" w:space="0" w:color="auto"/>
              <w:bottom w:val="single" w:sz="4" w:space="0" w:color="auto"/>
              <w:right w:val="single" w:sz="4" w:space="0" w:color="auto"/>
            </w:tcBorders>
          </w:tcPr>
          <w:p w:rsidR="00DF60A9" w:rsidRDefault="00DF60A9">
            <w:pPr>
              <w:spacing w:before="20" w:after="40" w:line="400" w:lineRule="exact"/>
              <w:jc w:val="both"/>
              <w:rPr>
                <w:b/>
                <w:bCs/>
                <w:szCs w:val="24"/>
                <w:rtl/>
              </w:rPr>
            </w:pPr>
          </w:p>
        </w:tc>
      </w:tr>
      <w:tr w:rsidR="00DF60A9" w:rsidTr="00DF60A9">
        <w:tblPrEx>
          <w:tblCellMar>
            <w:top w:w="0" w:type="dxa"/>
            <w:bottom w:w="0" w:type="dxa"/>
          </w:tblCellMar>
        </w:tblPrEx>
        <w:trPr>
          <w:cantSplit/>
          <w:jc w:val="center"/>
        </w:trPr>
        <w:tc>
          <w:tcPr>
            <w:tcW w:w="436" w:type="dxa"/>
            <w:tcBorders>
              <w:top w:val="single" w:sz="4" w:space="0" w:color="auto"/>
              <w:left w:val="single" w:sz="4" w:space="0" w:color="auto"/>
              <w:bottom w:val="single" w:sz="4" w:space="0" w:color="auto"/>
              <w:right w:val="single" w:sz="4" w:space="0" w:color="auto"/>
            </w:tcBorders>
          </w:tcPr>
          <w:p w:rsidR="00DF60A9" w:rsidRDefault="00DF60A9">
            <w:pPr>
              <w:spacing w:before="20" w:after="40" w:line="400" w:lineRule="exact"/>
              <w:jc w:val="both"/>
              <w:rPr>
                <w:szCs w:val="24"/>
                <w:rtl/>
              </w:rPr>
            </w:pPr>
            <w:r>
              <w:rPr>
                <w:rFonts w:hint="eastAsia"/>
                <w:szCs w:val="24"/>
                <w:rtl/>
              </w:rPr>
              <w:t>3</w:t>
            </w:r>
          </w:p>
        </w:tc>
        <w:tc>
          <w:tcPr>
            <w:tcW w:w="2408" w:type="dxa"/>
            <w:tcBorders>
              <w:top w:val="single" w:sz="4" w:space="0" w:color="auto"/>
              <w:left w:val="single" w:sz="4" w:space="0" w:color="auto"/>
              <w:bottom w:val="single" w:sz="4" w:space="0" w:color="auto"/>
              <w:right w:val="single" w:sz="4" w:space="0" w:color="auto"/>
            </w:tcBorders>
          </w:tcPr>
          <w:p w:rsidR="00DF60A9" w:rsidRDefault="00DF60A9">
            <w:pPr>
              <w:spacing w:before="20" w:after="40" w:line="400" w:lineRule="exact"/>
              <w:jc w:val="both"/>
              <w:rPr>
                <w:szCs w:val="22"/>
                <w:rtl/>
              </w:rPr>
            </w:pPr>
            <w:r>
              <w:rPr>
                <w:rFonts w:hint="eastAsia"/>
                <w:szCs w:val="22"/>
                <w:rtl/>
              </w:rPr>
              <w:t>و</w:t>
            </w:r>
            <w:r>
              <w:rPr>
                <w:rFonts w:hint="cs"/>
                <w:szCs w:val="22"/>
                <w:rtl/>
              </w:rPr>
              <w:t>زارة التعليم الفني والتدريب المهني</w:t>
            </w:r>
          </w:p>
        </w:tc>
        <w:tc>
          <w:tcPr>
            <w:tcW w:w="819" w:type="dxa"/>
            <w:tcBorders>
              <w:top w:val="single" w:sz="4" w:space="0" w:color="auto"/>
              <w:left w:val="single" w:sz="4" w:space="0" w:color="auto"/>
              <w:bottom w:val="single" w:sz="4" w:space="0" w:color="auto"/>
              <w:right w:val="single" w:sz="4" w:space="0" w:color="auto"/>
            </w:tcBorders>
          </w:tcPr>
          <w:p w:rsidR="00DF60A9" w:rsidRDefault="00DF60A9">
            <w:pPr>
              <w:spacing w:before="20" w:after="40" w:line="400" w:lineRule="exact"/>
              <w:jc w:val="both"/>
              <w:rPr>
                <w:szCs w:val="24"/>
                <w:rtl/>
              </w:rPr>
            </w:pPr>
            <w:r>
              <w:rPr>
                <w:rFonts w:hint="eastAsia"/>
                <w:szCs w:val="24"/>
                <w:rtl/>
              </w:rPr>
              <w:t>ح</w:t>
            </w:r>
            <w:r>
              <w:rPr>
                <w:rFonts w:hint="cs"/>
                <w:szCs w:val="24"/>
                <w:rtl/>
              </w:rPr>
              <w:t>كومية</w:t>
            </w:r>
          </w:p>
        </w:tc>
        <w:tc>
          <w:tcPr>
            <w:tcW w:w="979" w:type="dxa"/>
            <w:tcBorders>
              <w:top w:val="single" w:sz="4" w:space="0" w:color="auto"/>
              <w:left w:val="single" w:sz="4" w:space="0" w:color="auto"/>
              <w:bottom w:val="single" w:sz="4" w:space="0" w:color="auto"/>
              <w:right w:val="single" w:sz="4" w:space="0" w:color="auto"/>
            </w:tcBorders>
          </w:tcPr>
          <w:p w:rsidR="00DF60A9" w:rsidRDefault="00DF60A9">
            <w:pPr>
              <w:spacing w:before="20" w:after="40" w:line="400" w:lineRule="exact"/>
              <w:jc w:val="both"/>
              <w:rPr>
                <w:szCs w:val="24"/>
                <w:rtl/>
              </w:rPr>
            </w:pPr>
            <w:r>
              <w:rPr>
                <w:rFonts w:hint="cs"/>
                <w:szCs w:val="24"/>
                <w:rtl/>
              </w:rPr>
              <w:t>134 1</w:t>
            </w:r>
          </w:p>
        </w:tc>
        <w:tc>
          <w:tcPr>
            <w:tcW w:w="812" w:type="dxa"/>
            <w:tcBorders>
              <w:top w:val="single" w:sz="4" w:space="0" w:color="auto"/>
              <w:left w:val="single" w:sz="4" w:space="0" w:color="auto"/>
              <w:bottom w:val="single" w:sz="4" w:space="0" w:color="auto"/>
              <w:right w:val="single" w:sz="4" w:space="0" w:color="auto"/>
            </w:tcBorders>
          </w:tcPr>
          <w:p w:rsidR="00DF60A9" w:rsidRDefault="00DF60A9">
            <w:pPr>
              <w:spacing w:before="20" w:after="40" w:line="400" w:lineRule="exact"/>
              <w:jc w:val="both"/>
              <w:rPr>
                <w:szCs w:val="24"/>
                <w:rtl/>
              </w:rPr>
            </w:pPr>
            <w:r>
              <w:rPr>
                <w:rFonts w:hint="cs"/>
                <w:szCs w:val="24"/>
                <w:rtl/>
              </w:rPr>
              <w:t xml:space="preserve">  3</w:t>
            </w:r>
          </w:p>
        </w:tc>
        <w:tc>
          <w:tcPr>
            <w:tcW w:w="4020" w:type="dxa"/>
            <w:vMerge/>
            <w:tcBorders>
              <w:top w:val="single" w:sz="4" w:space="0" w:color="auto"/>
              <w:left w:val="single" w:sz="4" w:space="0" w:color="auto"/>
              <w:bottom w:val="single" w:sz="4" w:space="0" w:color="auto"/>
              <w:right w:val="single" w:sz="4" w:space="0" w:color="auto"/>
            </w:tcBorders>
          </w:tcPr>
          <w:p w:rsidR="00DF60A9" w:rsidRDefault="00DF60A9">
            <w:pPr>
              <w:spacing w:before="20" w:after="40" w:line="400" w:lineRule="exact"/>
              <w:jc w:val="both"/>
              <w:rPr>
                <w:b/>
                <w:bCs/>
                <w:szCs w:val="24"/>
                <w:rtl/>
              </w:rPr>
            </w:pPr>
          </w:p>
        </w:tc>
      </w:tr>
      <w:tr w:rsidR="00DF60A9" w:rsidTr="00DF60A9">
        <w:tblPrEx>
          <w:tblCellMar>
            <w:top w:w="0" w:type="dxa"/>
            <w:bottom w:w="0" w:type="dxa"/>
          </w:tblCellMar>
        </w:tblPrEx>
        <w:trPr>
          <w:cantSplit/>
          <w:jc w:val="center"/>
        </w:trPr>
        <w:tc>
          <w:tcPr>
            <w:tcW w:w="436" w:type="dxa"/>
            <w:tcBorders>
              <w:top w:val="single" w:sz="4" w:space="0" w:color="auto"/>
              <w:left w:val="single" w:sz="4" w:space="0" w:color="auto"/>
              <w:bottom w:val="single" w:sz="4" w:space="0" w:color="auto"/>
              <w:right w:val="single" w:sz="4" w:space="0" w:color="auto"/>
            </w:tcBorders>
          </w:tcPr>
          <w:p w:rsidR="00DF60A9" w:rsidRDefault="00DF60A9">
            <w:pPr>
              <w:spacing w:before="20" w:after="40" w:line="400" w:lineRule="exact"/>
              <w:jc w:val="both"/>
              <w:rPr>
                <w:szCs w:val="24"/>
                <w:rtl/>
              </w:rPr>
            </w:pPr>
            <w:r>
              <w:rPr>
                <w:rFonts w:hint="eastAsia"/>
                <w:szCs w:val="24"/>
                <w:rtl/>
              </w:rPr>
              <w:t>4</w:t>
            </w:r>
          </w:p>
        </w:tc>
        <w:tc>
          <w:tcPr>
            <w:tcW w:w="2408" w:type="dxa"/>
            <w:tcBorders>
              <w:top w:val="single" w:sz="4" w:space="0" w:color="auto"/>
              <w:left w:val="single" w:sz="4" w:space="0" w:color="auto"/>
              <w:bottom w:val="single" w:sz="4" w:space="0" w:color="auto"/>
              <w:right w:val="single" w:sz="4" w:space="0" w:color="auto"/>
            </w:tcBorders>
          </w:tcPr>
          <w:p w:rsidR="00DF60A9" w:rsidRDefault="00DF60A9">
            <w:pPr>
              <w:spacing w:before="20" w:after="40" w:line="400" w:lineRule="exact"/>
              <w:jc w:val="both"/>
              <w:rPr>
                <w:szCs w:val="24"/>
                <w:rtl/>
              </w:rPr>
            </w:pPr>
            <w:r>
              <w:rPr>
                <w:rFonts w:hint="eastAsia"/>
                <w:szCs w:val="24"/>
                <w:rtl/>
              </w:rPr>
              <w:t>ا</w:t>
            </w:r>
            <w:r>
              <w:rPr>
                <w:rFonts w:hint="cs"/>
                <w:szCs w:val="24"/>
                <w:rtl/>
              </w:rPr>
              <w:t>تحاد نساء اليمن</w:t>
            </w:r>
          </w:p>
        </w:tc>
        <w:tc>
          <w:tcPr>
            <w:tcW w:w="819" w:type="dxa"/>
            <w:tcBorders>
              <w:top w:val="single" w:sz="4" w:space="0" w:color="auto"/>
              <w:left w:val="single" w:sz="4" w:space="0" w:color="auto"/>
              <w:bottom w:val="single" w:sz="4" w:space="0" w:color="auto"/>
              <w:right w:val="single" w:sz="4" w:space="0" w:color="auto"/>
            </w:tcBorders>
          </w:tcPr>
          <w:p w:rsidR="00DF60A9" w:rsidRDefault="00DF60A9">
            <w:pPr>
              <w:spacing w:before="20" w:after="40" w:line="400" w:lineRule="exact"/>
              <w:jc w:val="both"/>
              <w:rPr>
                <w:szCs w:val="24"/>
                <w:rtl/>
              </w:rPr>
            </w:pPr>
            <w:r>
              <w:rPr>
                <w:rFonts w:hint="eastAsia"/>
                <w:szCs w:val="24"/>
                <w:rtl/>
              </w:rPr>
              <w:t>م</w:t>
            </w:r>
            <w:r>
              <w:rPr>
                <w:rFonts w:hint="cs"/>
                <w:szCs w:val="24"/>
                <w:rtl/>
              </w:rPr>
              <w:t>دنية</w:t>
            </w:r>
          </w:p>
        </w:tc>
        <w:tc>
          <w:tcPr>
            <w:tcW w:w="979" w:type="dxa"/>
            <w:tcBorders>
              <w:top w:val="single" w:sz="4" w:space="0" w:color="auto"/>
              <w:left w:val="single" w:sz="4" w:space="0" w:color="auto"/>
              <w:bottom w:val="single" w:sz="4" w:space="0" w:color="auto"/>
              <w:right w:val="single" w:sz="4" w:space="0" w:color="auto"/>
            </w:tcBorders>
          </w:tcPr>
          <w:p w:rsidR="00DF60A9" w:rsidRDefault="00DF60A9">
            <w:pPr>
              <w:spacing w:before="20" w:after="40" w:line="400" w:lineRule="exact"/>
              <w:jc w:val="both"/>
              <w:rPr>
                <w:szCs w:val="24"/>
                <w:rtl/>
              </w:rPr>
            </w:pPr>
            <w:r>
              <w:rPr>
                <w:rFonts w:hint="cs"/>
                <w:szCs w:val="24"/>
                <w:rtl/>
              </w:rPr>
              <w:t>328 4</w:t>
            </w:r>
          </w:p>
        </w:tc>
        <w:tc>
          <w:tcPr>
            <w:tcW w:w="812" w:type="dxa"/>
            <w:tcBorders>
              <w:top w:val="single" w:sz="4" w:space="0" w:color="auto"/>
              <w:left w:val="single" w:sz="4" w:space="0" w:color="auto"/>
              <w:bottom w:val="single" w:sz="4" w:space="0" w:color="auto"/>
              <w:right w:val="single" w:sz="4" w:space="0" w:color="auto"/>
            </w:tcBorders>
          </w:tcPr>
          <w:p w:rsidR="00DF60A9" w:rsidRDefault="00DF60A9">
            <w:pPr>
              <w:spacing w:before="20" w:after="40" w:line="400" w:lineRule="exact"/>
              <w:jc w:val="both"/>
              <w:rPr>
                <w:szCs w:val="24"/>
                <w:rtl/>
              </w:rPr>
            </w:pPr>
            <w:r>
              <w:rPr>
                <w:rFonts w:hint="cs"/>
                <w:szCs w:val="24"/>
                <w:rtl/>
              </w:rPr>
              <w:t xml:space="preserve">  11</w:t>
            </w:r>
          </w:p>
        </w:tc>
        <w:tc>
          <w:tcPr>
            <w:tcW w:w="4020" w:type="dxa"/>
            <w:vMerge/>
            <w:tcBorders>
              <w:top w:val="single" w:sz="4" w:space="0" w:color="auto"/>
              <w:left w:val="single" w:sz="4" w:space="0" w:color="auto"/>
              <w:bottom w:val="single" w:sz="4" w:space="0" w:color="auto"/>
              <w:right w:val="single" w:sz="4" w:space="0" w:color="auto"/>
            </w:tcBorders>
          </w:tcPr>
          <w:p w:rsidR="00DF60A9" w:rsidRDefault="00DF60A9">
            <w:pPr>
              <w:spacing w:before="20" w:after="40" w:line="400" w:lineRule="exact"/>
              <w:jc w:val="both"/>
              <w:rPr>
                <w:b/>
                <w:bCs/>
                <w:szCs w:val="24"/>
                <w:rtl/>
              </w:rPr>
            </w:pPr>
          </w:p>
        </w:tc>
      </w:tr>
      <w:tr w:rsidR="00DF60A9" w:rsidTr="00DF60A9">
        <w:tblPrEx>
          <w:tblCellMar>
            <w:top w:w="0" w:type="dxa"/>
            <w:bottom w:w="0" w:type="dxa"/>
          </w:tblCellMar>
        </w:tblPrEx>
        <w:trPr>
          <w:cantSplit/>
          <w:jc w:val="center"/>
        </w:trPr>
        <w:tc>
          <w:tcPr>
            <w:tcW w:w="436" w:type="dxa"/>
            <w:tcBorders>
              <w:top w:val="single" w:sz="4" w:space="0" w:color="auto"/>
              <w:left w:val="single" w:sz="4" w:space="0" w:color="auto"/>
              <w:bottom w:val="single" w:sz="4" w:space="0" w:color="auto"/>
              <w:right w:val="single" w:sz="4" w:space="0" w:color="auto"/>
            </w:tcBorders>
          </w:tcPr>
          <w:p w:rsidR="00DF60A9" w:rsidRDefault="00DF60A9">
            <w:pPr>
              <w:spacing w:before="20" w:after="40" w:line="400" w:lineRule="exact"/>
              <w:jc w:val="left"/>
              <w:rPr>
                <w:szCs w:val="24"/>
                <w:rtl/>
              </w:rPr>
            </w:pPr>
            <w:r>
              <w:rPr>
                <w:rFonts w:hint="eastAsia"/>
                <w:szCs w:val="24"/>
                <w:rtl/>
              </w:rPr>
              <w:t>5</w:t>
            </w:r>
          </w:p>
        </w:tc>
        <w:tc>
          <w:tcPr>
            <w:tcW w:w="2408" w:type="dxa"/>
            <w:tcBorders>
              <w:top w:val="single" w:sz="4" w:space="0" w:color="auto"/>
              <w:left w:val="single" w:sz="4" w:space="0" w:color="auto"/>
              <w:bottom w:val="single" w:sz="4" w:space="0" w:color="auto"/>
              <w:right w:val="single" w:sz="4" w:space="0" w:color="auto"/>
            </w:tcBorders>
          </w:tcPr>
          <w:p w:rsidR="00DF60A9" w:rsidRDefault="00DF60A9">
            <w:pPr>
              <w:spacing w:before="20" w:after="40" w:line="400" w:lineRule="exact"/>
              <w:jc w:val="left"/>
              <w:rPr>
                <w:szCs w:val="24"/>
                <w:rtl/>
              </w:rPr>
            </w:pPr>
            <w:r>
              <w:rPr>
                <w:rFonts w:hint="cs"/>
                <w:szCs w:val="24"/>
                <w:rtl/>
              </w:rPr>
              <w:t>منظمات غير حكومية</w:t>
            </w:r>
          </w:p>
        </w:tc>
        <w:tc>
          <w:tcPr>
            <w:tcW w:w="819" w:type="dxa"/>
            <w:tcBorders>
              <w:top w:val="single" w:sz="4" w:space="0" w:color="auto"/>
              <w:left w:val="single" w:sz="4" w:space="0" w:color="auto"/>
              <w:bottom w:val="single" w:sz="4" w:space="0" w:color="auto"/>
              <w:right w:val="single" w:sz="4" w:space="0" w:color="auto"/>
            </w:tcBorders>
          </w:tcPr>
          <w:p w:rsidR="00DF60A9" w:rsidRDefault="00DF60A9">
            <w:pPr>
              <w:spacing w:before="20" w:after="40" w:line="400" w:lineRule="exact"/>
              <w:jc w:val="left"/>
              <w:rPr>
                <w:szCs w:val="24"/>
                <w:rtl/>
              </w:rPr>
            </w:pPr>
            <w:r>
              <w:rPr>
                <w:rFonts w:hint="cs"/>
                <w:szCs w:val="24"/>
                <w:rtl/>
              </w:rPr>
              <w:t>مدنية</w:t>
            </w:r>
          </w:p>
        </w:tc>
        <w:tc>
          <w:tcPr>
            <w:tcW w:w="979" w:type="dxa"/>
            <w:tcBorders>
              <w:top w:val="single" w:sz="4" w:space="0" w:color="auto"/>
              <w:left w:val="single" w:sz="4" w:space="0" w:color="auto"/>
              <w:bottom w:val="single" w:sz="4" w:space="0" w:color="auto"/>
              <w:right w:val="single" w:sz="4" w:space="0" w:color="auto"/>
            </w:tcBorders>
          </w:tcPr>
          <w:p w:rsidR="00DF60A9" w:rsidRDefault="00DF60A9">
            <w:pPr>
              <w:spacing w:before="20" w:after="40" w:line="400" w:lineRule="exact"/>
              <w:jc w:val="left"/>
              <w:rPr>
                <w:szCs w:val="24"/>
                <w:rtl/>
              </w:rPr>
            </w:pPr>
            <w:r>
              <w:rPr>
                <w:rFonts w:hint="cs"/>
                <w:szCs w:val="24"/>
                <w:rtl/>
              </w:rPr>
              <w:t>000 12</w:t>
            </w:r>
          </w:p>
        </w:tc>
        <w:tc>
          <w:tcPr>
            <w:tcW w:w="812" w:type="dxa"/>
            <w:tcBorders>
              <w:top w:val="single" w:sz="4" w:space="0" w:color="auto"/>
              <w:left w:val="single" w:sz="4" w:space="0" w:color="auto"/>
              <w:bottom w:val="single" w:sz="4" w:space="0" w:color="auto"/>
              <w:right w:val="single" w:sz="4" w:space="0" w:color="auto"/>
            </w:tcBorders>
          </w:tcPr>
          <w:p w:rsidR="00DF60A9" w:rsidRDefault="00DF60A9">
            <w:pPr>
              <w:spacing w:before="20" w:after="40" w:line="400" w:lineRule="exact"/>
              <w:jc w:val="left"/>
              <w:rPr>
                <w:szCs w:val="24"/>
                <w:rtl/>
              </w:rPr>
            </w:pPr>
            <w:r>
              <w:rPr>
                <w:rFonts w:hint="cs"/>
                <w:szCs w:val="24"/>
                <w:rtl/>
              </w:rPr>
              <w:t xml:space="preserve">  31</w:t>
            </w:r>
          </w:p>
        </w:tc>
        <w:tc>
          <w:tcPr>
            <w:tcW w:w="4020" w:type="dxa"/>
            <w:vMerge/>
            <w:tcBorders>
              <w:top w:val="single" w:sz="4" w:space="0" w:color="auto"/>
              <w:left w:val="single" w:sz="4" w:space="0" w:color="auto"/>
              <w:bottom w:val="single" w:sz="4" w:space="0" w:color="auto"/>
              <w:right w:val="single" w:sz="4" w:space="0" w:color="auto"/>
            </w:tcBorders>
          </w:tcPr>
          <w:p w:rsidR="00DF60A9" w:rsidRDefault="00DF60A9">
            <w:pPr>
              <w:spacing w:before="20" w:after="40" w:line="400" w:lineRule="exact"/>
              <w:jc w:val="both"/>
              <w:rPr>
                <w:b/>
                <w:bCs/>
                <w:szCs w:val="24"/>
                <w:rtl/>
              </w:rPr>
            </w:pPr>
          </w:p>
        </w:tc>
      </w:tr>
      <w:tr w:rsidR="00DF60A9" w:rsidTr="00DF60A9">
        <w:tblPrEx>
          <w:tblCellMar>
            <w:top w:w="0" w:type="dxa"/>
            <w:bottom w:w="0" w:type="dxa"/>
          </w:tblCellMar>
        </w:tblPrEx>
        <w:trPr>
          <w:jc w:val="center"/>
        </w:trPr>
        <w:tc>
          <w:tcPr>
            <w:tcW w:w="436" w:type="dxa"/>
            <w:tcBorders>
              <w:top w:val="single" w:sz="4" w:space="0" w:color="auto"/>
              <w:left w:val="single" w:sz="4" w:space="0" w:color="auto"/>
              <w:bottom w:val="single" w:sz="4" w:space="0" w:color="auto"/>
              <w:right w:val="single" w:sz="4" w:space="0" w:color="auto"/>
            </w:tcBorders>
          </w:tcPr>
          <w:p w:rsidR="00DF60A9" w:rsidRDefault="00DF60A9">
            <w:pPr>
              <w:spacing w:before="20" w:after="40" w:line="400" w:lineRule="exact"/>
              <w:jc w:val="both"/>
              <w:rPr>
                <w:b/>
                <w:bCs/>
                <w:szCs w:val="24"/>
                <w:rtl/>
              </w:rPr>
            </w:pPr>
          </w:p>
        </w:tc>
        <w:tc>
          <w:tcPr>
            <w:tcW w:w="2408" w:type="dxa"/>
            <w:tcBorders>
              <w:top w:val="single" w:sz="4" w:space="0" w:color="auto"/>
              <w:left w:val="single" w:sz="4" w:space="0" w:color="auto"/>
              <w:bottom w:val="single" w:sz="4" w:space="0" w:color="auto"/>
              <w:right w:val="single" w:sz="4" w:space="0" w:color="auto"/>
            </w:tcBorders>
          </w:tcPr>
          <w:p w:rsidR="00DF60A9" w:rsidRDefault="00DF60A9">
            <w:pPr>
              <w:spacing w:before="20" w:after="40" w:line="400" w:lineRule="exact"/>
              <w:jc w:val="both"/>
              <w:rPr>
                <w:b/>
                <w:bCs/>
                <w:szCs w:val="24"/>
                <w:rtl/>
              </w:rPr>
            </w:pPr>
            <w:r>
              <w:rPr>
                <w:rFonts w:hint="cs"/>
                <w:b/>
                <w:bCs/>
                <w:szCs w:val="24"/>
                <w:rtl/>
              </w:rPr>
              <w:t>المراكز الخاصة</w:t>
            </w:r>
          </w:p>
        </w:tc>
        <w:tc>
          <w:tcPr>
            <w:tcW w:w="819" w:type="dxa"/>
            <w:tcBorders>
              <w:top w:val="single" w:sz="4" w:space="0" w:color="auto"/>
              <w:left w:val="single" w:sz="4" w:space="0" w:color="auto"/>
              <w:bottom w:val="single" w:sz="4" w:space="0" w:color="auto"/>
              <w:right w:val="single" w:sz="4" w:space="0" w:color="auto"/>
            </w:tcBorders>
          </w:tcPr>
          <w:p w:rsidR="00DF60A9" w:rsidRDefault="00DF60A9">
            <w:pPr>
              <w:spacing w:before="20" w:after="40" w:line="400" w:lineRule="exact"/>
              <w:jc w:val="both"/>
              <w:rPr>
                <w:b/>
                <w:bCs/>
                <w:szCs w:val="24"/>
                <w:rtl/>
              </w:rPr>
            </w:pPr>
            <w:r>
              <w:rPr>
                <w:rFonts w:hint="eastAsia"/>
                <w:b/>
                <w:bCs/>
                <w:szCs w:val="24"/>
                <w:rtl/>
              </w:rPr>
              <w:t>خ</w:t>
            </w:r>
            <w:r>
              <w:rPr>
                <w:rFonts w:hint="cs"/>
                <w:b/>
                <w:bCs/>
                <w:szCs w:val="24"/>
                <w:rtl/>
              </w:rPr>
              <w:t>اصة</w:t>
            </w:r>
          </w:p>
        </w:tc>
        <w:tc>
          <w:tcPr>
            <w:tcW w:w="979" w:type="dxa"/>
            <w:tcBorders>
              <w:top w:val="single" w:sz="4" w:space="0" w:color="auto"/>
              <w:left w:val="single" w:sz="4" w:space="0" w:color="auto"/>
              <w:bottom w:val="single" w:sz="4" w:space="0" w:color="auto"/>
              <w:right w:val="single" w:sz="4" w:space="0" w:color="auto"/>
            </w:tcBorders>
          </w:tcPr>
          <w:p w:rsidR="00DF60A9" w:rsidRDefault="00DF60A9">
            <w:pPr>
              <w:spacing w:before="20" w:after="40" w:line="400" w:lineRule="exact"/>
              <w:jc w:val="both"/>
              <w:rPr>
                <w:b/>
                <w:bCs/>
                <w:szCs w:val="24"/>
                <w:rtl/>
              </w:rPr>
            </w:pPr>
            <w:r>
              <w:rPr>
                <w:rFonts w:hint="cs"/>
                <w:b/>
                <w:bCs/>
                <w:szCs w:val="24"/>
                <w:rtl/>
              </w:rPr>
              <w:t>000 15</w:t>
            </w:r>
          </w:p>
        </w:tc>
        <w:tc>
          <w:tcPr>
            <w:tcW w:w="812" w:type="dxa"/>
            <w:tcBorders>
              <w:top w:val="single" w:sz="4" w:space="0" w:color="auto"/>
              <w:left w:val="single" w:sz="4" w:space="0" w:color="auto"/>
              <w:bottom w:val="single" w:sz="4" w:space="0" w:color="auto"/>
              <w:right w:val="single" w:sz="4" w:space="0" w:color="auto"/>
            </w:tcBorders>
          </w:tcPr>
          <w:p w:rsidR="00DF60A9" w:rsidRDefault="00DF60A9">
            <w:pPr>
              <w:spacing w:before="20" w:after="40" w:line="400" w:lineRule="exact"/>
              <w:jc w:val="both"/>
              <w:rPr>
                <w:b/>
                <w:bCs/>
                <w:szCs w:val="24"/>
                <w:rtl/>
              </w:rPr>
            </w:pPr>
            <w:r>
              <w:rPr>
                <w:rFonts w:hint="cs"/>
                <w:b/>
                <w:bCs/>
                <w:szCs w:val="24"/>
                <w:rtl/>
              </w:rPr>
              <w:t xml:space="preserve">  39</w:t>
            </w:r>
          </w:p>
        </w:tc>
        <w:tc>
          <w:tcPr>
            <w:tcW w:w="4020" w:type="dxa"/>
            <w:tcBorders>
              <w:top w:val="single" w:sz="4" w:space="0" w:color="auto"/>
              <w:left w:val="single" w:sz="4" w:space="0" w:color="auto"/>
              <w:bottom w:val="nil"/>
              <w:right w:val="single" w:sz="4" w:space="0" w:color="auto"/>
            </w:tcBorders>
          </w:tcPr>
          <w:p w:rsidR="00DF60A9" w:rsidRDefault="00DF60A9">
            <w:pPr>
              <w:spacing w:before="20" w:after="40" w:line="400" w:lineRule="exact"/>
              <w:jc w:val="both"/>
              <w:rPr>
                <w:b/>
                <w:bCs/>
                <w:szCs w:val="24"/>
                <w:rtl/>
              </w:rPr>
            </w:pPr>
          </w:p>
        </w:tc>
      </w:tr>
      <w:tr w:rsidR="00DF60A9" w:rsidTr="00DF60A9">
        <w:tblPrEx>
          <w:tblCellMar>
            <w:top w:w="0" w:type="dxa"/>
            <w:bottom w:w="0" w:type="dxa"/>
          </w:tblCellMar>
        </w:tblPrEx>
        <w:trPr>
          <w:cantSplit/>
          <w:jc w:val="center"/>
        </w:trPr>
        <w:tc>
          <w:tcPr>
            <w:tcW w:w="3663" w:type="dxa"/>
            <w:gridSpan w:val="3"/>
            <w:tcBorders>
              <w:top w:val="single" w:sz="4" w:space="0" w:color="auto"/>
              <w:left w:val="single" w:sz="4" w:space="0" w:color="auto"/>
              <w:bottom w:val="single" w:sz="4" w:space="0" w:color="auto"/>
              <w:right w:val="single" w:sz="4" w:space="0" w:color="auto"/>
            </w:tcBorders>
            <w:vAlign w:val="center"/>
          </w:tcPr>
          <w:p w:rsidR="00DF60A9" w:rsidRDefault="00DF60A9">
            <w:pPr>
              <w:spacing w:before="20" w:after="40" w:line="400" w:lineRule="exact"/>
              <w:ind w:firstLine="475"/>
              <w:jc w:val="both"/>
              <w:rPr>
                <w:b/>
                <w:bCs/>
                <w:szCs w:val="24"/>
                <w:rtl/>
              </w:rPr>
            </w:pPr>
            <w:r>
              <w:rPr>
                <w:rFonts w:hint="eastAsia"/>
                <w:b/>
                <w:bCs/>
                <w:szCs w:val="24"/>
                <w:rtl/>
              </w:rPr>
              <w:t>ا</w:t>
            </w:r>
            <w:r>
              <w:rPr>
                <w:rFonts w:hint="cs"/>
                <w:b/>
                <w:bCs/>
                <w:szCs w:val="24"/>
                <w:rtl/>
              </w:rPr>
              <w:t>لإجمالي</w:t>
            </w:r>
          </w:p>
        </w:tc>
        <w:tc>
          <w:tcPr>
            <w:tcW w:w="979" w:type="dxa"/>
            <w:tcBorders>
              <w:top w:val="single" w:sz="4" w:space="0" w:color="auto"/>
              <w:left w:val="single" w:sz="4" w:space="0" w:color="auto"/>
              <w:bottom w:val="single" w:sz="4" w:space="0" w:color="auto"/>
              <w:right w:val="single" w:sz="4" w:space="0" w:color="auto"/>
            </w:tcBorders>
            <w:vAlign w:val="center"/>
          </w:tcPr>
          <w:p w:rsidR="00DF60A9" w:rsidRDefault="00DF60A9">
            <w:pPr>
              <w:spacing w:before="20" w:after="40" w:line="400" w:lineRule="exact"/>
              <w:jc w:val="both"/>
              <w:rPr>
                <w:b/>
                <w:bCs/>
                <w:szCs w:val="24"/>
                <w:rtl/>
              </w:rPr>
            </w:pPr>
            <w:r>
              <w:rPr>
                <w:rFonts w:hint="cs"/>
                <w:b/>
                <w:bCs/>
                <w:szCs w:val="24"/>
                <w:rtl/>
              </w:rPr>
              <w:t>571 38</w:t>
            </w:r>
          </w:p>
        </w:tc>
        <w:tc>
          <w:tcPr>
            <w:tcW w:w="812" w:type="dxa"/>
            <w:tcBorders>
              <w:top w:val="single" w:sz="4" w:space="0" w:color="auto"/>
              <w:left w:val="single" w:sz="4" w:space="0" w:color="auto"/>
              <w:bottom w:val="single" w:sz="4" w:space="0" w:color="auto"/>
              <w:right w:val="single" w:sz="4" w:space="0" w:color="auto"/>
            </w:tcBorders>
            <w:vAlign w:val="center"/>
          </w:tcPr>
          <w:p w:rsidR="00DF60A9" w:rsidRDefault="00DF60A9">
            <w:pPr>
              <w:spacing w:before="20" w:after="40" w:line="400" w:lineRule="exact"/>
              <w:jc w:val="both"/>
              <w:rPr>
                <w:b/>
                <w:bCs/>
                <w:szCs w:val="24"/>
                <w:rtl/>
              </w:rPr>
            </w:pPr>
            <w:r>
              <w:rPr>
                <w:rFonts w:hint="cs"/>
                <w:b/>
                <w:bCs/>
                <w:szCs w:val="24"/>
                <w:rtl/>
              </w:rPr>
              <w:t xml:space="preserve">  100</w:t>
            </w:r>
          </w:p>
        </w:tc>
        <w:tc>
          <w:tcPr>
            <w:tcW w:w="4020" w:type="dxa"/>
            <w:tcBorders>
              <w:top w:val="nil"/>
              <w:left w:val="single" w:sz="4" w:space="0" w:color="auto"/>
              <w:bottom w:val="single" w:sz="4" w:space="0" w:color="auto"/>
              <w:right w:val="single" w:sz="4" w:space="0" w:color="auto"/>
            </w:tcBorders>
          </w:tcPr>
          <w:p w:rsidR="00DF60A9" w:rsidRDefault="00DF60A9">
            <w:pPr>
              <w:spacing w:before="20" w:after="40" w:line="400" w:lineRule="exact"/>
              <w:jc w:val="both"/>
              <w:rPr>
                <w:b/>
                <w:bCs/>
                <w:szCs w:val="24"/>
                <w:rtl/>
              </w:rPr>
            </w:pPr>
          </w:p>
        </w:tc>
      </w:tr>
    </w:tbl>
    <w:p w:rsidR="00000000" w:rsidRDefault="00DF60A9">
      <w:pPr>
        <w:tabs>
          <w:tab w:val="left" w:pos="731"/>
        </w:tabs>
        <w:spacing w:line="400" w:lineRule="exact"/>
        <w:ind w:left="1440" w:hanging="1440"/>
        <w:jc w:val="both"/>
        <w:rPr>
          <w:rtl/>
        </w:rPr>
      </w:pPr>
      <w:r>
        <w:rPr>
          <w:rFonts w:hint="cs"/>
          <w:rtl/>
        </w:rPr>
        <w:tab/>
        <w:t>-</w:t>
      </w:r>
      <w:r>
        <w:rPr>
          <w:rFonts w:hint="cs"/>
          <w:rtl/>
        </w:rPr>
        <w:tab/>
      </w:r>
      <w:r>
        <w:rPr>
          <w:rFonts w:hint="eastAsia"/>
          <w:rtl/>
        </w:rPr>
        <w:t>ن</w:t>
      </w:r>
      <w:r>
        <w:rPr>
          <w:rFonts w:hint="cs"/>
          <w:rtl/>
        </w:rPr>
        <w:t xml:space="preserve">شاطات الجهات الحكومية ومؤسسات المجتمع المدني تنحصر في مجالات معينة مثل التدريب على </w:t>
      </w:r>
      <w:r>
        <w:rPr>
          <w:rFonts w:hint="cs"/>
          <w:rtl/>
          <w:lang w:eastAsia="ar-YE" w:bidi="ar-YE"/>
        </w:rPr>
        <w:t>أعمال</w:t>
      </w:r>
      <w:r>
        <w:rPr>
          <w:rFonts w:hint="cs"/>
          <w:rtl/>
        </w:rPr>
        <w:t xml:space="preserve"> النسيج (الخياطة والتفصيل، والتطريز) وتمثل 45 في المائة من الفرص التي توفرها تلك الجهات، ويليه التدريب في مجال الكمبيوتر والتدبير المنزلي؛</w:t>
      </w:r>
    </w:p>
    <w:p w:rsidR="00000000" w:rsidRDefault="00DF60A9">
      <w:pPr>
        <w:spacing w:line="400" w:lineRule="exact"/>
        <w:jc w:val="both"/>
        <w:rPr>
          <w:rtl/>
        </w:rPr>
      </w:pPr>
      <w:r>
        <w:rPr>
          <w:rFonts w:hint="cs"/>
          <w:rtl/>
        </w:rPr>
        <w:tab/>
        <w:t>-</w:t>
      </w:r>
      <w:r>
        <w:rPr>
          <w:rFonts w:hint="cs"/>
          <w:rtl/>
        </w:rPr>
        <w:tab/>
        <w:t>أما الجهات الخاصة</w:t>
      </w:r>
      <w:r>
        <w:rPr>
          <w:rFonts w:hint="cs"/>
          <w:rtl/>
        </w:rPr>
        <w:t xml:space="preserve"> فتتيح بشكل رئيسي التدريب على الكمبيوتر بمختلف مجالاته.</w:t>
      </w:r>
    </w:p>
    <w:p w:rsidR="00000000" w:rsidRDefault="00DF60A9">
      <w:pPr>
        <w:spacing w:line="400" w:lineRule="exact"/>
        <w:jc w:val="both"/>
        <w:rPr>
          <w:rtl/>
        </w:rPr>
      </w:pPr>
      <w:r>
        <w:rPr>
          <w:rFonts w:hint="cs"/>
          <w:rtl/>
        </w:rPr>
        <w:t>244-</w:t>
      </w:r>
      <w:r>
        <w:rPr>
          <w:rFonts w:hint="cs"/>
          <w:rtl/>
        </w:rPr>
        <w:tab/>
        <w:t>جانب التشغيل:</w:t>
      </w:r>
    </w:p>
    <w:p w:rsidR="00000000" w:rsidRDefault="00DF60A9">
      <w:pPr>
        <w:tabs>
          <w:tab w:val="left" w:pos="731"/>
        </w:tabs>
        <w:spacing w:line="400" w:lineRule="exact"/>
        <w:ind w:left="1440" w:hanging="1440"/>
        <w:jc w:val="both"/>
        <w:rPr>
          <w:rtl/>
        </w:rPr>
      </w:pPr>
      <w:r>
        <w:rPr>
          <w:rFonts w:hint="cs"/>
          <w:rtl/>
        </w:rPr>
        <w:tab/>
        <w:t>-</w:t>
      </w:r>
      <w:r>
        <w:rPr>
          <w:rFonts w:hint="cs"/>
          <w:rtl/>
        </w:rPr>
        <w:tab/>
      </w:r>
      <w:r>
        <w:rPr>
          <w:rFonts w:hint="eastAsia"/>
          <w:rtl/>
        </w:rPr>
        <w:t>ت</w:t>
      </w:r>
      <w:r>
        <w:rPr>
          <w:rFonts w:hint="cs"/>
          <w:rtl/>
        </w:rPr>
        <w:t xml:space="preserve">شير الإحصائيات إلى أن نسبة العاملات تمثل 25 في المائة من إجمالي القوى العاملة. ويتركز </w:t>
      </w:r>
      <w:r>
        <w:rPr>
          <w:rFonts w:hint="cs"/>
          <w:rtl/>
          <w:lang w:eastAsia="ar-YE" w:bidi="ar-YE"/>
        </w:rPr>
        <w:t>تشغيل</w:t>
      </w:r>
      <w:r>
        <w:rPr>
          <w:rFonts w:hint="cs"/>
          <w:rtl/>
        </w:rPr>
        <w:t xml:space="preserve"> العاملات بشكل رئيسي في النشاطات الاقتصادية التالية: الزراعة، والصحة، والتعليم؛</w:t>
      </w:r>
    </w:p>
    <w:p w:rsidR="00000000" w:rsidRDefault="00DF60A9">
      <w:pPr>
        <w:tabs>
          <w:tab w:val="left" w:pos="731"/>
        </w:tabs>
        <w:spacing w:before="200" w:after="200" w:line="380" w:lineRule="exact"/>
        <w:ind w:left="1440" w:hanging="1440"/>
        <w:jc w:val="both"/>
        <w:rPr>
          <w:rtl/>
        </w:rPr>
      </w:pPr>
      <w:r>
        <w:rPr>
          <w:rFonts w:hint="cs"/>
          <w:rtl/>
        </w:rPr>
        <w:tab/>
        <w:t>-</w:t>
      </w:r>
      <w:r>
        <w:rPr>
          <w:rFonts w:hint="cs"/>
          <w:rtl/>
        </w:rPr>
        <w:tab/>
        <w:t>كما</w:t>
      </w:r>
      <w:r>
        <w:rPr>
          <w:rFonts w:hint="cs"/>
          <w:rtl/>
        </w:rPr>
        <w:t xml:space="preserve"> تشير البيانات </w:t>
      </w:r>
      <w:r>
        <w:rPr>
          <w:rFonts w:hint="eastAsia"/>
          <w:rtl/>
          <w:lang w:eastAsia="ar-YE" w:bidi="ar-YE"/>
        </w:rPr>
        <w:t>إ</w:t>
      </w:r>
      <w:r>
        <w:rPr>
          <w:rFonts w:hint="cs"/>
          <w:rtl/>
          <w:lang w:eastAsia="ar-YE" w:bidi="ar-YE"/>
        </w:rPr>
        <w:t>لى</w:t>
      </w:r>
      <w:r>
        <w:rPr>
          <w:rFonts w:hint="eastAsia"/>
          <w:rtl/>
        </w:rPr>
        <w:t xml:space="preserve"> </w:t>
      </w:r>
      <w:r>
        <w:rPr>
          <w:rFonts w:hint="cs"/>
          <w:rtl/>
        </w:rPr>
        <w:t xml:space="preserve">أن 93 في المائة من القوى العاملة غير مؤهلة، ومعظمها أمي ويحمل 7 في المائة </w:t>
      </w:r>
      <w:r>
        <w:rPr>
          <w:rFonts w:hint="cs"/>
          <w:rtl/>
          <w:lang w:eastAsia="ar-YE" w:bidi="ar-YE"/>
        </w:rPr>
        <w:t>منها</w:t>
      </w:r>
      <w:r>
        <w:rPr>
          <w:rFonts w:hint="cs"/>
          <w:rtl/>
        </w:rPr>
        <w:t xml:space="preserve"> مؤهلات من المستوى الثانوي أو مستوى أعلى؛</w:t>
      </w:r>
    </w:p>
    <w:p w:rsidR="00000000" w:rsidRDefault="00DF60A9">
      <w:pPr>
        <w:tabs>
          <w:tab w:val="left" w:pos="731"/>
        </w:tabs>
        <w:spacing w:before="200" w:after="200" w:line="380" w:lineRule="exact"/>
        <w:ind w:left="1440" w:hanging="1440"/>
        <w:jc w:val="both"/>
        <w:rPr>
          <w:rtl/>
        </w:rPr>
      </w:pPr>
      <w:r>
        <w:rPr>
          <w:rFonts w:hint="cs"/>
          <w:rtl/>
        </w:rPr>
        <w:tab/>
        <w:t>-</w:t>
      </w:r>
      <w:r>
        <w:rPr>
          <w:rFonts w:hint="cs"/>
          <w:rtl/>
        </w:rPr>
        <w:tab/>
        <w:t xml:space="preserve">تتوجه المرأة إلى نشاط الصناعات التحويلية، وبشكل أساسي في أعمال النسيج ومنتجاته، حيث تعمل المرأة لحسابها الخاص ضمن </w:t>
      </w:r>
      <w:r>
        <w:rPr>
          <w:rFonts w:hint="cs"/>
          <w:rtl/>
        </w:rPr>
        <w:t>مشروعات صغيرة.</w:t>
      </w:r>
    </w:p>
    <w:p w:rsidR="00000000" w:rsidRDefault="00DF60A9">
      <w:pPr>
        <w:spacing w:before="200" w:after="200" w:line="380" w:lineRule="exact"/>
        <w:jc w:val="both"/>
        <w:rPr>
          <w:rtl/>
        </w:rPr>
      </w:pPr>
      <w:r>
        <w:rPr>
          <w:rFonts w:hint="eastAsia"/>
          <w:rtl/>
          <w:lang w:eastAsia="ar-YE" w:bidi="ar-YE"/>
        </w:rPr>
        <w:t>245</w:t>
      </w:r>
      <w:r>
        <w:rPr>
          <w:rFonts w:hint="cs"/>
          <w:rtl/>
          <w:lang w:eastAsia="ar-YE" w:bidi="ar-YE"/>
        </w:rPr>
        <w:t>-</w:t>
      </w:r>
      <w:r>
        <w:rPr>
          <w:rFonts w:hint="cs"/>
          <w:rtl/>
          <w:lang w:eastAsia="ar-YE" w:bidi="ar-YE"/>
        </w:rPr>
        <w:tab/>
      </w:r>
      <w:r>
        <w:rPr>
          <w:rFonts w:hint="eastAsia"/>
          <w:rtl/>
        </w:rPr>
        <w:t>ا</w:t>
      </w:r>
      <w:r>
        <w:rPr>
          <w:rFonts w:hint="cs"/>
          <w:rtl/>
        </w:rPr>
        <w:t>لمعوقات :</w:t>
      </w:r>
    </w:p>
    <w:p w:rsidR="00000000" w:rsidRDefault="00DF60A9">
      <w:pPr>
        <w:spacing w:before="200" w:after="200" w:line="380" w:lineRule="exact"/>
        <w:jc w:val="both"/>
        <w:rPr>
          <w:rtl/>
        </w:rPr>
      </w:pPr>
      <w:r>
        <w:rPr>
          <w:rFonts w:hint="cs"/>
          <w:rtl/>
        </w:rPr>
        <w:tab/>
        <w:t>-</w:t>
      </w:r>
      <w:r>
        <w:rPr>
          <w:rFonts w:hint="cs"/>
          <w:rtl/>
        </w:rPr>
        <w:tab/>
      </w:r>
      <w:r>
        <w:rPr>
          <w:rFonts w:hint="eastAsia"/>
          <w:rtl/>
        </w:rPr>
        <w:t>ا</w:t>
      </w:r>
      <w:r>
        <w:rPr>
          <w:rFonts w:hint="cs"/>
          <w:rtl/>
        </w:rPr>
        <w:t>لعادات والتقاليد الاجتماعية؛</w:t>
      </w:r>
    </w:p>
    <w:p w:rsidR="00000000" w:rsidRDefault="00DF60A9">
      <w:pPr>
        <w:spacing w:before="200" w:after="200" w:line="380" w:lineRule="exact"/>
        <w:jc w:val="both"/>
        <w:rPr>
          <w:rtl/>
        </w:rPr>
      </w:pPr>
      <w:r>
        <w:rPr>
          <w:rFonts w:hint="cs"/>
          <w:rtl/>
        </w:rPr>
        <w:tab/>
        <w:t>-</w:t>
      </w:r>
      <w:r>
        <w:rPr>
          <w:rFonts w:hint="cs"/>
          <w:rtl/>
        </w:rPr>
        <w:tab/>
        <w:t>قصور في تطبيق القوانين والتشريعات؛</w:t>
      </w:r>
    </w:p>
    <w:p w:rsidR="00000000" w:rsidRDefault="00DF60A9">
      <w:pPr>
        <w:spacing w:before="200" w:after="200" w:line="380" w:lineRule="exact"/>
        <w:jc w:val="both"/>
        <w:rPr>
          <w:rtl/>
        </w:rPr>
      </w:pPr>
      <w:r>
        <w:rPr>
          <w:rFonts w:hint="cs"/>
          <w:rtl/>
        </w:rPr>
        <w:tab/>
        <w:t>-</w:t>
      </w:r>
      <w:r>
        <w:rPr>
          <w:rFonts w:hint="cs"/>
          <w:rtl/>
        </w:rPr>
        <w:tab/>
        <w:t>تفشي الأمية في أوساط الإناث؛</w:t>
      </w:r>
    </w:p>
    <w:p w:rsidR="00000000" w:rsidRDefault="00DF60A9">
      <w:pPr>
        <w:tabs>
          <w:tab w:val="left" w:pos="731"/>
        </w:tabs>
        <w:spacing w:before="200" w:after="200" w:line="380" w:lineRule="exact"/>
        <w:ind w:left="1440" w:hanging="1440"/>
        <w:jc w:val="both"/>
        <w:rPr>
          <w:rtl/>
        </w:rPr>
      </w:pPr>
      <w:r>
        <w:rPr>
          <w:rFonts w:hint="cs"/>
          <w:rtl/>
        </w:rPr>
        <w:tab/>
        <w:t>-</w:t>
      </w:r>
      <w:r>
        <w:rPr>
          <w:rFonts w:hint="cs"/>
          <w:rtl/>
        </w:rPr>
        <w:tab/>
        <w:t xml:space="preserve">محدودية فرص التدريب والتأهيل: فلا يوجد تدريب في القطاع الزراعي، أو المهن الفنية، </w:t>
      </w:r>
      <w:r>
        <w:rPr>
          <w:rFonts w:hint="cs"/>
          <w:rtl/>
          <w:lang w:eastAsia="ar-YE" w:bidi="ar-YE"/>
        </w:rPr>
        <w:t>واقتصار</w:t>
      </w:r>
      <w:r>
        <w:rPr>
          <w:rFonts w:hint="cs"/>
          <w:rtl/>
        </w:rPr>
        <w:t xml:space="preserve"> فرص التدريب في المجال الصحي عل</w:t>
      </w:r>
      <w:r>
        <w:rPr>
          <w:rFonts w:hint="cs"/>
          <w:rtl/>
        </w:rPr>
        <w:t>ى التمريض، وفي ال</w:t>
      </w:r>
      <w:r>
        <w:rPr>
          <w:rFonts w:hint="eastAsia"/>
          <w:rtl/>
        </w:rPr>
        <w:t>م</w:t>
      </w:r>
      <w:r>
        <w:rPr>
          <w:rFonts w:hint="cs"/>
          <w:rtl/>
        </w:rPr>
        <w:t>جال التجاري على أعمال السكرتارية، مما خلق فجوة بين فرص التدريب المتاحة ومتطلبات سوق العمل.</w:t>
      </w:r>
      <w:r>
        <w:rPr>
          <w:rFonts w:hint="eastAsia"/>
          <w:rtl/>
          <w:lang w:eastAsia="ar-YE" w:bidi="ar-YE"/>
        </w:rPr>
        <w:t xml:space="preserve"> </w:t>
      </w:r>
    </w:p>
    <w:p w:rsidR="00000000" w:rsidRDefault="00DF60A9">
      <w:pPr>
        <w:spacing w:before="200" w:after="200" w:line="380" w:lineRule="exact"/>
        <w:jc w:val="both"/>
        <w:rPr>
          <w:rtl/>
        </w:rPr>
      </w:pPr>
      <w:r>
        <w:rPr>
          <w:rFonts w:hint="eastAsia"/>
          <w:rtl/>
          <w:lang w:eastAsia="ar-YE" w:bidi="ar-YE"/>
        </w:rPr>
        <w:t>246</w:t>
      </w:r>
      <w:r>
        <w:rPr>
          <w:rFonts w:hint="cs"/>
          <w:rtl/>
          <w:lang w:eastAsia="ar-YE" w:bidi="ar-YE"/>
        </w:rPr>
        <w:t>-</w:t>
      </w:r>
      <w:r>
        <w:rPr>
          <w:rFonts w:hint="cs"/>
          <w:rtl/>
          <w:lang w:eastAsia="ar-YE" w:bidi="ar-YE"/>
        </w:rPr>
        <w:tab/>
      </w:r>
      <w:r>
        <w:rPr>
          <w:rFonts w:hint="cs"/>
          <w:rtl/>
        </w:rPr>
        <w:t xml:space="preserve">محو الأمية: </w:t>
      </w:r>
      <w:r>
        <w:rPr>
          <w:rFonts w:hint="eastAsia"/>
          <w:rtl/>
        </w:rPr>
        <w:t>ب</w:t>
      </w:r>
      <w:r>
        <w:rPr>
          <w:rFonts w:hint="cs"/>
          <w:rtl/>
        </w:rPr>
        <w:t xml:space="preserve">لغ عدد مراكز محو الأمية الأبجدية 795 مركزاً، يتلقى فيها التعليم حوالي 668 45 دارساً ودارسة، منهم 687 7 ذكراً بنسبة 17 في المائة </w:t>
      </w:r>
      <w:r>
        <w:rPr>
          <w:rFonts w:hint="cs"/>
          <w:rtl/>
        </w:rPr>
        <w:t>و981 37 أنثى</w:t>
      </w:r>
      <w:r>
        <w:rPr>
          <w:rFonts w:hint="eastAsia"/>
          <w:rtl/>
        </w:rPr>
        <w:t xml:space="preserve"> </w:t>
      </w:r>
      <w:r>
        <w:rPr>
          <w:rFonts w:hint="cs"/>
          <w:rtl/>
        </w:rPr>
        <w:t>بنسبة 83 في المائة.</w:t>
      </w:r>
    </w:p>
    <w:p w:rsidR="00000000" w:rsidRDefault="00DF60A9">
      <w:pPr>
        <w:spacing w:before="200" w:after="200" w:line="400" w:lineRule="exact"/>
        <w:jc w:val="center"/>
        <w:rPr>
          <w:rFonts w:hint="cs"/>
          <w:b/>
          <w:bCs/>
          <w:rtl/>
        </w:rPr>
      </w:pPr>
      <w:r>
        <w:rPr>
          <w:rFonts w:hint="cs"/>
          <w:b/>
          <w:bCs/>
          <w:rtl/>
        </w:rPr>
        <w:t>الجدول 15</w:t>
      </w:r>
    </w:p>
    <w:p w:rsidR="00000000" w:rsidRDefault="00DF60A9">
      <w:pPr>
        <w:spacing w:before="200" w:after="200" w:line="400" w:lineRule="exact"/>
        <w:jc w:val="center"/>
        <w:rPr>
          <w:rFonts w:hint="cs"/>
          <w:b/>
          <w:bCs/>
          <w:rtl/>
        </w:rPr>
      </w:pPr>
      <w:r>
        <w:rPr>
          <w:rFonts w:hint="cs"/>
          <w:b/>
          <w:bCs/>
          <w:rtl/>
        </w:rPr>
        <w:t xml:space="preserve">أهم المؤشرات والبيانات الخاصة بمراكز محو </w:t>
      </w:r>
      <w:r>
        <w:rPr>
          <w:rFonts w:hint="eastAsia"/>
          <w:b/>
          <w:bCs/>
          <w:rtl/>
          <w:lang w:eastAsia="ar-YE" w:bidi="ar-YE"/>
        </w:rPr>
        <w:t>ا</w:t>
      </w:r>
      <w:r>
        <w:rPr>
          <w:rFonts w:hint="cs"/>
          <w:b/>
          <w:bCs/>
          <w:rtl/>
          <w:lang w:eastAsia="ar-YE" w:bidi="ar-YE"/>
        </w:rPr>
        <w:t>لأمية</w:t>
      </w:r>
      <w:r>
        <w:rPr>
          <w:rFonts w:hint="eastAsia"/>
          <w:b/>
          <w:bCs/>
          <w:rtl/>
        </w:rPr>
        <w:t xml:space="preserve"> </w:t>
      </w:r>
      <w:r>
        <w:rPr>
          <w:rFonts w:hint="cs"/>
          <w:b/>
          <w:bCs/>
          <w:rtl/>
        </w:rPr>
        <w:t xml:space="preserve">الأبجدية ومراكز التدريب </w:t>
      </w:r>
      <w:r>
        <w:rPr>
          <w:b/>
          <w:bCs/>
          <w:rtl/>
        </w:rPr>
        <w:br/>
      </w:r>
      <w:r>
        <w:rPr>
          <w:rFonts w:hint="cs"/>
          <w:b/>
          <w:bCs/>
          <w:rtl/>
        </w:rPr>
        <w:t>الأساسية والنسوية في الجمهورية للفترة 2000/2001</w:t>
      </w:r>
    </w:p>
    <w:tbl>
      <w:tblPr>
        <w:bidiVisual/>
        <w:tblW w:w="964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502"/>
        <w:gridCol w:w="1092"/>
        <w:gridCol w:w="1357"/>
        <w:gridCol w:w="1022"/>
        <w:gridCol w:w="1260"/>
        <w:gridCol w:w="1106"/>
        <w:gridCol w:w="1309"/>
      </w:tblGrid>
      <w:tr w:rsidR="00DF60A9" w:rsidTr="00DF60A9">
        <w:trPr>
          <w:cantSplit/>
          <w:trHeight w:val="228"/>
          <w:jc w:val="center"/>
        </w:trPr>
        <w:tc>
          <w:tcPr>
            <w:tcW w:w="2502" w:type="dxa"/>
            <w:vMerge w:val="restart"/>
            <w:tcBorders>
              <w:top w:val="single" w:sz="4" w:space="0" w:color="auto"/>
              <w:left w:val="single" w:sz="4" w:space="0" w:color="auto"/>
              <w:bottom w:val="single" w:sz="4" w:space="0" w:color="auto"/>
              <w:right w:val="single" w:sz="4" w:space="0" w:color="000000"/>
            </w:tcBorders>
            <w:vAlign w:val="center"/>
          </w:tcPr>
          <w:p w:rsidR="00DF60A9" w:rsidRDefault="00DF60A9">
            <w:pPr>
              <w:spacing w:before="20" w:after="40" w:line="400" w:lineRule="exact"/>
              <w:jc w:val="center"/>
              <w:rPr>
                <w:b/>
                <w:bCs/>
                <w:sz w:val="26"/>
              </w:rPr>
            </w:pPr>
            <w:r>
              <w:rPr>
                <w:rFonts w:hint="eastAsia"/>
                <w:b/>
                <w:bCs/>
                <w:sz w:val="26"/>
                <w:rtl/>
              </w:rPr>
              <w:t>ا</w:t>
            </w:r>
            <w:r>
              <w:rPr>
                <w:rFonts w:hint="cs"/>
                <w:b/>
                <w:bCs/>
                <w:sz w:val="26"/>
                <w:rtl/>
              </w:rPr>
              <w:t>لمؤشر</w:t>
            </w:r>
          </w:p>
        </w:tc>
        <w:tc>
          <w:tcPr>
            <w:tcW w:w="2449" w:type="dxa"/>
            <w:gridSpan w:val="2"/>
            <w:tcBorders>
              <w:top w:val="single" w:sz="4" w:space="0" w:color="auto"/>
              <w:left w:val="single" w:sz="4" w:space="0" w:color="000000"/>
              <w:bottom w:val="single" w:sz="4" w:space="0" w:color="000000"/>
              <w:right w:val="single" w:sz="4" w:space="0" w:color="auto"/>
            </w:tcBorders>
            <w:vAlign w:val="center"/>
          </w:tcPr>
          <w:p w:rsidR="00DF60A9" w:rsidRDefault="00DF60A9">
            <w:pPr>
              <w:spacing w:before="20" w:after="40" w:line="400" w:lineRule="exact"/>
              <w:jc w:val="center"/>
              <w:rPr>
                <w:b/>
                <w:bCs/>
                <w:sz w:val="26"/>
              </w:rPr>
            </w:pPr>
            <w:r>
              <w:rPr>
                <w:rFonts w:hint="eastAsia"/>
                <w:b/>
                <w:bCs/>
                <w:sz w:val="26"/>
                <w:rtl/>
              </w:rPr>
              <w:t>إ</w:t>
            </w:r>
            <w:r>
              <w:rPr>
                <w:rFonts w:hint="cs"/>
                <w:b/>
                <w:bCs/>
                <w:sz w:val="26"/>
                <w:rtl/>
              </w:rPr>
              <w:t>جمالي الجمهورية</w:t>
            </w:r>
          </w:p>
        </w:tc>
        <w:tc>
          <w:tcPr>
            <w:tcW w:w="2282" w:type="dxa"/>
            <w:gridSpan w:val="2"/>
            <w:tcBorders>
              <w:top w:val="single" w:sz="4" w:space="0" w:color="auto"/>
              <w:left w:val="single" w:sz="4" w:space="0" w:color="auto"/>
              <w:bottom w:val="single" w:sz="4" w:space="0" w:color="000000"/>
              <w:right w:val="single" w:sz="4" w:space="0" w:color="auto"/>
            </w:tcBorders>
            <w:vAlign w:val="center"/>
          </w:tcPr>
          <w:p w:rsidR="00DF60A9" w:rsidRDefault="00DF60A9">
            <w:pPr>
              <w:spacing w:before="20" w:after="40" w:line="400" w:lineRule="exact"/>
              <w:jc w:val="center"/>
              <w:rPr>
                <w:b/>
                <w:bCs/>
                <w:sz w:val="26"/>
              </w:rPr>
            </w:pPr>
            <w:r>
              <w:rPr>
                <w:rFonts w:hint="eastAsia"/>
                <w:b/>
                <w:bCs/>
                <w:sz w:val="26"/>
                <w:rtl/>
              </w:rPr>
              <w:t>ح</w:t>
            </w:r>
            <w:r>
              <w:rPr>
                <w:rFonts w:hint="cs"/>
                <w:b/>
                <w:bCs/>
                <w:sz w:val="26"/>
                <w:rtl/>
              </w:rPr>
              <w:t>ضر الجمهورية</w:t>
            </w:r>
          </w:p>
        </w:tc>
        <w:tc>
          <w:tcPr>
            <w:tcW w:w="2415" w:type="dxa"/>
            <w:gridSpan w:val="2"/>
            <w:tcBorders>
              <w:top w:val="single" w:sz="4" w:space="0" w:color="auto"/>
              <w:left w:val="single" w:sz="4" w:space="0" w:color="auto"/>
              <w:bottom w:val="single" w:sz="4" w:space="0" w:color="000000"/>
              <w:right w:val="single" w:sz="4" w:space="0" w:color="auto"/>
            </w:tcBorders>
            <w:vAlign w:val="center"/>
          </w:tcPr>
          <w:p w:rsidR="00DF60A9" w:rsidRDefault="00DF60A9">
            <w:pPr>
              <w:spacing w:before="20" w:after="40" w:line="400" w:lineRule="exact"/>
              <w:jc w:val="center"/>
              <w:rPr>
                <w:b/>
                <w:bCs/>
                <w:sz w:val="26"/>
              </w:rPr>
            </w:pPr>
            <w:r>
              <w:rPr>
                <w:rFonts w:hint="eastAsia"/>
                <w:b/>
                <w:bCs/>
                <w:sz w:val="26"/>
                <w:rtl/>
              </w:rPr>
              <w:t>ر</w:t>
            </w:r>
            <w:r>
              <w:rPr>
                <w:rFonts w:hint="cs"/>
                <w:b/>
                <w:bCs/>
                <w:sz w:val="26"/>
                <w:rtl/>
              </w:rPr>
              <w:t>يف الجمهورية</w:t>
            </w:r>
          </w:p>
        </w:tc>
      </w:tr>
      <w:tr w:rsidR="00DF60A9" w:rsidTr="00DF60A9">
        <w:trPr>
          <w:cantSplit/>
          <w:trHeight w:val="226"/>
          <w:jc w:val="center"/>
        </w:trPr>
        <w:tc>
          <w:tcPr>
            <w:tcW w:w="2502" w:type="dxa"/>
            <w:vMerge/>
            <w:tcBorders>
              <w:top w:val="single" w:sz="4" w:space="0" w:color="auto"/>
              <w:left w:val="single" w:sz="4" w:space="0" w:color="auto"/>
              <w:bottom w:val="single" w:sz="4" w:space="0" w:color="auto"/>
              <w:right w:val="single" w:sz="4" w:space="0" w:color="000000"/>
            </w:tcBorders>
          </w:tcPr>
          <w:p w:rsidR="00DF60A9" w:rsidRDefault="00DF60A9">
            <w:pPr>
              <w:spacing w:before="20" w:after="40" w:line="400" w:lineRule="exact"/>
              <w:jc w:val="center"/>
              <w:rPr>
                <w:sz w:val="26"/>
              </w:rPr>
            </w:pPr>
          </w:p>
        </w:tc>
        <w:tc>
          <w:tcPr>
            <w:tcW w:w="1092" w:type="dxa"/>
            <w:tcBorders>
              <w:top w:val="single" w:sz="4" w:space="0" w:color="000000"/>
              <w:left w:val="single" w:sz="4" w:space="0" w:color="000000"/>
              <w:bottom w:val="single" w:sz="4" w:space="0" w:color="auto"/>
              <w:right w:val="single" w:sz="4" w:space="0" w:color="000000"/>
            </w:tcBorders>
          </w:tcPr>
          <w:p w:rsidR="00DF60A9" w:rsidRDefault="00DF60A9">
            <w:pPr>
              <w:spacing w:before="20" w:after="40" w:line="400" w:lineRule="exact"/>
              <w:jc w:val="center"/>
              <w:rPr>
                <w:b/>
                <w:bCs/>
                <w:sz w:val="26"/>
              </w:rPr>
            </w:pPr>
            <w:r>
              <w:rPr>
                <w:rFonts w:hint="eastAsia"/>
                <w:b/>
                <w:bCs/>
                <w:sz w:val="26"/>
                <w:rtl/>
              </w:rPr>
              <w:t>ا</w:t>
            </w:r>
            <w:r>
              <w:rPr>
                <w:rFonts w:hint="cs"/>
                <w:b/>
                <w:bCs/>
                <w:sz w:val="26"/>
                <w:rtl/>
              </w:rPr>
              <w:t>لعدد</w:t>
            </w:r>
          </w:p>
        </w:tc>
        <w:tc>
          <w:tcPr>
            <w:tcW w:w="1357" w:type="dxa"/>
            <w:tcBorders>
              <w:top w:val="single" w:sz="4" w:space="0" w:color="000000"/>
              <w:left w:val="single" w:sz="4" w:space="0" w:color="000000"/>
              <w:bottom w:val="single" w:sz="4" w:space="0" w:color="auto"/>
              <w:right w:val="single" w:sz="4" w:space="0" w:color="auto"/>
            </w:tcBorders>
          </w:tcPr>
          <w:p w:rsidR="00DF60A9" w:rsidRDefault="00DF60A9">
            <w:pPr>
              <w:spacing w:before="20" w:after="40" w:line="400" w:lineRule="exact"/>
              <w:jc w:val="center"/>
              <w:rPr>
                <w:b/>
                <w:bCs/>
                <w:sz w:val="26"/>
              </w:rPr>
            </w:pPr>
            <w:r>
              <w:rPr>
                <w:rFonts w:hint="eastAsia"/>
                <w:b/>
                <w:bCs/>
                <w:spacing w:val="0"/>
                <w:sz w:val="26"/>
                <w:rtl/>
              </w:rPr>
              <w:t>ا</w:t>
            </w:r>
            <w:r>
              <w:rPr>
                <w:rFonts w:hint="cs"/>
                <w:b/>
                <w:bCs/>
                <w:spacing w:val="0"/>
                <w:sz w:val="26"/>
                <w:rtl/>
              </w:rPr>
              <w:t>لنسبة المئوية</w:t>
            </w:r>
          </w:p>
        </w:tc>
        <w:tc>
          <w:tcPr>
            <w:tcW w:w="1022" w:type="dxa"/>
            <w:tcBorders>
              <w:top w:val="single" w:sz="4" w:space="0" w:color="000000"/>
              <w:left w:val="single" w:sz="4" w:space="0" w:color="auto"/>
              <w:bottom w:val="single" w:sz="4" w:space="0" w:color="auto"/>
              <w:right w:val="single" w:sz="4" w:space="0" w:color="000000"/>
            </w:tcBorders>
          </w:tcPr>
          <w:p w:rsidR="00DF60A9" w:rsidRDefault="00DF60A9">
            <w:pPr>
              <w:spacing w:before="20" w:after="40" w:line="400" w:lineRule="exact"/>
              <w:jc w:val="center"/>
              <w:rPr>
                <w:b/>
                <w:bCs/>
                <w:sz w:val="26"/>
              </w:rPr>
            </w:pPr>
            <w:r>
              <w:rPr>
                <w:rFonts w:hint="eastAsia"/>
                <w:b/>
                <w:bCs/>
                <w:sz w:val="26"/>
                <w:rtl/>
              </w:rPr>
              <w:t>ا</w:t>
            </w:r>
            <w:r>
              <w:rPr>
                <w:rFonts w:hint="cs"/>
                <w:b/>
                <w:bCs/>
                <w:sz w:val="26"/>
                <w:rtl/>
              </w:rPr>
              <w:t>لعدد</w:t>
            </w:r>
          </w:p>
        </w:tc>
        <w:tc>
          <w:tcPr>
            <w:tcW w:w="1260" w:type="dxa"/>
            <w:tcBorders>
              <w:top w:val="single" w:sz="4" w:space="0" w:color="000000"/>
              <w:left w:val="single" w:sz="4" w:space="0" w:color="000000"/>
              <w:bottom w:val="single" w:sz="4" w:space="0" w:color="auto"/>
              <w:right w:val="single" w:sz="4" w:space="0" w:color="auto"/>
            </w:tcBorders>
          </w:tcPr>
          <w:p w:rsidR="00DF60A9" w:rsidRDefault="00DF60A9">
            <w:pPr>
              <w:spacing w:before="20" w:after="40" w:line="400" w:lineRule="exact"/>
              <w:jc w:val="center"/>
              <w:rPr>
                <w:b/>
                <w:bCs/>
                <w:sz w:val="26"/>
              </w:rPr>
            </w:pPr>
            <w:r>
              <w:rPr>
                <w:rFonts w:hint="eastAsia"/>
                <w:b/>
                <w:bCs/>
                <w:spacing w:val="0"/>
                <w:sz w:val="26"/>
                <w:rtl/>
              </w:rPr>
              <w:t>ا</w:t>
            </w:r>
            <w:r>
              <w:rPr>
                <w:rFonts w:hint="cs"/>
                <w:b/>
                <w:bCs/>
                <w:spacing w:val="0"/>
                <w:sz w:val="26"/>
                <w:rtl/>
              </w:rPr>
              <w:t>لنسبة المئوية</w:t>
            </w:r>
          </w:p>
        </w:tc>
        <w:tc>
          <w:tcPr>
            <w:tcW w:w="1106" w:type="dxa"/>
            <w:tcBorders>
              <w:top w:val="single" w:sz="4" w:space="0" w:color="000000"/>
              <w:left w:val="single" w:sz="4" w:space="0" w:color="auto"/>
              <w:bottom w:val="single" w:sz="4" w:space="0" w:color="auto"/>
              <w:right w:val="single" w:sz="4" w:space="0" w:color="000000"/>
            </w:tcBorders>
          </w:tcPr>
          <w:p w:rsidR="00DF60A9" w:rsidRDefault="00DF60A9">
            <w:pPr>
              <w:spacing w:before="20" w:after="40" w:line="400" w:lineRule="exact"/>
              <w:jc w:val="center"/>
              <w:rPr>
                <w:b/>
                <w:bCs/>
                <w:sz w:val="26"/>
              </w:rPr>
            </w:pPr>
            <w:r>
              <w:rPr>
                <w:rFonts w:hint="eastAsia"/>
                <w:b/>
                <w:bCs/>
                <w:sz w:val="26"/>
                <w:rtl/>
              </w:rPr>
              <w:t>ا</w:t>
            </w:r>
            <w:r>
              <w:rPr>
                <w:rFonts w:hint="cs"/>
                <w:b/>
                <w:bCs/>
                <w:sz w:val="26"/>
                <w:rtl/>
              </w:rPr>
              <w:t>لعدد</w:t>
            </w:r>
          </w:p>
        </w:tc>
        <w:tc>
          <w:tcPr>
            <w:tcW w:w="1309" w:type="dxa"/>
            <w:tcBorders>
              <w:top w:val="single" w:sz="4" w:space="0" w:color="000000"/>
              <w:left w:val="single" w:sz="4" w:space="0" w:color="000000"/>
              <w:bottom w:val="single" w:sz="4" w:space="0" w:color="auto"/>
              <w:right w:val="single" w:sz="4" w:space="0" w:color="auto"/>
            </w:tcBorders>
          </w:tcPr>
          <w:p w:rsidR="00DF60A9" w:rsidRDefault="00DF60A9">
            <w:pPr>
              <w:spacing w:before="20" w:after="40" w:line="400" w:lineRule="exact"/>
              <w:jc w:val="center"/>
              <w:rPr>
                <w:b/>
                <w:bCs/>
                <w:spacing w:val="0"/>
                <w:sz w:val="26"/>
              </w:rPr>
            </w:pPr>
            <w:r>
              <w:rPr>
                <w:rFonts w:hint="eastAsia"/>
                <w:b/>
                <w:bCs/>
                <w:spacing w:val="0"/>
                <w:sz w:val="26"/>
                <w:rtl/>
              </w:rPr>
              <w:t>ا</w:t>
            </w:r>
            <w:r>
              <w:rPr>
                <w:rFonts w:hint="cs"/>
                <w:b/>
                <w:bCs/>
                <w:spacing w:val="0"/>
                <w:sz w:val="26"/>
                <w:rtl/>
              </w:rPr>
              <w:t>لنسبة المئوية</w:t>
            </w:r>
          </w:p>
        </w:tc>
      </w:tr>
      <w:tr w:rsidR="00DF60A9" w:rsidTr="00DF60A9">
        <w:trPr>
          <w:trHeight w:val="647"/>
          <w:jc w:val="center"/>
        </w:trPr>
        <w:tc>
          <w:tcPr>
            <w:tcW w:w="2502" w:type="dxa"/>
            <w:tcBorders>
              <w:top w:val="single" w:sz="4" w:space="0" w:color="auto"/>
              <w:left w:val="single" w:sz="4" w:space="0" w:color="auto"/>
              <w:bottom w:val="single" w:sz="4" w:space="0" w:color="auto"/>
              <w:right w:val="single" w:sz="4" w:space="0" w:color="auto"/>
            </w:tcBorders>
          </w:tcPr>
          <w:p w:rsidR="00DF60A9" w:rsidRDefault="00DF60A9">
            <w:pPr>
              <w:spacing w:before="20" w:after="40" w:line="400" w:lineRule="exact"/>
              <w:jc w:val="both"/>
              <w:rPr>
                <w:sz w:val="26"/>
              </w:rPr>
            </w:pPr>
            <w:r>
              <w:rPr>
                <w:rFonts w:hint="eastAsia"/>
                <w:sz w:val="26"/>
                <w:rtl/>
              </w:rPr>
              <w:t>إ</w:t>
            </w:r>
            <w:r>
              <w:rPr>
                <w:rFonts w:hint="cs"/>
                <w:sz w:val="26"/>
                <w:rtl/>
              </w:rPr>
              <w:t>جمالي المراكز الأبجدية النسوية العاملة</w:t>
            </w:r>
          </w:p>
        </w:tc>
        <w:tc>
          <w:tcPr>
            <w:tcW w:w="1092" w:type="dxa"/>
            <w:tcBorders>
              <w:top w:val="single" w:sz="4" w:space="0" w:color="auto"/>
              <w:left w:val="single" w:sz="4" w:space="0" w:color="auto"/>
              <w:bottom w:val="single" w:sz="4" w:space="0" w:color="auto"/>
              <w:right w:val="single" w:sz="4" w:space="0" w:color="auto"/>
            </w:tcBorders>
          </w:tcPr>
          <w:p w:rsidR="00DF60A9" w:rsidRDefault="00DF60A9">
            <w:pPr>
              <w:spacing w:before="20" w:after="40" w:line="400" w:lineRule="exact"/>
              <w:jc w:val="left"/>
              <w:rPr>
                <w:sz w:val="26"/>
              </w:rPr>
            </w:pPr>
            <w:r>
              <w:rPr>
                <w:rFonts w:hint="eastAsia"/>
                <w:sz w:val="26"/>
                <w:rtl/>
              </w:rPr>
              <w:t>795</w:t>
            </w:r>
          </w:p>
        </w:tc>
        <w:tc>
          <w:tcPr>
            <w:tcW w:w="1357" w:type="dxa"/>
            <w:tcBorders>
              <w:top w:val="single" w:sz="4" w:space="0" w:color="auto"/>
              <w:left w:val="single" w:sz="4" w:space="0" w:color="auto"/>
              <w:bottom w:val="single" w:sz="4" w:space="0" w:color="auto"/>
              <w:right w:val="single" w:sz="4" w:space="0" w:color="auto"/>
            </w:tcBorders>
          </w:tcPr>
          <w:p w:rsidR="00DF60A9" w:rsidRDefault="00DF60A9">
            <w:pPr>
              <w:spacing w:before="20" w:after="40" w:line="400" w:lineRule="exact"/>
              <w:jc w:val="center"/>
              <w:rPr>
                <w:sz w:val="26"/>
              </w:rPr>
            </w:pPr>
            <w:r>
              <w:rPr>
                <w:rFonts w:hint="eastAsia"/>
                <w:sz w:val="26"/>
                <w:rtl/>
              </w:rPr>
              <w:t>100</w:t>
            </w:r>
          </w:p>
        </w:tc>
        <w:tc>
          <w:tcPr>
            <w:tcW w:w="1022" w:type="dxa"/>
            <w:tcBorders>
              <w:top w:val="single" w:sz="4" w:space="0" w:color="auto"/>
              <w:left w:val="single" w:sz="4" w:space="0" w:color="auto"/>
              <w:bottom w:val="single" w:sz="4" w:space="0" w:color="auto"/>
              <w:right w:val="single" w:sz="4" w:space="0" w:color="auto"/>
            </w:tcBorders>
          </w:tcPr>
          <w:p w:rsidR="00DF60A9" w:rsidRDefault="00DF60A9">
            <w:pPr>
              <w:spacing w:before="20" w:after="40" w:line="400" w:lineRule="exact"/>
              <w:jc w:val="left"/>
              <w:rPr>
                <w:sz w:val="26"/>
              </w:rPr>
            </w:pPr>
            <w:r>
              <w:rPr>
                <w:rFonts w:hint="eastAsia"/>
                <w:sz w:val="26"/>
                <w:rtl/>
              </w:rPr>
              <w:t>262</w:t>
            </w:r>
          </w:p>
        </w:tc>
        <w:tc>
          <w:tcPr>
            <w:tcW w:w="1260" w:type="dxa"/>
            <w:tcBorders>
              <w:top w:val="single" w:sz="4" w:space="0" w:color="auto"/>
              <w:left w:val="single" w:sz="4" w:space="0" w:color="auto"/>
              <w:bottom w:val="single" w:sz="4" w:space="0" w:color="auto"/>
              <w:right w:val="single" w:sz="4" w:space="0" w:color="auto"/>
            </w:tcBorders>
          </w:tcPr>
          <w:p w:rsidR="00DF60A9" w:rsidRDefault="00DF60A9">
            <w:pPr>
              <w:spacing w:before="20" w:after="40" w:line="400" w:lineRule="exact"/>
              <w:jc w:val="center"/>
              <w:rPr>
                <w:sz w:val="26"/>
              </w:rPr>
            </w:pPr>
            <w:r>
              <w:rPr>
                <w:rFonts w:hint="eastAsia"/>
                <w:sz w:val="26"/>
                <w:rtl/>
              </w:rPr>
              <w:t>33</w:t>
            </w:r>
          </w:p>
        </w:tc>
        <w:tc>
          <w:tcPr>
            <w:tcW w:w="1106" w:type="dxa"/>
            <w:tcBorders>
              <w:top w:val="single" w:sz="4" w:space="0" w:color="auto"/>
              <w:left w:val="single" w:sz="4" w:space="0" w:color="auto"/>
              <w:bottom w:val="single" w:sz="4" w:space="0" w:color="auto"/>
              <w:right w:val="single" w:sz="4" w:space="0" w:color="auto"/>
            </w:tcBorders>
          </w:tcPr>
          <w:p w:rsidR="00DF60A9" w:rsidRDefault="00DF60A9">
            <w:pPr>
              <w:spacing w:before="20" w:after="40" w:line="400" w:lineRule="exact"/>
              <w:jc w:val="left"/>
              <w:rPr>
                <w:sz w:val="26"/>
              </w:rPr>
            </w:pPr>
            <w:r>
              <w:rPr>
                <w:rFonts w:hint="eastAsia"/>
                <w:sz w:val="26"/>
                <w:rtl/>
              </w:rPr>
              <w:t>533</w:t>
            </w:r>
          </w:p>
        </w:tc>
        <w:tc>
          <w:tcPr>
            <w:tcW w:w="1309" w:type="dxa"/>
            <w:tcBorders>
              <w:top w:val="single" w:sz="4" w:space="0" w:color="auto"/>
              <w:left w:val="single" w:sz="4" w:space="0" w:color="auto"/>
              <w:bottom w:val="single" w:sz="4" w:space="0" w:color="auto"/>
              <w:right w:val="single" w:sz="4" w:space="0" w:color="auto"/>
            </w:tcBorders>
          </w:tcPr>
          <w:p w:rsidR="00DF60A9" w:rsidRDefault="00DF60A9">
            <w:pPr>
              <w:spacing w:before="20" w:after="40" w:line="400" w:lineRule="exact"/>
              <w:jc w:val="center"/>
              <w:rPr>
                <w:sz w:val="26"/>
              </w:rPr>
            </w:pPr>
            <w:r>
              <w:rPr>
                <w:rFonts w:hint="eastAsia"/>
                <w:sz w:val="26"/>
                <w:rtl/>
              </w:rPr>
              <w:t>67</w:t>
            </w:r>
          </w:p>
        </w:tc>
      </w:tr>
      <w:tr w:rsidR="00DF60A9" w:rsidTr="00DF60A9">
        <w:trPr>
          <w:trHeight w:val="450"/>
          <w:jc w:val="center"/>
        </w:trPr>
        <w:tc>
          <w:tcPr>
            <w:tcW w:w="2502" w:type="dxa"/>
            <w:tcBorders>
              <w:top w:val="single" w:sz="4" w:space="0" w:color="auto"/>
              <w:left w:val="single" w:sz="4" w:space="0" w:color="auto"/>
              <w:bottom w:val="single" w:sz="4" w:space="0" w:color="000000"/>
              <w:right w:val="single" w:sz="4" w:space="0" w:color="auto"/>
            </w:tcBorders>
          </w:tcPr>
          <w:p w:rsidR="00DF60A9" w:rsidRDefault="00DF60A9">
            <w:pPr>
              <w:spacing w:before="20" w:after="40" w:line="400" w:lineRule="exact"/>
              <w:jc w:val="both"/>
            </w:pPr>
            <w:r>
              <w:rPr>
                <w:rFonts w:hint="eastAsia"/>
                <w:rtl/>
              </w:rPr>
              <w:t>إ</w:t>
            </w:r>
            <w:r>
              <w:rPr>
                <w:rFonts w:hint="cs"/>
                <w:rtl/>
              </w:rPr>
              <w:t>جمالي الدارسين</w:t>
            </w:r>
          </w:p>
        </w:tc>
        <w:tc>
          <w:tcPr>
            <w:tcW w:w="1092" w:type="dxa"/>
            <w:tcBorders>
              <w:top w:val="single" w:sz="4" w:space="0" w:color="auto"/>
              <w:left w:val="single" w:sz="4" w:space="0" w:color="auto"/>
              <w:bottom w:val="single" w:sz="4" w:space="0" w:color="000000"/>
              <w:right w:val="single" w:sz="4" w:space="0" w:color="auto"/>
            </w:tcBorders>
          </w:tcPr>
          <w:p w:rsidR="00DF60A9" w:rsidRDefault="00DF60A9">
            <w:pPr>
              <w:spacing w:before="20" w:after="40" w:line="400" w:lineRule="exact"/>
              <w:jc w:val="both"/>
              <w:rPr>
                <w:rFonts w:hint="cs"/>
              </w:rPr>
            </w:pPr>
            <w:r>
              <w:rPr>
                <w:rFonts w:hint="eastAsia"/>
                <w:rtl/>
              </w:rPr>
              <w:t>668</w:t>
            </w:r>
            <w:r>
              <w:rPr>
                <w:rFonts w:hint="cs"/>
                <w:rtl/>
              </w:rPr>
              <w:t xml:space="preserve"> </w:t>
            </w:r>
            <w:r>
              <w:rPr>
                <w:rFonts w:hint="eastAsia"/>
                <w:rtl/>
              </w:rPr>
              <w:t>45</w:t>
            </w:r>
          </w:p>
        </w:tc>
        <w:tc>
          <w:tcPr>
            <w:tcW w:w="1357" w:type="dxa"/>
            <w:tcBorders>
              <w:top w:val="single" w:sz="4" w:space="0" w:color="auto"/>
              <w:left w:val="single" w:sz="4" w:space="0" w:color="auto"/>
              <w:bottom w:val="single" w:sz="4" w:space="0" w:color="000000"/>
              <w:right w:val="single" w:sz="4" w:space="0" w:color="auto"/>
            </w:tcBorders>
          </w:tcPr>
          <w:p w:rsidR="00DF60A9" w:rsidRDefault="00DF60A9">
            <w:pPr>
              <w:spacing w:before="20" w:after="40" w:line="400" w:lineRule="exact"/>
              <w:jc w:val="center"/>
              <w:rPr>
                <w:rFonts w:hint="eastAsia"/>
                <w:rtl/>
              </w:rPr>
            </w:pPr>
            <w:r>
              <w:rPr>
                <w:rFonts w:hint="eastAsia"/>
                <w:rtl/>
              </w:rPr>
              <w:t>100</w:t>
            </w:r>
          </w:p>
        </w:tc>
        <w:tc>
          <w:tcPr>
            <w:tcW w:w="1022" w:type="dxa"/>
            <w:tcBorders>
              <w:top w:val="single" w:sz="4" w:space="0" w:color="auto"/>
              <w:left w:val="single" w:sz="4" w:space="0" w:color="auto"/>
              <w:bottom w:val="single" w:sz="4" w:space="0" w:color="000000"/>
              <w:right w:val="single" w:sz="4" w:space="0" w:color="auto"/>
            </w:tcBorders>
          </w:tcPr>
          <w:p w:rsidR="00DF60A9" w:rsidRDefault="00DF60A9">
            <w:pPr>
              <w:spacing w:before="20" w:after="40" w:line="400" w:lineRule="exact"/>
              <w:jc w:val="both"/>
              <w:rPr>
                <w:rFonts w:hint="cs"/>
              </w:rPr>
            </w:pPr>
            <w:r>
              <w:rPr>
                <w:rFonts w:hint="eastAsia"/>
                <w:rtl/>
              </w:rPr>
              <w:t>077</w:t>
            </w:r>
            <w:r>
              <w:rPr>
                <w:rFonts w:hint="cs"/>
                <w:rtl/>
              </w:rPr>
              <w:t xml:space="preserve"> </w:t>
            </w:r>
            <w:r>
              <w:rPr>
                <w:rFonts w:hint="eastAsia"/>
                <w:rtl/>
              </w:rPr>
              <w:t>17</w:t>
            </w:r>
          </w:p>
        </w:tc>
        <w:tc>
          <w:tcPr>
            <w:tcW w:w="1260" w:type="dxa"/>
            <w:tcBorders>
              <w:top w:val="single" w:sz="4" w:space="0" w:color="auto"/>
              <w:left w:val="single" w:sz="4" w:space="0" w:color="auto"/>
              <w:bottom w:val="single" w:sz="4" w:space="0" w:color="000000"/>
              <w:right w:val="single" w:sz="4" w:space="0" w:color="auto"/>
            </w:tcBorders>
          </w:tcPr>
          <w:p w:rsidR="00DF60A9" w:rsidRDefault="00DF60A9">
            <w:pPr>
              <w:spacing w:before="20" w:after="40" w:line="400" w:lineRule="exact"/>
              <w:jc w:val="center"/>
              <w:rPr>
                <w:rFonts w:hint="eastAsia"/>
                <w:rtl/>
              </w:rPr>
            </w:pPr>
            <w:r>
              <w:rPr>
                <w:rFonts w:hint="eastAsia"/>
                <w:rtl/>
              </w:rPr>
              <w:t>37</w:t>
            </w:r>
          </w:p>
        </w:tc>
        <w:tc>
          <w:tcPr>
            <w:tcW w:w="1106" w:type="dxa"/>
            <w:tcBorders>
              <w:top w:val="single" w:sz="4" w:space="0" w:color="auto"/>
              <w:left w:val="single" w:sz="4" w:space="0" w:color="auto"/>
              <w:bottom w:val="single" w:sz="4" w:space="0" w:color="000000"/>
              <w:right w:val="single" w:sz="4" w:space="0" w:color="auto"/>
            </w:tcBorders>
          </w:tcPr>
          <w:p w:rsidR="00DF60A9" w:rsidRDefault="00DF60A9">
            <w:pPr>
              <w:spacing w:before="20" w:after="40" w:line="400" w:lineRule="exact"/>
              <w:jc w:val="both"/>
              <w:rPr>
                <w:rFonts w:hint="cs"/>
              </w:rPr>
            </w:pPr>
            <w:r>
              <w:rPr>
                <w:rFonts w:hint="eastAsia"/>
                <w:rtl/>
              </w:rPr>
              <w:t>859</w:t>
            </w:r>
            <w:r>
              <w:rPr>
                <w:rFonts w:hint="cs"/>
                <w:rtl/>
              </w:rPr>
              <w:t xml:space="preserve"> </w:t>
            </w:r>
            <w:r>
              <w:rPr>
                <w:rFonts w:hint="eastAsia"/>
                <w:rtl/>
              </w:rPr>
              <w:t>2</w:t>
            </w:r>
          </w:p>
        </w:tc>
        <w:tc>
          <w:tcPr>
            <w:tcW w:w="1309" w:type="dxa"/>
            <w:tcBorders>
              <w:top w:val="single" w:sz="4" w:space="0" w:color="auto"/>
              <w:left w:val="single" w:sz="4" w:space="0" w:color="auto"/>
              <w:bottom w:val="single" w:sz="4" w:space="0" w:color="000000"/>
              <w:right w:val="single" w:sz="4" w:space="0" w:color="auto"/>
            </w:tcBorders>
          </w:tcPr>
          <w:p w:rsidR="00DF60A9" w:rsidRDefault="00DF60A9">
            <w:pPr>
              <w:spacing w:before="20" w:after="40" w:line="400" w:lineRule="exact"/>
              <w:jc w:val="center"/>
              <w:rPr>
                <w:rFonts w:hint="eastAsia"/>
                <w:rtl/>
              </w:rPr>
            </w:pPr>
            <w:r>
              <w:rPr>
                <w:rFonts w:hint="eastAsia"/>
                <w:rtl/>
              </w:rPr>
              <w:t>63</w:t>
            </w:r>
          </w:p>
        </w:tc>
      </w:tr>
      <w:tr w:rsidR="00DF60A9" w:rsidTr="00DF60A9">
        <w:trPr>
          <w:trHeight w:val="450"/>
          <w:jc w:val="center"/>
        </w:trPr>
        <w:tc>
          <w:tcPr>
            <w:tcW w:w="2502" w:type="dxa"/>
            <w:tcBorders>
              <w:top w:val="single" w:sz="4" w:space="0" w:color="auto"/>
              <w:left w:val="single" w:sz="4" w:space="0" w:color="auto"/>
              <w:bottom w:val="single" w:sz="4" w:space="0" w:color="000000"/>
              <w:right w:val="single" w:sz="4" w:space="0" w:color="auto"/>
            </w:tcBorders>
          </w:tcPr>
          <w:p w:rsidR="00DF60A9" w:rsidRDefault="00DF60A9">
            <w:pPr>
              <w:spacing w:before="20" w:after="40" w:line="400" w:lineRule="exact"/>
              <w:jc w:val="both"/>
              <w:rPr>
                <w:rFonts w:hint="eastAsia"/>
                <w:rtl/>
              </w:rPr>
            </w:pPr>
            <w:r>
              <w:rPr>
                <w:rFonts w:hint="eastAsia"/>
                <w:rtl/>
              </w:rPr>
              <w:t>ذ</w:t>
            </w:r>
            <w:r>
              <w:rPr>
                <w:rFonts w:hint="cs"/>
                <w:rtl/>
              </w:rPr>
              <w:t>كور</w:t>
            </w:r>
          </w:p>
        </w:tc>
        <w:tc>
          <w:tcPr>
            <w:tcW w:w="1092" w:type="dxa"/>
            <w:tcBorders>
              <w:top w:val="single" w:sz="4" w:space="0" w:color="auto"/>
              <w:left w:val="single" w:sz="4" w:space="0" w:color="auto"/>
              <w:bottom w:val="single" w:sz="4" w:space="0" w:color="000000"/>
              <w:right w:val="single" w:sz="4" w:space="0" w:color="auto"/>
            </w:tcBorders>
          </w:tcPr>
          <w:p w:rsidR="00DF60A9" w:rsidRDefault="00DF60A9">
            <w:pPr>
              <w:spacing w:before="20" w:after="40" w:line="400" w:lineRule="exact"/>
              <w:jc w:val="both"/>
              <w:rPr>
                <w:rFonts w:hint="cs"/>
              </w:rPr>
            </w:pPr>
            <w:r>
              <w:rPr>
                <w:rFonts w:hint="eastAsia"/>
                <w:rtl/>
              </w:rPr>
              <w:t>687</w:t>
            </w:r>
            <w:r>
              <w:rPr>
                <w:rFonts w:hint="cs"/>
                <w:rtl/>
              </w:rPr>
              <w:t xml:space="preserve"> </w:t>
            </w:r>
            <w:r>
              <w:rPr>
                <w:rFonts w:hint="eastAsia"/>
                <w:rtl/>
              </w:rPr>
              <w:t>7</w:t>
            </w:r>
          </w:p>
        </w:tc>
        <w:tc>
          <w:tcPr>
            <w:tcW w:w="1357" w:type="dxa"/>
            <w:tcBorders>
              <w:top w:val="single" w:sz="4" w:space="0" w:color="auto"/>
              <w:left w:val="single" w:sz="4" w:space="0" w:color="auto"/>
              <w:bottom w:val="single" w:sz="4" w:space="0" w:color="000000"/>
              <w:right w:val="single" w:sz="4" w:space="0" w:color="auto"/>
            </w:tcBorders>
          </w:tcPr>
          <w:p w:rsidR="00DF60A9" w:rsidRDefault="00DF60A9">
            <w:pPr>
              <w:spacing w:before="20" w:after="40" w:line="400" w:lineRule="exact"/>
              <w:jc w:val="center"/>
              <w:rPr>
                <w:rFonts w:hint="eastAsia"/>
                <w:rtl/>
              </w:rPr>
            </w:pPr>
            <w:r>
              <w:rPr>
                <w:rFonts w:hint="eastAsia"/>
                <w:rtl/>
              </w:rPr>
              <w:t>100</w:t>
            </w:r>
          </w:p>
        </w:tc>
        <w:tc>
          <w:tcPr>
            <w:tcW w:w="1022" w:type="dxa"/>
            <w:tcBorders>
              <w:top w:val="single" w:sz="4" w:space="0" w:color="auto"/>
              <w:left w:val="single" w:sz="4" w:space="0" w:color="auto"/>
              <w:bottom w:val="single" w:sz="4" w:space="0" w:color="000000"/>
              <w:right w:val="single" w:sz="4" w:space="0" w:color="auto"/>
            </w:tcBorders>
          </w:tcPr>
          <w:p w:rsidR="00DF60A9" w:rsidRDefault="00DF60A9">
            <w:pPr>
              <w:spacing w:before="20" w:after="40" w:line="400" w:lineRule="exact"/>
              <w:jc w:val="both"/>
              <w:rPr>
                <w:rFonts w:hint="cs"/>
              </w:rPr>
            </w:pPr>
            <w:r>
              <w:rPr>
                <w:rFonts w:hint="eastAsia"/>
                <w:rtl/>
              </w:rPr>
              <w:t>030</w:t>
            </w:r>
            <w:r>
              <w:rPr>
                <w:rFonts w:hint="cs"/>
                <w:rtl/>
              </w:rPr>
              <w:t xml:space="preserve"> </w:t>
            </w:r>
            <w:r>
              <w:rPr>
                <w:rFonts w:hint="eastAsia"/>
                <w:rtl/>
              </w:rPr>
              <w:t>2</w:t>
            </w:r>
          </w:p>
        </w:tc>
        <w:tc>
          <w:tcPr>
            <w:tcW w:w="1260" w:type="dxa"/>
            <w:tcBorders>
              <w:top w:val="single" w:sz="4" w:space="0" w:color="auto"/>
              <w:left w:val="single" w:sz="4" w:space="0" w:color="auto"/>
              <w:bottom w:val="single" w:sz="4" w:space="0" w:color="000000"/>
              <w:right w:val="single" w:sz="4" w:space="0" w:color="auto"/>
            </w:tcBorders>
          </w:tcPr>
          <w:p w:rsidR="00DF60A9" w:rsidRDefault="00DF60A9">
            <w:pPr>
              <w:spacing w:before="20" w:after="40" w:line="400" w:lineRule="exact"/>
              <w:jc w:val="center"/>
              <w:rPr>
                <w:rFonts w:hint="eastAsia"/>
                <w:rtl/>
              </w:rPr>
            </w:pPr>
            <w:r>
              <w:rPr>
                <w:rFonts w:hint="eastAsia"/>
                <w:rtl/>
              </w:rPr>
              <w:t>26</w:t>
            </w:r>
          </w:p>
        </w:tc>
        <w:tc>
          <w:tcPr>
            <w:tcW w:w="1106" w:type="dxa"/>
            <w:tcBorders>
              <w:top w:val="single" w:sz="4" w:space="0" w:color="auto"/>
              <w:left w:val="single" w:sz="4" w:space="0" w:color="auto"/>
              <w:bottom w:val="single" w:sz="4" w:space="0" w:color="000000"/>
              <w:right w:val="single" w:sz="4" w:space="0" w:color="auto"/>
            </w:tcBorders>
          </w:tcPr>
          <w:p w:rsidR="00DF60A9" w:rsidRDefault="00DF60A9">
            <w:pPr>
              <w:spacing w:before="20" w:after="40" w:line="400" w:lineRule="exact"/>
              <w:jc w:val="both"/>
              <w:rPr>
                <w:rFonts w:hint="cs"/>
              </w:rPr>
            </w:pPr>
            <w:r>
              <w:rPr>
                <w:rFonts w:hint="eastAsia"/>
                <w:rtl/>
              </w:rPr>
              <w:t>657</w:t>
            </w:r>
            <w:r>
              <w:rPr>
                <w:rFonts w:hint="cs"/>
                <w:rtl/>
              </w:rPr>
              <w:t xml:space="preserve"> </w:t>
            </w:r>
            <w:r>
              <w:rPr>
                <w:rFonts w:hint="eastAsia"/>
                <w:rtl/>
              </w:rPr>
              <w:t>5</w:t>
            </w:r>
          </w:p>
        </w:tc>
        <w:tc>
          <w:tcPr>
            <w:tcW w:w="1309" w:type="dxa"/>
            <w:tcBorders>
              <w:top w:val="single" w:sz="4" w:space="0" w:color="auto"/>
              <w:left w:val="single" w:sz="4" w:space="0" w:color="auto"/>
              <w:bottom w:val="single" w:sz="4" w:space="0" w:color="000000"/>
              <w:right w:val="single" w:sz="4" w:space="0" w:color="auto"/>
            </w:tcBorders>
          </w:tcPr>
          <w:p w:rsidR="00DF60A9" w:rsidRDefault="00DF60A9">
            <w:pPr>
              <w:spacing w:before="20" w:after="40" w:line="400" w:lineRule="exact"/>
              <w:jc w:val="center"/>
              <w:rPr>
                <w:rFonts w:hint="eastAsia"/>
                <w:rtl/>
              </w:rPr>
            </w:pPr>
            <w:r>
              <w:rPr>
                <w:rFonts w:hint="eastAsia"/>
                <w:rtl/>
              </w:rPr>
              <w:t>74</w:t>
            </w:r>
          </w:p>
        </w:tc>
      </w:tr>
      <w:tr w:rsidR="00DF60A9" w:rsidTr="00DF60A9">
        <w:trPr>
          <w:trHeight w:val="450"/>
          <w:jc w:val="center"/>
        </w:trPr>
        <w:tc>
          <w:tcPr>
            <w:tcW w:w="2502" w:type="dxa"/>
            <w:tcBorders>
              <w:top w:val="single" w:sz="4" w:space="0" w:color="auto"/>
              <w:left w:val="single" w:sz="4" w:space="0" w:color="auto"/>
              <w:bottom w:val="single" w:sz="4" w:space="0" w:color="000000"/>
              <w:right w:val="single" w:sz="4" w:space="0" w:color="auto"/>
            </w:tcBorders>
          </w:tcPr>
          <w:p w:rsidR="00DF60A9" w:rsidRDefault="00DF60A9">
            <w:pPr>
              <w:spacing w:before="20" w:after="40" w:line="400" w:lineRule="exact"/>
              <w:jc w:val="both"/>
            </w:pPr>
            <w:r>
              <w:rPr>
                <w:rFonts w:hint="eastAsia"/>
                <w:rtl/>
              </w:rPr>
              <w:t>إ</w:t>
            </w:r>
            <w:r>
              <w:rPr>
                <w:rFonts w:hint="cs"/>
                <w:rtl/>
              </w:rPr>
              <w:t xml:space="preserve">ناث </w:t>
            </w:r>
          </w:p>
        </w:tc>
        <w:tc>
          <w:tcPr>
            <w:tcW w:w="1092" w:type="dxa"/>
            <w:tcBorders>
              <w:top w:val="single" w:sz="4" w:space="0" w:color="auto"/>
              <w:left w:val="single" w:sz="4" w:space="0" w:color="auto"/>
              <w:bottom w:val="single" w:sz="4" w:space="0" w:color="000000"/>
              <w:right w:val="single" w:sz="4" w:space="0" w:color="auto"/>
            </w:tcBorders>
          </w:tcPr>
          <w:p w:rsidR="00DF60A9" w:rsidRDefault="00DF60A9">
            <w:pPr>
              <w:spacing w:before="20" w:after="40" w:line="400" w:lineRule="exact"/>
              <w:jc w:val="both"/>
              <w:rPr>
                <w:rFonts w:hint="cs"/>
              </w:rPr>
            </w:pPr>
            <w:r>
              <w:rPr>
                <w:rFonts w:hint="eastAsia"/>
                <w:rtl/>
              </w:rPr>
              <w:t>981</w:t>
            </w:r>
            <w:r>
              <w:rPr>
                <w:rFonts w:hint="cs"/>
                <w:rtl/>
              </w:rPr>
              <w:t xml:space="preserve"> </w:t>
            </w:r>
            <w:r>
              <w:rPr>
                <w:rFonts w:hint="eastAsia"/>
                <w:rtl/>
              </w:rPr>
              <w:t>37</w:t>
            </w:r>
          </w:p>
        </w:tc>
        <w:tc>
          <w:tcPr>
            <w:tcW w:w="1357" w:type="dxa"/>
            <w:tcBorders>
              <w:top w:val="single" w:sz="4" w:space="0" w:color="auto"/>
              <w:left w:val="single" w:sz="4" w:space="0" w:color="auto"/>
              <w:bottom w:val="single" w:sz="4" w:space="0" w:color="000000"/>
              <w:right w:val="single" w:sz="4" w:space="0" w:color="auto"/>
            </w:tcBorders>
          </w:tcPr>
          <w:p w:rsidR="00DF60A9" w:rsidRDefault="00DF60A9">
            <w:pPr>
              <w:spacing w:before="20" w:after="40" w:line="400" w:lineRule="exact"/>
              <w:jc w:val="center"/>
              <w:rPr>
                <w:rFonts w:hint="cs"/>
              </w:rPr>
            </w:pPr>
            <w:r>
              <w:rPr>
                <w:rFonts w:hint="eastAsia"/>
                <w:rtl/>
              </w:rPr>
              <w:t>100</w:t>
            </w:r>
          </w:p>
        </w:tc>
        <w:tc>
          <w:tcPr>
            <w:tcW w:w="1022" w:type="dxa"/>
            <w:tcBorders>
              <w:top w:val="single" w:sz="4" w:space="0" w:color="auto"/>
              <w:left w:val="single" w:sz="4" w:space="0" w:color="auto"/>
              <w:bottom w:val="single" w:sz="4" w:space="0" w:color="000000"/>
              <w:right w:val="single" w:sz="4" w:space="0" w:color="auto"/>
            </w:tcBorders>
          </w:tcPr>
          <w:p w:rsidR="00DF60A9" w:rsidRDefault="00DF60A9">
            <w:pPr>
              <w:spacing w:before="20" w:after="40" w:line="400" w:lineRule="exact"/>
              <w:jc w:val="both"/>
              <w:rPr>
                <w:rFonts w:hint="cs"/>
              </w:rPr>
            </w:pPr>
            <w:r>
              <w:rPr>
                <w:rFonts w:hint="eastAsia"/>
                <w:rtl/>
              </w:rPr>
              <w:t>047</w:t>
            </w:r>
            <w:r>
              <w:rPr>
                <w:rFonts w:hint="cs"/>
                <w:rtl/>
              </w:rPr>
              <w:t xml:space="preserve"> </w:t>
            </w:r>
            <w:r>
              <w:rPr>
                <w:rFonts w:hint="eastAsia"/>
                <w:rtl/>
              </w:rPr>
              <w:t>17</w:t>
            </w:r>
          </w:p>
        </w:tc>
        <w:tc>
          <w:tcPr>
            <w:tcW w:w="1260" w:type="dxa"/>
            <w:tcBorders>
              <w:top w:val="single" w:sz="4" w:space="0" w:color="auto"/>
              <w:left w:val="single" w:sz="4" w:space="0" w:color="auto"/>
              <w:bottom w:val="single" w:sz="4" w:space="0" w:color="000000"/>
              <w:right w:val="single" w:sz="4" w:space="0" w:color="auto"/>
            </w:tcBorders>
          </w:tcPr>
          <w:p w:rsidR="00DF60A9" w:rsidRDefault="00DF60A9">
            <w:pPr>
              <w:spacing w:before="20" w:after="40" w:line="400" w:lineRule="exact"/>
              <w:jc w:val="center"/>
            </w:pPr>
            <w:r>
              <w:rPr>
                <w:rFonts w:hint="eastAsia"/>
                <w:rtl/>
              </w:rPr>
              <w:t>40</w:t>
            </w:r>
          </w:p>
        </w:tc>
        <w:tc>
          <w:tcPr>
            <w:tcW w:w="1106" w:type="dxa"/>
            <w:tcBorders>
              <w:top w:val="single" w:sz="4" w:space="0" w:color="auto"/>
              <w:left w:val="single" w:sz="4" w:space="0" w:color="auto"/>
              <w:bottom w:val="single" w:sz="4" w:space="0" w:color="000000"/>
              <w:right w:val="single" w:sz="4" w:space="0" w:color="auto"/>
            </w:tcBorders>
          </w:tcPr>
          <w:p w:rsidR="00DF60A9" w:rsidRDefault="00DF60A9">
            <w:pPr>
              <w:spacing w:before="20" w:after="40" w:line="400" w:lineRule="exact"/>
              <w:jc w:val="both"/>
              <w:rPr>
                <w:rFonts w:hint="cs"/>
              </w:rPr>
            </w:pPr>
            <w:r>
              <w:rPr>
                <w:rFonts w:hint="eastAsia"/>
                <w:rtl/>
              </w:rPr>
              <w:t>934</w:t>
            </w:r>
            <w:r>
              <w:rPr>
                <w:rFonts w:hint="cs"/>
                <w:rtl/>
              </w:rPr>
              <w:t xml:space="preserve"> </w:t>
            </w:r>
            <w:r>
              <w:rPr>
                <w:rFonts w:hint="eastAsia"/>
                <w:rtl/>
              </w:rPr>
              <w:t>22</w:t>
            </w:r>
          </w:p>
        </w:tc>
        <w:tc>
          <w:tcPr>
            <w:tcW w:w="1309" w:type="dxa"/>
            <w:tcBorders>
              <w:top w:val="single" w:sz="4" w:space="0" w:color="auto"/>
              <w:left w:val="single" w:sz="4" w:space="0" w:color="auto"/>
              <w:bottom w:val="single" w:sz="4" w:space="0" w:color="000000"/>
              <w:right w:val="single" w:sz="4" w:space="0" w:color="auto"/>
            </w:tcBorders>
          </w:tcPr>
          <w:p w:rsidR="00DF60A9" w:rsidRDefault="00DF60A9">
            <w:pPr>
              <w:spacing w:before="20" w:after="40" w:line="400" w:lineRule="exact"/>
              <w:jc w:val="center"/>
            </w:pPr>
            <w:r>
              <w:rPr>
                <w:rFonts w:hint="eastAsia"/>
                <w:rtl/>
              </w:rPr>
              <w:t>60</w:t>
            </w:r>
          </w:p>
        </w:tc>
      </w:tr>
    </w:tbl>
    <w:p w:rsidR="00000000" w:rsidRDefault="00DF60A9">
      <w:pPr>
        <w:spacing w:before="120" w:after="0" w:line="380" w:lineRule="exact"/>
        <w:jc w:val="both"/>
        <w:rPr>
          <w:rtl/>
        </w:rPr>
      </w:pPr>
      <w:r>
        <w:rPr>
          <w:rFonts w:hint="eastAsia"/>
          <w:rtl/>
        </w:rPr>
        <w:t>ا</w:t>
      </w:r>
      <w:r>
        <w:rPr>
          <w:rFonts w:hint="cs"/>
          <w:rtl/>
        </w:rPr>
        <w:t>لمصدر:</w:t>
      </w:r>
      <w:r>
        <w:rPr>
          <w:rFonts w:hint="cs"/>
          <w:rtl/>
        </w:rPr>
        <w:tab/>
        <w:t>تقرير عن نتائج المسح التربوي الدوري لعام</w:t>
      </w:r>
      <w:r>
        <w:rPr>
          <w:rFonts w:hint="cs"/>
          <w:rtl/>
        </w:rPr>
        <w:t xml:space="preserve"> 2000/2001، إدارة التخطيط، وزارة التربية.</w:t>
      </w:r>
    </w:p>
    <w:p w:rsidR="00000000" w:rsidRDefault="00DF60A9">
      <w:pPr>
        <w:spacing w:after="40" w:line="400" w:lineRule="exact"/>
        <w:jc w:val="both"/>
        <w:rPr>
          <w:rFonts w:ascii="Arial" w:hAnsi="Arial"/>
          <w:rtl/>
        </w:rPr>
      </w:pPr>
      <w:r>
        <w:rPr>
          <w:rFonts w:ascii="Arial" w:hAnsi="Arial" w:hint="cs"/>
          <w:rtl/>
        </w:rPr>
        <w:t>247-</w:t>
      </w:r>
      <w:r>
        <w:rPr>
          <w:rFonts w:ascii="Arial" w:hAnsi="Arial" w:hint="cs"/>
          <w:rtl/>
        </w:rPr>
        <w:tab/>
        <w:t xml:space="preserve">الصعوبات التي تواجه العملية التربوية: </w:t>
      </w:r>
      <w:r>
        <w:rPr>
          <w:rFonts w:ascii="Arial" w:hAnsi="Arial"/>
          <w:rtl/>
        </w:rPr>
        <w:t>ب</w:t>
      </w:r>
      <w:r>
        <w:rPr>
          <w:rFonts w:ascii="Arial" w:hAnsi="Arial" w:hint="cs"/>
          <w:rtl/>
        </w:rPr>
        <w:t>الرغم من الجهود التي تب</w:t>
      </w:r>
      <w:r>
        <w:rPr>
          <w:rFonts w:ascii="Arial" w:hAnsi="Arial"/>
          <w:rtl/>
          <w:lang w:eastAsia="ar-YE" w:bidi="ar-YE"/>
        </w:rPr>
        <w:t>ذ</w:t>
      </w:r>
      <w:r>
        <w:rPr>
          <w:rFonts w:ascii="Arial" w:hAnsi="Arial"/>
          <w:rtl/>
        </w:rPr>
        <w:t>ل</w:t>
      </w:r>
      <w:r>
        <w:rPr>
          <w:rFonts w:ascii="Arial" w:hAnsi="Arial" w:hint="cs"/>
          <w:rtl/>
        </w:rPr>
        <w:t>ها الدولة لتطوير وتحديث العملية التربوية والتعليمية، فهناك عدة صعوبات تقف أمام هذه الجهود، منها ما يلي:</w:t>
      </w:r>
    </w:p>
    <w:p w:rsidR="00000000" w:rsidRDefault="00DF60A9">
      <w:pPr>
        <w:tabs>
          <w:tab w:val="left" w:pos="731"/>
        </w:tabs>
        <w:spacing w:line="400" w:lineRule="exact"/>
        <w:ind w:left="1440" w:hanging="1440"/>
        <w:jc w:val="both"/>
        <w:rPr>
          <w:rFonts w:ascii="Arial" w:hAnsi="Arial"/>
          <w:b/>
          <w:bCs/>
          <w:rtl/>
        </w:rPr>
      </w:pPr>
      <w:r>
        <w:rPr>
          <w:rFonts w:ascii="Arial" w:hAnsi="Arial" w:hint="cs"/>
          <w:rtl/>
        </w:rPr>
        <w:tab/>
        <w:t>-</w:t>
      </w:r>
      <w:r>
        <w:rPr>
          <w:rFonts w:ascii="Arial" w:hAnsi="Arial" w:hint="cs"/>
          <w:rtl/>
        </w:rPr>
        <w:tab/>
      </w:r>
      <w:r>
        <w:rPr>
          <w:rFonts w:ascii="Arial" w:hAnsi="Arial"/>
          <w:rtl/>
        </w:rPr>
        <w:t>ت</w:t>
      </w:r>
      <w:r>
        <w:rPr>
          <w:rFonts w:ascii="Arial" w:hAnsi="Arial" w:hint="cs"/>
          <w:rtl/>
        </w:rPr>
        <w:t>وفير متطلبات العملية التعليمية بنفس س</w:t>
      </w:r>
      <w:r>
        <w:rPr>
          <w:rFonts w:ascii="Arial" w:hAnsi="Arial" w:hint="cs"/>
          <w:rtl/>
        </w:rPr>
        <w:t xml:space="preserve">رعة الطلب الاجتماعي المتزايد على التعليم في ظل محدودية </w:t>
      </w:r>
      <w:r>
        <w:rPr>
          <w:rFonts w:hint="cs"/>
          <w:rtl/>
          <w:lang w:eastAsia="ar-YE" w:bidi="ar-YE"/>
        </w:rPr>
        <w:t>الموارد</w:t>
      </w:r>
      <w:r>
        <w:rPr>
          <w:rFonts w:ascii="Arial" w:hAnsi="Arial" w:hint="cs"/>
          <w:rtl/>
        </w:rPr>
        <w:t xml:space="preserve"> الاقتصادية المتاحة، إلى جانب النمو السكاني المرتفع، حيث بلغ مجموع السكان 18.3 مليون نسمة عام 2000، وهو يتصف بتركيب عمري فتي، إذ يقدر مجموع السكان في الفئة العمرية 5-15 بن</w:t>
      </w:r>
      <w:r>
        <w:rPr>
          <w:rFonts w:ascii="Arial" w:hAnsi="Arial"/>
          <w:rtl/>
          <w:lang w:eastAsia="ar-YE" w:bidi="ar-YE"/>
        </w:rPr>
        <w:t>ح</w:t>
      </w:r>
      <w:r>
        <w:rPr>
          <w:rFonts w:ascii="Arial" w:hAnsi="Arial"/>
          <w:rtl/>
        </w:rPr>
        <w:t>و</w:t>
      </w:r>
      <w:r>
        <w:rPr>
          <w:rFonts w:ascii="Arial" w:hAnsi="Arial" w:hint="cs"/>
          <w:rtl/>
        </w:rPr>
        <w:t xml:space="preserve"> 48.8 </w:t>
      </w:r>
      <w:r>
        <w:rPr>
          <w:rFonts w:hint="cs"/>
          <w:rtl/>
        </w:rPr>
        <w:t xml:space="preserve">في المائة </w:t>
      </w:r>
      <w:r>
        <w:rPr>
          <w:rFonts w:ascii="Arial" w:hAnsi="Arial" w:hint="cs"/>
          <w:rtl/>
        </w:rPr>
        <w:t>من ال</w:t>
      </w:r>
      <w:r>
        <w:rPr>
          <w:rFonts w:ascii="Arial" w:hAnsi="Arial" w:hint="cs"/>
          <w:rtl/>
        </w:rPr>
        <w:t>سكان. وهذا التركيب السكاني يمثل عبئاً على المجتمع لتنامي ا</w:t>
      </w:r>
      <w:r>
        <w:rPr>
          <w:rFonts w:ascii="Arial" w:hAnsi="Arial"/>
          <w:rtl/>
        </w:rPr>
        <w:t>ح</w:t>
      </w:r>
      <w:r>
        <w:rPr>
          <w:rFonts w:ascii="Arial" w:hAnsi="Arial" w:hint="cs"/>
          <w:rtl/>
        </w:rPr>
        <w:t>تياجاته من الخدمات الاجتماعية الأساسية. فقد أدى إلى قصور مستوى تغطية المدارس الأساسية أمام الطلب الاجتماعي المتزايد. إذ ما يقارب 095 058 2 نسمة من الأطفال خارج التعليم الأساسي، ومعظمهم من الإناث، و</w:t>
      </w:r>
      <w:r>
        <w:rPr>
          <w:rFonts w:ascii="Arial" w:hAnsi="Arial" w:hint="cs"/>
          <w:rtl/>
        </w:rPr>
        <w:t>هم يشكلون عائقاً تنموياً كبيراً باعتبارهم الرافد الأساسي لتغذية الأمية، كما يلاحظ من الجدول التالي:</w:t>
      </w:r>
    </w:p>
    <w:p w:rsidR="00000000" w:rsidRDefault="00DF60A9">
      <w:pPr>
        <w:spacing w:line="400" w:lineRule="exact"/>
        <w:jc w:val="center"/>
        <w:rPr>
          <w:rFonts w:ascii="Arial" w:hAnsi="Arial" w:hint="cs"/>
          <w:b/>
          <w:bCs/>
          <w:sz w:val="26"/>
          <w:rtl/>
        </w:rPr>
      </w:pPr>
      <w:r>
        <w:rPr>
          <w:rFonts w:ascii="Arial" w:hAnsi="Arial" w:hint="cs"/>
          <w:b/>
          <w:bCs/>
          <w:sz w:val="26"/>
          <w:rtl/>
        </w:rPr>
        <w:t>الجدول 16</w:t>
      </w:r>
    </w:p>
    <w:p w:rsidR="00000000" w:rsidRDefault="00DF60A9">
      <w:pPr>
        <w:spacing w:line="400" w:lineRule="exact"/>
        <w:jc w:val="center"/>
        <w:rPr>
          <w:rFonts w:ascii="Arial" w:hAnsi="Arial" w:hint="cs"/>
          <w:b/>
          <w:bCs/>
          <w:sz w:val="26"/>
          <w:rtl/>
        </w:rPr>
      </w:pPr>
      <w:r>
        <w:rPr>
          <w:rFonts w:ascii="Arial" w:hAnsi="Arial" w:hint="cs"/>
          <w:b/>
          <w:bCs/>
          <w:sz w:val="26"/>
          <w:rtl/>
        </w:rPr>
        <w:t>معدلات الالتحاق بمرحله التعليم الأساسي مقارنة بالسكان من الفئة العمرية 6-14سنة</w:t>
      </w:r>
    </w:p>
    <w:tbl>
      <w:tblPr>
        <w:bidiVisual/>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97"/>
        <w:gridCol w:w="797"/>
        <w:gridCol w:w="797"/>
        <w:gridCol w:w="797"/>
        <w:gridCol w:w="797"/>
        <w:gridCol w:w="797"/>
        <w:gridCol w:w="798"/>
        <w:gridCol w:w="798"/>
        <w:gridCol w:w="798"/>
        <w:gridCol w:w="798"/>
        <w:gridCol w:w="798"/>
        <w:gridCol w:w="798"/>
      </w:tblGrid>
      <w:tr w:rsidR="00DF60A9" w:rsidTr="00DF60A9">
        <w:tblPrEx>
          <w:tblCellMar>
            <w:top w:w="0" w:type="dxa"/>
            <w:bottom w:w="0" w:type="dxa"/>
          </w:tblCellMar>
        </w:tblPrEx>
        <w:trPr>
          <w:cantSplit/>
        </w:trPr>
        <w:tc>
          <w:tcPr>
            <w:tcW w:w="2391" w:type="dxa"/>
            <w:gridSpan w:val="3"/>
          </w:tcPr>
          <w:p w:rsidR="00DF60A9" w:rsidRDefault="00DF60A9">
            <w:pPr>
              <w:spacing w:before="20" w:after="40" w:line="400" w:lineRule="exact"/>
              <w:jc w:val="center"/>
              <w:rPr>
                <w:rFonts w:hint="cs"/>
                <w:b/>
                <w:bCs/>
                <w:sz w:val="16"/>
                <w:szCs w:val="16"/>
              </w:rPr>
            </w:pPr>
            <w:r>
              <w:rPr>
                <w:rFonts w:hint="cs"/>
                <w:b/>
                <w:bCs/>
                <w:sz w:val="16"/>
                <w:szCs w:val="16"/>
                <w:rtl/>
              </w:rPr>
              <w:t>السكان من الفئة 6-14 في سنة 2000</w:t>
            </w:r>
          </w:p>
        </w:tc>
        <w:tc>
          <w:tcPr>
            <w:tcW w:w="2391" w:type="dxa"/>
            <w:gridSpan w:val="3"/>
          </w:tcPr>
          <w:p w:rsidR="00DF60A9" w:rsidRDefault="00DF60A9">
            <w:pPr>
              <w:spacing w:before="20" w:after="40" w:line="400" w:lineRule="exact"/>
              <w:jc w:val="center"/>
              <w:rPr>
                <w:rFonts w:hint="cs"/>
                <w:b/>
                <w:bCs/>
                <w:sz w:val="16"/>
                <w:szCs w:val="16"/>
              </w:rPr>
            </w:pPr>
            <w:r>
              <w:rPr>
                <w:rFonts w:hint="cs"/>
                <w:b/>
                <w:bCs/>
                <w:sz w:val="16"/>
                <w:szCs w:val="16"/>
                <w:rtl/>
              </w:rPr>
              <w:t>الملتحقون في عام 2000/2001</w:t>
            </w:r>
          </w:p>
        </w:tc>
        <w:tc>
          <w:tcPr>
            <w:tcW w:w="2394" w:type="dxa"/>
            <w:gridSpan w:val="3"/>
          </w:tcPr>
          <w:p w:rsidR="00DF60A9" w:rsidRDefault="00DF60A9">
            <w:pPr>
              <w:spacing w:before="20" w:after="40" w:line="400" w:lineRule="exact"/>
              <w:jc w:val="center"/>
              <w:rPr>
                <w:rFonts w:hint="cs"/>
                <w:b/>
                <w:bCs/>
                <w:sz w:val="16"/>
                <w:szCs w:val="16"/>
              </w:rPr>
            </w:pPr>
            <w:r>
              <w:rPr>
                <w:rFonts w:hint="cs"/>
                <w:b/>
                <w:bCs/>
                <w:sz w:val="16"/>
                <w:szCs w:val="16"/>
                <w:rtl/>
              </w:rPr>
              <w:t>معدلات الالتحاق</w:t>
            </w:r>
          </w:p>
        </w:tc>
        <w:tc>
          <w:tcPr>
            <w:tcW w:w="2394" w:type="dxa"/>
            <w:gridSpan w:val="3"/>
          </w:tcPr>
          <w:p w:rsidR="00DF60A9" w:rsidRDefault="00DF60A9">
            <w:pPr>
              <w:spacing w:before="20" w:after="40" w:line="400" w:lineRule="exact"/>
              <w:jc w:val="center"/>
              <w:rPr>
                <w:rFonts w:hint="cs"/>
                <w:b/>
                <w:bCs/>
                <w:sz w:val="16"/>
                <w:szCs w:val="16"/>
              </w:rPr>
            </w:pPr>
            <w:r>
              <w:rPr>
                <w:rFonts w:hint="cs"/>
                <w:b/>
                <w:bCs/>
                <w:sz w:val="16"/>
                <w:szCs w:val="16"/>
                <w:rtl/>
              </w:rPr>
              <w:t>الأطفال خارج التعليم</w:t>
            </w:r>
          </w:p>
        </w:tc>
      </w:tr>
      <w:tr w:rsidR="00DF60A9" w:rsidTr="00DF60A9">
        <w:tblPrEx>
          <w:tblCellMar>
            <w:top w:w="0" w:type="dxa"/>
            <w:bottom w:w="0" w:type="dxa"/>
          </w:tblCellMar>
        </w:tblPrEx>
        <w:tc>
          <w:tcPr>
            <w:tcW w:w="797" w:type="dxa"/>
          </w:tcPr>
          <w:p w:rsidR="00DF60A9" w:rsidRDefault="00DF60A9">
            <w:pPr>
              <w:spacing w:before="20" w:after="40" w:line="400" w:lineRule="exact"/>
              <w:jc w:val="center"/>
              <w:rPr>
                <w:rFonts w:hint="cs"/>
                <w:b/>
                <w:bCs/>
                <w:sz w:val="16"/>
                <w:szCs w:val="16"/>
              </w:rPr>
            </w:pPr>
            <w:r>
              <w:rPr>
                <w:rFonts w:hint="cs"/>
                <w:b/>
                <w:bCs/>
                <w:sz w:val="16"/>
                <w:szCs w:val="16"/>
                <w:rtl/>
              </w:rPr>
              <w:t>ذكور</w:t>
            </w:r>
          </w:p>
        </w:tc>
        <w:tc>
          <w:tcPr>
            <w:tcW w:w="797" w:type="dxa"/>
          </w:tcPr>
          <w:p w:rsidR="00DF60A9" w:rsidRDefault="00DF60A9">
            <w:pPr>
              <w:spacing w:before="20" w:after="40" w:line="400" w:lineRule="exact"/>
              <w:jc w:val="center"/>
              <w:rPr>
                <w:rFonts w:hint="cs"/>
                <w:b/>
                <w:bCs/>
                <w:sz w:val="16"/>
                <w:szCs w:val="16"/>
              </w:rPr>
            </w:pPr>
            <w:r>
              <w:rPr>
                <w:rFonts w:hint="cs"/>
                <w:b/>
                <w:bCs/>
                <w:sz w:val="16"/>
                <w:szCs w:val="16"/>
                <w:rtl/>
              </w:rPr>
              <w:t>إناث</w:t>
            </w:r>
          </w:p>
        </w:tc>
        <w:tc>
          <w:tcPr>
            <w:tcW w:w="797" w:type="dxa"/>
          </w:tcPr>
          <w:p w:rsidR="00DF60A9" w:rsidRDefault="00DF60A9">
            <w:pPr>
              <w:spacing w:before="20" w:after="40" w:line="400" w:lineRule="exact"/>
              <w:jc w:val="center"/>
              <w:rPr>
                <w:rFonts w:hint="cs"/>
                <w:b/>
                <w:bCs/>
                <w:sz w:val="16"/>
                <w:szCs w:val="16"/>
              </w:rPr>
            </w:pPr>
            <w:r>
              <w:rPr>
                <w:rFonts w:hint="cs"/>
                <w:b/>
                <w:bCs/>
                <w:sz w:val="16"/>
                <w:szCs w:val="16"/>
                <w:rtl/>
              </w:rPr>
              <w:t>مجموع</w:t>
            </w:r>
          </w:p>
        </w:tc>
        <w:tc>
          <w:tcPr>
            <w:tcW w:w="797" w:type="dxa"/>
          </w:tcPr>
          <w:p w:rsidR="00DF60A9" w:rsidRDefault="00DF60A9">
            <w:pPr>
              <w:spacing w:before="20" w:after="40" w:line="400" w:lineRule="exact"/>
              <w:jc w:val="center"/>
              <w:rPr>
                <w:rFonts w:hint="cs"/>
                <w:b/>
                <w:bCs/>
                <w:sz w:val="16"/>
                <w:szCs w:val="16"/>
              </w:rPr>
            </w:pPr>
            <w:r>
              <w:rPr>
                <w:rFonts w:hint="cs"/>
                <w:b/>
                <w:bCs/>
                <w:sz w:val="16"/>
                <w:szCs w:val="16"/>
                <w:rtl/>
              </w:rPr>
              <w:t>ذكور</w:t>
            </w:r>
          </w:p>
        </w:tc>
        <w:tc>
          <w:tcPr>
            <w:tcW w:w="797" w:type="dxa"/>
          </w:tcPr>
          <w:p w:rsidR="00DF60A9" w:rsidRDefault="00DF60A9">
            <w:pPr>
              <w:spacing w:before="20" w:after="40" w:line="400" w:lineRule="exact"/>
              <w:jc w:val="center"/>
              <w:rPr>
                <w:rFonts w:hint="cs"/>
                <w:b/>
                <w:bCs/>
                <w:sz w:val="16"/>
                <w:szCs w:val="16"/>
              </w:rPr>
            </w:pPr>
            <w:r>
              <w:rPr>
                <w:rFonts w:hint="cs"/>
                <w:b/>
                <w:bCs/>
                <w:sz w:val="16"/>
                <w:szCs w:val="16"/>
                <w:rtl/>
              </w:rPr>
              <w:t>إناث</w:t>
            </w:r>
          </w:p>
        </w:tc>
        <w:tc>
          <w:tcPr>
            <w:tcW w:w="797" w:type="dxa"/>
          </w:tcPr>
          <w:p w:rsidR="00DF60A9" w:rsidRDefault="00DF60A9">
            <w:pPr>
              <w:spacing w:before="20" w:after="40" w:line="400" w:lineRule="exact"/>
              <w:jc w:val="center"/>
              <w:rPr>
                <w:rFonts w:hint="cs"/>
                <w:b/>
                <w:bCs/>
                <w:sz w:val="16"/>
                <w:szCs w:val="16"/>
              </w:rPr>
            </w:pPr>
            <w:r>
              <w:rPr>
                <w:rFonts w:hint="cs"/>
                <w:b/>
                <w:bCs/>
                <w:sz w:val="16"/>
                <w:szCs w:val="16"/>
                <w:rtl/>
              </w:rPr>
              <w:t>مجموع</w:t>
            </w:r>
          </w:p>
        </w:tc>
        <w:tc>
          <w:tcPr>
            <w:tcW w:w="798" w:type="dxa"/>
          </w:tcPr>
          <w:p w:rsidR="00DF60A9" w:rsidRDefault="00DF60A9">
            <w:pPr>
              <w:spacing w:before="20" w:after="40" w:line="400" w:lineRule="exact"/>
              <w:jc w:val="center"/>
              <w:rPr>
                <w:b/>
                <w:bCs/>
                <w:sz w:val="16"/>
                <w:szCs w:val="16"/>
              </w:rPr>
            </w:pPr>
            <w:r>
              <w:rPr>
                <w:rFonts w:hint="cs"/>
                <w:b/>
                <w:bCs/>
                <w:sz w:val="16"/>
                <w:szCs w:val="16"/>
                <w:rtl/>
              </w:rPr>
              <w:t>ذكور</w:t>
            </w:r>
          </w:p>
        </w:tc>
        <w:tc>
          <w:tcPr>
            <w:tcW w:w="798" w:type="dxa"/>
          </w:tcPr>
          <w:p w:rsidR="00DF60A9" w:rsidRDefault="00DF60A9">
            <w:pPr>
              <w:spacing w:before="20" w:after="40" w:line="400" w:lineRule="exact"/>
              <w:jc w:val="center"/>
              <w:rPr>
                <w:b/>
                <w:bCs/>
                <w:sz w:val="16"/>
                <w:szCs w:val="16"/>
              </w:rPr>
            </w:pPr>
            <w:r>
              <w:rPr>
                <w:rFonts w:hint="cs"/>
                <w:b/>
                <w:bCs/>
                <w:sz w:val="16"/>
                <w:szCs w:val="16"/>
                <w:rtl/>
              </w:rPr>
              <w:t>إناث</w:t>
            </w:r>
          </w:p>
        </w:tc>
        <w:tc>
          <w:tcPr>
            <w:tcW w:w="798" w:type="dxa"/>
          </w:tcPr>
          <w:p w:rsidR="00DF60A9" w:rsidRDefault="00DF60A9">
            <w:pPr>
              <w:spacing w:before="20" w:after="40" w:line="400" w:lineRule="exact"/>
              <w:jc w:val="center"/>
              <w:rPr>
                <w:b/>
                <w:bCs/>
                <w:sz w:val="16"/>
                <w:szCs w:val="16"/>
              </w:rPr>
            </w:pPr>
            <w:r>
              <w:rPr>
                <w:rFonts w:hint="cs"/>
                <w:b/>
                <w:bCs/>
                <w:sz w:val="16"/>
                <w:szCs w:val="16"/>
                <w:rtl/>
              </w:rPr>
              <w:t>مجموع</w:t>
            </w:r>
          </w:p>
        </w:tc>
        <w:tc>
          <w:tcPr>
            <w:tcW w:w="798" w:type="dxa"/>
          </w:tcPr>
          <w:p w:rsidR="00DF60A9" w:rsidRDefault="00DF60A9">
            <w:pPr>
              <w:spacing w:before="20" w:after="40" w:line="400" w:lineRule="exact"/>
              <w:jc w:val="center"/>
              <w:rPr>
                <w:b/>
                <w:bCs/>
                <w:sz w:val="16"/>
                <w:szCs w:val="16"/>
              </w:rPr>
            </w:pPr>
            <w:r>
              <w:rPr>
                <w:rFonts w:hint="cs"/>
                <w:b/>
                <w:bCs/>
                <w:sz w:val="16"/>
                <w:szCs w:val="16"/>
                <w:rtl/>
              </w:rPr>
              <w:t>ذكور</w:t>
            </w:r>
          </w:p>
        </w:tc>
        <w:tc>
          <w:tcPr>
            <w:tcW w:w="798" w:type="dxa"/>
          </w:tcPr>
          <w:p w:rsidR="00DF60A9" w:rsidRDefault="00DF60A9">
            <w:pPr>
              <w:spacing w:before="20" w:after="40" w:line="400" w:lineRule="exact"/>
              <w:jc w:val="center"/>
              <w:rPr>
                <w:b/>
                <w:bCs/>
                <w:sz w:val="16"/>
                <w:szCs w:val="16"/>
              </w:rPr>
            </w:pPr>
            <w:r>
              <w:rPr>
                <w:rFonts w:hint="cs"/>
                <w:b/>
                <w:bCs/>
                <w:sz w:val="16"/>
                <w:szCs w:val="16"/>
                <w:rtl/>
              </w:rPr>
              <w:t>إناث</w:t>
            </w:r>
          </w:p>
        </w:tc>
        <w:tc>
          <w:tcPr>
            <w:tcW w:w="798" w:type="dxa"/>
          </w:tcPr>
          <w:p w:rsidR="00DF60A9" w:rsidRDefault="00DF60A9">
            <w:pPr>
              <w:spacing w:before="20" w:after="40" w:line="400" w:lineRule="exact"/>
              <w:jc w:val="center"/>
              <w:rPr>
                <w:rFonts w:hint="cs"/>
                <w:b/>
                <w:bCs/>
                <w:sz w:val="16"/>
                <w:szCs w:val="16"/>
              </w:rPr>
            </w:pPr>
            <w:r>
              <w:rPr>
                <w:rFonts w:hint="cs"/>
                <w:b/>
                <w:bCs/>
                <w:sz w:val="16"/>
                <w:szCs w:val="16"/>
                <w:rtl/>
              </w:rPr>
              <w:t>مجموع</w:t>
            </w:r>
          </w:p>
        </w:tc>
      </w:tr>
      <w:tr w:rsidR="00DF60A9" w:rsidTr="00DF60A9">
        <w:tblPrEx>
          <w:tblCellMar>
            <w:top w:w="0" w:type="dxa"/>
            <w:bottom w:w="0" w:type="dxa"/>
          </w:tblCellMar>
        </w:tblPrEx>
        <w:tc>
          <w:tcPr>
            <w:tcW w:w="797" w:type="dxa"/>
            <w:tcMar>
              <w:left w:w="57" w:type="dxa"/>
              <w:right w:w="57" w:type="dxa"/>
            </w:tcMar>
          </w:tcPr>
          <w:p w:rsidR="00DF60A9" w:rsidRDefault="00DF60A9">
            <w:pPr>
              <w:spacing w:before="20" w:after="40" w:line="400" w:lineRule="exact"/>
              <w:jc w:val="center"/>
              <w:rPr>
                <w:rFonts w:hint="cs"/>
                <w:sz w:val="16"/>
                <w:szCs w:val="16"/>
              </w:rPr>
            </w:pPr>
            <w:r>
              <w:rPr>
                <w:rFonts w:hint="cs"/>
                <w:sz w:val="16"/>
                <w:szCs w:val="16"/>
                <w:rtl/>
              </w:rPr>
              <w:t>000 854 2</w:t>
            </w:r>
          </w:p>
        </w:tc>
        <w:tc>
          <w:tcPr>
            <w:tcW w:w="797" w:type="dxa"/>
            <w:tcMar>
              <w:left w:w="57" w:type="dxa"/>
              <w:right w:w="57" w:type="dxa"/>
            </w:tcMar>
          </w:tcPr>
          <w:p w:rsidR="00DF60A9" w:rsidRDefault="00DF60A9">
            <w:pPr>
              <w:spacing w:before="20" w:after="40" w:line="400" w:lineRule="exact"/>
              <w:jc w:val="center"/>
              <w:rPr>
                <w:rFonts w:hint="cs"/>
                <w:sz w:val="16"/>
                <w:szCs w:val="16"/>
              </w:rPr>
            </w:pPr>
            <w:r>
              <w:rPr>
                <w:rFonts w:hint="cs"/>
                <w:sz w:val="16"/>
                <w:szCs w:val="16"/>
                <w:rtl/>
              </w:rPr>
              <w:t>603 105 3</w:t>
            </w:r>
          </w:p>
        </w:tc>
        <w:tc>
          <w:tcPr>
            <w:tcW w:w="797" w:type="dxa"/>
            <w:tcMar>
              <w:left w:w="57" w:type="dxa"/>
              <w:right w:w="57" w:type="dxa"/>
            </w:tcMar>
          </w:tcPr>
          <w:p w:rsidR="00DF60A9" w:rsidRDefault="00DF60A9">
            <w:pPr>
              <w:spacing w:before="20" w:after="40" w:line="400" w:lineRule="exact"/>
              <w:jc w:val="center"/>
              <w:rPr>
                <w:rFonts w:hint="cs"/>
                <w:sz w:val="16"/>
                <w:szCs w:val="16"/>
              </w:rPr>
            </w:pPr>
            <w:r>
              <w:rPr>
                <w:rFonts w:hint="cs"/>
                <w:sz w:val="16"/>
                <w:szCs w:val="16"/>
                <w:rtl/>
              </w:rPr>
              <w:t>603 959 5</w:t>
            </w:r>
          </w:p>
        </w:tc>
        <w:tc>
          <w:tcPr>
            <w:tcW w:w="797" w:type="dxa"/>
            <w:tcMar>
              <w:left w:w="57" w:type="dxa"/>
              <w:right w:w="57" w:type="dxa"/>
            </w:tcMar>
          </w:tcPr>
          <w:p w:rsidR="00DF60A9" w:rsidRDefault="00DF60A9">
            <w:pPr>
              <w:spacing w:before="20" w:after="40" w:line="400" w:lineRule="exact"/>
              <w:jc w:val="center"/>
              <w:rPr>
                <w:rFonts w:hint="cs"/>
                <w:sz w:val="16"/>
                <w:szCs w:val="16"/>
              </w:rPr>
            </w:pPr>
            <w:r>
              <w:rPr>
                <w:rFonts w:hint="cs"/>
                <w:sz w:val="16"/>
                <w:szCs w:val="16"/>
                <w:rtl/>
              </w:rPr>
              <w:t>278 185 2</w:t>
            </w:r>
          </w:p>
        </w:tc>
        <w:tc>
          <w:tcPr>
            <w:tcW w:w="797" w:type="dxa"/>
            <w:tcMar>
              <w:left w:w="57" w:type="dxa"/>
              <w:right w:w="57" w:type="dxa"/>
            </w:tcMar>
          </w:tcPr>
          <w:p w:rsidR="00DF60A9" w:rsidRDefault="00DF60A9">
            <w:pPr>
              <w:spacing w:before="20" w:after="40" w:line="400" w:lineRule="exact"/>
              <w:jc w:val="center"/>
              <w:rPr>
                <w:rFonts w:hint="cs"/>
                <w:sz w:val="16"/>
                <w:szCs w:val="16"/>
              </w:rPr>
            </w:pPr>
            <w:r>
              <w:rPr>
                <w:rFonts w:hint="cs"/>
                <w:sz w:val="16"/>
                <w:szCs w:val="16"/>
                <w:rtl/>
              </w:rPr>
              <w:t>230 216 1</w:t>
            </w:r>
          </w:p>
        </w:tc>
        <w:tc>
          <w:tcPr>
            <w:tcW w:w="797" w:type="dxa"/>
            <w:tcMar>
              <w:left w:w="57" w:type="dxa"/>
              <w:right w:w="57" w:type="dxa"/>
            </w:tcMar>
          </w:tcPr>
          <w:p w:rsidR="00DF60A9" w:rsidRDefault="00DF60A9">
            <w:pPr>
              <w:spacing w:before="20" w:after="40" w:line="400" w:lineRule="exact"/>
              <w:jc w:val="center"/>
              <w:rPr>
                <w:rFonts w:hint="cs"/>
                <w:sz w:val="16"/>
                <w:szCs w:val="16"/>
              </w:rPr>
            </w:pPr>
            <w:r>
              <w:rPr>
                <w:rFonts w:hint="cs"/>
                <w:sz w:val="16"/>
                <w:szCs w:val="16"/>
                <w:rtl/>
              </w:rPr>
              <w:t>508 401 3</w:t>
            </w:r>
          </w:p>
        </w:tc>
        <w:tc>
          <w:tcPr>
            <w:tcW w:w="798" w:type="dxa"/>
            <w:tcMar>
              <w:left w:w="57" w:type="dxa"/>
              <w:right w:w="57" w:type="dxa"/>
            </w:tcMar>
          </w:tcPr>
          <w:p w:rsidR="00DF60A9" w:rsidRDefault="00DF60A9">
            <w:pPr>
              <w:spacing w:before="20" w:after="40" w:line="400" w:lineRule="exact"/>
              <w:jc w:val="center"/>
              <w:rPr>
                <w:rFonts w:hint="cs"/>
                <w:sz w:val="16"/>
                <w:szCs w:val="16"/>
              </w:rPr>
            </w:pPr>
            <w:r>
              <w:rPr>
                <w:rFonts w:hint="cs"/>
                <w:sz w:val="16"/>
                <w:szCs w:val="16"/>
                <w:rtl/>
              </w:rPr>
              <w:t>64.26</w:t>
            </w:r>
          </w:p>
        </w:tc>
        <w:tc>
          <w:tcPr>
            <w:tcW w:w="798" w:type="dxa"/>
            <w:tcMar>
              <w:left w:w="57" w:type="dxa"/>
              <w:right w:w="57" w:type="dxa"/>
            </w:tcMar>
          </w:tcPr>
          <w:p w:rsidR="00DF60A9" w:rsidRDefault="00DF60A9">
            <w:pPr>
              <w:spacing w:before="20" w:after="40" w:line="400" w:lineRule="exact"/>
              <w:jc w:val="center"/>
              <w:rPr>
                <w:rFonts w:hint="cs"/>
                <w:sz w:val="16"/>
                <w:szCs w:val="16"/>
              </w:rPr>
            </w:pPr>
            <w:r>
              <w:rPr>
                <w:rFonts w:hint="cs"/>
                <w:sz w:val="16"/>
                <w:szCs w:val="16"/>
                <w:rtl/>
              </w:rPr>
              <w:t>35.76</w:t>
            </w:r>
          </w:p>
        </w:tc>
        <w:tc>
          <w:tcPr>
            <w:tcW w:w="798" w:type="dxa"/>
            <w:tcMar>
              <w:left w:w="57" w:type="dxa"/>
              <w:right w:w="57" w:type="dxa"/>
            </w:tcMar>
          </w:tcPr>
          <w:p w:rsidR="00DF60A9" w:rsidRDefault="00DF60A9">
            <w:pPr>
              <w:spacing w:before="20" w:after="40" w:line="400" w:lineRule="exact"/>
              <w:jc w:val="center"/>
              <w:rPr>
                <w:rFonts w:hint="cs"/>
                <w:sz w:val="16"/>
                <w:szCs w:val="16"/>
              </w:rPr>
            </w:pPr>
            <w:r>
              <w:rPr>
                <w:rFonts w:hint="cs"/>
                <w:sz w:val="16"/>
                <w:szCs w:val="16"/>
                <w:rtl/>
              </w:rPr>
              <w:t>100</w:t>
            </w:r>
            <w:r>
              <w:rPr>
                <w:rFonts w:cs="Mudir MT" w:hint="cs"/>
                <w:sz w:val="10"/>
                <w:szCs w:val="12"/>
                <w:rtl/>
                <w:lang w:eastAsia="en-US"/>
              </w:rPr>
              <w:t>%</w:t>
            </w:r>
          </w:p>
        </w:tc>
        <w:tc>
          <w:tcPr>
            <w:tcW w:w="798" w:type="dxa"/>
            <w:tcMar>
              <w:left w:w="57" w:type="dxa"/>
              <w:right w:w="57" w:type="dxa"/>
            </w:tcMar>
          </w:tcPr>
          <w:p w:rsidR="00DF60A9" w:rsidRDefault="00DF60A9">
            <w:pPr>
              <w:spacing w:before="20" w:after="40" w:line="400" w:lineRule="exact"/>
              <w:jc w:val="center"/>
              <w:rPr>
                <w:rFonts w:hint="cs"/>
                <w:sz w:val="16"/>
                <w:szCs w:val="16"/>
              </w:rPr>
            </w:pPr>
            <w:r>
              <w:rPr>
                <w:rFonts w:hint="cs"/>
                <w:sz w:val="16"/>
                <w:szCs w:val="16"/>
                <w:rtl/>
              </w:rPr>
              <w:t>722 668</w:t>
            </w:r>
          </w:p>
        </w:tc>
        <w:tc>
          <w:tcPr>
            <w:tcW w:w="798" w:type="dxa"/>
            <w:tcMar>
              <w:left w:w="57" w:type="dxa"/>
              <w:right w:w="57" w:type="dxa"/>
            </w:tcMar>
          </w:tcPr>
          <w:p w:rsidR="00DF60A9" w:rsidRDefault="00DF60A9">
            <w:pPr>
              <w:spacing w:before="20" w:after="40" w:line="400" w:lineRule="exact"/>
              <w:jc w:val="center"/>
              <w:rPr>
                <w:rFonts w:hint="cs"/>
                <w:sz w:val="16"/>
                <w:szCs w:val="16"/>
              </w:rPr>
            </w:pPr>
            <w:r>
              <w:rPr>
                <w:rFonts w:hint="cs"/>
                <w:sz w:val="16"/>
                <w:szCs w:val="16"/>
                <w:rtl/>
              </w:rPr>
              <w:t>373 389 1</w:t>
            </w:r>
          </w:p>
        </w:tc>
        <w:tc>
          <w:tcPr>
            <w:tcW w:w="798" w:type="dxa"/>
            <w:tcMar>
              <w:left w:w="57" w:type="dxa"/>
              <w:right w:w="57" w:type="dxa"/>
            </w:tcMar>
          </w:tcPr>
          <w:p w:rsidR="00DF60A9" w:rsidRDefault="00DF60A9">
            <w:pPr>
              <w:spacing w:before="20" w:after="40" w:line="400" w:lineRule="exact"/>
              <w:jc w:val="center"/>
              <w:rPr>
                <w:rFonts w:hint="cs"/>
                <w:sz w:val="16"/>
                <w:szCs w:val="16"/>
              </w:rPr>
            </w:pPr>
            <w:r>
              <w:rPr>
                <w:rFonts w:hint="cs"/>
                <w:sz w:val="16"/>
                <w:szCs w:val="16"/>
                <w:rtl/>
              </w:rPr>
              <w:t>095 058 2</w:t>
            </w:r>
          </w:p>
        </w:tc>
      </w:tr>
    </w:tbl>
    <w:p w:rsidR="00000000" w:rsidRDefault="00DF60A9">
      <w:pPr>
        <w:spacing w:line="400" w:lineRule="exact"/>
        <w:jc w:val="both"/>
      </w:pPr>
      <w:r>
        <w:rPr>
          <w:rFonts w:hint="eastAsia"/>
          <w:rtl/>
        </w:rPr>
        <w:t>ا</w:t>
      </w:r>
      <w:r>
        <w:rPr>
          <w:rFonts w:hint="cs"/>
          <w:rtl/>
        </w:rPr>
        <w:t>لمصدر:</w:t>
      </w:r>
      <w:r>
        <w:rPr>
          <w:rFonts w:hint="cs"/>
          <w:rtl/>
        </w:rPr>
        <w:tab/>
        <w:t>تقرير عن نتائج المسح التربوي الدوري لعام 2000/</w:t>
      </w:r>
      <w:r>
        <w:rPr>
          <w:rFonts w:hint="cs"/>
          <w:rtl/>
        </w:rPr>
        <w:t>2001، إدارة التخطيط، وزارة التربية.</w:t>
      </w:r>
    </w:p>
    <w:p w:rsidR="00000000" w:rsidRDefault="00DF60A9">
      <w:pPr>
        <w:tabs>
          <w:tab w:val="left" w:pos="731"/>
        </w:tabs>
        <w:spacing w:line="400" w:lineRule="exact"/>
        <w:ind w:left="1440" w:hanging="1440"/>
        <w:jc w:val="both"/>
        <w:rPr>
          <w:rFonts w:hint="cs"/>
          <w:rtl/>
        </w:rPr>
      </w:pPr>
      <w:r>
        <w:rPr>
          <w:rFonts w:hint="cs"/>
          <w:rtl/>
        </w:rPr>
        <w:tab/>
        <w:t>-</w:t>
      </w:r>
      <w:r>
        <w:rPr>
          <w:rFonts w:hint="cs"/>
          <w:rtl/>
        </w:rPr>
        <w:tab/>
      </w:r>
      <w:r>
        <w:rPr>
          <w:rFonts w:hint="eastAsia"/>
          <w:rtl/>
        </w:rPr>
        <w:t>ا</w:t>
      </w:r>
      <w:r>
        <w:rPr>
          <w:rFonts w:hint="cs"/>
          <w:rtl/>
        </w:rPr>
        <w:t xml:space="preserve">لتشتت السكاني الكبير الذي فرض نفسه على مسار تطوير التعليم الأساسي: فاضطرت الجهات المسؤولة إلى الاعتماد على ترتيبات مدرسية غير مساعدة على تحسين نوعية التعليم، مثل انتشار الصفوف المجمعة، </w:t>
      </w:r>
      <w:r>
        <w:rPr>
          <w:rFonts w:hint="cs"/>
          <w:rtl/>
          <w:lang w:eastAsia="ar-YE" w:bidi="ar-YE"/>
        </w:rPr>
        <w:t>ومدارس</w:t>
      </w:r>
      <w:r>
        <w:rPr>
          <w:rFonts w:hint="cs"/>
          <w:rtl/>
        </w:rPr>
        <w:t xml:space="preserve"> المُدرس الواحد، والمدارس</w:t>
      </w:r>
      <w:r>
        <w:rPr>
          <w:rFonts w:hint="cs"/>
          <w:rtl/>
        </w:rPr>
        <w:t xml:space="preserve"> الأساسية غير المكتملة التي لا تتوفر فيها الشروط الضرورية لتشجيع التحاق الفتيات أو استمرارهن بالتعليم.</w:t>
      </w:r>
    </w:p>
    <w:p w:rsidR="00000000" w:rsidRDefault="00DF60A9">
      <w:pPr>
        <w:spacing w:line="400" w:lineRule="exact"/>
        <w:jc w:val="both"/>
        <w:rPr>
          <w:rtl/>
        </w:rPr>
      </w:pPr>
      <w:r>
        <w:rPr>
          <w:rFonts w:hint="cs"/>
          <w:rtl/>
        </w:rPr>
        <w:tab/>
        <w:t>-</w:t>
      </w:r>
      <w:r>
        <w:rPr>
          <w:rFonts w:hint="cs"/>
          <w:rtl/>
        </w:rPr>
        <w:tab/>
        <w:t>كبر حجم الأسر</w:t>
      </w:r>
      <w:r>
        <w:rPr>
          <w:rFonts w:hint="eastAsia"/>
          <w:rtl/>
        </w:rPr>
        <w:t xml:space="preserve"> </w:t>
      </w:r>
      <w:r>
        <w:rPr>
          <w:rFonts w:hint="cs"/>
          <w:rtl/>
        </w:rPr>
        <w:t>اليمنية؛</w:t>
      </w:r>
    </w:p>
    <w:p w:rsidR="00000000" w:rsidRDefault="00DF60A9">
      <w:pPr>
        <w:tabs>
          <w:tab w:val="left" w:pos="731"/>
        </w:tabs>
        <w:spacing w:line="400" w:lineRule="exact"/>
        <w:ind w:left="1440" w:hanging="1440"/>
        <w:jc w:val="both"/>
        <w:rPr>
          <w:rtl/>
        </w:rPr>
      </w:pPr>
      <w:r>
        <w:rPr>
          <w:rFonts w:hint="cs"/>
          <w:rtl/>
        </w:rPr>
        <w:tab/>
        <w:t>-</w:t>
      </w:r>
      <w:r>
        <w:rPr>
          <w:rFonts w:hint="cs"/>
          <w:rtl/>
        </w:rPr>
        <w:tab/>
      </w:r>
      <w:r>
        <w:rPr>
          <w:rFonts w:hint="eastAsia"/>
          <w:rtl/>
        </w:rPr>
        <w:t>ع</w:t>
      </w:r>
      <w:r>
        <w:rPr>
          <w:rFonts w:hint="cs"/>
          <w:rtl/>
        </w:rPr>
        <w:t>دم رغبة الأسر في تعليم الفتيات، حيث تشير البيانات إلى أن 42 في المائة من الفتيات في الفئة</w:t>
      </w:r>
      <w:r>
        <w:rPr>
          <w:rFonts w:hint="eastAsia"/>
          <w:rtl/>
        </w:rPr>
        <w:t> </w:t>
      </w:r>
      <w:r>
        <w:rPr>
          <w:rFonts w:hint="cs"/>
          <w:rtl/>
          <w:lang w:eastAsia="ar-YE" w:bidi="ar-YE"/>
        </w:rPr>
        <w:t>العمرية</w:t>
      </w:r>
      <w:r>
        <w:rPr>
          <w:rFonts w:hint="cs"/>
          <w:rtl/>
        </w:rPr>
        <w:t xml:space="preserve"> </w:t>
      </w:r>
      <w:r>
        <w:rPr>
          <w:rFonts w:hint="eastAsia"/>
          <w:rtl/>
        </w:rPr>
        <w:t>6-15</w:t>
      </w:r>
      <w:r>
        <w:rPr>
          <w:rFonts w:hint="cs"/>
          <w:rtl/>
        </w:rPr>
        <w:t xml:space="preserve"> سنة لم يلتحقن بالتعل</w:t>
      </w:r>
      <w:r>
        <w:rPr>
          <w:rFonts w:hint="cs"/>
          <w:rtl/>
        </w:rPr>
        <w:t>يم نتيجة لغياب دور وسائط التنشئة الاجتماعية في إزكاء التوعية بأهمية تعليم الفتاة؛</w:t>
      </w:r>
    </w:p>
    <w:p w:rsidR="00000000" w:rsidRDefault="00DF60A9">
      <w:pPr>
        <w:tabs>
          <w:tab w:val="left" w:pos="731"/>
        </w:tabs>
        <w:spacing w:line="400" w:lineRule="exact"/>
        <w:ind w:left="1440" w:hanging="1440"/>
        <w:jc w:val="both"/>
        <w:rPr>
          <w:rtl/>
        </w:rPr>
      </w:pPr>
      <w:r>
        <w:rPr>
          <w:rFonts w:hint="cs"/>
          <w:rtl/>
        </w:rPr>
        <w:tab/>
        <w:t>-</w:t>
      </w:r>
      <w:r>
        <w:rPr>
          <w:rFonts w:hint="cs"/>
          <w:rtl/>
        </w:rPr>
        <w:tab/>
        <w:t>اختلال التوازن بين الكم والكيف: فقد تم ال</w:t>
      </w:r>
      <w:r>
        <w:rPr>
          <w:rFonts w:hint="eastAsia"/>
          <w:rtl/>
        </w:rPr>
        <w:t>ت</w:t>
      </w:r>
      <w:r>
        <w:rPr>
          <w:rFonts w:hint="cs"/>
          <w:rtl/>
        </w:rPr>
        <w:t xml:space="preserve">ركيز على التوسع الكمي في التعليم لمواجهة الطلب </w:t>
      </w:r>
      <w:r>
        <w:rPr>
          <w:rFonts w:hint="cs"/>
          <w:rtl/>
          <w:lang w:eastAsia="ar-YE" w:bidi="ar-YE"/>
        </w:rPr>
        <w:t>الاجتماعي</w:t>
      </w:r>
      <w:r>
        <w:rPr>
          <w:rFonts w:hint="cs"/>
          <w:rtl/>
        </w:rPr>
        <w:t xml:space="preserve"> مع إهمال لجودة النوعية، مما أدى إلى تدني جودة ونوعية التعليم بشكل عام؛</w:t>
      </w:r>
    </w:p>
    <w:p w:rsidR="00000000" w:rsidRDefault="00DF60A9">
      <w:pPr>
        <w:tabs>
          <w:tab w:val="left" w:pos="731"/>
        </w:tabs>
        <w:spacing w:before="200" w:after="200" w:line="380" w:lineRule="exact"/>
        <w:ind w:left="1440" w:hanging="1440"/>
        <w:jc w:val="both"/>
        <w:rPr>
          <w:rtl/>
        </w:rPr>
      </w:pPr>
      <w:r>
        <w:rPr>
          <w:rFonts w:hint="cs"/>
          <w:rtl/>
        </w:rPr>
        <w:tab/>
      </w:r>
      <w:r>
        <w:rPr>
          <w:rFonts w:hint="cs"/>
          <w:rtl/>
        </w:rPr>
        <w:t>-</w:t>
      </w:r>
      <w:r>
        <w:rPr>
          <w:rFonts w:hint="cs"/>
          <w:rtl/>
        </w:rPr>
        <w:tab/>
      </w:r>
      <w:r>
        <w:rPr>
          <w:rFonts w:hint="eastAsia"/>
          <w:rtl/>
        </w:rPr>
        <w:t>ع</w:t>
      </w:r>
      <w:r>
        <w:rPr>
          <w:rFonts w:hint="cs"/>
          <w:rtl/>
        </w:rPr>
        <w:t>جز السقف المالي المخصص للتوظيف عن استيعاب خريجي كليات التربية، لا سيما في المواد التي تعاني من نقص في المدرسين؛</w:t>
      </w:r>
    </w:p>
    <w:p w:rsidR="00000000" w:rsidRDefault="00DF60A9">
      <w:pPr>
        <w:tabs>
          <w:tab w:val="left" w:pos="731"/>
        </w:tabs>
        <w:spacing w:before="200" w:after="200" w:line="380" w:lineRule="exact"/>
        <w:ind w:left="1440" w:hanging="1440"/>
        <w:jc w:val="both"/>
        <w:rPr>
          <w:spacing w:val="0"/>
          <w:rtl/>
        </w:rPr>
      </w:pPr>
      <w:r>
        <w:rPr>
          <w:rFonts w:hint="cs"/>
          <w:spacing w:val="0"/>
          <w:rtl/>
        </w:rPr>
        <w:tab/>
        <w:t>-</w:t>
      </w:r>
      <w:r>
        <w:rPr>
          <w:rFonts w:hint="cs"/>
          <w:spacing w:val="0"/>
          <w:rtl/>
        </w:rPr>
        <w:tab/>
        <w:t>ضعف مستوى إ</w:t>
      </w:r>
      <w:r>
        <w:rPr>
          <w:rFonts w:hint="eastAsia"/>
          <w:spacing w:val="0"/>
          <w:rtl/>
        </w:rPr>
        <w:t>ع</w:t>
      </w:r>
      <w:r>
        <w:rPr>
          <w:rFonts w:hint="cs"/>
          <w:spacing w:val="0"/>
          <w:rtl/>
        </w:rPr>
        <w:t xml:space="preserve">داد معلم مرحله التعليم الأساسي، وقلة برامج التدريب أثناء الخدمة، وعدم </w:t>
      </w:r>
      <w:r>
        <w:rPr>
          <w:rFonts w:hint="cs"/>
          <w:spacing w:val="0"/>
          <w:rtl/>
          <w:lang w:eastAsia="ar-YE" w:bidi="ar-YE"/>
        </w:rPr>
        <w:t>جديتها</w:t>
      </w:r>
      <w:r>
        <w:rPr>
          <w:rFonts w:hint="cs"/>
          <w:spacing w:val="0"/>
          <w:rtl/>
        </w:rPr>
        <w:t>؛</w:t>
      </w:r>
    </w:p>
    <w:p w:rsidR="00000000" w:rsidRDefault="00DF60A9">
      <w:pPr>
        <w:tabs>
          <w:tab w:val="left" w:pos="731"/>
        </w:tabs>
        <w:spacing w:before="200" w:after="200" w:line="380" w:lineRule="exact"/>
        <w:ind w:left="1440" w:hanging="1440"/>
        <w:jc w:val="both"/>
        <w:rPr>
          <w:spacing w:val="0"/>
          <w:rtl/>
        </w:rPr>
      </w:pPr>
      <w:r>
        <w:rPr>
          <w:rFonts w:hint="cs"/>
          <w:spacing w:val="0"/>
          <w:rtl/>
        </w:rPr>
        <w:tab/>
        <w:t>-</w:t>
      </w:r>
      <w:r>
        <w:rPr>
          <w:rFonts w:hint="cs"/>
          <w:spacing w:val="0"/>
          <w:rtl/>
        </w:rPr>
        <w:tab/>
      </w:r>
      <w:r>
        <w:rPr>
          <w:rFonts w:hint="eastAsia"/>
          <w:spacing w:val="0"/>
          <w:rtl/>
        </w:rPr>
        <w:t>ق</w:t>
      </w:r>
      <w:r>
        <w:rPr>
          <w:rFonts w:hint="cs"/>
          <w:spacing w:val="0"/>
          <w:rtl/>
        </w:rPr>
        <w:t>صور دور الخدمة الاجتماعية في المدارس عن أداء</w:t>
      </w:r>
      <w:r>
        <w:rPr>
          <w:rFonts w:hint="cs"/>
          <w:spacing w:val="0"/>
          <w:rtl/>
        </w:rPr>
        <w:t xml:space="preserve"> الدور المنوط بها، وقلة وجود المؤهلين في هذا </w:t>
      </w:r>
      <w:r>
        <w:rPr>
          <w:rFonts w:hint="cs"/>
          <w:spacing w:val="0"/>
          <w:rtl/>
          <w:lang w:eastAsia="ar-YE" w:bidi="ar-YE"/>
        </w:rPr>
        <w:t>المجال</w:t>
      </w:r>
      <w:r>
        <w:rPr>
          <w:rFonts w:hint="cs"/>
          <w:spacing w:val="0"/>
          <w:rtl/>
        </w:rPr>
        <w:t>.</w:t>
      </w:r>
    </w:p>
    <w:p w:rsidR="00000000" w:rsidRDefault="00DF60A9">
      <w:pPr>
        <w:spacing w:before="200" w:after="200" w:line="380" w:lineRule="exact"/>
        <w:jc w:val="center"/>
        <w:rPr>
          <w:rFonts w:hint="cs"/>
          <w:b/>
          <w:bCs/>
          <w:snapToGrid w:val="0"/>
          <w:rtl/>
          <w:lang w:eastAsia="ar-YE" w:bidi="ar-YE"/>
        </w:rPr>
      </w:pPr>
      <w:r>
        <w:rPr>
          <w:rFonts w:hint="cs"/>
          <w:b/>
          <w:bCs/>
          <w:snapToGrid w:val="0"/>
          <w:rtl/>
        </w:rPr>
        <w:t>باء - أهداف التعليم</w:t>
      </w:r>
    </w:p>
    <w:p w:rsidR="00000000" w:rsidRDefault="00DF60A9">
      <w:pPr>
        <w:spacing w:before="200" w:after="200" w:line="380" w:lineRule="exact"/>
        <w:jc w:val="both"/>
        <w:rPr>
          <w:snapToGrid w:val="0"/>
          <w:rtl/>
          <w:lang w:eastAsia="ar-YE" w:bidi="ar-YE"/>
        </w:rPr>
      </w:pPr>
      <w:r>
        <w:rPr>
          <w:rFonts w:hint="eastAsia"/>
          <w:snapToGrid w:val="0"/>
          <w:rtl/>
          <w:lang w:eastAsia="ar-YE" w:bidi="ar-YE"/>
        </w:rPr>
        <w:t>248</w:t>
      </w:r>
      <w:r>
        <w:rPr>
          <w:rFonts w:hint="cs"/>
          <w:snapToGrid w:val="0"/>
          <w:rtl/>
          <w:lang w:eastAsia="ar-YE" w:bidi="ar-YE"/>
        </w:rPr>
        <w:t>-</w:t>
      </w:r>
      <w:r>
        <w:rPr>
          <w:rFonts w:hint="cs"/>
          <w:snapToGrid w:val="0"/>
          <w:rtl/>
          <w:lang w:eastAsia="ar-YE" w:bidi="ar-YE"/>
        </w:rPr>
        <w:tab/>
        <w:t xml:space="preserve">تطبيقاً لأحكام </w:t>
      </w:r>
      <w:r>
        <w:rPr>
          <w:rFonts w:hint="eastAsia"/>
          <w:snapToGrid w:val="0"/>
          <w:rtl/>
        </w:rPr>
        <w:t>ا</w:t>
      </w:r>
      <w:r>
        <w:rPr>
          <w:rFonts w:hint="cs"/>
          <w:snapToGrid w:val="0"/>
          <w:rtl/>
        </w:rPr>
        <w:t xml:space="preserve">لمادة 29 من الاتفاقية الدولية لحقوق الطفل، </w:t>
      </w:r>
      <w:r>
        <w:rPr>
          <w:rFonts w:hint="eastAsia"/>
          <w:snapToGrid w:val="0"/>
          <w:rtl/>
          <w:lang w:eastAsia="ar-YE" w:bidi="ar-YE"/>
        </w:rPr>
        <w:t>ن</w:t>
      </w:r>
      <w:r>
        <w:rPr>
          <w:rFonts w:hint="cs"/>
          <w:snapToGrid w:val="0"/>
          <w:rtl/>
          <w:lang w:eastAsia="ar-YE" w:bidi="ar-YE"/>
        </w:rPr>
        <w:t xml:space="preserve">صت </w:t>
      </w:r>
      <w:r>
        <w:rPr>
          <w:rFonts w:hint="eastAsia"/>
          <w:snapToGrid w:val="0"/>
          <w:rtl/>
        </w:rPr>
        <w:t>ا</w:t>
      </w:r>
      <w:r>
        <w:rPr>
          <w:rFonts w:hint="cs"/>
          <w:snapToGrid w:val="0"/>
          <w:rtl/>
        </w:rPr>
        <w:t>لمادة 54 من</w:t>
      </w:r>
      <w:r>
        <w:rPr>
          <w:rFonts w:hint="eastAsia"/>
          <w:snapToGrid w:val="0"/>
          <w:rtl/>
          <w:lang w:eastAsia="ar-YE" w:bidi="ar-YE"/>
        </w:rPr>
        <w:t xml:space="preserve"> </w:t>
      </w:r>
      <w:r>
        <w:rPr>
          <w:rFonts w:hint="cs"/>
          <w:snapToGrid w:val="0"/>
          <w:rtl/>
          <w:lang w:eastAsia="ar-YE" w:bidi="ar-YE"/>
        </w:rPr>
        <w:t>الدستور على أن التعليم حق للمواطنين جميعاً تكفله الدولة وفقاً للقانون، بإنشاء المدارس، والمؤسسات الثقا</w:t>
      </w:r>
      <w:r>
        <w:rPr>
          <w:rFonts w:hint="cs"/>
          <w:snapToGrid w:val="0"/>
          <w:rtl/>
          <w:lang w:eastAsia="ar-YE" w:bidi="ar-YE"/>
        </w:rPr>
        <w:t>فية والتربوية. والتعليم في المرحلة الأساسية إلزامي. وتعمل الدولة على محو الأمية، وتهتم بالتوسع في التعليم الفني و</w:t>
      </w:r>
      <w:r>
        <w:rPr>
          <w:rFonts w:hint="eastAsia"/>
          <w:snapToGrid w:val="0"/>
          <w:rtl/>
          <w:lang w:eastAsia="ar-YE" w:bidi="ar-YE"/>
        </w:rPr>
        <w:t>ا</w:t>
      </w:r>
      <w:r>
        <w:rPr>
          <w:rFonts w:hint="cs"/>
          <w:snapToGrid w:val="0"/>
          <w:rtl/>
          <w:lang w:eastAsia="ar-YE" w:bidi="ar-YE"/>
        </w:rPr>
        <w:t>لمهني، كما تهتم الدولة بصورة خاصة برعاية النشء، وتحميه من الانحراف، وتوفر لـه التربية الدينية والعقلية والبدنية، وتهيئ لـه الظروف المناسبة لتن</w:t>
      </w:r>
      <w:r>
        <w:rPr>
          <w:rFonts w:hint="cs"/>
          <w:snapToGrid w:val="0"/>
          <w:rtl/>
          <w:lang w:eastAsia="ar-YE" w:bidi="ar-YE"/>
        </w:rPr>
        <w:t>مية ملكاته في جميع المجالات.</w:t>
      </w:r>
    </w:p>
    <w:p w:rsidR="00000000" w:rsidRDefault="00DF60A9">
      <w:pPr>
        <w:spacing w:before="200" w:after="200" w:line="380" w:lineRule="exact"/>
        <w:jc w:val="both"/>
        <w:rPr>
          <w:snapToGrid w:val="0"/>
          <w:rtl/>
        </w:rPr>
      </w:pPr>
      <w:r>
        <w:rPr>
          <w:rFonts w:hint="eastAsia"/>
          <w:snapToGrid w:val="0"/>
          <w:rtl/>
          <w:lang w:eastAsia="ar-YE" w:bidi="ar-YE"/>
        </w:rPr>
        <w:t>249</w:t>
      </w:r>
      <w:r>
        <w:rPr>
          <w:rFonts w:hint="cs"/>
          <w:snapToGrid w:val="0"/>
          <w:rtl/>
          <w:lang w:eastAsia="ar-YE" w:bidi="ar-YE"/>
        </w:rPr>
        <w:t>-</w:t>
      </w:r>
      <w:r>
        <w:rPr>
          <w:rFonts w:hint="cs"/>
          <w:snapToGrid w:val="0"/>
          <w:rtl/>
          <w:lang w:eastAsia="ar-YE" w:bidi="ar-YE"/>
        </w:rPr>
        <w:tab/>
        <w:t xml:space="preserve">وأكدت أحكام ونصوص </w:t>
      </w:r>
      <w:r>
        <w:rPr>
          <w:rFonts w:hint="eastAsia"/>
          <w:snapToGrid w:val="0"/>
          <w:rtl/>
        </w:rPr>
        <w:t>ق</w:t>
      </w:r>
      <w:r>
        <w:rPr>
          <w:rFonts w:hint="cs"/>
          <w:snapToGrid w:val="0"/>
          <w:rtl/>
        </w:rPr>
        <w:t xml:space="preserve">انون حقوق الطفل في الباب الخامس (المادة 81) </w:t>
      </w:r>
      <w:r>
        <w:rPr>
          <w:rFonts w:hint="eastAsia"/>
          <w:snapToGrid w:val="0"/>
          <w:rtl/>
          <w:lang w:eastAsia="ar-YE" w:bidi="ar-YE"/>
        </w:rPr>
        <w:t>ع</w:t>
      </w:r>
      <w:r>
        <w:rPr>
          <w:rFonts w:hint="cs"/>
          <w:snapToGrid w:val="0"/>
          <w:rtl/>
          <w:lang w:eastAsia="ar-YE" w:bidi="ar-YE"/>
        </w:rPr>
        <w:t xml:space="preserve">لى أن </w:t>
      </w:r>
      <w:r>
        <w:rPr>
          <w:rFonts w:hint="eastAsia"/>
          <w:snapToGrid w:val="0"/>
          <w:rtl/>
        </w:rPr>
        <w:t>ت</w:t>
      </w:r>
      <w:r>
        <w:rPr>
          <w:rFonts w:hint="cs"/>
          <w:snapToGrid w:val="0"/>
          <w:rtl/>
        </w:rPr>
        <w:t>كفل الدو</w:t>
      </w:r>
      <w:r>
        <w:rPr>
          <w:rFonts w:hint="eastAsia"/>
          <w:snapToGrid w:val="0"/>
          <w:rtl/>
        </w:rPr>
        <w:t>ل</w:t>
      </w:r>
      <w:r>
        <w:rPr>
          <w:rFonts w:hint="cs"/>
          <w:snapToGrid w:val="0"/>
          <w:rtl/>
        </w:rPr>
        <w:t>ة مجانية التعليم وفقاً للقوانين النافذة.</w:t>
      </w:r>
      <w:r>
        <w:rPr>
          <w:rFonts w:hint="eastAsia"/>
          <w:snapToGrid w:val="0"/>
          <w:rtl/>
          <w:lang w:eastAsia="ar-YE" w:bidi="ar-YE"/>
        </w:rPr>
        <w:t xml:space="preserve"> </w:t>
      </w:r>
      <w:r>
        <w:rPr>
          <w:rFonts w:hint="cs"/>
          <w:snapToGrid w:val="0"/>
          <w:rtl/>
          <w:lang w:eastAsia="ar-YE" w:bidi="ar-YE"/>
        </w:rPr>
        <w:t xml:space="preserve">وجاء </w:t>
      </w:r>
      <w:r>
        <w:rPr>
          <w:rFonts w:hint="eastAsia"/>
          <w:snapToGrid w:val="0"/>
          <w:rtl/>
        </w:rPr>
        <w:t>ف</w:t>
      </w:r>
      <w:r>
        <w:rPr>
          <w:rFonts w:hint="cs"/>
          <w:snapToGrid w:val="0"/>
          <w:rtl/>
        </w:rPr>
        <w:t>ي المادة 82 التي نصت على أنه "يجب أن تهدف المناهج التعليمية إلى تكوين الطفل تكويناً علمياً وثقا</w:t>
      </w:r>
      <w:r>
        <w:rPr>
          <w:rFonts w:hint="cs"/>
          <w:snapToGrid w:val="0"/>
          <w:rtl/>
        </w:rPr>
        <w:t>فياً، وتنمية شخصيته ومواهبه ومهارته، وتعريفه بأمور دينه، وتربيته على الاعتزاز بذاته وكرامته واحترامه للآخرين وكرامت</w:t>
      </w:r>
      <w:r>
        <w:rPr>
          <w:rFonts w:hint="eastAsia"/>
          <w:snapToGrid w:val="0"/>
          <w:rtl/>
        </w:rPr>
        <w:t>ه</w:t>
      </w:r>
      <w:r>
        <w:rPr>
          <w:rFonts w:hint="cs"/>
          <w:snapToGrid w:val="0"/>
          <w:rtl/>
        </w:rPr>
        <w:t>م، والتشبع بقيم الخير والإنسانية، بما يضمن إعداده إعداداً متكاملاً يجعل منه إنساناً مؤهلاً مؤمناً بربه ووطنه، قادراً على الإسهام بكفاءة في م</w:t>
      </w:r>
      <w:r>
        <w:rPr>
          <w:rFonts w:hint="cs"/>
          <w:snapToGrid w:val="0"/>
          <w:rtl/>
        </w:rPr>
        <w:t>جالات الإنتاج والخدمات، أو مهيأ لاستكمال التعليم العالي على أساس تكافؤ الفرص بين الجنسين".</w:t>
      </w:r>
    </w:p>
    <w:p w:rsidR="00000000" w:rsidRDefault="00DF60A9">
      <w:pPr>
        <w:spacing w:before="200" w:after="200" w:line="380" w:lineRule="exact"/>
        <w:jc w:val="both"/>
        <w:rPr>
          <w:rtl/>
        </w:rPr>
      </w:pPr>
      <w:r>
        <w:rPr>
          <w:rFonts w:hint="eastAsia"/>
          <w:snapToGrid w:val="0"/>
          <w:rtl/>
          <w:lang w:eastAsia="ar-YE" w:bidi="ar-YE"/>
        </w:rPr>
        <w:t>250</w:t>
      </w:r>
      <w:r>
        <w:rPr>
          <w:rFonts w:hint="cs"/>
          <w:snapToGrid w:val="0"/>
          <w:rtl/>
          <w:lang w:eastAsia="ar-YE" w:bidi="ar-YE"/>
        </w:rPr>
        <w:t>-</w:t>
      </w:r>
      <w:r>
        <w:rPr>
          <w:rFonts w:hint="cs"/>
          <w:snapToGrid w:val="0"/>
          <w:rtl/>
          <w:lang w:eastAsia="ar-YE" w:bidi="ar-YE"/>
        </w:rPr>
        <w:tab/>
        <w:t>أ</w:t>
      </w:r>
      <w:r>
        <w:rPr>
          <w:rFonts w:hint="eastAsia"/>
          <w:snapToGrid w:val="0"/>
          <w:rtl/>
        </w:rPr>
        <w:t>م</w:t>
      </w:r>
      <w:r>
        <w:rPr>
          <w:rFonts w:hint="cs"/>
          <w:snapToGrid w:val="0"/>
          <w:rtl/>
        </w:rPr>
        <w:t xml:space="preserve">ا بالنسبة للتدريب، </w:t>
      </w:r>
      <w:r>
        <w:rPr>
          <w:rFonts w:hint="eastAsia"/>
          <w:snapToGrid w:val="0"/>
          <w:rtl/>
        </w:rPr>
        <w:t>ف</w:t>
      </w:r>
      <w:r>
        <w:rPr>
          <w:rFonts w:hint="cs"/>
          <w:snapToGrid w:val="0"/>
          <w:rtl/>
        </w:rPr>
        <w:t xml:space="preserve">قد تم </w:t>
      </w:r>
      <w:r>
        <w:rPr>
          <w:rFonts w:hint="eastAsia"/>
          <w:rtl/>
        </w:rPr>
        <w:t>ت</w:t>
      </w:r>
      <w:r>
        <w:rPr>
          <w:rFonts w:hint="cs"/>
          <w:rtl/>
        </w:rPr>
        <w:t>نفيذ البرامج التدريبية للمجموعات المهنية المتعاملة مع الأطفال، حيث قامت الوزارة بعملية التدريب والتأهيل، فعقدت عدة دورات خلال الأعو</w:t>
      </w:r>
      <w:r>
        <w:rPr>
          <w:rFonts w:hint="cs"/>
          <w:rtl/>
        </w:rPr>
        <w:t>ام 1997- 2002 في كافة الجوانب التربوية (المناهج، الإدارة المدرسية، الوسائل التعليمية) كما هو مبين في الجداول التالي</w:t>
      </w:r>
      <w:r>
        <w:rPr>
          <w:rFonts w:hint="eastAsia"/>
          <w:rtl/>
        </w:rPr>
        <w:t>ة</w:t>
      </w:r>
      <w:r>
        <w:rPr>
          <w:rFonts w:hint="cs"/>
          <w:rtl/>
        </w:rPr>
        <w:t>:</w:t>
      </w:r>
    </w:p>
    <w:p w:rsidR="00000000" w:rsidRDefault="00DF60A9">
      <w:pPr>
        <w:spacing w:before="120" w:after="120" w:line="380" w:lineRule="exact"/>
        <w:jc w:val="center"/>
        <w:rPr>
          <w:rFonts w:hint="cs"/>
          <w:b/>
          <w:bCs/>
          <w:sz w:val="26"/>
          <w:rtl/>
        </w:rPr>
      </w:pPr>
      <w:r>
        <w:rPr>
          <w:rFonts w:hint="cs"/>
          <w:b/>
          <w:bCs/>
          <w:sz w:val="26"/>
          <w:rtl/>
        </w:rPr>
        <w:t>الجدول 17</w:t>
      </w:r>
    </w:p>
    <w:p w:rsidR="00000000" w:rsidRDefault="00DF60A9">
      <w:pPr>
        <w:spacing w:before="120" w:after="120" w:line="380" w:lineRule="exact"/>
        <w:jc w:val="center"/>
        <w:rPr>
          <w:b/>
          <w:bCs/>
          <w:sz w:val="26"/>
          <w:rtl/>
          <w:lang w:eastAsia="ar-YE" w:bidi="ar-YE"/>
        </w:rPr>
      </w:pPr>
      <w:r>
        <w:rPr>
          <w:rFonts w:hint="cs"/>
          <w:b/>
          <w:bCs/>
          <w:sz w:val="26"/>
          <w:rtl/>
        </w:rPr>
        <w:t xml:space="preserve">أهم أنشطة التدريب التي نفذت في عام </w:t>
      </w:r>
      <w:r>
        <w:rPr>
          <w:rFonts w:hint="eastAsia"/>
          <w:b/>
          <w:bCs/>
          <w:sz w:val="26"/>
          <w:rtl/>
          <w:lang w:eastAsia="ar-YE" w:bidi="ar-YE"/>
        </w:rPr>
        <w:t>1997</w:t>
      </w:r>
    </w:p>
    <w:tbl>
      <w:tblPr>
        <w:bidiVisual/>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3733"/>
        <w:gridCol w:w="1204"/>
        <w:gridCol w:w="3144"/>
      </w:tblGrid>
      <w:tr w:rsidR="00DF60A9" w:rsidTr="00DF60A9">
        <w:trPr>
          <w:trHeight w:val="388"/>
          <w:jc w:val="center"/>
        </w:trPr>
        <w:tc>
          <w:tcPr>
            <w:tcW w:w="3733" w:type="dxa"/>
          </w:tcPr>
          <w:p w:rsidR="00DF60A9" w:rsidRDefault="00DF60A9">
            <w:pPr>
              <w:spacing w:before="0" w:after="0" w:line="320" w:lineRule="exact"/>
              <w:jc w:val="center"/>
              <w:rPr>
                <w:b/>
                <w:bCs/>
                <w:snapToGrid w:val="0"/>
                <w:lang w:eastAsia="ar-YE"/>
              </w:rPr>
            </w:pPr>
            <w:r>
              <w:rPr>
                <w:rFonts w:hint="eastAsia"/>
                <w:b/>
                <w:bCs/>
                <w:snapToGrid w:val="0"/>
                <w:rtl/>
                <w:lang w:eastAsia="ar-YE" w:bidi="ar-YE"/>
              </w:rPr>
              <w:t>ا</w:t>
            </w:r>
            <w:r>
              <w:rPr>
                <w:rFonts w:hint="cs"/>
                <w:b/>
                <w:bCs/>
                <w:snapToGrid w:val="0"/>
                <w:rtl/>
                <w:lang w:eastAsia="ar-YE" w:bidi="ar-YE"/>
              </w:rPr>
              <w:t>لنشاط</w:t>
            </w:r>
          </w:p>
        </w:tc>
        <w:tc>
          <w:tcPr>
            <w:tcW w:w="1204" w:type="dxa"/>
          </w:tcPr>
          <w:p w:rsidR="00DF60A9" w:rsidRDefault="00DF60A9">
            <w:pPr>
              <w:spacing w:before="0" w:after="0" w:line="320" w:lineRule="exact"/>
              <w:jc w:val="center"/>
              <w:rPr>
                <w:b/>
                <w:bCs/>
                <w:snapToGrid w:val="0"/>
                <w:lang w:eastAsia="ar-YE"/>
              </w:rPr>
            </w:pPr>
            <w:r>
              <w:rPr>
                <w:rFonts w:hint="eastAsia"/>
                <w:b/>
                <w:bCs/>
                <w:snapToGrid w:val="0"/>
                <w:rtl/>
                <w:lang w:eastAsia="ar-YE" w:bidi="ar-YE"/>
              </w:rPr>
              <w:t>ا</w:t>
            </w:r>
            <w:r>
              <w:rPr>
                <w:rFonts w:hint="cs"/>
                <w:b/>
                <w:bCs/>
                <w:snapToGrid w:val="0"/>
                <w:rtl/>
                <w:lang w:eastAsia="ar-YE" w:bidi="ar-YE"/>
              </w:rPr>
              <w:t>لعدد</w:t>
            </w:r>
          </w:p>
        </w:tc>
        <w:tc>
          <w:tcPr>
            <w:tcW w:w="3144" w:type="dxa"/>
          </w:tcPr>
          <w:p w:rsidR="00DF60A9" w:rsidRDefault="00DF60A9">
            <w:pPr>
              <w:spacing w:before="0" w:after="0" w:line="320" w:lineRule="exact"/>
              <w:jc w:val="center"/>
              <w:rPr>
                <w:b/>
                <w:bCs/>
                <w:snapToGrid w:val="0"/>
                <w:lang w:eastAsia="ar-YE"/>
              </w:rPr>
            </w:pPr>
            <w:r>
              <w:rPr>
                <w:rFonts w:hint="eastAsia"/>
                <w:b/>
                <w:bCs/>
                <w:snapToGrid w:val="0"/>
                <w:rtl/>
                <w:lang w:eastAsia="ar-YE" w:bidi="ar-YE"/>
              </w:rPr>
              <w:t>ج</w:t>
            </w:r>
            <w:r>
              <w:rPr>
                <w:rFonts w:hint="cs"/>
                <w:b/>
                <w:bCs/>
                <w:snapToGrid w:val="0"/>
                <w:rtl/>
                <w:lang w:eastAsia="ar-YE" w:bidi="ar-YE"/>
              </w:rPr>
              <w:t>هة التمويل</w:t>
            </w:r>
          </w:p>
        </w:tc>
      </w:tr>
      <w:tr w:rsidR="00DF60A9" w:rsidTr="00DF60A9">
        <w:trPr>
          <w:trHeight w:val="335"/>
          <w:jc w:val="center"/>
        </w:trPr>
        <w:tc>
          <w:tcPr>
            <w:tcW w:w="3733" w:type="dxa"/>
          </w:tcPr>
          <w:p w:rsidR="00DF60A9" w:rsidRDefault="00DF60A9">
            <w:pPr>
              <w:spacing w:before="0" w:after="0" w:line="320" w:lineRule="exact"/>
              <w:jc w:val="both"/>
              <w:rPr>
                <w:snapToGrid w:val="0"/>
                <w:sz w:val="30"/>
                <w:lang w:eastAsia="ar-YE"/>
              </w:rPr>
            </w:pPr>
            <w:r>
              <w:rPr>
                <w:rFonts w:hint="eastAsia"/>
                <w:snapToGrid w:val="0"/>
                <w:sz w:val="30"/>
                <w:rtl/>
                <w:lang w:eastAsia="ar-YE" w:bidi="ar-YE"/>
              </w:rPr>
              <w:t>م</w:t>
            </w:r>
            <w:r>
              <w:rPr>
                <w:rFonts w:hint="cs"/>
                <w:snapToGrid w:val="0"/>
                <w:sz w:val="30"/>
                <w:rtl/>
                <w:lang w:eastAsia="ar-YE" w:bidi="ar-YE"/>
              </w:rPr>
              <w:t>علمات الريف</w:t>
            </w:r>
          </w:p>
        </w:tc>
        <w:tc>
          <w:tcPr>
            <w:tcW w:w="1204" w:type="dxa"/>
          </w:tcPr>
          <w:p w:rsidR="00DF60A9" w:rsidRDefault="00DF60A9">
            <w:pPr>
              <w:spacing w:before="0" w:after="0" w:line="320" w:lineRule="exact"/>
              <w:ind w:firstLine="224"/>
              <w:jc w:val="both"/>
              <w:rPr>
                <w:rFonts w:hint="cs"/>
                <w:snapToGrid w:val="0"/>
                <w:sz w:val="30"/>
                <w:lang w:eastAsia="ar-YE"/>
              </w:rPr>
            </w:pPr>
            <w:r>
              <w:rPr>
                <w:rFonts w:hint="cs"/>
                <w:snapToGrid w:val="0"/>
                <w:sz w:val="30"/>
                <w:rtl/>
                <w:lang w:eastAsia="ar-YE" w:bidi="ar-YE"/>
              </w:rPr>
              <w:t>000 5</w:t>
            </w:r>
          </w:p>
        </w:tc>
        <w:tc>
          <w:tcPr>
            <w:tcW w:w="3144" w:type="dxa"/>
          </w:tcPr>
          <w:p w:rsidR="00DF60A9" w:rsidRDefault="00DF60A9">
            <w:pPr>
              <w:spacing w:before="0" w:after="0" w:line="320" w:lineRule="exact"/>
              <w:jc w:val="both"/>
              <w:rPr>
                <w:snapToGrid w:val="0"/>
                <w:sz w:val="30"/>
                <w:lang w:eastAsia="ar-YE"/>
              </w:rPr>
            </w:pPr>
            <w:r>
              <w:rPr>
                <w:rFonts w:hint="eastAsia"/>
                <w:snapToGrid w:val="0"/>
                <w:sz w:val="30"/>
                <w:rtl/>
                <w:lang w:eastAsia="ar-YE" w:bidi="ar-YE"/>
              </w:rPr>
              <w:t>(</w:t>
            </w:r>
            <w:r>
              <w:rPr>
                <w:rFonts w:hint="cs"/>
                <w:snapToGrid w:val="0"/>
                <w:sz w:val="30"/>
                <w:rtl/>
                <w:lang w:eastAsia="ar-YE" w:bidi="ar-YE"/>
              </w:rPr>
              <w:t>اليونيسيف)</w:t>
            </w:r>
          </w:p>
        </w:tc>
      </w:tr>
      <w:tr w:rsidR="00DF60A9" w:rsidTr="00DF60A9">
        <w:trPr>
          <w:trHeight w:val="335"/>
          <w:jc w:val="center"/>
        </w:trPr>
        <w:tc>
          <w:tcPr>
            <w:tcW w:w="3733" w:type="dxa"/>
          </w:tcPr>
          <w:p w:rsidR="00DF60A9" w:rsidRDefault="00DF60A9">
            <w:pPr>
              <w:spacing w:before="0" w:after="0" w:line="320" w:lineRule="exact"/>
              <w:jc w:val="both"/>
              <w:rPr>
                <w:snapToGrid w:val="0"/>
                <w:sz w:val="30"/>
                <w:lang w:eastAsia="ar-YE"/>
              </w:rPr>
            </w:pPr>
            <w:r>
              <w:rPr>
                <w:rFonts w:hint="eastAsia"/>
                <w:snapToGrid w:val="0"/>
                <w:sz w:val="30"/>
                <w:rtl/>
                <w:lang w:eastAsia="ar-YE" w:bidi="ar-YE"/>
              </w:rPr>
              <w:t>ت</w:t>
            </w:r>
            <w:r>
              <w:rPr>
                <w:rFonts w:hint="cs"/>
                <w:snapToGrid w:val="0"/>
                <w:sz w:val="30"/>
                <w:rtl/>
                <w:lang w:eastAsia="ar-YE" w:bidi="ar-YE"/>
              </w:rPr>
              <w:t>دريب مدربين</w:t>
            </w:r>
          </w:p>
        </w:tc>
        <w:tc>
          <w:tcPr>
            <w:tcW w:w="1204" w:type="dxa"/>
          </w:tcPr>
          <w:p w:rsidR="00DF60A9" w:rsidRDefault="00DF60A9">
            <w:pPr>
              <w:spacing w:before="0" w:after="0" w:line="320" w:lineRule="exact"/>
              <w:ind w:firstLine="224"/>
              <w:jc w:val="both"/>
              <w:rPr>
                <w:snapToGrid w:val="0"/>
                <w:sz w:val="30"/>
                <w:lang w:eastAsia="ar-YE"/>
              </w:rPr>
            </w:pPr>
            <w:r>
              <w:rPr>
                <w:rFonts w:hint="eastAsia"/>
                <w:snapToGrid w:val="0"/>
                <w:sz w:val="30"/>
                <w:rtl/>
                <w:lang w:eastAsia="ar-YE" w:bidi="ar-YE"/>
              </w:rPr>
              <w:t>150</w:t>
            </w:r>
          </w:p>
        </w:tc>
        <w:tc>
          <w:tcPr>
            <w:tcW w:w="3144" w:type="dxa"/>
          </w:tcPr>
          <w:p w:rsidR="00DF60A9" w:rsidRDefault="00DF60A9">
            <w:pPr>
              <w:spacing w:before="0" w:after="0" w:line="320" w:lineRule="exact"/>
              <w:jc w:val="both"/>
              <w:rPr>
                <w:snapToGrid w:val="0"/>
                <w:sz w:val="30"/>
                <w:lang w:eastAsia="ar-YE"/>
              </w:rPr>
            </w:pPr>
            <w:r>
              <w:rPr>
                <w:rFonts w:hint="eastAsia"/>
                <w:snapToGrid w:val="0"/>
                <w:sz w:val="30"/>
                <w:rtl/>
                <w:lang w:eastAsia="ar-YE" w:bidi="ar-YE"/>
              </w:rPr>
              <w:t>(</w:t>
            </w:r>
            <w:r>
              <w:rPr>
                <w:rFonts w:hint="cs"/>
                <w:snapToGrid w:val="0"/>
                <w:sz w:val="30"/>
                <w:rtl/>
                <w:lang w:eastAsia="ar-YE" w:bidi="ar-YE"/>
              </w:rPr>
              <w:t>اليونيسيف)</w:t>
            </w:r>
          </w:p>
        </w:tc>
      </w:tr>
      <w:tr w:rsidR="00DF60A9" w:rsidTr="00DF60A9">
        <w:trPr>
          <w:trHeight w:val="335"/>
          <w:jc w:val="center"/>
        </w:trPr>
        <w:tc>
          <w:tcPr>
            <w:tcW w:w="3733" w:type="dxa"/>
          </w:tcPr>
          <w:p w:rsidR="00DF60A9" w:rsidRDefault="00DF60A9">
            <w:pPr>
              <w:spacing w:before="0" w:after="0" w:line="320" w:lineRule="exact"/>
              <w:jc w:val="both"/>
              <w:rPr>
                <w:snapToGrid w:val="0"/>
                <w:sz w:val="30"/>
                <w:lang w:eastAsia="ar-YE"/>
              </w:rPr>
            </w:pPr>
            <w:r>
              <w:rPr>
                <w:rFonts w:hint="eastAsia"/>
                <w:snapToGrid w:val="0"/>
                <w:sz w:val="30"/>
                <w:rtl/>
                <w:lang w:eastAsia="ar-YE" w:bidi="ar-YE"/>
              </w:rPr>
              <w:t>م</w:t>
            </w:r>
            <w:r>
              <w:rPr>
                <w:rFonts w:hint="cs"/>
                <w:snapToGrid w:val="0"/>
                <w:sz w:val="30"/>
                <w:rtl/>
                <w:lang w:eastAsia="ar-YE" w:bidi="ar-YE"/>
              </w:rPr>
              <w:t>دراء تدريب</w:t>
            </w:r>
          </w:p>
        </w:tc>
        <w:tc>
          <w:tcPr>
            <w:tcW w:w="1204" w:type="dxa"/>
          </w:tcPr>
          <w:p w:rsidR="00DF60A9" w:rsidRDefault="00DF60A9">
            <w:pPr>
              <w:spacing w:before="0" w:after="0" w:line="320" w:lineRule="exact"/>
              <w:ind w:firstLine="224"/>
              <w:jc w:val="both"/>
              <w:rPr>
                <w:snapToGrid w:val="0"/>
                <w:sz w:val="30"/>
                <w:lang w:eastAsia="ar-YE"/>
              </w:rPr>
            </w:pPr>
            <w:r>
              <w:rPr>
                <w:rFonts w:hint="eastAsia"/>
                <w:snapToGrid w:val="0"/>
                <w:sz w:val="30"/>
                <w:rtl/>
                <w:lang w:eastAsia="ar-YE" w:bidi="ar-YE"/>
              </w:rPr>
              <w:t>21</w:t>
            </w:r>
          </w:p>
        </w:tc>
        <w:tc>
          <w:tcPr>
            <w:tcW w:w="3144" w:type="dxa"/>
          </w:tcPr>
          <w:p w:rsidR="00DF60A9" w:rsidRDefault="00DF60A9">
            <w:pPr>
              <w:spacing w:before="0" w:after="0" w:line="320" w:lineRule="exact"/>
              <w:jc w:val="both"/>
              <w:rPr>
                <w:snapToGrid w:val="0"/>
                <w:sz w:val="30"/>
                <w:lang w:eastAsia="ar-YE"/>
              </w:rPr>
            </w:pPr>
            <w:r>
              <w:rPr>
                <w:rFonts w:hint="eastAsia"/>
                <w:snapToGrid w:val="0"/>
                <w:sz w:val="30"/>
                <w:rtl/>
                <w:lang w:eastAsia="ar-YE" w:bidi="ar-YE"/>
              </w:rPr>
              <w:t>(</w:t>
            </w:r>
            <w:r>
              <w:rPr>
                <w:rFonts w:hint="cs"/>
                <w:snapToGrid w:val="0"/>
                <w:sz w:val="30"/>
                <w:rtl/>
                <w:lang w:eastAsia="ar-YE" w:bidi="ar-YE"/>
              </w:rPr>
              <w:t>الوزارة)</w:t>
            </w:r>
          </w:p>
        </w:tc>
      </w:tr>
      <w:tr w:rsidR="00DF60A9" w:rsidTr="00DF60A9">
        <w:trPr>
          <w:trHeight w:val="335"/>
          <w:jc w:val="center"/>
        </w:trPr>
        <w:tc>
          <w:tcPr>
            <w:tcW w:w="3733" w:type="dxa"/>
          </w:tcPr>
          <w:p w:rsidR="00DF60A9" w:rsidRDefault="00DF60A9">
            <w:pPr>
              <w:spacing w:before="0" w:after="0" w:line="320" w:lineRule="exact"/>
              <w:jc w:val="both"/>
              <w:rPr>
                <w:snapToGrid w:val="0"/>
                <w:sz w:val="30"/>
                <w:lang w:eastAsia="ar-YE"/>
              </w:rPr>
            </w:pPr>
            <w:r>
              <w:rPr>
                <w:rFonts w:hint="eastAsia"/>
                <w:snapToGrid w:val="0"/>
                <w:sz w:val="30"/>
                <w:rtl/>
                <w:lang w:eastAsia="ar-YE" w:bidi="ar-YE"/>
              </w:rPr>
              <w:t>م</w:t>
            </w:r>
            <w:r>
              <w:rPr>
                <w:rFonts w:hint="cs"/>
                <w:snapToGrid w:val="0"/>
                <w:sz w:val="30"/>
                <w:rtl/>
                <w:lang w:eastAsia="ar-YE" w:bidi="ar-YE"/>
              </w:rPr>
              <w:t>وجهو انقسام</w:t>
            </w:r>
          </w:p>
        </w:tc>
        <w:tc>
          <w:tcPr>
            <w:tcW w:w="1204" w:type="dxa"/>
          </w:tcPr>
          <w:p w:rsidR="00DF60A9" w:rsidRDefault="00DF60A9">
            <w:pPr>
              <w:spacing w:before="0" w:after="0" w:line="320" w:lineRule="exact"/>
              <w:ind w:firstLine="224"/>
              <w:jc w:val="both"/>
              <w:rPr>
                <w:snapToGrid w:val="0"/>
                <w:sz w:val="30"/>
                <w:lang w:eastAsia="ar-YE"/>
              </w:rPr>
            </w:pPr>
            <w:r>
              <w:rPr>
                <w:rFonts w:hint="eastAsia"/>
                <w:snapToGrid w:val="0"/>
                <w:sz w:val="30"/>
                <w:rtl/>
                <w:lang w:eastAsia="ar-YE" w:bidi="ar-YE"/>
              </w:rPr>
              <w:t>50</w:t>
            </w:r>
          </w:p>
        </w:tc>
        <w:tc>
          <w:tcPr>
            <w:tcW w:w="3144" w:type="dxa"/>
          </w:tcPr>
          <w:p w:rsidR="00DF60A9" w:rsidRDefault="00DF60A9">
            <w:pPr>
              <w:spacing w:before="0" w:after="0" w:line="320" w:lineRule="exact"/>
              <w:jc w:val="both"/>
              <w:rPr>
                <w:snapToGrid w:val="0"/>
                <w:sz w:val="30"/>
                <w:lang w:eastAsia="ar-YE"/>
              </w:rPr>
            </w:pPr>
            <w:r>
              <w:rPr>
                <w:rFonts w:hint="eastAsia"/>
                <w:snapToGrid w:val="0"/>
                <w:sz w:val="30"/>
                <w:rtl/>
                <w:lang w:eastAsia="ar-YE" w:bidi="ar-YE"/>
              </w:rPr>
              <w:t>(</w:t>
            </w:r>
            <w:r>
              <w:rPr>
                <w:rFonts w:hint="cs"/>
                <w:snapToGrid w:val="0"/>
                <w:sz w:val="30"/>
                <w:rtl/>
                <w:lang w:eastAsia="ar-YE" w:bidi="ar-YE"/>
              </w:rPr>
              <w:t>اليونيسيف)</w:t>
            </w:r>
          </w:p>
        </w:tc>
      </w:tr>
      <w:tr w:rsidR="00DF60A9" w:rsidTr="00DF60A9">
        <w:trPr>
          <w:trHeight w:val="335"/>
          <w:jc w:val="center"/>
        </w:trPr>
        <w:tc>
          <w:tcPr>
            <w:tcW w:w="3733" w:type="dxa"/>
          </w:tcPr>
          <w:p w:rsidR="00DF60A9" w:rsidRDefault="00DF60A9">
            <w:pPr>
              <w:spacing w:before="0" w:after="0" w:line="320" w:lineRule="exact"/>
              <w:jc w:val="both"/>
              <w:rPr>
                <w:snapToGrid w:val="0"/>
                <w:sz w:val="30"/>
                <w:lang w:eastAsia="ar-YE"/>
              </w:rPr>
            </w:pPr>
            <w:r>
              <w:rPr>
                <w:rFonts w:hint="eastAsia"/>
                <w:snapToGrid w:val="0"/>
                <w:sz w:val="30"/>
                <w:rtl/>
                <w:lang w:eastAsia="ar-YE" w:bidi="ar-YE"/>
              </w:rPr>
              <w:t>م</w:t>
            </w:r>
            <w:r>
              <w:rPr>
                <w:rFonts w:hint="cs"/>
                <w:snapToGrid w:val="0"/>
                <w:sz w:val="30"/>
                <w:rtl/>
                <w:lang w:eastAsia="ar-YE" w:bidi="ar-YE"/>
              </w:rPr>
              <w:t>ديرو مدارس تعليم أساسي</w:t>
            </w:r>
          </w:p>
        </w:tc>
        <w:tc>
          <w:tcPr>
            <w:tcW w:w="1204" w:type="dxa"/>
          </w:tcPr>
          <w:p w:rsidR="00DF60A9" w:rsidRDefault="00DF60A9">
            <w:pPr>
              <w:spacing w:before="0" w:after="0" w:line="320" w:lineRule="exact"/>
              <w:ind w:firstLine="224"/>
              <w:jc w:val="both"/>
              <w:rPr>
                <w:snapToGrid w:val="0"/>
                <w:sz w:val="30"/>
                <w:lang w:eastAsia="ar-YE"/>
              </w:rPr>
            </w:pPr>
            <w:r>
              <w:rPr>
                <w:rFonts w:hint="eastAsia"/>
                <w:snapToGrid w:val="0"/>
                <w:sz w:val="30"/>
                <w:rtl/>
                <w:lang w:eastAsia="ar-YE" w:bidi="ar-YE"/>
              </w:rPr>
              <w:t>619</w:t>
            </w:r>
          </w:p>
        </w:tc>
        <w:tc>
          <w:tcPr>
            <w:tcW w:w="3144" w:type="dxa"/>
          </w:tcPr>
          <w:p w:rsidR="00DF60A9" w:rsidRDefault="00DF60A9">
            <w:pPr>
              <w:spacing w:before="0" w:after="0" w:line="320" w:lineRule="exact"/>
              <w:jc w:val="both"/>
              <w:rPr>
                <w:snapToGrid w:val="0"/>
                <w:sz w:val="30"/>
                <w:lang w:eastAsia="ar-YE"/>
              </w:rPr>
            </w:pPr>
            <w:r>
              <w:rPr>
                <w:rFonts w:hint="eastAsia"/>
                <w:snapToGrid w:val="0"/>
                <w:sz w:val="30"/>
                <w:rtl/>
                <w:lang w:eastAsia="ar-YE" w:bidi="ar-YE"/>
              </w:rPr>
              <w:t>(</w:t>
            </w:r>
            <w:r>
              <w:rPr>
                <w:rFonts w:hint="cs"/>
                <w:snapToGrid w:val="0"/>
                <w:sz w:val="30"/>
                <w:rtl/>
                <w:lang w:eastAsia="ar-YE" w:bidi="ar-YE"/>
              </w:rPr>
              <w:t>اليونيسيف + الأمديست)</w:t>
            </w:r>
          </w:p>
        </w:tc>
      </w:tr>
      <w:tr w:rsidR="00DF60A9" w:rsidTr="00DF60A9">
        <w:trPr>
          <w:trHeight w:val="335"/>
          <w:jc w:val="center"/>
        </w:trPr>
        <w:tc>
          <w:tcPr>
            <w:tcW w:w="3733" w:type="dxa"/>
          </w:tcPr>
          <w:p w:rsidR="00DF60A9" w:rsidRDefault="00DF60A9">
            <w:pPr>
              <w:spacing w:before="0" w:after="0" w:line="320" w:lineRule="exact"/>
              <w:jc w:val="both"/>
              <w:rPr>
                <w:snapToGrid w:val="0"/>
                <w:sz w:val="30"/>
                <w:lang w:eastAsia="ar-YE"/>
              </w:rPr>
            </w:pPr>
            <w:r>
              <w:rPr>
                <w:rFonts w:hint="eastAsia"/>
                <w:snapToGrid w:val="0"/>
                <w:sz w:val="30"/>
                <w:rtl/>
                <w:lang w:eastAsia="ar-YE" w:bidi="ar-YE"/>
              </w:rPr>
              <w:t>ت</w:t>
            </w:r>
            <w:r>
              <w:rPr>
                <w:rFonts w:hint="cs"/>
                <w:snapToGrid w:val="0"/>
                <w:sz w:val="30"/>
                <w:rtl/>
                <w:lang w:eastAsia="ar-YE" w:bidi="ar-YE"/>
              </w:rPr>
              <w:t>دريب مدربين</w:t>
            </w:r>
          </w:p>
        </w:tc>
        <w:tc>
          <w:tcPr>
            <w:tcW w:w="1204" w:type="dxa"/>
          </w:tcPr>
          <w:p w:rsidR="00DF60A9" w:rsidRDefault="00DF60A9">
            <w:pPr>
              <w:spacing w:before="0" w:after="0" w:line="320" w:lineRule="exact"/>
              <w:ind w:firstLine="224"/>
              <w:jc w:val="both"/>
              <w:rPr>
                <w:snapToGrid w:val="0"/>
                <w:sz w:val="30"/>
                <w:lang w:eastAsia="ar-YE"/>
              </w:rPr>
            </w:pPr>
            <w:r>
              <w:rPr>
                <w:rFonts w:hint="eastAsia"/>
                <w:snapToGrid w:val="0"/>
                <w:sz w:val="30"/>
                <w:rtl/>
                <w:lang w:eastAsia="ar-YE" w:bidi="ar-YE"/>
              </w:rPr>
              <w:t>292</w:t>
            </w:r>
          </w:p>
        </w:tc>
        <w:tc>
          <w:tcPr>
            <w:tcW w:w="3144" w:type="dxa"/>
          </w:tcPr>
          <w:p w:rsidR="00DF60A9" w:rsidRDefault="00DF60A9">
            <w:pPr>
              <w:spacing w:before="0" w:after="0" w:line="320" w:lineRule="exact"/>
              <w:jc w:val="both"/>
              <w:rPr>
                <w:snapToGrid w:val="0"/>
                <w:sz w:val="30"/>
                <w:lang w:eastAsia="ar-YE"/>
              </w:rPr>
            </w:pPr>
            <w:r>
              <w:rPr>
                <w:rFonts w:hint="eastAsia"/>
                <w:snapToGrid w:val="0"/>
                <w:sz w:val="30"/>
                <w:rtl/>
                <w:lang w:eastAsia="ar-YE" w:bidi="ar-YE"/>
              </w:rPr>
              <w:t>(</w:t>
            </w:r>
            <w:r>
              <w:rPr>
                <w:rFonts w:hint="cs"/>
                <w:snapToGrid w:val="0"/>
                <w:sz w:val="30"/>
                <w:rtl/>
                <w:lang w:eastAsia="ar-YE" w:bidi="ar-YE"/>
              </w:rPr>
              <w:t>مشروع توسيع التعليم الأساسي)</w:t>
            </w:r>
          </w:p>
        </w:tc>
      </w:tr>
      <w:tr w:rsidR="00DF60A9" w:rsidTr="00DF60A9">
        <w:trPr>
          <w:trHeight w:val="335"/>
          <w:jc w:val="center"/>
        </w:trPr>
        <w:tc>
          <w:tcPr>
            <w:tcW w:w="3733" w:type="dxa"/>
          </w:tcPr>
          <w:p w:rsidR="00DF60A9" w:rsidRDefault="00DF60A9">
            <w:pPr>
              <w:spacing w:before="0" w:after="0" w:line="320" w:lineRule="exact"/>
              <w:jc w:val="both"/>
              <w:rPr>
                <w:snapToGrid w:val="0"/>
                <w:sz w:val="30"/>
                <w:lang w:eastAsia="ar-YE"/>
              </w:rPr>
            </w:pPr>
            <w:r>
              <w:rPr>
                <w:rFonts w:hint="eastAsia"/>
                <w:snapToGrid w:val="0"/>
                <w:sz w:val="30"/>
                <w:rtl/>
                <w:lang w:eastAsia="ar-YE" w:bidi="ar-YE"/>
              </w:rPr>
              <w:t>ت</w:t>
            </w:r>
            <w:r>
              <w:rPr>
                <w:rFonts w:hint="cs"/>
                <w:snapToGrid w:val="0"/>
                <w:sz w:val="30"/>
                <w:rtl/>
                <w:lang w:eastAsia="ar-YE" w:bidi="ar-YE"/>
              </w:rPr>
              <w:t>دريب مدربين</w:t>
            </w:r>
          </w:p>
        </w:tc>
        <w:tc>
          <w:tcPr>
            <w:tcW w:w="1204" w:type="dxa"/>
          </w:tcPr>
          <w:p w:rsidR="00DF60A9" w:rsidRDefault="00DF60A9">
            <w:pPr>
              <w:spacing w:before="0" w:after="0" w:line="320" w:lineRule="exact"/>
              <w:ind w:firstLine="224"/>
              <w:jc w:val="both"/>
              <w:rPr>
                <w:snapToGrid w:val="0"/>
                <w:sz w:val="30"/>
                <w:lang w:eastAsia="ar-YE"/>
              </w:rPr>
            </w:pPr>
            <w:r>
              <w:rPr>
                <w:rFonts w:hint="eastAsia"/>
                <w:snapToGrid w:val="0"/>
                <w:sz w:val="30"/>
                <w:rtl/>
                <w:lang w:eastAsia="ar-YE" w:bidi="ar-YE"/>
              </w:rPr>
              <w:t>80</w:t>
            </w:r>
          </w:p>
        </w:tc>
        <w:tc>
          <w:tcPr>
            <w:tcW w:w="3144" w:type="dxa"/>
          </w:tcPr>
          <w:p w:rsidR="00DF60A9" w:rsidRDefault="00DF60A9">
            <w:pPr>
              <w:spacing w:before="0" w:after="0" w:line="320" w:lineRule="exact"/>
              <w:jc w:val="both"/>
              <w:rPr>
                <w:rFonts w:hint="cs"/>
                <w:snapToGrid w:val="0"/>
                <w:sz w:val="30"/>
                <w:lang w:eastAsia="ar-YE"/>
              </w:rPr>
            </w:pPr>
            <w:r>
              <w:rPr>
                <w:rFonts w:hint="eastAsia"/>
                <w:snapToGrid w:val="0"/>
                <w:sz w:val="30"/>
                <w:rtl/>
                <w:lang w:eastAsia="ar-YE" w:bidi="ar-YE"/>
              </w:rPr>
              <w:t>(</w:t>
            </w:r>
            <w:r>
              <w:rPr>
                <w:rFonts w:hint="cs"/>
                <w:snapToGrid w:val="0"/>
                <w:sz w:val="30"/>
                <w:rtl/>
                <w:lang w:eastAsia="ar-YE" w:bidi="ar-YE"/>
              </w:rPr>
              <w:t>وكاله التنمية) "الأمديست</w:t>
            </w:r>
            <w:r>
              <w:rPr>
                <w:rFonts w:hint="cs"/>
                <w:snapToGrid w:val="0"/>
                <w:sz w:val="30"/>
                <w:rtl/>
                <w:lang w:eastAsia="ar-YE"/>
              </w:rPr>
              <w:t>"</w:t>
            </w:r>
          </w:p>
        </w:tc>
      </w:tr>
      <w:tr w:rsidR="00DF60A9" w:rsidTr="00DF60A9">
        <w:trPr>
          <w:trHeight w:val="353"/>
          <w:jc w:val="center"/>
        </w:trPr>
        <w:tc>
          <w:tcPr>
            <w:tcW w:w="3733" w:type="dxa"/>
          </w:tcPr>
          <w:p w:rsidR="00DF60A9" w:rsidRDefault="00DF60A9">
            <w:pPr>
              <w:spacing w:before="0" w:after="0" w:line="320" w:lineRule="exact"/>
              <w:jc w:val="both"/>
              <w:rPr>
                <w:snapToGrid w:val="0"/>
                <w:sz w:val="30"/>
                <w:lang w:eastAsia="ar-YE"/>
              </w:rPr>
            </w:pPr>
            <w:r>
              <w:rPr>
                <w:rFonts w:hint="eastAsia"/>
                <w:snapToGrid w:val="0"/>
                <w:sz w:val="30"/>
                <w:rtl/>
                <w:lang w:eastAsia="ar-YE" w:bidi="ar-YE"/>
              </w:rPr>
              <w:t>د</w:t>
            </w:r>
            <w:r>
              <w:rPr>
                <w:rFonts w:hint="cs"/>
                <w:snapToGrid w:val="0"/>
                <w:sz w:val="30"/>
                <w:rtl/>
                <w:lang w:eastAsia="ar-YE" w:bidi="ar-YE"/>
              </w:rPr>
              <w:t>ورة لغير المؤهلين تربوياً (خريجو النفط)</w:t>
            </w:r>
          </w:p>
        </w:tc>
        <w:tc>
          <w:tcPr>
            <w:tcW w:w="1204" w:type="dxa"/>
          </w:tcPr>
          <w:p w:rsidR="00DF60A9" w:rsidRDefault="00DF60A9">
            <w:pPr>
              <w:spacing w:before="0" w:after="0" w:line="320" w:lineRule="exact"/>
              <w:ind w:firstLine="224"/>
              <w:jc w:val="both"/>
              <w:rPr>
                <w:snapToGrid w:val="0"/>
                <w:sz w:val="30"/>
                <w:lang w:eastAsia="ar-YE"/>
              </w:rPr>
            </w:pPr>
            <w:r>
              <w:rPr>
                <w:rFonts w:hint="eastAsia"/>
                <w:snapToGrid w:val="0"/>
                <w:sz w:val="30"/>
                <w:rtl/>
                <w:lang w:eastAsia="ar-YE" w:bidi="ar-YE"/>
              </w:rPr>
              <w:t>300</w:t>
            </w:r>
          </w:p>
        </w:tc>
        <w:tc>
          <w:tcPr>
            <w:tcW w:w="3144" w:type="dxa"/>
          </w:tcPr>
          <w:p w:rsidR="00DF60A9" w:rsidRDefault="00DF60A9">
            <w:pPr>
              <w:spacing w:before="0" w:after="0" w:line="320" w:lineRule="exact"/>
              <w:jc w:val="both"/>
              <w:rPr>
                <w:snapToGrid w:val="0"/>
                <w:sz w:val="30"/>
                <w:lang w:eastAsia="ar-YE"/>
              </w:rPr>
            </w:pPr>
            <w:r>
              <w:rPr>
                <w:rFonts w:hint="eastAsia"/>
                <w:snapToGrid w:val="0"/>
                <w:sz w:val="30"/>
                <w:rtl/>
                <w:lang w:eastAsia="ar-YE" w:bidi="ar-YE"/>
              </w:rPr>
              <w:t>ا</w:t>
            </w:r>
            <w:r>
              <w:rPr>
                <w:rFonts w:hint="cs"/>
                <w:snapToGrid w:val="0"/>
                <w:sz w:val="30"/>
                <w:rtl/>
                <w:lang w:eastAsia="ar-YE" w:bidi="ar-YE"/>
              </w:rPr>
              <w:t>لوزارة</w:t>
            </w:r>
          </w:p>
        </w:tc>
      </w:tr>
    </w:tbl>
    <w:p w:rsidR="00000000" w:rsidRDefault="00DF60A9">
      <w:pPr>
        <w:spacing w:before="120" w:after="0" w:line="380" w:lineRule="exact"/>
        <w:ind w:firstLine="714"/>
        <w:jc w:val="both"/>
        <w:rPr>
          <w:rtl/>
        </w:rPr>
      </w:pPr>
      <w:r>
        <w:rPr>
          <w:rFonts w:hint="eastAsia"/>
          <w:sz w:val="26"/>
          <w:rtl/>
        </w:rPr>
        <w:t>ا</w:t>
      </w:r>
      <w:r>
        <w:rPr>
          <w:rFonts w:hint="cs"/>
          <w:sz w:val="26"/>
          <w:rtl/>
        </w:rPr>
        <w:t>لم</w:t>
      </w:r>
      <w:r>
        <w:rPr>
          <w:rFonts w:hint="cs"/>
          <w:sz w:val="26"/>
          <w:rtl/>
        </w:rPr>
        <w:t>صدر: تقرير عن الإدارة العامة للتدريب والتأهيل لقطاع المناهج والتوجيه - وزارة التربية.</w:t>
      </w:r>
    </w:p>
    <w:p w:rsidR="00000000" w:rsidRDefault="00DF60A9">
      <w:pPr>
        <w:spacing w:line="400" w:lineRule="exact"/>
        <w:jc w:val="center"/>
        <w:rPr>
          <w:rFonts w:hint="cs"/>
          <w:b/>
          <w:bCs/>
          <w:sz w:val="26"/>
          <w:rtl/>
        </w:rPr>
      </w:pPr>
    </w:p>
    <w:p w:rsidR="00000000" w:rsidRDefault="00DF60A9">
      <w:pPr>
        <w:spacing w:before="200" w:after="200" w:line="380" w:lineRule="exact"/>
        <w:jc w:val="center"/>
        <w:rPr>
          <w:rFonts w:hint="cs"/>
          <w:b/>
          <w:bCs/>
          <w:sz w:val="26"/>
          <w:rtl/>
        </w:rPr>
      </w:pPr>
      <w:r>
        <w:rPr>
          <w:rFonts w:hint="cs"/>
          <w:b/>
          <w:bCs/>
          <w:sz w:val="26"/>
          <w:rtl/>
        </w:rPr>
        <w:t>الجدول 18</w:t>
      </w:r>
    </w:p>
    <w:p w:rsidR="00000000" w:rsidRDefault="00DF60A9">
      <w:pPr>
        <w:spacing w:before="200" w:after="200" w:line="380" w:lineRule="exact"/>
        <w:jc w:val="center"/>
        <w:rPr>
          <w:b/>
          <w:bCs/>
          <w:sz w:val="26"/>
          <w:rtl/>
        </w:rPr>
      </w:pPr>
      <w:r>
        <w:rPr>
          <w:rFonts w:hint="cs"/>
          <w:b/>
          <w:bCs/>
          <w:sz w:val="26"/>
          <w:rtl/>
        </w:rPr>
        <w:t>أهم أنشطة التدريب التي نفذت في عام 1998- 2000</w:t>
      </w:r>
    </w:p>
    <w:tbl>
      <w:tblPr>
        <w:bidiVisual/>
        <w:tblW w:w="0" w:type="auto"/>
        <w:jc w:val="center"/>
        <w:tblInd w:w="26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4321"/>
        <w:gridCol w:w="1286"/>
        <w:gridCol w:w="1633"/>
      </w:tblGrid>
      <w:tr w:rsidR="00DF60A9" w:rsidTr="00DF60A9">
        <w:trPr>
          <w:trHeight w:val="310"/>
          <w:jc w:val="center"/>
        </w:trPr>
        <w:tc>
          <w:tcPr>
            <w:tcW w:w="4321" w:type="dxa"/>
            <w:vAlign w:val="center"/>
          </w:tcPr>
          <w:p w:rsidR="00DF60A9" w:rsidRDefault="00DF60A9">
            <w:pPr>
              <w:spacing w:before="20" w:after="40" w:line="320" w:lineRule="exact"/>
              <w:jc w:val="center"/>
              <w:rPr>
                <w:b/>
                <w:bCs/>
                <w:snapToGrid w:val="0"/>
                <w:lang w:eastAsia="ar-YE"/>
              </w:rPr>
            </w:pPr>
            <w:r>
              <w:rPr>
                <w:rFonts w:hint="eastAsia"/>
                <w:b/>
                <w:bCs/>
                <w:snapToGrid w:val="0"/>
                <w:sz w:val="26"/>
                <w:rtl/>
                <w:lang w:eastAsia="ar-YE" w:bidi="ar-YE"/>
              </w:rPr>
              <w:t>ا</w:t>
            </w:r>
            <w:r>
              <w:rPr>
                <w:rFonts w:hint="cs"/>
                <w:b/>
                <w:bCs/>
                <w:snapToGrid w:val="0"/>
                <w:sz w:val="26"/>
                <w:rtl/>
                <w:lang w:eastAsia="ar-YE" w:bidi="ar-YE"/>
              </w:rPr>
              <w:t>لنشاط</w:t>
            </w:r>
          </w:p>
        </w:tc>
        <w:tc>
          <w:tcPr>
            <w:tcW w:w="1286" w:type="dxa"/>
            <w:vAlign w:val="center"/>
          </w:tcPr>
          <w:p w:rsidR="00DF60A9" w:rsidRDefault="00DF60A9">
            <w:pPr>
              <w:spacing w:before="20" w:after="40" w:line="320" w:lineRule="exact"/>
              <w:jc w:val="center"/>
              <w:rPr>
                <w:b/>
                <w:bCs/>
                <w:snapToGrid w:val="0"/>
                <w:lang w:eastAsia="ar-YE"/>
              </w:rPr>
            </w:pPr>
            <w:r>
              <w:rPr>
                <w:rFonts w:hint="eastAsia"/>
                <w:b/>
                <w:bCs/>
                <w:snapToGrid w:val="0"/>
                <w:sz w:val="26"/>
                <w:rtl/>
                <w:lang w:eastAsia="ar-YE" w:bidi="ar-YE"/>
              </w:rPr>
              <w:t>ا</w:t>
            </w:r>
            <w:r>
              <w:rPr>
                <w:rFonts w:hint="cs"/>
                <w:b/>
                <w:bCs/>
                <w:snapToGrid w:val="0"/>
                <w:sz w:val="26"/>
                <w:rtl/>
                <w:lang w:eastAsia="ar-YE" w:bidi="ar-YE"/>
              </w:rPr>
              <w:t>لعدد</w:t>
            </w:r>
          </w:p>
        </w:tc>
        <w:tc>
          <w:tcPr>
            <w:tcW w:w="1633" w:type="dxa"/>
            <w:vAlign w:val="center"/>
          </w:tcPr>
          <w:p w:rsidR="00DF60A9" w:rsidRDefault="00DF60A9">
            <w:pPr>
              <w:spacing w:before="20" w:after="40" w:line="320" w:lineRule="exact"/>
              <w:jc w:val="center"/>
              <w:rPr>
                <w:b/>
                <w:bCs/>
                <w:snapToGrid w:val="0"/>
                <w:lang w:eastAsia="ar-YE"/>
              </w:rPr>
            </w:pPr>
            <w:r>
              <w:rPr>
                <w:rFonts w:hint="eastAsia"/>
                <w:b/>
                <w:bCs/>
                <w:snapToGrid w:val="0"/>
                <w:sz w:val="26"/>
                <w:rtl/>
                <w:lang w:eastAsia="ar-YE" w:bidi="ar-YE"/>
              </w:rPr>
              <w:t>ج</w:t>
            </w:r>
            <w:r>
              <w:rPr>
                <w:rFonts w:hint="cs"/>
                <w:b/>
                <w:bCs/>
                <w:snapToGrid w:val="0"/>
                <w:sz w:val="26"/>
                <w:rtl/>
                <w:lang w:eastAsia="ar-YE" w:bidi="ar-YE"/>
              </w:rPr>
              <w:t>هة التمويل</w:t>
            </w:r>
          </w:p>
        </w:tc>
      </w:tr>
      <w:tr w:rsidR="00DF60A9" w:rsidTr="00DF60A9">
        <w:trPr>
          <w:trHeight w:val="388"/>
          <w:jc w:val="center"/>
        </w:trPr>
        <w:tc>
          <w:tcPr>
            <w:tcW w:w="4321" w:type="dxa"/>
          </w:tcPr>
          <w:p w:rsidR="00DF60A9" w:rsidRDefault="00DF60A9">
            <w:pPr>
              <w:spacing w:before="20" w:after="40" w:line="320" w:lineRule="exact"/>
              <w:jc w:val="both"/>
              <w:rPr>
                <w:snapToGrid w:val="0"/>
                <w:sz w:val="30"/>
                <w:lang w:eastAsia="ar-YE"/>
              </w:rPr>
            </w:pPr>
            <w:r>
              <w:rPr>
                <w:rFonts w:hint="eastAsia"/>
                <w:snapToGrid w:val="0"/>
                <w:sz w:val="30"/>
                <w:rtl/>
                <w:lang w:eastAsia="ar-YE" w:bidi="ar-YE"/>
              </w:rPr>
              <w:t>إ</w:t>
            </w:r>
            <w:r>
              <w:rPr>
                <w:rFonts w:hint="cs"/>
                <w:snapToGrid w:val="0"/>
                <w:sz w:val="30"/>
                <w:rtl/>
                <w:lang w:eastAsia="ar-YE" w:bidi="ar-YE"/>
              </w:rPr>
              <w:t>دارة مدرسية</w:t>
            </w:r>
          </w:p>
        </w:tc>
        <w:tc>
          <w:tcPr>
            <w:tcW w:w="1286" w:type="dxa"/>
          </w:tcPr>
          <w:p w:rsidR="00DF60A9" w:rsidRDefault="00DF60A9">
            <w:pPr>
              <w:spacing w:before="20" w:after="40" w:line="320" w:lineRule="exact"/>
              <w:jc w:val="both"/>
              <w:rPr>
                <w:snapToGrid w:val="0"/>
                <w:sz w:val="30"/>
                <w:lang w:eastAsia="ar-YE"/>
              </w:rPr>
            </w:pPr>
            <w:r>
              <w:rPr>
                <w:rFonts w:hint="eastAsia"/>
                <w:snapToGrid w:val="0"/>
                <w:sz w:val="30"/>
                <w:rtl/>
                <w:lang w:eastAsia="ar-YE" w:bidi="ar-YE"/>
              </w:rPr>
              <w:t>900</w:t>
            </w:r>
          </w:p>
        </w:tc>
        <w:tc>
          <w:tcPr>
            <w:tcW w:w="1633" w:type="dxa"/>
          </w:tcPr>
          <w:p w:rsidR="00DF60A9" w:rsidRDefault="00DF60A9">
            <w:pPr>
              <w:spacing w:before="20" w:after="40" w:line="320" w:lineRule="exact"/>
              <w:jc w:val="center"/>
              <w:rPr>
                <w:snapToGrid w:val="0"/>
                <w:sz w:val="30"/>
                <w:lang w:eastAsia="ar-YE"/>
              </w:rPr>
            </w:pPr>
            <w:r>
              <w:rPr>
                <w:rFonts w:hint="eastAsia"/>
                <w:snapToGrid w:val="0"/>
                <w:sz w:val="30"/>
                <w:rtl/>
                <w:lang w:eastAsia="ar-YE" w:bidi="ar-YE"/>
              </w:rPr>
              <w:t>و</w:t>
            </w:r>
            <w:r>
              <w:rPr>
                <w:rFonts w:hint="cs"/>
                <w:snapToGrid w:val="0"/>
                <w:sz w:val="30"/>
                <w:rtl/>
                <w:lang w:eastAsia="ar-YE" w:bidi="ar-YE"/>
              </w:rPr>
              <w:t>زارة التربية</w:t>
            </w:r>
          </w:p>
        </w:tc>
      </w:tr>
      <w:tr w:rsidR="00DF60A9" w:rsidTr="00DF60A9">
        <w:trPr>
          <w:trHeight w:val="310"/>
          <w:jc w:val="center"/>
        </w:trPr>
        <w:tc>
          <w:tcPr>
            <w:tcW w:w="4321" w:type="dxa"/>
          </w:tcPr>
          <w:p w:rsidR="00DF60A9" w:rsidRDefault="00DF60A9">
            <w:pPr>
              <w:spacing w:before="20" w:after="40" w:line="320" w:lineRule="exact"/>
              <w:jc w:val="both"/>
              <w:rPr>
                <w:snapToGrid w:val="0"/>
                <w:sz w:val="30"/>
                <w:lang w:eastAsia="ar-YE"/>
              </w:rPr>
            </w:pPr>
            <w:r>
              <w:rPr>
                <w:rFonts w:hint="eastAsia"/>
                <w:snapToGrid w:val="0"/>
                <w:sz w:val="30"/>
                <w:rtl/>
                <w:lang w:eastAsia="ar-YE" w:bidi="ar-YE"/>
              </w:rPr>
              <w:t>م</w:t>
            </w:r>
            <w:r>
              <w:rPr>
                <w:rFonts w:hint="cs"/>
                <w:snapToGrid w:val="0"/>
                <w:sz w:val="30"/>
                <w:rtl/>
                <w:lang w:eastAsia="ar-YE" w:bidi="ar-YE"/>
              </w:rPr>
              <w:t>علمون</w:t>
            </w:r>
          </w:p>
        </w:tc>
        <w:tc>
          <w:tcPr>
            <w:tcW w:w="1286" w:type="dxa"/>
          </w:tcPr>
          <w:p w:rsidR="00DF60A9" w:rsidRDefault="00DF60A9">
            <w:pPr>
              <w:spacing w:before="20" w:after="40" w:line="320" w:lineRule="exact"/>
              <w:jc w:val="both"/>
              <w:rPr>
                <w:rFonts w:hint="cs"/>
                <w:snapToGrid w:val="0"/>
                <w:sz w:val="30"/>
                <w:lang w:eastAsia="ar-YE"/>
              </w:rPr>
            </w:pPr>
            <w:r>
              <w:rPr>
                <w:rFonts w:hint="eastAsia"/>
                <w:snapToGrid w:val="0"/>
                <w:sz w:val="30"/>
                <w:rtl/>
                <w:lang w:eastAsia="ar-YE" w:bidi="ar-YE"/>
              </w:rPr>
              <w:t>093</w:t>
            </w:r>
            <w:r>
              <w:rPr>
                <w:rFonts w:hint="cs"/>
                <w:snapToGrid w:val="0"/>
                <w:sz w:val="30"/>
                <w:rtl/>
                <w:lang w:eastAsia="ar-YE" w:bidi="ar-YE"/>
              </w:rPr>
              <w:t xml:space="preserve"> </w:t>
            </w:r>
            <w:r>
              <w:rPr>
                <w:rFonts w:hint="eastAsia"/>
                <w:snapToGrid w:val="0"/>
                <w:sz w:val="30"/>
                <w:rtl/>
                <w:lang w:eastAsia="ar-YE" w:bidi="ar-YE"/>
              </w:rPr>
              <w:t>9</w:t>
            </w:r>
          </w:p>
        </w:tc>
        <w:tc>
          <w:tcPr>
            <w:tcW w:w="1633" w:type="dxa"/>
          </w:tcPr>
          <w:p w:rsidR="00DF60A9" w:rsidRDefault="00DF60A9">
            <w:pPr>
              <w:spacing w:before="20" w:after="40" w:line="320" w:lineRule="exact"/>
              <w:jc w:val="center"/>
              <w:rPr>
                <w:snapToGrid w:val="0"/>
                <w:sz w:val="30"/>
                <w:lang w:eastAsia="ar-YE"/>
              </w:rPr>
            </w:pPr>
            <w:r>
              <w:rPr>
                <w:rFonts w:hint="eastAsia"/>
                <w:snapToGrid w:val="0"/>
                <w:sz w:val="30"/>
                <w:rtl/>
                <w:lang w:eastAsia="ar-YE" w:bidi="ar-YE"/>
              </w:rPr>
              <w:t>و</w:t>
            </w:r>
            <w:r>
              <w:rPr>
                <w:rFonts w:hint="cs"/>
                <w:snapToGrid w:val="0"/>
                <w:sz w:val="30"/>
                <w:rtl/>
                <w:lang w:eastAsia="ar-YE" w:bidi="ar-YE"/>
              </w:rPr>
              <w:t>زارة التربية</w:t>
            </w:r>
          </w:p>
        </w:tc>
      </w:tr>
      <w:tr w:rsidR="00DF60A9" w:rsidTr="00DF60A9">
        <w:trPr>
          <w:trHeight w:val="388"/>
          <w:jc w:val="center"/>
        </w:trPr>
        <w:tc>
          <w:tcPr>
            <w:tcW w:w="4321" w:type="dxa"/>
          </w:tcPr>
          <w:p w:rsidR="00DF60A9" w:rsidRDefault="00DF60A9">
            <w:pPr>
              <w:spacing w:before="20" w:after="40" w:line="320" w:lineRule="exact"/>
              <w:jc w:val="both"/>
              <w:rPr>
                <w:snapToGrid w:val="0"/>
                <w:sz w:val="30"/>
                <w:lang w:eastAsia="ar-YE"/>
              </w:rPr>
            </w:pPr>
            <w:r>
              <w:rPr>
                <w:rFonts w:hint="eastAsia"/>
                <w:snapToGrid w:val="0"/>
                <w:sz w:val="30"/>
                <w:rtl/>
                <w:lang w:eastAsia="ar-YE" w:bidi="ar-YE"/>
              </w:rPr>
              <w:t>م</w:t>
            </w:r>
            <w:r>
              <w:rPr>
                <w:rFonts w:hint="cs"/>
                <w:snapToGrid w:val="0"/>
                <w:sz w:val="30"/>
                <w:rtl/>
                <w:lang w:eastAsia="ar-YE" w:bidi="ar-YE"/>
              </w:rPr>
              <w:t>وجهون</w:t>
            </w:r>
          </w:p>
        </w:tc>
        <w:tc>
          <w:tcPr>
            <w:tcW w:w="1286" w:type="dxa"/>
          </w:tcPr>
          <w:p w:rsidR="00DF60A9" w:rsidRDefault="00DF60A9">
            <w:pPr>
              <w:spacing w:before="20" w:after="40" w:line="320" w:lineRule="exact"/>
              <w:jc w:val="both"/>
              <w:rPr>
                <w:snapToGrid w:val="0"/>
                <w:sz w:val="30"/>
                <w:lang w:eastAsia="ar-YE"/>
              </w:rPr>
            </w:pPr>
            <w:r>
              <w:rPr>
                <w:rFonts w:hint="eastAsia"/>
                <w:snapToGrid w:val="0"/>
                <w:sz w:val="30"/>
                <w:rtl/>
                <w:lang w:eastAsia="ar-YE" w:bidi="ar-YE"/>
              </w:rPr>
              <w:t>684</w:t>
            </w:r>
          </w:p>
        </w:tc>
        <w:tc>
          <w:tcPr>
            <w:tcW w:w="1633" w:type="dxa"/>
          </w:tcPr>
          <w:p w:rsidR="00DF60A9" w:rsidRDefault="00DF60A9">
            <w:pPr>
              <w:spacing w:before="20" w:after="40" w:line="320" w:lineRule="exact"/>
              <w:jc w:val="center"/>
              <w:rPr>
                <w:snapToGrid w:val="0"/>
                <w:sz w:val="30"/>
                <w:lang w:eastAsia="ar-YE"/>
              </w:rPr>
            </w:pPr>
            <w:r>
              <w:rPr>
                <w:rFonts w:hint="eastAsia"/>
                <w:snapToGrid w:val="0"/>
                <w:sz w:val="30"/>
                <w:rtl/>
                <w:lang w:eastAsia="ar-YE" w:bidi="ar-YE"/>
              </w:rPr>
              <w:t>و</w:t>
            </w:r>
            <w:r>
              <w:rPr>
                <w:rFonts w:hint="cs"/>
                <w:snapToGrid w:val="0"/>
                <w:sz w:val="30"/>
                <w:rtl/>
                <w:lang w:eastAsia="ar-YE" w:bidi="ar-YE"/>
              </w:rPr>
              <w:t>زارة التربية</w:t>
            </w:r>
          </w:p>
        </w:tc>
      </w:tr>
      <w:tr w:rsidR="00DF60A9" w:rsidTr="00DF60A9">
        <w:trPr>
          <w:trHeight w:val="388"/>
          <w:jc w:val="center"/>
        </w:trPr>
        <w:tc>
          <w:tcPr>
            <w:tcW w:w="4321" w:type="dxa"/>
          </w:tcPr>
          <w:p w:rsidR="00DF60A9" w:rsidRDefault="00DF60A9">
            <w:pPr>
              <w:spacing w:before="20" w:after="40" w:line="320" w:lineRule="exact"/>
              <w:jc w:val="both"/>
              <w:rPr>
                <w:snapToGrid w:val="0"/>
                <w:sz w:val="30"/>
                <w:lang w:eastAsia="ar-YE"/>
              </w:rPr>
            </w:pPr>
            <w:r>
              <w:rPr>
                <w:rFonts w:hint="eastAsia"/>
                <w:snapToGrid w:val="0"/>
                <w:sz w:val="30"/>
                <w:rtl/>
                <w:lang w:eastAsia="ar-YE" w:bidi="ar-YE"/>
              </w:rPr>
              <w:t>أ</w:t>
            </w:r>
            <w:r>
              <w:rPr>
                <w:rFonts w:hint="cs"/>
                <w:snapToGrid w:val="0"/>
                <w:sz w:val="30"/>
                <w:rtl/>
                <w:lang w:eastAsia="ar-YE" w:bidi="ar-YE"/>
              </w:rPr>
              <w:t>مناء معامل</w:t>
            </w:r>
          </w:p>
        </w:tc>
        <w:tc>
          <w:tcPr>
            <w:tcW w:w="1286" w:type="dxa"/>
          </w:tcPr>
          <w:p w:rsidR="00DF60A9" w:rsidRDefault="00DF60A9">
            <w:pPr>
              <w:spacing w:before="20" w:after="40" w:line="320" w:lineRule="exact"/>
              <w:jc w:val="both"/>
              <w:rPr>
                <w:snapToGrid w:val="0"/>
                <w:sz w:val="30"/>
                <w:lang w:eastAsia="ar-YE"/>
              </w:rPr>
            </w:pPr>
            <w:r>
              <w:rPr>
                <w:rFonts w:hint="eastAsia"/>
                <w:snapToGrid w:val="0"/>
                <w:sz w:val="30"/>
                <w:rtl/>
                <w:lang w:eastAsia="ar-YE" w:bidi="ar-YE"/>
              </w:rPr>
              <w:t>322</w:t>
            </w:r>
          </w:p>
        </w:tc>
        <w:tc>
          <w:tcPr>
            <w:tcW w:w="1633" w:type="dxa"/>
          </w:tcPr>
          <w:p w:rsidR="00DF60A9" w:rsidRDefault="00DF60A9">
            <w:pPr>
              <w:spacing w:before="20" w:after="40" w:line="320" w:lineRule="exact"/>
              <w:jc w:val="center"/>
              <w:rPr>
                <w:snapToGrid w:val="0"/>
                <w:sz w:val="30"/>
                <w:lang w:eastAsia="ar-YE"/>
              </w:rPr>
            </w:pPr>
            <w:r>
              <w:rPr>
                <w:rFonts w:hint="eastAsia"/>
                <w:snapToGrid w:val="0"/>
                <w:sz w:val="30"/>
                <w:rtl/>
                <w:lang w:eastAsia="ar-YE" w:bidi="ar-YE"/>
              </w:rPr>
              <w:t>و</w:t>
            </w:r>
            <w:r>
              <w:rPr>
                <w:rFonts w:hint="cs"/>
                <w:snapToGrid w:val="0"/>
                <w:sz w:val="30"/>
                <w:rtl/>
                <w:lang w:eastAsia="ar-YE" w:bidi="ar-YE"/>
              </w:rPr>
              <w:t>زارة التربية</w:t>
            </w:r>
          </w:p>
        </w:tc>
      </w:tr>
      <w:tr w:rsidR="00DF60A9" w:rsidTr="00DF60A9">
        <w:trPr>
          <w:trHeight w:val="310"/>
          <w:jc w:val="center"/>
        </w:trPr>
        <w:tc>
          <w:tcPr>
            <w:tcW w:w="4321" w:type="dxa"/>
          </w:tcPr>
          <w:p w:rsidR="00DF60A9" w:rsidRDefault="00DF60A9">
            <w:pPr>
              <w:spacing w:before="20" w:after="40" w:line="320" w:lineRule="exact"/>
              <w:jc w:val="both"/>
              <w:rPr>
                <w:snapToGrid w:val="0"/>
                <w:sz w:val="30"/>
                <w:lang w:eastAsia="ar-YE"/>
              </w:rPr>
            </w:pPr>
            <w:r>
              <w:rPr>
                <w:rFonts w:hint="eastAsia"/>
                <w:snapToGrid w:val="0"/>
                <w:sz w:val="30"/>
                <w:rtl/>
                <w:lang w:eastAsia="ar-YE" w:bidi="ar-YE"/>
              </w:rPr>
              <w:t>ق</w:t>
            </w:r>
            <w:r>
              <w:rPr>
                <w:rFonts w:hint="cs"/>
                <w:snapToGrid w:val="0"/>
                <w:sz w:val="30"/>
                <w:rtl/>
                <w:lang w:eastAsia="ar-YE" w:bidi="ar-YE"/>
              </w:rPr>
              <w:t>يادات تربوية</w:t>
            </w:r>
          </w:p>
        </w:tc>
        <w:tc>
          <w:tcPr>
            <w:tcW w:w="1286" w:type="dxa"/>
          </w:tcPr>
          <w:p w:rsidR="00DF60A9" w:rsidRDefault="00DF60A9">
            <w:pPr>
              <w:spacing w:before="20" w:after="40" w:line="320" w:lineRule="exact"/>
              <w:jc w:val="both"/>
              <w:rPr>
                <w:rFonts w:hint="cs"/>
                <w:snapToGrid w:val="0"/>
                <w:sz w:val="30"/>
                <w:lang w:eastAsia="ar-YE"/>
              </w:rPr>
            </w:pPr>
            <w:r>
              <w:rPr>
                <w:rFonts w:hint="eastAsia"/>
                <w:snapToGrid w:val="0"/>
                <w:sz w:val="30"/>
                <w:rtl/>
                <w:lang w:eastAsia="ar-YE" w:bidi="ar-YE"/>
              </w:rPr>
              <w:t>105</w:t>
            </w:r>
            <w:r>
              <w:rPr>
                <w:rFonts w:hint="cs"/>
                <w:snapToGrid w:val="0"/>
                <w:sz w:val="30"/>
                <w:rtl/>
                <w:lang w:eastAsia="ar-YE" w:bidi="ar-YE"/>
              </w:rPr>
              <w:t xml:space="preserve"> </w:t>
            </w:r>
            <w:r>
              <w:rPr>
                <w:rFonts w:hint="eastAsia"/>
                <w:snapToGrid w:val="0"/>
                <w:sz w:val="30"/>
                <w:rtl/>
                <w:lang w:eastAsia="ar-YE" w:bidi="ar-YE"/>
              </w:rPr>
              <w:t>1</w:t>
            </w:r>
          </w:p>
        </w:tc>
        <w:tc>
          <w:tcPr>
            <w:tcW w:w="1633" w:type="dxa"/>
          </w:tcPr>
          <w:p w:rsidR="00DF60A9" w:rsidRDefault="00DF60A9">
            <w:pPr>
              <w:spacing w:before="20" w:after="40" w:line="320" w:lineRule="exact"/>
              <w:jc w:val="center"/>
              <w:rPr>
                <w:snapToGrid w:val="0"/>
                <w:sz w:val="30"/>
                <w:lang w:eastAsia="ar-YE"/>
              </w:rPr>
            </w:pPr>
            <w:r>
              <w:rPr>
                <w:rFonts w:hint="eastAsia"/>
                <w:snapToGrid w:val="0"/>
                <w:sz w:val="30"/>
                <w:rtl/>
                <w:lang w:eastAsia="ar-YE" w:bidi="ar-YE"/>
              </w:rPr>
              <w:t>و</w:t>
            </w:r>
            <w:r>
              <w:rPr>
                <w:rFonts w:hint="cs"/>
                <w:snapToGrid w:val="0"/>
                <w:sz w:val="30"/>
                <w:rtl/>
                <w:lang w:eastAsia="ar-YE" w:bidi="ar-YE"/>
              </w:rPr>
              <w:t>زارة التربية</w:t>
            </w:r>
          </w:p>
        </w:tc>
      </w:tr>
      <w:tr w:rsidR="00DF60A9" w:rsidTr="00DF60A9">
        <w:trPr>
          <w:trHeight w:val="388"/>
          <w:jc w:val="center"/>
        </w:trPr>
        <w:tc>
          <w:tcPr>
            <w:tcW w:w="4321" w:type="dxa"/>
          </w:tcPr>
          <w:p w:rsidR="00DF60A9" w:rsidRDefault="00DF60A9">
            <w:pPr>
              <w:spacing w:before="20" w:after="40" w:line="320" w:lineRule="exact"/>
              <w:jc w:val="both"/>
              <w:rPr>
                <w:snapToGrid w:val="0"/>
                <w:sz w:val="30"/>
                <w:lang w:eastAsia="ar-YE"/>
              </w:rPr>
            </w:pPr>
            <w:r>
              <w:rPr>
                <w:rFonts w:hint="eastAsia"/>
                <w:snapToGrid w:val="0"/>
                <w:sz w:val="30"/>
                <w:rtl/>
                <w:lang w:eastAsia="ar-YE" w:bidi="ar-YE"/>
              </w:rPr>
              <w:t>ت</w:t>
            </w:r>
            <w:r>
              <w:rPr>
                <w:rFonts w:hint="cs"/>
                <w:snapToGrid w:val="0"/>
                <w:sz w:val="30"/>
                <w:rtl/>
                <w:lang w:eastAsia="ar-YE" w:bidi="ar-YE"/>
              </w:rPr>
              <w:t>دريب ميداني مصغر</w:t>
            </w:r>
          </w:p>
        </w:tc>
        <w:tc>
          <w:tcPr>
            <w:tcW w:w="1286" w:type="dxa"/>
          </w:tcPr>
          <w:p w:rsidR="00DF60A9" w:rsidRDefault="00DF60A9">
            <w:pPr>
              <w:spacing w:before="20" w:after="40" w:line="320" w:lineRule="exact"/>
              <w:jc w:val="both"/>
              <w:rPr>
                <w:rFonts w:hint="cs"/>
                <w:snapToGrid w:val="0"/>
                <w:sz w:val="30"/>
                <w:lang w:eastAsia="ar-YE"/>
              </w:rPr>
            </w:pPr>
            <w:r>
              <w:rPr>
                <w:rFonts w:hint="eastAsia"/>
                <w:snapToGrid w:val="0"/>
                <w:sz w:val="30"/>
                <w:rtl/>
                <w:lang w:eastAsia="ar-YE" w:bidi="ar-YE"/>
              </w:rPr>
              <w:t>554</w:t>
            </w:r>
            <w:r>
              <w:rPr>
                <w:rFonts w:hint="cs"/>
                <w:snapToGrid w:val="0"/>
                <w:sz w:val="30"/>
                <w:rtl/>
                <w:lang w:eastAsia="ar-YE" w:bidi="ar-YE"/>
              </w:rPr>
              <w:t xml:space="preserve"> </w:t>
            </w:r>
            <w:r>
              <w:rPr>
                <w:rFonts w:hint="eastAsia"/>
                <w:snapToGrid w:val="0"/>
                <w:sz w:val="30"/>
                <w:rtl/>
                <w:lang w:eastAsia="ar-YE" w:bidi="ar-YE"/>
              </w:rPr>
              <w:t>4</w:t>
            </w:r>
          </w:p>
        </w:tc>
        <w:tc>
          <w:tcPr>
            <w:tcW w:w="1633" w:type="dxa"/>
          </w:tcPr>
          <w:p w:rsidR="00DF60A9" w:rsidRDefault="00DF60A9">
            <w:pPr>
              <w:spacing w:before="20" w:after="40" w:line="320" w:lineRule="exact"/>
              <w:jc w:val="center"/>
              <w:rPr>
                <w:snapToGrid w:val="0"/>
                <w:sz w:val="30"/>
                <w:lang w:eastAsia="ar-YE"/>
              </w:rPr>
            </w:pPr>
            <w:r>
              <w:rPr>
                <w:rFonts w:hint="eastAsia"/>
                <w:snapToGrid w:val="0"/>
                <w:sz w:val="30"/>
                <w:rtl/>
                <w:lang w:eastAsia="ar-YE" w:bidi="ar-YE"/>
              </w:rPr>
              <w:t>و</w:t>
            </w:r>
            <w:r>
              <w:rPr>
                <w:rFonts w:hint="cs"/>
                <w:snapToGrid w:val="0"/>
                <w:sz w:val="30"/>
                <w:rtl/>
                <w:lang w:eastAsia="ar-YE" w:bidi="ar-YE"/>
              </w:rPr>
              <w:t>زارة التربية</w:t>
            </w:r>
          </w:p>
        </w:tc>
      </w:tr>
      <w:tr w:rsidR="00DF60A9" w:rsidTr="00DF60A9">
        <w:trPr>
          <w:trHeight w:val="310"/>
          <w:jc w:val="center"/>
        </w:trPr>
        <w:tc>
          <w:tcPr>
            <w:tcW w:w="4321" w:type="dxa"/>
          </w:tcPr>
          <w:p w:rsidR="00DF60A9" w:rsidRDefault="00DF60A9">
            <w:pPr>
              <w:spacing w:before="20" w:after="40" w:line="320" w:lineRule="exact"/>
              <w:jc w:val="both"/>
              <w:rPr>
                <w:snapToGrid w:val="0"/>
                <w:sz w:val="30"/>
                <w:lang w:eastAsia="ar-YE"/>
              </w:rPr>
            </w:pPr>
            <w:r>
              <w:rPr>
                <w:rFonts w:hint="eastAsia"/>
                <w:snapToGrid w:val="0"/>
                <w:sz w:val="30"/>
                <w:rtl/>
                <w:lang w:eastAsia="ar-YE" w:bidi="ar-YE"/>
              </w:rPr>
              <w:t>م</w:t>
            </w:r>
            <w:r>
              <w:rPr>
                <w:rFonts w:hint="cs"/>
                <w:snapToGrid w:val="0"/>
                <w:sz w:val="30"/>
                <w:rtl/>
                <w:lang w:eastAsia="ar-YE" w:bidi="ar-YE"/>
              </w:rPr>
              <w:t>علمون في دورات تنشيطية</w:t>
            </w:r>
          </w:p>
        </w:tc>
        <w:tc>
          <w:tcPr>
            <w:tcW w:w="1286" w:type="dxa"/>
          </w:tcPr>
          <w:p w:rsidR="00DF60A9" w:rsidRDefault="00DF60A9">
            <w:pPr>
              <w:spacing w:before="20" w:after="40" w:line="320" w:lineRule="exact"/>
              <w:jc w:val="both"/>
              <w:rPr>
                <w:rFonts w:hint="cs"/>
                <w:snapToGrid w:val="0"/>
                <w:sz w:val="30"/>
                <w:lang w:eastAsia="ar-YE"/>
              </w:rPr>
            </w:pPr>
            <w:r>
              <w:rPr>
                <w:rFonts w:hint="eastAsia"/>
                <w:snapToGrid w:val="0"/>
                <w:sz w:val="30"/>
                <w:rtl/>
                <w:lang w:eastAsia="ar-YE" w:bidi="ar-YE"/>
              </w:rPr>
              <w:t>379</w:t>
            </w:r>
            <w:r>
              <w:rPr>
                <w:rFonts w:hint="cs"/>
                <w:snapToGrid w:val="0"/>
                <w:sz w:val="30"/>
                <w:rtl/>
                <w:lang w:eastAsia="ar-YE" w:bidi="ar-YE"/>
              </w:rPr>
              <w:t xml:space="preserve"> </w:t>
            </w:r>
            <w:r>
              <w:rPr>
                <w:rFonts w:hint="eastAsia"/>
                <w:snapToGrid w:val="0"/>
                <w:sz w:val="30"/>
                <w:rtl/>
                <w:lang w:eastAsia="ar-YE" w:bidi="ar-YE"/>
              </w:rPr>
              <w:t>15</w:t>
            </w:r>
          </w:p>
        </w:tc>
        <w:tc>
          <w:tcPr>
            <w:tcW w:w="1633" w:type="dxa"/>
          </w:tcPr>
          <w:p w:rsidR="00DF60A9" w:rsidRDefault="00DF60A9">
            <w:pPr>
              <w:spacing w:before="20" w:after="40" w:line="320" w:lineRule="exact"/>
              <w:jc w:val="center"/>
              <w:rPr>
                <w:snapToGrid w:val="0"/>
                <w:sz w:val="30"/>
                <w:lang w:eastAsia="ar-YE"/>
              </w:rPr>
            </w:pPr>
            <w:r>
              <w:rPr>
                <w:rFonts w:hint="eastAsia"/>
                <w:snapToGrid w:val="0"/>
                <w:sz w:val="30"/>
                <w:rtl/>
                <w:lang w:eastAsia="ar-YE" w:bidi="ar-YE"/>
              </w:rPr>
              <w:t>و</w:t>
            </w:r>
            <w:r>
              <w:rPr>
                <w:rFonts w:hint="cs"/>
                <w:snapToGrid w:val="0"/>
                <w:sz w:val="30"/>
                <w:rtl/>
                <w:lang w:eastAsia="ar-YE" w:bidi="ar-YE"/>
              </w:rPr>
              <w:t>زارة التربية</w:t>
            </w:r>
          </w:p>
        </w:tc>
      </w:tr>
      <w:tr w:rsidR="00DF60A9" w:rsidTr="00DF60A9">
        <w:trPr>
          <w:trHeight w:val="350"/>
          <w:jc w:val="center"/>
        </w:trPr>
        <w:tc>
          <w:tcPr>
            <w:tcW w:w="4321" w:type="dxa"/>
          </w:tcPr>
          <w:p w:rsidR="00DF60A9" w:rsidRDefault="00DF60A9">
            <w:pPr>
              <w:spacing w:before="20" w:after="40" w:line="320" w:lineRule="exact"/>
              <w:jc w:val="both"/>
              <w:rPr>
                <w:snapToGrid w:val="0"/>
                <w:sz w:val="30"/>
                <w:lang w:eastAsia="ar-YE"/>
              </w:rPr>
            </w:pPr>
            <w:r>
              <w:rPr>
                <w:rFonts w:hint="eastAsia"/>
                <w:snapToGrid w:val="0"/>
                <w:sz w:val="30"/>
                <w:rtl/>
                <w:lang w:eastAsia="ar-YE" w:bidi="ar-YE"/>
              </w:rPr>
              <w:t>م</w:t>
            </w:r>
            <w:r>
              <w:rPr>
                <w:rFonts w:hint="cs"/>
                <w:snapToGrid w:val="0"/>
                <w:sz w:val="30"/>
                <w:rtl/>
                <w:lang w:eastAsia="ar-YE" w:bidi="ar-YE"/>
              </w:rPr>
              <w:t>علمون (التعريف بالمناهج) ومدربون ومشرفون</w:t>
            </w:r>
          </w:p>
        </w:tc>
        <w:tc>
          <w:tcPr>
            <w:tcW w:w="1286" w:type="dxa"/>
          </w:tcPr>
          <w:p w:rsidR="00DF60A9" w:rsidRDefault="00DF60A9">
            <w:pPr>
              <w:spacing w:before="20" w:after="40" w:line="320" w:lineRule="exact"/>
              <w:jc w:val="left"/>
              <w:rPr>
                <w:rFonts w:hint="cs"/>
                <w:sz w:val="30"/>
                <w:rtl/>
              </w:rPr>
            </w:pPr>
            <w:r>
              <w:rPr>
                <w:rFonts w:hint="eastAsia"/>
                <w:sz w:val="30"/>
                <w:rtl/>
              </w:rPr>
              <w:t>485</w:t>
            </w:r>
            <w:r>
              <w:rPr>
                <w:rFonts w:hint="cs"/>
                <w:sz w:val="30"/>
                <w:rtl/>
              </w:rPr>
              <w:t xml:space="preserve"> </w:t>
            </w:r>
            <w:r>
              <w:rPr>
                <w:rFonts w:hint="eastAsia"/>
                <w:sz w:val="30"/>
                <w:rtl/>
              </w:rPr>
              <w:t>99</w:t>
            </w:r>
          </w:p>
        </w:tc>
        <w:tc>
          <w:tcPr>
            <w:tcW w:w="1633" w:type="dxa"/>
          </w:tcPr>
          <w:p w:rsidR="00DF60A9" w:rsidRDefault="00DF60A9">
            <w:pPr>
              <w:spacing w:before="20" w:after="40" w:line="320" w:lineRule="exact"/>
              <w:jc w:val="center"/>
              <w:rPr>
                <w:snapToGrid w:val="0"/>
                <w:sz w:val="30"/>
                <w:lang w:eastAsia="ar-YE"/>
              </w:rPr>
            </w:pPr>
            <w:r>
              <w:rPr>
                <w:rFonts w:hint="eastAsia"/>
                <w:snapToGrid w:val="0"/>
                <w:sz w:val="30"/>
                <w:rtl/>
                <w:lang w:eastAsia="ar-YE" w:bidi="ar-YE"/>
              </w:rPr>
              <w:t>و</w:t>
            </w:r>
            <w:r>
              <w:rPr>
                <w:rFonts w:hint="cs"/>
                <w:snapToGrid w:val="0"/>
                <w:sz w:val="30"/>
                <w:rtl/>
                <w:lang w:eastAsia="ar-YE" w:bidi="ar-YE"/>
              </w:rPr>
              <w:t>زارة التربية</w:t>
            </w:r>
          </w:p>
        </w:tc>
      </w:tr>
    </w:tbl>
    <w:p w:rsidR="00000000" w:rsidRDefault="00DF60A9">
      <w:pPr>
        <w:spacing w:before="120" w:after="120" w:line="380" w:lineRule="exact"/>
        <w:ind w:firstLine="1140"/>
        <w:jc w:val="both"/>
        <w:rPr>
          <w:rtl/>
        </w:rPr>
      </w:pPr>
      <w:r>
        <w:rPr>
          <w:rFonts w:hint="eastAsia"/>
          <w:sz w:val="26"/>
          <w:rtl/>
        </w:rPr>
        <w:t>ا</w:t>
      </w:r>
      <w:r>
        <w:rPr>
          <w:rFonts w:hint="cs"/>
          <w:sz w:val="26"/>
          <w:rtl/>
        </w:rPr>
        <w:t>لمصدر: تقرير عن الإدارة العامة للتدريب وا</w:t>
      </w:r>
      <w:r>
        <w:rPr>
          <w:rFonts w:hint="cs"/>
          <w:sz w:val="26"/>
          <w:rtl/>
        </w:rPr>
        <w:t>لتأهيل لقطاع المناهج والتوجيه - وزارة التربية.</w:t>
      </w:r>
    </w:p>
    <w:p w:rsidR="00000000" w:rsidRDefault="00DF60A9">
      <w:pPr>
        <w:spacing w:after="200" w:line="380" w:lineRule="exact"/>
        <w:jc w:val="center"/>
        <w:rPr>
          <w:rFonts w:hint="cs"/>
          <w:b/>
          <w:bCs/>
          <w:sz w:val="26"/>
          <w:rtl/>
        </w:rPr>
      </w:pPr>
      <w:r>
        <w:rPr>
          <w:rFonts w:hint="cs"/>
          <w:b/>
          <w:bCs/>
          <w:sz w:val="26"/>
          <w:rtl/>
        </w:rPr>
        <w:t>الجدول 19</w:t>
      </w:r>
    </w:p>
    <w:p w:rsidR="00000000" w:rsidRDefault="00DF60A9">
      <w:pPr>
        <w:spacing w:after="200" w:line="380" w:lineRule="exact"/>
        <w:jc w:val="center"/>
        <w:rPr>
          <w:b/>
          <w:bCs/>
          <w:rtl/>
        </w:rPr>
      </w:pPr>
      <w:r>
        <w:rPr>
          <w:rFonts w:hint="cs"/>
          <w:b/>
          <w:bCs/>
          <w:sz w:val="26"/>
          <w:rtl/>
        </w:rPr>
        <w:t>أهم أنشطة التدريب التي نفذت في عام 2002</w:t>
      </w:r>
    </w:p>
    <w:tbl>
      <w:tblPr>
        <w:bidiVisual/>
        <w:tblW w:w="7758" w:type="dxa"/>
        <w:jc w:val="center"/>
        <w:tblInd w:w="22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4580"/>
        <w:gridCol w:w="1078"/>
        <w:gridCol w:w="2100"/>
      </w:tblGrid>
      <w:tr w:rsidR="00DF60A9" w:rsidTr="00DF60A9">
        <w:trPr>
          <w:tblHeader/>
          <w:jc w:val="center"/>
        </w:trPr>
        <w:tc>
          <w:tcPr>
            <w:tcW w:w="4580" w:type="dxa"/>
            <w:vAlign w:val="center"/>
          </w:tcPr>
          <w:p w:rsidR="00DF60A9" w:rsidRDefault="00DF60A9">
            <w:pPr>
              <w:spacing w:before="20" w:after="40" w:line="320" w:lineRule="exact"/>
              <w:jc w:val="center"/>
              <w:rPr>
                <w:b/>
                <w:bCs/>
                <w:sz w:val="30"/>
              </w:rPr>
            </w:pPr>
            <w:r>
              <w:rPr>
                <w:rFonts w:hint="eastAsia"/>
                <w:b/>
                <w:bCs/>
                <w:sz w:val="30"/>
                <w:rtl/>
              </w:rPr>
              <w:t>ن</w:t>
            </w:r>
            <w:r>
              <w:rPr>
                <w:rFonts w:hint="cs"/>
                <w:b/>
                <w:bCs/>
                <w:sz w:val="30"/>
                <w:rtl/>
              </w:rPr>
              <w:t>وع النشاط</w:t>
            </w:r>
          </w:p>
        </w:tc>
        <w:tc>
          <w:tcPr>
            <w:tcW w:w="1078" w:type="dxa"/>
            <w:vAlign w:val="center"/>
          </w:tcPr>
          <w:p w:rsidR="00DF60A9" w:rsidRDefault="00DF60A9">
            <w:pPr>
              <w:spacing w:before="20" w:after="40" w:line="320" w:lineRule="exact"/>
              <w:jc w:val="center"/>
              <w:rPr>
                <w:b/>
                <w:bCs/>
                <w:sz w:val="30"/>
              </w:rPr>
            </w:pPr>
            <w:r>
              <w:rPr>
                <w:rFonts w:hint="eastAsia"/>
                <w:b/>
                <w:bCs/>
                <w:sz w:val="30"/>
                <w:rtl/>
              </w:rPr>
              <w:t>ا</w:t>
            </w:r>
            <w:r>
              <w:rPr>
                <w:rFonts w:hint="cs"/>
                <w:b/>
                <w:bCs/>
                <w:sz w:val="30"/>
                <w:rtl/>
              </w:rPr>
              <w:t>لعدد</w:t>
            </w:r>
          </w:p>
        </w:tc>
        <w:tc>
          <w:tcPr>
            <w:tcW w:w="2100" w:type="dxa"/>
            <w:vAlign w:val="center"/>
          </w:tcPr>
          <w:p w:rsidR="00DF60A9" w:rsidRDefault="00DF60A9">
            <w:pPr>
              <w:spacing w:before="20" w:after="40" w:line="320" w:lineRule="exact"/>
              <w:jc w:val="center"/>
              <w:rPr>
                <w:b/>
                <w:bCs/>
                <w:sz w:val="30"/>
              </w:rPr>
            </w:pPr>
            <w:r>
              <w:rPr>
                <w:rFonts w:hint="eastAsia"/>
                <w:b/>
                <w:bCs/>
                <w:sz w:val="30"/>
                <w:rtl/>
              </w:rPr>
              <w:t>ج</w:t>
            </w:r>
            <w:r>
              <w:rPr>
                <w:rFonts w:hint="cs"/>
                <w:b/>
                <w:bCs/>
                <w:sz w:val="30"/>
                <w:rtl/>
              </w:rPr>
              <w:t>هة التمويل</w:t>
            </w:r>
          </w:p>
        </w:tc>
      </w:tr>
      <w:tr w:rsidR="00DF60A9" w:rsidTr="00DF60A9">
        <w:trPr>
          <w:jc w:val="center"/>
        </w:trPr>
        <w:tc>
          <w:tcPr>
            <w:tcW w:w="4580" w:type="dxa"/>
          </w:tcPr>
          <w:p w:rsidR="00DF60A9" w:rsidRDefault="00DF60A9">
            <w:pPr>
              <w:spacing w:before="20" w:after="40" w:line="320" w:lineRule="exact"/>
              <w:jc w:val="both"/>
              <w:rPr>
                <w:sz w:val="30"/>
              </w:rPr>
            </w:pPr>
            <w:r>
              <w:rPr>
                <w:rFonts w:hint="eastAsia"/>
                <w:sz w:val="30"/>
                <w:rtl/>
              </w:rPr>
              <w:t>د</w:t>
            </w:r>
            <w:r>
              <w:rPr>
                <w:rFonts w:hint="cs"/>
                <w:sz w:val="30"/>
                <w:rtl/>
              </w:rPr>
              <w:t>ورة تدريبية</w:t>
            </w:r>
          </w:p>
        </w:tc>
        <w:tc>
          <w:tcPr>
            <w:tcW w:w="1078" w:type="dxa"/>
          </w:tcPr>
          <w:p w:rsidR="00DF60A9" w:rsidRDefault="00DF60A9">
            <w:pPr>
              <w:spacing w:before="20" w:after="40" w:line="320" w:lineRule="exact"/>
              <w:jc w:val="both"/>
              <w:rPr>
                <w:sz w:val="30"/>
              </w:rPr>
            </w:pPr>
            <w:r>
              <w:rPr>
                <w:rFonts w:hint="eastAsia"/>
                <w:sz w:val="30"/>
                <w:rtl/>
              </w:rPr>
              <w:t>9</w:t>
            </w:r>
          </w:p>
        </w:tc>
        <w:tc>
          <w:tcPr>
            <w:tcW w:w="2100" w:type="dxa"/>
          </w:tcPr>
          <w:p w:rsidR="00DF60A9" w:rsidRDefault="00DF60A9">
            <w:pPr>
              <w:spacing w:before="20" w:after="40" w:line="320" w:lineRule="exact"/>
              <w:jc w:val="both"/>
              <w:rPr>
                <w:sz w:val="30"/>
              </w:rPr>
            </w:pPr>
            <w:r>
              <w:rPr>
                <w:rFonts w:hint="eastAsia"/>
                <w:sz w:val="30"/>
                <w:rtl/>
              </w:rPr>
              <w:t>ا</w:t>
            </w:r>
            <w:r>
              <w:rPr>
                <w:rFonts w:hint="cs"/>
                <w:sz w:val="30"/>
                <w:rtl/>
              </w:rPr>
              <w:t>ليونيسيف</w:t>
            </w:r>
          </w:p>
        </w:tc>
      </w:tr>
      <w:tr w:rsidR="00DF60A9" w:rsidTr="00DF60A9">
        <w:trPr>
          <w:jc w:val="center"/>
        </w:trPr>
        <w:tc>
          <w:tcPr>
            <w:tcW w:w="4580" w:type="dxa"/>
          </w:tcPr>
          <w:p w:rsidR="00DF60A9" w:rsidRDefault="00DF60A9">
            <w:pPr>
              <w:spacing w:before="20" w:after="40" w:line="320" w:lineRule="exact"/>
              <w:jc w:val="both"/>
              <w:rPr>
                <w:sz w:val="30"/>
              </w:rPr>
            </w:pPr>
            <w:r>
              <w:rPr>
                <w:rFonts w:hint="eastAsia"/>
                <w:sz w:val="30"/>
                <w:rtl/>
              </w:rPr>
              <w:t>و</w:t>
            </w:r>
            <w:r>
              <w:rPr>
                <w:rFonts w:hint="cs"/>
                <w:sz w:val="30"/>
                <w:rtl/>
              </w:rPr>
              <w:t>رشة خاصة بتطوير المحتوى التدريبي</w:t>
            </w:r>
          </w:p>
        </w:tc>
        <w:tc>
          <w:tcPr>
            <w:tcW w:w="1078" w:type="dxa"/>
          </w:tcPr>
          <w:p w:rsidR="00DF60A9" w:rsidRDefault="00DF60A9">
            <w:pPr>
              <w:spacing w:before="20" w:after="40" w:line="320" w:lineRule="exact"/>
              <w:jc w:val="both"/>
              <w:rPr>
                <w:sz w:val="30"/>
              </w:rPr>
            </w:pPr>
            <w:r>
              <w:rPr>
                <w:rFonts w:hint="eastAsia"/>
                <w:sz w:val="30"/>
                <w:rtl/>
              </w:rPr>
              <w:t>40</w:t>
            </w:r>
          </w:p>
        </w:tc>
        <w:tc>
          <w:tcPr>
            <w:tcW w:w="2100" w:type="dxa"/>
          </w:tcPr>
          <w:p w:rsidR="00DF60A9" w:rsidRDefault="00DF60A9">
            <w:pPr>
              <w:spacing w:before="20" w:after="40" w:line="320" w:lineRule="exact"/>
              <w:jc w:val="both"/>
              <w:rPr>
                <w:sz w:val="30"/>
              </w:rPr>
            </w:pPr>
            <w:r>
              <w:rPr>
                <w:rFonts w:hint="eastAsia"/>
                <w:sz w:val="30"/>
                <w:rtl/>
              </w:rPr>
              <w:t>ا</w:t>
            </w:r>
            <w:r>
              <w:rPr>
                <w:rFonts w:hint="cs"/>
                <w:sz w:val="30"/>
                <w:rtl/>
              </w:rPr>
              <w:t>ليونيسيف</w:t>
            </w:r>
          </w:p>
        </w:tc>
      </w:tr>
      <w:tr w:rsidR="00DF60A9" w:rsidTr="00DF60A9">
        <w:trPr>
          <w:jc w:val="center"/>
        </w:trPr>
        <w:tc>
          <w:tcPr>
            <w:tcW w:w="4580" w:type="dxa"/>
          </w:tcPr>
          <w:p w:rsidR="00DF60A9" w:rsidRDefault="00DF60A9">
            <w:pPr>
              <w:spacing w:before="20" w:after="40" w:line="320" w:lineRule="exact"/>
              <w:jc w:val="both"/>
              <w:rPr>
                <w:sz w:val="30"/>
              </w:rPr>
            </w:pPr>
            <w:r>
              <w:rPr>
                <w:rFonts w:hint="eastAsia"/>
                <w:sz w:val="30"/>
                <w:rtl/>
              </w:rPr>
              <w:t>م</w:t>
            </w:r>
            <w:r>
              <w:rPr>
                <w:rFonts w:hint="cs"/>
                <w:sz w:val="30"/>
                <w:rtl/>
              </w:rPr>
              <w:t>تابعة تنفيذ برنامج التدريب الميداني</w:t>
            </w:r>
          </w:p>
        </w:tc>
        <w:tc>
          <w:tcPr>
            <w:tcW w:w="1078" w:type="dxa"/>
          </w:tcPr>
          <w:p w:rsidR="00DF60A9" w:rsidRDefault="00DF60A9">
            <w:pPr>
              <w:spacing w:before="20" w:after="40" w:line="320" w:lineRule="exact"/>
              <w:jc w:val="both"/>
              <w:rPr>
                <w:sz w:val="30"/>
              </w:rPr>
            </w:pPr>
            <w:r>
              <w:rPr>
                <w:rFonts w:hint="eastAsia"/>
                <w:sz w:val="30"/>
                <w:rtl/>
              </w:rPr>
              <w:t>800</w:t>
            </w:r>
          </w:p>
        </w:tc>
        <w:tc>
          <w:tcPr>
            <w:tcW w:w="2100" w:type="dxa"/>
          </w:tcPr>
          <w:p w:rsidR="00DF60A9" w:rsidRDefault="00DF60A9">
            <w:pPr>
              <w:spacing w:before="20" w:after="40" w:line="320" w:lineRule="exact"/>
              <w:jc w:val="both"/>
              <w:rPr>
                <w:sz w:val="30"/>
              </w:rPr>
            </w:pPr>
            <w:r>
              <w:rPr>
                <w:rFonts w:hint="eastAsia"/>
                <w:sz w:val="30"/>
                <w:rtl/>
              </w:rPr>
              <w:t>ا</w:t>
            </w:r>
            <w:r>
              <w:rPr>
                <w:rFonts w:hint="cs"/>
                <w:sz w:val="30"/>
                <w:rtl/>
              </w:rPr>
              <w:t>ليونيسيف</w:t>
            </w:r>
          </w:p>
        </w:tc>
      </w:tr>
      <w:tr w:rsidR="00DF60A9" w:rsidTr="00DF60A9">
        <w:trPr>
          <w:jc w:val="center"/>
        </w:trPr>
        <w:tc>
          <w:tcPr>
            <w:tcW w:w="4580" w:type="dxa"/>
          </w:tcPr>
          <w:p w:rsidR="00DF60A9" w:rsidRDefault="00DF60A9">
            <w:pPr>
              <w:spacing w:before="20" w:after="40" w:line="320" w:lineRule="exact"/>
              <w:jc w:val="both"/>
              <w:rPr>
                <w:sz w:val="30"/>
              </w:rPr>
            </w:pPr>
            <w:r>
              <w:rPr>
                <w:rFonts w:hint="eastAsia"/>
                <w:sz w:val="30"/>
                <w:rtl/>
              </w:rPr>
              <w:t>د</w:t>
            </w:r>
            <w:r>
              <w:rPr>
                <w:rFonts w:hint="cs"/>
                <w:sz w:val="30"/>
                <w:rtl/>
              </w:rPr>
              <w:t>ورة معلمات الريف</w:t>
            </w:r>
          </w:p>
        </w:tc>
        <w:tc>
          <w:tcPr>
            <w:tcW w:w="1078" w:type="dxa"/>
          </w:tcPr>
          <w:p w:rsidR="00DF60A9" w:rsidRDefault="00DF60A9">
            <w:pPr>
              <w:spacing w:before="20" w:after="40" w:line="320" w:lineRule="exact"/>
              <w:jc w:val="both"/>
              <w:rPr>
                <w:sz w:val="30"/>
              </w:rPr>
            </w:pPr>
            <w:r>
              <w:rPr>
                <w:rFonts w:hint="eastAsia"/>
                <w:sz w:val="30"/>
                <w:rtl/>
              </w:rPr>
              <w:t>529</w:t>
            </w:r>
          </w:p>
        </w:tc>
        <w:tc>
          <w:tcPr>
            <w:tcW w:w="2100" w:type="dxa"/>
          </w:tcPr>
          <w:p w:rsidR="00DF60A9" w:rsidRDefault="00DF60A9">
            <w:pPr>
              <w:spacing w:before="20" w:after="40" w:line="320" w:lineRule="exact"/>
              <w:jc w:val="both"/>
              <w:rPr>
                <w:sz w:val="30"/>
              </w:rPr>
            </w:pPr>
            <w:r>
              <w:rPr>
                <w:rFonts w:hint="eastAsia"/>
                <w:sz w:val="30"/>
                <w:rtl/>
              </w:rPr>
              <w:t>ا</w:t>
            </w:r>
            <w:r>
              <w:rPr>
                <w:rFonts w:hint="cs"/>
                <w:sz w:val="30"/>
                <w:rtl/>
              </w:rPr>
              <w:t>ليونيسيف</w:t>
            </w:r>
          </w:p>
        </w:tc>
      </w:tr>
      <w:tr w:rsidR="00DF60A9" w:rsidTr="00DF60A9">
        <w:trPr>
          <w:jc w:val="center"/>
        </w:trPr>
        <w:tc>
          <w:tcPr>
            <w:tcW w:w="4580" w:type="dxa"/>
          </w:tcPr>
          <w:p w:rsidR="00DF60A9" w:rsidRDefault="00DF60A9">
            <w:pPr>
              <w:spacing w:before="20" w:after="40" w:line="320" w:lineRule="exact"/>
              <w:jc w:val="both"/>
              <w:rPr>
                <w:sz w:val="30"/>
              </w:rPr>
            </w:pPr>
            <w:r>
              <w:rPr>
                <w:rFonts w:hint="eastAsia"/>
                <w:sz w:val="30"/>
                <w:rtl/>
              </w:rPr>
              <w:t>د</w:t>
            </w:r>
            <w:r>
              <w:rPr>
                <w:rFonts w:hint="cs"/>
                <w:sz w:val="30"/>
                <w:rtl/>
              </w:rPr>
              <w:t>ورة إعداد المدربين</w:t>
            </w:r>
          </w:p>
        </w:tc>
        <w:tc>
          <w:tcPr>
            <w:tcW w:w="1078" w:type="dxa"/>
          </w:tcPr>
          <w:p w:rsidR="00DF60A9" w:rsidRDefault="00DF60A9">
            <w:pPr>
              <w:spacing w:before="20" w:after="40" w:line="320" w:lineRule="exact"/>
              <w:jc w:val="both"/>
              <w:rPr>
                <w:sz w:val="30"/>
              </w:rPr>
            </w:pPr>
            <w:r>
              <w:rPr>
                <w:rFonts w:hint="eastAsia"/>
                <w:sz w:val="30"/>
                <w:rtl/>
              </w:rPr>
              <w:t>18</w:t>
            </w:r>
          </w:p>
        </w:tc>
        <w:tc>
          <w:tcPr>
            <w:tcW w:w="2100" w:type="dxa"/>
          </w:tcPr>
          <w:p w:rsidR="00DF60A9" w:rsidRDefault="00DF60A9">
            <w:pPr>
              <w:spacing w:before="20" w:after="40" w:line="320" w:lineRule="exact"/>
              <w:jc w:val="both"/>
              <w:rPr>
                <w:sz w:val="30"/>
              </w:rPr>
            </w:pPr>
            <w:r>
              <w:rPr>
                <w:rFonts w:hint="eastAsia"/>
                <w:sz w:val="30"/>
                <w:rtl/>
              </w:rPr>
              <w:t>ت</w:t>
            </w:r>
            <w:r>
              <w:rPr>
                <w:rFonts w:hint="cs"/>
                <w:sz w:val="30"/>
                <w:rtl/>
              </w:rPr>
              <w:t>اش الهولندية</w:t>
            </w:r>
          </w:p>
        </w:tc>
      </w:tr>
      <w:tr w:rsidR="00DF60A9" w:rsidTr="00DF60A9">
        <w:trPr>
          <w:jc w:val="center"/>
        </w:trPr>
        <w:tc>
          <w:tcPr>
            <w:tcW w:w="4580" w:type="dxa"/>
          </w:tcPr>
          <w:p w:rsidR="00DF60A9" w:rsidRDefault="00DF60A9">
            <w:pPr>
              <w:spacing w:before="20" w:after="40" w:line="320" w:lineRule="exact"/>
              <w:jc w:val="both"/>
              <w:rPr>
                <w:sz w:val="30"/>
              </w:rPr>
            </w:pPr>
            <w:r>
              <w:rPr>
                <w:rFonts w:hint="eastAsia"/>
                <w:sz w:val="30"/>
                <w:rtl/>
              </w:rPr>
              <w:t>د</w:t>
            </w:r>
            <w:r>
              <w:rPr>
                <w:rFonts w:hint="cs"/>
                <w:sz w:val="30"/>
                <w:rtl/>
              </w:rPr>
              <w:t>ورة تدريب مدراء المدارس</w:t>
            </w:r>
          </w:p>
        </w:tc>
        <w:tc>
          <w:tcPr>
            <w:tcW w:w="1078" w:type="dxa"/>
          </w:tcPr>
          <w:p w:rsidR="00DF60A9" w:rsidRDefault="00DF60A9">
            <w:pPr>
              <w:spacing w:before="20" w:after="40" w:line="320" w:lineRule="exact"/>
              <w:jc w:val="both"/>
              <w:rPr>
                <w:sz w:val="30"/>
              </w:rPr>
            </w:pPr>
            <w:r>
              <w:rPr>
                <w:rFonts w:hint="eastAsia"/>
                <w:sz w:val="30"/>
                <w:rtl/>
              </w:rPr>
              <w:t>123</w:t>
            </w:r>
          </w:p>
        </w:tc>
        <w:tc>
          <w:tcPr>
            <w:tcW w:w="2100" w:type="dxa"/>
          </w:tcPr>
          <w:p w:rsidR="00DF60A9" w:rsidRDefault="00DF60A9">
            <w:pPr>
              <w:spacing w:before="20" w:after="40" w:line="320" w:lineRule="exact"/>
              <w:jc w:val="both"/>
              <w:rPr>
                <w:sz w:val="30"/>
              </w:rPr>
            </w:pPr>
            <w:r>
              <w:rPr>
                <w:rFonts w:hint="eastAsia"/>
                <w:sz w:val="30"/>
                <w:rtl/>
              </w:rPr>
              <w:t>ت</w:t>
            </w:r>
            <w:r>
              <w:rPr>
                <w:rFonts w:hint="cs"/>
                <w:sz w:val="30"/>
                <w:rtl/>
              </w:rPr>
              <w:t>اش الهولندية</w:t>
            </w:r>
          </w:p>
        </w:tc>
      </w:tr>
      <w:tr w:rsidR="00DF60A9" w:rsidTr="00DF60A9">
        <w:trPr>
          <w:jc w:val="center"/>
        </w:trPr>
        <w:tc>
          <w:tcPr>
            <w:tcW w:w="4580" w:type="dxa"/>
          </w:tcPr>
          <w:p w:rsidR="00DF60A9" w:rsidRDefault="00DF60A9">
            <w:pPr>
              <w:spacing w:before="20" w:after="40" w:line="320" w:lineRule="exact"/>
              <w:jc w:val="both"/>
              <w:rPr>
                <w:sz w:val="30"/>
              </w:rPr>
            </w:pPr>
            <w:r>
              <w:rPr>
                <w:rFonts w:hint="eastAsia"/>
                <w:sz w:val="30"/>
                <w:rtl/>
              </w:rPr>
              <w:t>د</w:t>
            </w:r>
            <w:r>
              <w:rPr>
                <w:rFonts w:hint="cs"/>
                <w:sz w:val="30"/>
                <w:rtl/>
              </w:rPr>
              <w:t>ورة تنشيطية لمعلمي الصفوف (1-6)</w:t>
            </w:r>
          </w:p>
        </w:tc>
        <w:tc>
          <w:tcPr>
            <w:tcW w:w="1078" w:type="dxa"/>
          </w:tcPr>
          <w:p w:rsidR="00DF60A9" w:rsidRDefault="00DF60A9">
            <w:pPr>
              <w:spacing w:before="20" w:after="40" w:line="320" w:lineRule="exact"/>
              <w:jc w:val="both"/>
              <w:rPr>
                <w:sz w:val="30"/>
              </w:rPr>
            </w:pPr>
            <w:r>
              <w:rPr>
                <w:rFonts w:hint="eastAsia"/>
                <w:sz w:val="30"/>
                <w:rtl/>
              </w:rPr>
              <w:t>180</w:t>
            </w:r>
          </w:p>
        </w:tc>
        <w:tc>
          <w:tcPr>
            <w:tcW w:w="2100" w:type="dxa"/>
          </w:tcPr>
          <w:p w:rsidR="00DF60A9" w:rsidRDefault="00DF60A9">
            <w:pPr>
              <w:spacing w:before="20" w:after="40" w:line="320" w:lineRule="exact"/>
              <w:jc w:val="both"/>
              <w:rPr>
                <w:sz w:val="30"/>
              </w:rPr>
            </w:pPr>
            <w:r>
              <w:rPr>
                <w:rFonts w:hint="eastAsia"/>
                <w:sz w:val="30"/>
                <w:rtl/>
              </w:rPr>
              <w:t>ت</w:t>
            </w:r>
            <w:r>
              <w:rPr>
                <w:rFonts w:hint="cs"/>
                <w:sz w:val="30"/>
                <w:rtl/>
              </w:rPr>
              <w:t>اش الهولندية</w:t>
            </w:r>
          </w:p>
        </w:tc>
      </w:tr>
      <w:tr w:rsidR="00DF60A9" w:rsidTr="00DF60A9">
        <w:trPr>
          <w:jc w:val="center"/>
        </w:trPr>
        <w:tc>
          <w:tcPr>
            <w:tcW w:w="4580" w:type="dxa"/>
          </w:tcPr>
          <w:p w:rsidR="00DF60A9" w:rsidRDefault="00DF60A9">
            <w:pPr>
              <w:spacing w:before="20" w:after="40" w:line="320" w:lineRule="exact"/>
              <w:jc w:val="both"/>
              <w:rPr>
                <w:sz w:val="30"/>
              </w:rPr>
            </w:pPr>
            <w:r>
              <w:rPr>
                <w:rFonts w:hint="eastAsia"/>
                <w:sz w:val="30"/>
                <w:rtl/>
              </w:rPr>
              <w:t>د</w:t>
            </w:r>
            <w:r>
              <w:rPr>
                <w:rFonts w:hint="cs"/>
                <w:sz w:val="30"/>
                <w:rtl/>
              </w:rPr>
              <w:t>ورة تدريب مدربين</w:t>
            </w:r>
          </w:p>
        </w:tc>
        <w:tc>
          <w:tcPr>
            <w:tcW w:w="1078" w:type="dxa"/>
          </w:tcPr>
          <w:p w:rsidR="00DF60A9" w:rsidRDefault="00DF60A9">
            <w:pPr>
              <w:spacing w:before="20" w:after="40" w:line="320" w:lineRule="exact"/>
              <w:jc w:val="both"/>
              <w:rPr>
                <w:sz w:val="30"/>
              </w:rPr>
            </w:pPr>
            <w:r>
              <w:rPr>
                <w:rFonts w:hint="eastAsia"/>
                <w:sz w:val="30"/>
                <w:rtl/>
              </w:rPr>
              <w:t>52</w:t>
            </w:r>
          </w:p>
        </w:tc>
        <w:tc>
          <w:tcPr>
            <w:tcW w:w="2100" w:type="dxa"/>
          </w:tcPr>
          <w:p w:rsidR="00DF60A9" w:rsidRDefault="00DF60A9">
            <w:pPr>
              <w:spacing w:before="20" w:after="40" w:line="320" w:lineRule="exact"/>
              <w:jc w:val="both"/>
              <w:rPr>
                <w:rFonts w:hint="cs"/>
                <w:sz w:val="30"/>
                <w:rtl/>
              </w:rPr>
            </w:pPr>
            <w:r>
              <w:t>GTZ</w:t>
            </w:r>
            <w:r>
              <w:rPr>
                <w:rFonts w:hint="cs"/>
                <w:rtl/>
              </w:rPr>
              <w:t xml:space="preserve"> </w:t>
            </w:r>
            <w:r>
              <w:rPr>
                <w:rFonts w:hint="eastAsia"/>
                <w:sz w:val="30"/>
                <w:rtl/>
              </w:rPr>
              <w:t>ا</w:t>
            </w:r>
            <w:r>
              <w:rPr>
                <w:rFonts w:hint="cs"/>
                <w:sz w:val="30"/>
                <w:rtl/>
              </w:rPr>
              <w:t>لألمان</w:t>
            </w:r>
            <w:r>
              <w:rPr>
                <w:rFonts w:hint="eastAsia"/>
                <w:sz w:val="30"/>
                <w:rtl/>
                <w:lang w:eastAsia="ar-YE" w:bidi="ar-YE"/>
              </w:rPr>
              <w:t>ي</w:t>
            </w:r>
            <w:r>
              <w:rPr>
                <w:rFonts w:hint="cs"/>
                <w:sz w:val="30"/>
                <w:rtl/>
                <w:lang w:eastAsia="ar-YE" w:bidi="ar-YE"/>
              </w:rPr>
              <w:t>ة</w:t>
            </w:r>
          </w:p>
        </w:tc>
      </w:tr>
      <w:tr w:rsidR="00DF60A9" w:rsidTr="00DF60A9">
        <w:trPr>
          <w:jc w:val="center"/>
        </w:trPr>
        <w:tc>
          <w:tcPr>
            <w:tcW w:w="4580" w:type="dxa"/>
          </w:tcPr>
          <w:p w:rsidR="00DF60A9" w:rsidRDefault="00DF60A9">
            <w:pPr>
              <w:spacing w:before="20" w:after="40" w:line="320" w:lineRule="exact"/>
              <w:jc w:val="both"/>
              <w:rPr>
                <w:sz w:val="30"/>
              </w:rPr>
            </w:pPr>
            <w:r>
              <w:rPr>
                <w:rFonts w:hint="eastAsia"/>
                <w:sz w:val="30"/>
                <w:rtl/>
              </w:rPr>
              <w:t>د</w:t>
            </w:r>
            <w:r>
              <w:rPr>
                <w:rFonts w:hint="cs"/>
                <w:sz w:val="30"/>
                <w:rtl/>
              </w:rPr>
              <w:t>ورة تنشيطية لمعلمي الصفوف (1-6)</w:t>
            </w:r>
          </w:p>
        </w:tc>
        <w:tc>
          <w:tcPr>
            <w:tcW w:w="1078" w:type="dxa"/>
          </w:tcPr>
          <w:p w:rsidR="00DF60A9" w:rsidRDefault="00DF60A9">
            <w:pPr>
              <w:spacing w:before="20" w:after="40" w:line="320" w:lineRule="exact"/>
              <w:jc w:val="both"/>
              <w:rPr>
                <w:sz w:val="30"/>
              </w:rPr>
            </w:pPr>
            <w:r>
              <w:rPr>
                <w:rFonts w:hint="eastAsia"/>
                <w:sz w:val="30"/>
                <w:rtl/>
              </w:rPr>
              <w:t>520</w:t>
            </w:r>
          </w:p>
        </w:tc>
        <w:tc>
          <w:tcPr>
            <w:tcW w:w="2100" w:type="dxa"/>
          </w:tcPr>
          <w:p w:rsidR="00DF60A9" w:rsidRDefault="00DF60A9">
            <w:pPr>
              <w:spacing w:before="20" w:after="40" w:line="320" w:lineRule="exact"/>
              <w:jc w:val="both"/>
              <w:rPr>
                <w:rFonts w:hint="cs"/>
                <w:sz w:val="30"/>
                <w:rtl/>
              </w:rPr>
            </w:pPr>
            <w:r>
              <w:t>GTZ</w:t>
            </w:r>
            <w:r>
              <w:rPr>
                <w:rFonts w:hint="cs"/>
                <w:rtl/>
              </w:rPr>
              <w:t xml:space="preserve"> </w:t>
            </w:r>
            <w:r>
              <w:rPr>
                <w:rFonts w:hint="eastAsia"/>
                <w:sz w:val="30"/>
                <w:rtl/>
              </w:rPr>
              <w:t>ا</w:t>
            </w:r>
            <w:r>
              <w:rPr>
                <w:rFonts w:hint="cs"/>
                <w:sz w:val="30"/>
                <w:rtl/>
              </w:rPr>
              <w:t>لألمان</w:t>
            </w:r>
            <w:r>
              <w:rPr>
                <w:rFonts w:hint="eastAsia"/>
                <w:sz w:val="30"/>
                <w:rtl/>
                <w:lang w:eastAsia="ar-YE" w:bidi="ar-YE"/>
              </w:rPr>
              <w:t>ي</w:t>
            </w:r>
            <w:r>
              <w:rPr>
                <w:rFonts w:hint="cs"/>
                <w:sz w:val="30"/>
                <w:rtl/>
                <w:lang w:eastAsia="ar-YE" w:bidi="ar-YE"/>
              </w:rPr>
              <w:t>ة</w:t>
            </w:r>
          </w:p>
        </w:tc>
      </w:tr>
      <w:tr w:rsidR="00DF60A9" w:rsidTr="00DF60A9">
        <w:trPr>
          <w:jc w:val="center"/>
        </w:trPr>
        <w:tc>
          <w:tcPr>
            <w:tcW w:w="4580" w:type="dxa"/>
          </w:tcPr>
          <w:p w:rsidR="00DF60A9" w:rsidRDefault="00DF60A9">
            <w:pPr>
              <w:spacing w:before="20" w:after="40" w:line="320" w:lineRule="exact"/>
              <w:jc w:val="both"/>
              <w:rPr>
                <w:sz w:val="30"/>
              </w:rPr>
            </w:pPr>
            <w:r>
              <w:rPr>
                <w:rFonts w:hint="eastAsia"/>
                <w:sz w:val="30"/>
                <w:rtl/>
              </w:rPr>
              <w:t>د</w:t>
            </w:r>
            <w:r>
              <w:rPr>
                <w:rFonts w:hint="cs"/>
                <w:sz w:val="30"/>
                <w:rtl/>
              </w:rPr>
              <w:t>ورة إعداد مدربين (الجزء الثاني)</w:t>
            </w:r>
          </w:p>
        </w:tc>
        <w:tc>
          <w:tcPr>
            <w:tcW w:w="1078" w:type="dxa"/>
          </w:tcPr>
          <w:p w:rsidR="00DF60A9" w:rsidRDefault="00DF60A9">
            <w:pPr>
              <w:spacing w:before="20" w:after="40" w:line="320" w:lineRule="exact"/>
              <w:jc w:val="both"/>
              <w:rPr>
                <w:sz w:val="30"/>
              </w:rPr>
            </w:pPr>
            <w:r>
              <w:rPr>
                <w:rFonts w:hint="eastAsia"/>
                <w:sz w:val="30"/>
                <w:rtl/>
              </w:rPr>
              <w:t>292</w:t>
            </w:r>
          </w:p>
        </w:tc>
        <w:tc>
          <w:tcPr>
            <w:tcW w:w="2100" w:type="dxa"/>
          </w:tcPr>
          <w:p w:rsidR="00DF60A9" w:rsidRDefault="00DF60A9">
            <w:pPr>
              <w:spacing w:before="20" w:after="40" w:line="320" w:lineRule="exact"/>
              <w:jc w:val="both"/>
              <w:rPr>
                <w:sz w:val="30"/>
              </w:rPr>
            </w:pPr>
            <w:r>
              <w:rPr>
                <w:rFonts w:hint="eastAsia"/>
                <w:sz w:val="30"/>
                <w:rtl/>
              </w:rPr>
              <w:t>م</w:t>
            </w:r>
            <w:r>
              <w:rPr>
                <w:rFonts w:hint="cs"/>
                <w:sz w:val="30"/>
                <w:rtl/>
              </w:rPr>
              <w:t>شروع توسيع التعليم</w:t>
            </w:r>
          </w:p>
        </w:tc>
      </w:tr>
      <w:tr w:rsidR="00DF60A9" w:rsidTr="00DF60A9">
        <w:trPr>
          <w:trHeight w:val="320"/>
          <w:jc w:val="center"/>
        </w:trPr>
        <w:tc>
          <w:tcPr>
            <w:tcW w:w="4580" w:type="dxa"/>
          </w:tcPr>
          <w:p w:rsidR="00DF60A9" w:rsidRDefault="00DF60A9">
            <w:pPr>
              <w:spacing w:before="20" w:after="40" w:line="320" w:lineRule="exact"/>
              <w:jc w:val="both"/>
              <w:rPr>
                <w:rFonts w:hint="eastAsia"/>
                <w:sz w:val="30"/>
                <w:rtl/>
              </w:rPr>
            </w:pPr>
            <w:r>
              <w:rPr>
                <w:rFonts w:hint="eastAsia"/>
                <w:sz w:val="30"/>
                <w:rtl/>
              </w:rPr>
              <w:t>د</w:t>
            </w:r>
            <w:r>
              <w:rPr>
                <w:rFonts w:hint="cs"/>
                <w:sz w:val="30"/>
                <w:rtl/>
              </w:rPr>
              <w:t>ورة تنشيطية لمعلمي الصفوف (1-6) (الجزء الثاني)</w:t>
            </w:r>
          </w:p>
        </w:tc>
        <w:tc>
          <w:tcPr>
            <w:tcW w:w="1078" w:type="dxa"/>
          </w:tcPr>
          <w:p w:rsidR="00DF60A9" w:rsidRDefault="00DF60A9">
            <w:pPr>
              <w:spacing w:before="20" w:after="40" w:line="320" w:lineRule="exact"/>
              <w:jc w:val="both"/>
              <w:rPr>
                <w:rFonts w:hint="cs"/>
                <w:sz w:val="30"/>
              </w:rPr>
            </w:pPr>
            <w:r>
              <w:rPr>
                <w:rFonts w:hint="eastAsia"/>
                <w:sz w:val="30"/>
                <w:rtl/>
              </w:rPr>
              <w:t>297</w:t>
            </w:r>
            <w:r>
              <w:rPr>
                <w:rFonts w:hint="cs"/>
                <w:sz w:val="30"/>
                <w:rtl/>
              </w:rPr>
              <w:t xml:space="preserve"> </w:t>
            </w:r>
            <w:r>
              <w:rPr>
                <w:rFonts w:hint="eastAsia"/>
                <w:sz w:val="30"/>
                <w:rtl/>
              </w:rPr>
              <w:t>18</w:t>
            </w:r>
          </w:p>
        </w:tc>
        <w:tc>
          <w:tcPr>
            <w:tcW w:w="2100" w:type="dxa"/>
          </w:tcPr>
          <w:p w:rsidR="00DF60A9" w:rsidRDefault="00DF60A9">
            <w:pPr>
              <w:spacing w:before="20" w:after="40" w:line="320" w:lineRule="exact"/>
              <w:jc w:val="both"/>
              <w:rPr>
                <w:sz w:val="30"/>
              </w:rPr>
            </w:pPr>
            <w:r>
              <w:rPr>
                <w:rFonts w:hint="eastAsia"/>
                <w:sz w:val="30"/>
                <w:rtl/>
              </w:rPr>
              <w:t>م</w:t>
            </w:r>
            <w:r>
              <w:rPr>
                <w:rFonts w:hint="cs"/>
                <w:sz w:val="30"/>
                <w:rtl/>
              </w:rPr>
              <w:t>شروع توسيع التعليم</w:t>
            </w:r>
          </w:p>
        </w:tc>
      </w:tr>
      <w:tr w:rsidR="00DF60A9" w:rsidTr="00DF60A9">
        <w:trPr>
          <w:trHeight w:val="320"/>
          <w:jc w:val="center"/>
        </w:trPr>
        <w:tc>
          <w:tcPr>
            <w:tcW w:w="4580" w:type="dxa"/>
          </w:tcPr>
          <w:p w:rsidR="00DF60A9" w:rsidRDefault="00DF60A9">
            <w:pPr>
              <w:spacing w:before="20" w:after="40" w:line="320" w:lineRule="exact"/>
              <w:jc w:val="both"/>
              <w:rPr>
                <w:sz w:val="30"/>
              </w:rPr>
            </w:pPr>
            <w:r>
              <w:rPr>
                <w:rFonts w:hint="eastAsia"/>
                <w:sz w:val="30"/>
                <w:rtl/>
              </w:rPr>
              <w:t>د</w:t>
            </w:r>
            <w:r>
              <w:rPr>
                <w:rFonts w:hint="cs"/>
                <w:sz w:val="30"/>
                <w:rtl/>
              </w:rPr>
              <w:t>ورة تدريب مدربين</w:t>
            </w:r>
          </w:p>
        </w:tc>
        <w:tc>
          <w:tcPr>
            <w:tcW w:w="1078" w:type="dxa"/>
          </w:tcPr>
          <w:p w:rsidR="00DF60A9" w:rsidRDefault="00DF60A9">
            <w:pPr>
              <w:spacing w:before="20" w:after="40" w:line="320" w:lineRule="exact"/>
              <w:jc w:val="both"/>
              <w:rPr>
                <w:sz w:val="30"/>
              </w:rPr>
            </w:pPr>
            <w:r>
              <w:rPr>
                <w:rFonts w:hint="eastAsia"/>
                <w:sz w:val="30"/>
                <w:rtl/>
              </w:rPr>
              <w:t>34</w:t>
            </w:r>
          </w:p>
        </w:tc>
        <w:tc>
          <w:tcPr>
            <w:tcW w:w="2100" w:type="dxa"/>
          </w:tcPr>
          <w:p w:rsidR="00DF60A9" w:rsidRDefault="00DF60A9">
            <w:pPr>
              <w:spacing w:before="20" w:after="40" w:line="320" w:lineRule="exact"/>
              <w:jc w:val="both"/>
              <w:rPr>
                <w:sz w:val="30"/>
              </w:rPr>
            </w:pPr>
            <w:r>
              <w:rPr>
                <w:rFonts w:hint="eastAsia"/>
                <w:sz w:val="30"/>
                <w:rtl/>
              </w:rPr>
              <w:t>ا</w:t>
            </w:r>
            <w:r>
              <w:rPr>
                <w:rFonts w:hint="cs"/>
                <w:sz w:val="30"/>
                <w:rtl/>
              </w:rPr>
              <w:t>ليونيسيف</w:t>
            </w:r>
          </w:p>
        </w:tc>
      </w:tr>
      <w:tr w:rsidR="00DF60A9" w:rsidTr="00DF60A9">
        <w:trPr>
          <w:trHeight w:val="320"/>
          <w:jc w:val="center"/>
        </w:trPr>
        <w:tc>
          <w:tcPr>
            <w:tcW w:w="4580" w:type="dxa"/>
          </w:tcPr>
          <w:p w:rsidR="00DF60A9" w:rsidRDefault="00DF60A9">
            <w:pPr>
              <w:spacing w:before="20" w:after="40" w:line="320" w:lineRule="exact"/>
              <w:jc w:val="both"/>
              <w:rPr>
                <w:sz w:val="30"/>
              </w:rPr>
            </w:pPr>
            <w:r>
              <w:rPr>
                <w:rFonts w:hint="eastAsia"/>
                <w:sz w:val="30"/>
                <w:rtl/>
              </w:rPr>
              <w:t>و</w:t>
            </w:r>
            <w:r>
              <w:rPr>
                <w:rFonts w:hint="cs"/>
                <w:sz w:val="30"/>
                <w:rtl/>
              </w:rPr>
              <w:t>رشة لمنتدى التدريب المصغر</w:t>
            </w:r>
          </w:p>
        </w:tc>
        <w:tc>
          <w:tcPr>
            <w:tcW w:w="1078" w:type="dxa"/>
          </w:tcPr>
          <w:p w:rsidR="00DF60A9" w:rsidRDefault="00DF60A9">
            <w:pPr>
              <w:spacing w:before="20" w:after="40" w:line="320" w:lineRule="exact"/>
              <w:jc w:val="both"/>
              <w:rPr>
                <w:sz w:val="30"/>
              </w:rPr>
            </w:pPr>
            <w:r>
              <w:rPr>
                <w:rFonts w:hint="eastAsia"/>
                <w:sz w:val="30"/>
                <w:rtl/>
              </w:rPr>
              <w:t>32</w:t>
            </w:r>
          </w:p>
        </w:tc>
        <w:tc>
          <w:tcPr>
            <w:tcW w:w="2100" w:type="dxa"/>
          </w:tcPr>
          <w:p w:rsidR="00DF60A9" w:rsidRDefault="00DF60A9">
            <w:pPr>
              <w:spacing w:before="20" w:after="40" w:line="320" w:lineRule="exact"/>
              <w:jc w:val="both"/>
              <w:rPr>
                <w:sz w:val="30"/>
              </w:rPr>
            </w:pPr>
            <w:r>
              <w:rPr>
                <w:rFonts w:hint="eastAsia"/>
                <w:sz w:val="30"/>
                <w:rtl/>
              </w:rPr>
              <w:t>ا</w:t>
            </w:r>
            <w:r>
              <w:rPr>
                <w:rFonts w:hint="cs"/>
                <w:sz w:val="30"/>
                <w:rtl/>
              </w:rPr>
              <w:t>ليونيسيف</w:t>
            </w:r>
          </w:p>
        </w:tc>
      </w:tr>
      <w:tr w:rsidR="00DF60A9" w:rsidTr="00DF60A9">
        <w:trPr>
          <w:trHeight w:val="306"/>
          <w:jc w:val="center"/>
        </w:trPr>
        <w:tc>
          <w:tcPr>
            <w:tcW w:w="4580" w:type="dxa"/>
          </w:tcPr>
          <w:p w:rsidR="00DF60A9" w:rsidRDefault="00DF60A9">
            <w:pPr>
              <w:spacing w:before="20" w:after="40" w:line="320" w:lineRule="exact"/>
              <w:jc w:val="both"/>
              <w:rPr>
                <w:sz w:val="30"/>
              </w:rPr>
            </w:pPr>
            <w:r>
              <w:rPr>
                <w:rFonts w:hint="eastAsia"/>
                <w:sz w:val="30"/>
                <w:rtl/>
              </w:rPr>
              <w:t>ت</w:t>
            </w:r>
            <w:r>
              <w:rPr>
                <w:rFonts w:hint="cs"/>
                <w:sz w:val="30"/>
                <w:rtl/>
              </w:rPr>
              <w:t>دريب الموجهين</w:t>
            </w:r>
          </w:p>
        </w:tc>
        <w:tc>
          <w:tcPr>
            <w:tcW w:w="1078" w:type="dxa"/>
          </w:tcPr>
          <w:p w:rsidR="00DF60A9" w:rsidRDefault="00DF60A9">
            <w:pPr>
              <w:spacing w:before="20" w:after="40" w:line="320" w:lineRule="exact"/>
              <w:jc w:val="both"/>
              <w:rPr>
                <w:sz w:val="30"/>
              </w:rPr>
            </w:pPr>
            <w:r>
              <w:rPr>
                <w:rFonts w:hint="eastAsia"/>
                <w:sz w:val="30"/>
                <w:rtl/>
              </w:rPr>
              <w:t>100</w:t>
            </w:r>
          </w:p>
        </w:tc>
        <w:tc>
          <w:tcPr>
            <w:tcW w:w="2100" w:type="dxa"/>
          </w:tcPr>
          <w:p w:rsidR="00DF60A9" w:rsidRDefault="00DF60A9">
            <w:pPr>
              <w:spacing w:before="20" w:after="40" w:line="320" w:lineRule="exact"/>
              <w:jc w:val="both"/>
              <w:rPr>
                <w:sz w:val="30"/>
              </w:rPr>
            </w:pPr>
            <w:r>
              <w:rPr>
                <w:rFonts w:hint="eastAsia"/>
                <w:sz w:val="30"/>
                <w:rtl/>
              </w:rPr>
              <w:t>ا</w:t>
            </w:r>
            <w:r>
              <w:rPr>
                <w:rFonts w:hint="cs"/>
                <w:sz w:val="30"/>
                <w:rtl/>
              </w:rPr>
              <w:t>ليونيسيف</w:t>
            </w:r>
          </w:p>
        </w:tc>
      </w:tr>
    </w:tbl>
    <w:p w:rsidR="00000000" w:rsidRDefault="00DF60A9">
      <w:pPr>
        <w:spacing w:before="120" w:after="120" w:line="380" w:lineRule="exact"/>
        <w:ind w:firstLine="828"/>
        <w:jc w:val="both"/>
        <w:rPr>
          <w:rtl/>
        </w:rPr>
      </w:pPr>
      <w:r>
        <w:rPr>
          <w:rFonts w:hint="eastAsia"/>
          <w:sz w:val="26"/>
          <w:rtl/>
        </w:rPr>
        <w:t>ا</w:t>
      </w:r>
      <w:r>
        <w:rPr>
          <w:rFonts w:hint="cs"/>
          <w:sz w:val="26"/>
          <w:rtl/>
        </w:rPr>
        <w:t>لمصدر: تقرير عن الإدار</w:t>
      </w:r>
      <w:r>
        <w:rPr>
          <w:rFonts w:hint="cs"/>
          <w:sz w:val="26"/>
          <w:rtl/>
        </w:rPr>
        <w:t>ة العامة للتدريب والتأهيل لقطاع المناهج والتوجيه - وزارة التربية.</w:t>
      </w:r>
    </w:p>
    <w:p w:rsidR="00000000" w:rsidRDefault="00DF60A9">
      <w:pPr>
        <w:spacing w:line="400" w:lineRule="exact"/>
        <w:jc w:val="center"/>
        <w:rPr>
          <w:rFonts w:hint="cs"/>
          <w:b/>
          <w:bCs/>
          <w:sz w:val="26"/>
          <w:rtl/>
        </w:rPr>
      </w:pPr>
      <w:r>
        <w:rPr>
          <w:rFonts w:hint="cs"/>
          <w:b/>
          <w:bCs/>
          <w:sz w:val="26"/>
          <w:rtl/>
        </w:rPr>
        <w:t>الجدول 20</w:t>
      </w:r>
    </w:p>
    <w:p w:rsidR="00000000" w:rsidRDefault="00DF60A9">
      <w:pPr>
        <w:spacing w:line="400" w:lineRule="exact"/>
        <w:jc w:val="center"/>
        <w:rPr>
          <w:b/>
          <w:bCs/>
          <w:sz w:val="26"/>
          <w:rtl/>
        </w:rPr>
      </w:pPr>
      <w:r>
        <w:rPr>
          <w:rFonts w:hint="cs"/>
          <w:b/>
          <w:bCs/>
          <w:sz w:val="26"/>
          <w:rtl/>
        </w:rPr>
        <w:t>أنشطة التأهيل لعام 1998-2001</w:t>
      </w:r>
    </w:p>
    <w:tbl>
      <w:tblPr>
        <w:bidiVisual/>
        <w:tblW w:w="5927" w:type="dxa"/>
        <w:jc w:val="center"/>
        <w:tblInd w:w="264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420"/>
        <w:gridCol w:w="1540"/>
        <w:gridCol w:w="1967"/>
      </w:tblGrid>
      <w:tr w:rsidR="00DF60A9" w:rsidTr="00DF60A9">
        <w:trPr>
          <w:trHeight w:val="406"/>
          <w:jc w:val="center"/>
        </w:trPr>
        <w:tc>
          <w:tcPr>
            <w:tcW w:w="2420" w:type="dxa"/>
          </w:tcPr>
          <w:p w:rsidR="00DF60A9" w:rsidRDefault="00DF60A9">
            <w:pPr>
              <w:spacing w:before="20" w:after="40" w:line="400" w:lineRule="exact"/>
              <w:jc w:val="center"/>
              <w:rPr>
                <w:b/>
                <w:bCs/>
                <w:sz w:val="26"/>
                <w:rtl/>
              </w:rPr>
            </w:pPr>
            <w:r>
              <w:rPr>
                <w:rFonts w:hint="eastAsia"/>
                <w:b/>
                <w:bCs/>
                <w:sz w:val="26"/>
                <w:rtl/>
              </w:rPr>
              <w:t>ا</w:t>
            </w:r>
            <w:r>
              <w:rPr>
                <w:rFonts w:hint="cs"/>
                <w:b/>
                <w:bCs/>
                <w:sz w:val="26"/>
                <w:rtl/>
              </w:rPr>
              <w:t>لنشاط</w:t>
            </w:r>
          </w:p>
        </w:tc>
        <w:tc>
          <w:tcPr>
            <w:tcW w:w="1540" w:type="dxa"/>
          </w:tcPr>
          <w:p w:rsidR="00DF60A9" w:rsidRDefault="00DF60A9">
            <w:pPr>
              <w:spacing w:before="20" w:after="40" w:line="400" w:lineRule="exact"/>
              <w:jc w:val="center"/>
              <w:rPr>
                <w:b/>
                <w:bCs/>
                <w:sz w:val="26"/>
                <w:rtl/>
              </w:rPr>
            </w:pPr>
            <w:r>
              <w:rPr>
                <w:rFonts w:hint="cs"/>
                <w:b/>
                <w:bCs/>
                <w:sz w:val="26"/>
                <w:rtl/>
              </w:rPr>
              <w:t>العدد</w:t>
            </w:r>
          </w:p>
        </w:tc>
        <w:tc>
          <w:tcPr>
            <w:tcW w:w="1967" w:type="dxa"/>
            <w:vAlign w:val="center"/>
          </w:tcPr>
          <w:p w:rsidR="00DF60A9" w:rsidRDefault="00DF60A9">
            <w:pPr>
              <w:spacing w:before="20" w:after="40" w:line="400" w:lineRule="exact"/>
              <w:jc w:val="center"/>
              <w:rPr>
                <w:b/>
                <w:bCs/>
                <w:sz w:val="26"/>
                <w:rtl/>
              </w:rPr>
            </w:pPr>
            <w:r>
              <w:rPr>
                <w:rFonts w:hint="eastAsia"/>
                <w:b/>
                <w:bCs/>
                <w:sz w:val="26"/>
                <w:rtl/>
              </w:rPr>
              <w:t>ج</w:t>
            </w:r>
            <w:r>
              <w:rPr>
                <w:rFonts w:hint="cs"/>
                <w:b/>
                <w:bCs/>
                <w:sz w:val="26"/>
                <w:rtl/>
              </w:rPr>
              <w:t>هة لتمويل</w:t>
            </w:r>
          </w:p>
        </w:tc>
      </w:tr>
      <w:tr w:rsidR="00DF60A9" w:rsidTr="00DF60A9">
        <w:trPr>
          <w:trHeight w:val="406"/>
          <w:jc w:val="center"/>
        </w:trPr>
        <w:tc>
          <w:tcPr>
            <w:tcW w:w="2420" w:type="dxa"/>
          </w:tcPr>
          <w:p w:rsidR="00DF60A9" w:rsidRDefault="00DF60A9">
            <w:pPr>
              <w:spacing w:before="20" w:after="40" w:line="400" w:lineRule="exact"/>
              <w:jc w:val="both"/>
              <w:rPr>
                <w:sz w:val="26"/>
              </w:rPr>
            </w:pPr>
            <w:r>
              <w:rPr>
                <w:rFonts w:hint="eastAsia"/>
                <w:sz w:val="26"/>
                <w:rtl/>
              </w:rPr>
              <w:t>د</w:t>
            </w:r>
            <w:r>
              <w:rPr>
                <w:rFonts w:hint="cs"/>
                <w:sz w:val="26"/>
                <w:rtl/>
              </w:rPr>
              <w:t>بلوم بعد الثانوية</w:t>
            </w:r>
          </w:p>
        </w:tc>
        <w:tc>
          <w:tcPr>
            <w:tcW w:w="1540" w:type="dxa"/>
          </w:tcPr>
          <w:p w:rsidR="00DF60A9" w:rsidRDefault="00DF60A9">
            <w:pPr>
              <w:spacing w:before="20" w:after="40" w:line="400" w:lineRule="exact"/>
              <w:ind w:firstLine="324"/>
              <w:jc w:val="both"/>
              <w:rPr>
                <w:rFonts w:hint="cs"/>
                <w:sz w:val="26"/>
              </w:rPr>
            </w:pPr>
            <w:r>
              <w:rPr>
                <w:rFonts w:hint="eastAsia"/>
                <w:sz w:val="26"/>
                <w:rtl/>
              </w:rPr>
              <w:t>054</w:t>
            </w:r>
            <w:r>
              <w:rPr>
                <w:rFonts w:hint="cs"/>
                <w:sz w:val="26"/>
                <w:rtl/>
              </w:rPr>
              <w:t xml:space="preserve"> </w:t>
            </w:r>
            <w:r>
              <w:rPr>
                <w:rFonts w:hint="eastAsia"/>
                <w:sz w:val="26"/>
                <w:rtl/>
              </w:rPr>
              <w:t>62</w:t>
            </w:r>
          </w:p>
        </w:tc>
        <w:tc>
          <w:tcPr>
            <w:tcW w:w="1967" w:type="dxa"/>
          </w:tcPr>
          <w:p w:rsidR="00DF60A9" w:rsidRDefault="00DF60A9">
            <w:pPr>
              <w:spacing w:before="20" w:after="40" w:line="400" w:lineRule="exact"/>
              <w:jc w:val="center"/>
              <w:rPr>
                <w:sz w:val="26"/>
              </w:rPr>
            </w:pPr>
            <w:r>
              <w:rPr>
                <w:rFonts w:hint="eastAsia"/>
                <w:sz w:val="26"/>
                <w:rtl/>
              </w:rPr>
              <w:t>و</w:t>
            </w:r>
            <w:r>
              <w:rPr>
                <w:rFonts w:hint="cs"/>
                <w:sz w:val="26"/>
                <w:rtl/>
              </w:rPr>
              <w:t>زارة التربية</w:t>
            </w:r>
          </w:p>
        </w:tc>
      </w:tr>
      <w:tr w:rsidR="00DF60A9" w:rsidTr="00DF60A9">
        <w:trPr>
          <w:trHeight w:val="406"/>
          <w:jc w:val="center"/>
        </w:trPr>
        <w:tc>
          <w:tcPr>
            <w:tcW w:w="2420" w:type="dxa"/>
          </w:tcPr>
          <w:p w:rsidR="00DF60A9" w:rsidRDefault="00DF60A9">
            <w:pPr>
              <w:spacing w:before="20" w:after="40" w:line="400" w:lineRule="exact"/>
              <w:jc w:val="both"/>
              <w:rPr>
                <w:sz w:val="26"/>
              </w:rPr>
            </w:pPr>
            <w:r>
              <w:rPr>
                <w:rFonts w:hint="eastAsia"/>
                <w:sz w:val="26"/>
                <w:rtl/>
              </w:rPr>
              <w:t>ب</w:t>
            </w:r>
            <w:r>
              <w:rPr>
                <w:rFonts w:hint="cs"/>
                <w:sz w:val="26"/>
                <w:rtl/>
              </w:rPr>
              <w:t>كالوريوس</w:t>
            </w:r>
          </w:p>
        </w:tc>
        <w:tc>
          <w:tcPr>
            <w:tcW w:w="1540" w:type="dxa"/>
          </w:tcPr>
          <w:p w:rsidR="00DF60A9" w:rsidRDefault="00DF60A9">
            <w:pPr>
              <w:spacing w:before="20" w:after="40" w:line="400" w:lineRule="exact"/>
              <w:ind w:firstLine="324"/>
              <w:jc w:val="both"/>
              <w:rPr>
                <w:rFonts w:hint="cs"/>
                <w:sz w:val="26"/>
              </w:rPr>
            </w:pPr>
            <w:r>
              <w:rPr>
                <w:rFonts w:hint="eastAsia"/>
                <w:sz w:val="26"/>
                <w:rtl/>
              </w:rPr>
              <w:t>219</w:t>
            </w:r>
            <w:r>
              <w:rPr>
                <w:rFonts w:hint="cs"/>
                <w:sz w:val="26"/>
                <w:rtl/>
              </w:rPr>
              <w:t xml:space="preserve"> </w:t>
            </w:r>
            <w:r>
              <w:rPr>
                <w:rFonts w:hint="eastAsia"/>
                <w:sz w:val="26"/>
                <w:rtl/>
              </w:rPr>
              <w:t>1</w:t>
            </w:r>
          </w:p>
        </w:tc>
        <w:tc>
          <w:tcPr>
            <w:tcW w:w="1967" w:type="dxa"/>
          </w:tcPr>
          <w:p w:rsidR="00DF60A9" w:rsidRDefault="00DF60A9">
            <w:pPr>
              <w:spacing w:before="20" w:after="40" w:line="400" w:lineRule="exact"/>
              <w:jc w:val="center"/>
              <w:rPr>
                <w:sz w:val="26"/>
              </w:rPr>
            </w:pPr>
            <w:r>
              <w:rPr>
                <w:rFonts w:hint="eastAsia"/>
                <w:sz w:val="26"/>
                <w:rtl/>
              </w:rPr>
              <w:t>و</w:t>
            </w:r>
            <w:r>
              <w:rPr>
                <w:rFonts w:hint="cs"/>
                <w:sz w:val="26"/>
                <w:rtl/>
              </w:rPr>
              <w:t>زارة التربية</w:t>
            </w:r>
          </w:p>
        </w:tc>
      </w:tr>
      <w:tr w:rsidR="00DF60A9" w:rsidTr="00DF60A9">
        <w:trPr>
          <w:trHeight w:val="406"/>
          <w:jc w:val="center"/>
        </w:trPr>
        <w:tc>
          <w:tcPr>
            <w:tcW w:w="2420" w:type="dxa"/>
          </w:tcPr>
          <w:p w:rsidR="00DF60A9" w:rsidRDefault="00DF60A9">
            <w:pPr>
              <w:spacing w:before="20" w:after="40" w:line="400" w:lineRule="exact"/>
              <w:jc w:val="both"/>
              <w:rPr>
                <w:sz w:val="26"/>
              </w:rPr>
            </w:pPr>
            <w:r>
              <w:rPr>
                <w:rFonts w:hint="eastAsia"/>
                <w:sz w:val="26"/>
                <w:rtl/>
              </w:rPr>
              <w:t>م</w:t>
            </w:r>
            <w:r>
              <w:rPr>
                <w:rFonts w:hint="cs"/>
                <w:sz w:val="26"/>
                <w:rtl/>
              </w:rPr>
              <w:t>اجستير</w:t>
            </w:r>
          </w:p>
        </w:tc>
        <w:tc>
          <w:tcPr>
            <w:tcW w:w="1540" w:type="dxa"/>
          </w:tcPr>
          <w:p w:rsidR="00DF60A9" w:rsidRDefault="00DF60A9">
            <w:pPr>
              <w:spacing w:before="20" w:after="40" w:line="400" w:lineRule="exact"/>
              <w:ind w:firstLine="324"/>
              <w:jc w:val="both"/>
              <w:rPr>
                <w:sz w:val="26"/>
              </w:rPr>
            </w:pPr>
            <w:r>
              <w:rPr>
                <w:rFonts w:hint="eastAsia"/>
                <w:sz w:val="26"/>
                <w:rtl/>
              </w:rPr>
              <w:t>236</w:t>
            </w:r>
          </w:p>
        </w:tc>
        <w:tc>
          <w:tcPr>
            <w:tcW w:w="1967" w:type="dxa"/>
          </w:tcPr>
          <w:p w:rsidR="00DF60A9" w:rsidRDefault="00DF60A9">
            <w:pPr>
              <w:spacing w:before="20" w:after="40" w:line="400" w:lineRule="exact"/>
              <w:jc w:val="center"/>
              <w:rPr>
                <w:sz w:val="26"/>
              </w:rPr>
            </w:pPr>
            <w:r>
              <w:rPr>
                <w:rFonts w:hint="eastAsia"/>
                <w:sz w:val="26"/>
                <w:rtl/>
              </w:rPr>
              <w:t>و</w:t>
            </w:r>
            <w:r>
              <w:rPr>
                <w:rFonts w:hint="cs"/>
                <w:sz w:val="26"/>
                <w:rtl/>
              </w:rPr>
              <w:t>زارة التربية</w:t>
            </w:r>
          </w:p>
        </w:tc>
      </w:tr>
      <w:tr w:rsidR="00DF60A9" w:rsidTr="00DF60A9">
        <w:trPr>
          <w:trHeight w:val="430"/>
          <w:jc w:val="center"/>
        </w:trPr>
        <w:tc>
          <w:tcPr>
            <w:tcW w:w="2420" w:type="dxa"/>
          </w:tcPr>
          <w:p w:rsidR="00DF60A9" w:rsidRDefault="00DF60A9">
            <w:pPr>
              <w:spacing w:before="20" w:after="40" w:line="400" w:lineRule="exact"/>
              <w:jc w:val="both"/>
              <w:rPr>
                <w:sz w:val="26"/>
              </w:rPr>
            </w:pPr>
            <w:r>
              <w:rPr>
                <w:rFonts w:hint="eastAsia"/>
                <w:sz w:val="26"/>
                <w:rtl/>
              </w:rPr>
              <w:t>د</w:t>
            </w:r>
            <w:r>
              <w:rPr>
                <w:rFonts w:hint="cs"/>
                <w:sz w:val="26"/>
                <w:rtl/>
              </w:rPr>
              <w:t>كتوراه</w:t>
            </w:r>
          </w:p>
        </w:tc>
        <w:tc>
          <w:tcPr>
            <w:tcW w:w="1540" w:type="dxa"/>
          </w:tcPr>
          <w:p w:rsidR="00DF60A9" w:rsidRDefault="00DF60A9">
            <w:pPr>
              <w:spacing w:before="20" w:after="40" w:line="400" w:lineRule="exact"/>
              <w:ind w:firstLine="324"/>
              <w:jc w:val="both"/>
              <w:rPr>
                <w:sz w:val="26"/>
              </w:rPr>
            </w:pPr>
            <w:r>
              <w:rPr>
                <w:rFonts w:hint="eastAsia"/>
                <w:sz w:val="26"/>
                <w:rtl/>
              </w:rPr>
              <w:t>1</w:t>
            </w:r>
          </w:p>
        </w:tc>
        <w:tc>
          <w:tcPr>
            <w:tcW w:w="1967" w:type="dxa"/>
          </w:tcPr>
          <w:p w:rsidR="00DF60A9" w:rsidRDefault="00DF60A9">
            <w:pPr>
              <w:spacing w:before="20" w:after="40" w:line="400" w:lineRule="exact"/>
              <w:jc w:val="center"/>
              <w:rPr>
                <w:sz w:val="26"/>
              </w:rPr>
            </w:pPr>
            <w:r>
              <w:rPr>
                <w:rFonts w:hint="eastAsia"/>
                <w:sz w:val="26"/>
                <w:rtl/>
              </w:rPr>
              <w:t>و</w:t>
            </w:r>
            <w:r>
              <w:rPr>
                <w:rFonts w:hint="cs"/>
                <w:sz w:val="26"/>
                <w:rtl/>
              </w:rPr>
              <w:t>زارة التربية</w:t>
            </w:r>
          </w:p>
        </w:tc>
      </w:tr>
    </w:tbl>
    <w:p w:rsidR="00000000" w:rsidRDefault="00DF60A9">
      <w:pPr>
        <w:spacing w:before="120" w:after="120" w:line="380" w:lineRule="exact"/>
        <w:ind w:firstLine="1724"/>
        <w:jc w:val="both"/>
        <w:rPr>
          <w:sz w:val="26"/>
          <w:rtl/>
        </w:rPr>
      </w:pPr>
      <w:r>
        <w:rPr>
          <w:rFonts w:hint="eastAsia"/>
          <w:sz w:val="26"/>
          <w:rtl/>
        </w:rPr>
        <w:t>ا</w:t>
      </w:r>
      <w:r>
        <w:rPr>
          <w:rFonts w:hint="cs"/>
          <w:sz w:val="26"/>
          <w:rtl/>
        </w:rPr>
        <w:t>ل</w:t>
      </w:r>
      <w:r>
        <w:rPr>
          <w:rFonts w:hint="cs"/>
          <w:sz w:val="26"/>
          <w:rtl/>
        </w:rPr>
        <w:t>مصدر: تقرير عن الإدارة العامة للتدريب والتأهيل لقطاع المناهج والتوجيه - وزارة التربية.</w:t>
      </w:r>
    </w:p>
    <w:p w:rsidR="00000000" w:rsidRDefault="00DF60A9">
      <w:pPr>
        <w:spacing w:line="400" w:lineRule="exact"/>
        <w:jc w:val="center"/>
        <w:rPr>
          <w:rFonts w:hint="cs"/>
          <w:b/>
          <w:bCs/>
          <w:snapToGrid w:val="0"/>
          <w:rtl/>
          <w:lang w:eastAsia="ar-YE"/>
        </w:rPr>
      </w:pPr>
      <w:r>
        <w:rPr>
          <w:rFonts w:hint="cs"/>
          <w:b/>
          <w:bCs/>
          <w:snapToGrid w:val="0"/>
          <w:rtl/>
          <w:lang w:eastAsia="ar-YE" w:bidi="ar-YE"/>
        </w:rPr>
        <w:t xml:space="preserve">جيم - </w:t>
      </w:r>
      <w:r>
        <w:rPr>
          <w:rFonts w:hint="eastAsia"/>
          <w:b/>
          <w:bCs/>
          <w:snapToGrid w:val="0"/>
          <w:rtl/>
        </w:rPr>
        <w:t>أ</w:t>
      </w:r>
      <w:r>
        <w:rPr>
          <w:rFonts w:hint="cs"/>
          <w:b/>
          <w:bCs/>
          <w:snapToGrid w:val="0"/>
          <w:rtl/>
        </w:rPr>
        <w:t>وقات الفراغ والترفيه والأنشطة الثقافية</w:t>
      </w:r>
    </w:p>
    <w:p w:rsidR="00000000" w:rsidRDefault="00DF60A9">
      <w:pPr>
        <w:spacing w:line="400" w:lineRule="exact"/>
        <w:jc w:val="both"/>
        <w:rPr>
          <w:snapToGrid w:val="0"/>
          <w:rtl/>
        </w:rPr>
      </w:pPr>
      <w:r>
        <w:rPr>
          <w:rFonts w:hint="eastAsia"/>
          <w:snapToGrid w:val="0"/>
          <w:rtl/>
          <w:lang w:eastAsia="ar-YE" w:bidi="ar-YE"/>
        </w:rPr>
        <w:t>251</w:t>
      </w:r>
      <w:r>
        <w:rPr>
          <w:rFonts w:hint="cs"/>
          <w:snapToGrid w:val="0"/>
          <w:rtl/>
          <w:lang w:eastAsia="ar-YE" w:bidi="ar-YE"/>
        </w:rPr>
        <w:t>-</w:t>
      </w:r>
      <w:r>
        <w:rPr>
          <w:rFonts w:hint="cs"/>
          <w:snapToGrid w:val="0"/>
          <w:rtl/>
          <w:lang w:eastAsia="ar-YE" w:bidi="ar-YE"/>
        </w:rPr>
        <w:tab/>
      </w:r>
      <w:r>
        <w:rPr>
          <w:rFonts w:hint="eastAsia"/>
          <w:snapToGrid w:val="0"/>
          <w:rtl/>
        </w:rPr>
        <w:t>أ</w:t>
      </w:r>
      <w:r>
        <w:rPr>
          <w:rFonts w:hint="cs"/>
          <w:snapToGrid w:val="0"/>
          <w:rtl/>
        </w:rPr>
        <w:t xml:space="preserve">فرد قانون حقوق الطفل فصلاً كاملاً لثقافة الطفل. وقد نصت المادة 92 من القانون على أن "تكفل الدولة تلبية حاجات الأطفال </w:t>
      </w:r>
      <w:r>
        <w:rPr>
          <w:rFonts w:hint="cs"/>
          <w:snapToGrid w:val="0"/>
          <w:rtl/>
        </w:rPr>
        <w:t>الثقافية في شتى مجالات الأدب والفنون والمعرفة والمعلومات بما يسهل عليهم الانطلاق من وحي التراث الإسلامي والعربي و</w:t>
      </w:r>
      <w:r>
        <w:rPr>
          <w:rFonts w:hint="eastAsia"/>
          <w:snapToGrid w:val="0"/>
          <w:rtl/>
        </w:rPr>
        <w:t>ا</w:t>
      </w:r>
      <w:r>
        <w:rPr>
          <w:rFonts w:hint="cs"/>
          <w:snapToGrid w:val="0"/>
          <w:rtl/>
        </w:rPr>
        <w:t>ليمني والاستفادة من التطورات العلمية والثقافية الحديثة في إطار احترام قيم المجتمع الدينية". ونصت المادة 93 على أن "للطفل حقاً في الراحة واللعب</w:t>
      </w:r>
      <w:r>
        <w:rPr>
          <w:rFonts w:hint="cs"/>
          <w:snapToGrid w:val="0"/>
          <w:rtl/>
        </w:rPr>
        <w:t xml:space="preserve"> وقضاء وقت الفراغ في مزاولة الأنشطة الاجتماعية والمشاركة في الحياة الرياضية والثقافية والفنية بما يتناسب مع عمره. وعلى الدولة والمجتمع والأسرة كفالة هذا الحق وتشجيعه على ممارسته"</w:t>
      </w:r>
      <w:r>
        <w:rPr>
          <w:rFonts w:hint="eastAsia"/>
          <w:snapToGrid w:val="0"/>
          <w:rtl/>
          <w:lang w:eastAsia="ar-YE" w:bidi="ar-YE"/>
        </w:rPr>
        <w:t>.</w:t>
      </w:r>
      <w:r>
        <w:rPr>
          <w:rFonts w:hint="eastAsia"/>
          <w:snapToGrid w:val="0"/>
          <w:rtl/>
        </w:rPr>
        <w:t xml:space="preserve"> </w:t>
      </w:r>
      <w:r>
        <w:rPr>
          <w:rFonts w:hint="cs"/>
          <w:snapToGrid w:val="0"/>
          <w:rtl/>
        </w:rPr>
        <w:t>كما نصت المادة 94 على أن يتم إنشاء مكتبات عامة ونوادي لثقافة الطفل.</w:t>
      </w:r>
    </w:p>
    <w:p w:rsidR="00000000" w:rsidRDefault="00DF60A9">
      <w:pPr>
        <w:spacing w:line="400" w:lineRule="exact"/>
        <w:jc w:val="both"/>
        <w:rPr>
          <w:snapToGrid w:val="0"/>
          <w:rtl/>
          <w:lang w:eastAsia="ar-YE" w:bidi="ar-YE"/>
        </w:rPr>
      </w:pPr>
      <w:r>
        <w:rPr>
          <w:rFonts w:hint="eastAsia"/>
          <w:snapToGrid w:val="0"/>
          <w:rtl/>
          <w:lang w:eastAsia="ar-YE" w:bidi="ar-YE"/>
        </w:rPr>
        <w:t>252</w:t>
      </w:r>
      <w:r>
        <w:rPr>
          <w:rFonts w:hint="cs"/>
          <w:snapToGrid w:val="0"/>
          <w:rtl/>
          <w:lang w:eastAsia="ar-YE" w:bidi="ar-YE"/>
        </w:rPr>
        <w:t>-</w:t>
      </w:r>
      <w:r>
        <w:rPr>
          <w:rFonts w:hint="cs"/>
          <w:snapToGrid w:val="0"/>
          <w:rtl/>
          <w:lang w:eastAsia="ar-YE" w:bidi="ar-YE"/>
        </w:rPr>
        <w:tab/>
        <w:t>الت</w:t>
      </w:r>
      <w:r>
        <w:rPr>
          <w:rFonts w:hint="cs"/>
          <w:snapToGrid w:val="0"/>
          <w:rtl/>
          <w:lang w:eastAsia="ar-YE" w:bidi="ar-YE"/>
        </w:rPr>
        <w:t>دابير</w:t>
      </w:r>
      <w:r>
        <w:rPr>
          <w:rFonts w:hint="cs"/>
          <w:snapToGrid w:val="0"/>
          <w:rtl/>
        </w:rPr>
        <w:t xml:space="preserve"> </w:t>
      </w:r>
      <w:r>
        <w:rPr>
          <w:rFonts w:hint="eastAsia"/>
          <w:snapToGrid w:val="0"/>
          <w:rtl/>
          <w:lang w:eastAsia="ar-YE" w:bidi="ar-YE"/>
        </w:rPr>
        <w:t>ا</w:t>
      </w:r>
      <w:r>
        <w:rPr>
          <w:rFonts w:hint="cs"/>
          <w:snapToGrid w:val="0"/>
          <w:rtl/>
          <w:lang w:eastAsia="ar-YE" w:bidi="ar-YE"/>
        </w:rPr>
        <w:t>لمتخذة لذلك:</w:t>
      </w:r>
    </w:p>
    <w:p w:rsidR="00000000" w:rsidRDefault="00DF60A9">
      <w:pPr>
        <w:tabs>
          <w:tab w:val="left" w:pos="731"/>
        </w:tabs>
        <w:spacing w:line="400" w:lineRule="exact"/>
        <w:ind w:left="1440" w:hanging="1440"/>
        <w:jc w:val="both"/>
        <w:rPr>
          <w:snapToGrid w:val="0"/>
          <w:rtl/>
        </w:rPr>
      </w:pPr>
      <w:r>
        <w:rPr>
          <w:rFonts w:hint="cs"/>
          <w:snapToGrid w:val="0"/>
          <w:rtl/>
        </w:rPr>
        <w:tab/>
        <w:t>-</w:t>
      </w:r>
      <w:r>
        <w:rPr>
          <w:rFonts w:hint="cs"/>
          <w:snapToGrid w:val="0"/>
          <w:rtl/>
        </w:rPr>
        <w:tab/>
      </w:r>
      <w:r>
        <w:rPr>
          <w:rFonts w:hint="eastAsia"/>
          <w:snapToGrid w:val="0"/>
          <w:rtl/>
        </w:rPr>
        <w:t>ن</w:t>
      </w:r>
      <w:r>
        <w:rPr>
          <w:rFonts w:hint="cs"/>
          <w:snapToGrid w:val="0"/>
          <w:rtl/>
        </w:rPr>
        <w:t>شطت الجمعية اليمنية لنشر الثقافة والمعرفة بدعم من الصندوق الاجتماعي للتنمية في تنفيذ وإنشاء ستة مكتبات ثقافية للأطفال في أمانة العاصمة، ومكتبة في عدن، وأخرى في حضرموت. وسيتم خلال هذه السنة افتتاح العديد من المكتبات في محافظات الجمهو</w:t>
      </w:r>
      <w:r>
        <w:rPr>
          <w:rFonts w:hint="cs"/>
          <w:snapToGrid w:val="0"/>
          <w:rtl/>
        </w:rPr>
        <w:t>رية. كما أقامت الجمعية أول مركز متخصص في طباعة النشرات والمجلات التي يصدرها أطفال مكتبات الأطفال الثقافية العامة، لتشجيع وت</w:t>
      </w:r>
      <w:r>
        <w:rPr>
          <w:rFonts w:hint="eastAsia"/>
          <w:snapToGrid w:val="0"/>
          <w:rtl/>
        </w:rPr>
        <w:t>ن</w:t>
      </w:r>
      <w:r>
        <w:rPr>
          <w:rFonts w:hint="cs"/>
          <w:snapToGrid w:val="0"/>
          <w:rtl/>
        </w:rPr>
        <w:t>مية مداركهم؛</w:t>
      </w:r>
    </w:p>
    <w:p w:rsidR="00000000" w:rsidRDefault="00DF60A9">
      <w:pPr>
        <w:tabs>
          <w:tab w:val="left" w:pos="731"/>
        </w:tabs>
        <w:spacing w:line="400" w:lineRule="exact"/>
        <w:ind w:left="1440" w:hanging="1440"/>
        <w:jc w:val="both"/>
        <w:rPr>
          <w:snapToGrid w:val="0"/>
          <w:rtl/>
        </w:rPr>
      </w:pPr>
      <w:r>
        <w:rPr>
          <w:rFonts w:hint="cs"/>
          <w:snapToGrid w:val="0"/>
          <w:rtl/>
          <w:lang w:eastAsia="ar-YE" w:bidi="ar-YE"/>
        </w:rPr>
        <w:tab/>
        <w:t>-</w:t>
      </w:r>
      <w:r>
        <w:rPr>
          <w:rFonts w:hint="cs"/>
          <w:snapToGrid w:val="0"/>
          <w:rtl/>
          <w:lang w:eastAsia="ar-YE" w:bidi="ar-YE"/>
        </w:rPr>
        <w:tab/>
      </w:r>
      <w:r>
        <w:rPr>
          <w:rFonts w:hint="eastAsia"/>
          <w:snapToGrid w:val="0"/>
          <w:rtl/>
          <w:lang w:eastAsia="ar-YE" w:bidi="ar-YE"/>
        </w:rPr>
        <w:t>ا</w:t>
      </w:r>
      <w:r>
        <w:rPr>
          <w:rFonts w:hint="cs"/>
          <w:snapToGrid w:val="0"/>
          <w:rtl/>
          <w:lang w:eastAsia="ar-YE" w:bidi="ar-YE"/>
        </w:rPr>
        <w:t xml:space="preserve">ستفادت </w:t>
      </w:r>
      <w:r>
        <w:rPr>
          <w:rFonts w:hint="eastAsia"/>
          <w:snapToGrid w:val="0"/>
          <w:rtl/>
        </w:rPr>
        <w:t>و</w:t>
      </w:r>
      <w:r>
        <w:rPr>
          <w:rFonts w:hint="cs"/>
          <w:snapToGrid w:val="0"/>
          <w:rtl/>
        </w:rPr>
        <w:t xml:space="preserve">زارة الثقافة من القانون رقم 11 لسنة 2002 الخاص بقيام صندوق الثقافة، بهدف تقديم </w:t>
      </w:r>
      <w:r>
        <w:rPr>
          <w:rFonts w:hint="cs"/>
          <w:rtl/>
        </w:rPr>
        <w:t>البرامج</w:t>
      </w:r>
      <w:r>
        <w:rPr>
          <w:rFonts w:hint="cs"/>
          <w:snapToGrid w:val="0"/>
          <w:rtl/>
        </w:rPr>
        <w:t xml:space="preserve"> التالية:</w:t>
      </w:r>
    </w:p>
    <w:p w:rsidR="00000000" w:rsidRDefault="00DF60A9">
      <w:pPr>
        <w:tabs>
          <w:tab w:val="left" w:pos="714"/>
          <w:tab w:val="left" w:pos="1434"/>
        </w:tabs>
        <w:spacing w:line="400" w:lineRule="exact"/>
        <w:ind w:left="2160" w:hanging="2160"/>
        <w:jc w:val="both"/>
        <w:rPr>
          <w:rFonts w:hint="cs"/>
          <w:snapToGrid w:val="0"/>
          <w:rtl/>
        </w:rPr>
      </w:pPr>
      <w:r>
        <w:rPr>
          <w:rFonts w:hint="cs"/>
          <w:snapToGrid w:val="0"/>
          <w:rtl/>
        </w:rPr>
        <w:tab/>
      </w:r>
      <w:r>
        <w:rPr>
          <w:rFonts w:hint="cs"/>
          <w:snapToGrid w:val="0"/>
          <w:rtl/>
        </w:rPr>
        <w:tab/>
        <w:t>-</w:t>
      </w:r>
      <w:r>
        <w:rPr>
          <w:rFonts w:hint="cs"/>
          <w:snapToGrid w:val="0"/>
          <w:rtl/>
        </w:rPr>
        <w:tab/>
      </w:r>
      <w:r>
        <w:rPr>
          <w:rFonts w:hint="eastAsia"/>
          <w:snapToGrid w:val="0"/>
          <w:rtl/>
        </w:rPr>
        <w:t>ت</w:t>
      </w:r>
      <w:r>
        <w:rPr>
          <w:rFonts w:hint="cs"/>
          <w:snapToGrid w:val="0"/>
          <w:rtl/>
        </w:rPr>
        <w:t>دريب ا</w:t>
      </w:r>
      <w:r>
        <w:rPr>
          <w:rFonts w:hint="cs"/>
          <w:snapToGrid w:val="0"/>
          <w:rtl/>
        </w:rPr>
        <w:t>لأطفال والناشئة على كيفية التعامل مع وسائل التواصل الثقافي الحديثة، وأهمية التركيز على تناول المواد التي ترقى لمستوى قدراتهم وتنميتها</w:t>
      </w:r>
      <w:r>
        <w:rPr>
          <w:rFonts w:hint="cs"/>
          <w:snapToGrid w:val="0"/>
          <w:rtl/>
          <w:lang w:eastAsia="ar-YE"/>
        </w:rPr>
        <w:t>؛</w:t>
      </w:r>
    </w:p>
    <w:p w:rsidR="00000000" w:rsidRDefault="00DF60A9">
      <w:pPr>
        <w:tabs>
          <w:tab w:val="left" w:pos="714"/>
          <w:tab w:val="left" w:pos="1434"/>
        </w:tabs>
        <w:spacing w:before="200" w:after="200" w:line="380" w:lineRule="exact"/>
        <w:ind w:left="2160" w:hanging="2160"/>
        <w:jc w:val="both"/>
        <w:rPr>
          <w:snapToGrid w:val="0"/>
          <w:rtl/>
        </w:rPr>
      </w:pPr>
      <w:r>
        <w:rPr>
          <w:rFonts w:hint="cs"/>
          <w:snapToGrid w:val="0"/>
          <w:rtl/>
        </w:rPr>
        <w:tab/>
      </w:r>
      <w:r>
        <w:rPr>
          <w:rFonts w:hint="cs"/>
          <w:snapToGrid w:val="0"/>
          <w:rtl/>
        </w:rPr>
        <w:tab/>
        <w:t>-</w:t>
      </w:r>
      <w:r>
        <w:rPr>
          <w:rFonts w:hint="cs"/>
          <w:snapToGrid w:val="0"/>
          <w:rtl/>
        </w:rPr>
        <w:tab/>
      </w:r>
      <w:r>
        <w:rPr>
          <w:rFonts w:hint="eastAsia"/>
          <w:snapToGrid w:val="0"/>
          <w:rtl/>
        </w:rPr>
        <w:t>ت</w:t>
      </w:r>
      <w:r>
        <w:rPr>
          <w:rFonts w:hint="cs"/>
          <w:snapToGrid w:val="0"/>
          <w:rtl/>
        </w:rPr>
        <w:t>وفير أوسع مشاركة في تنمية المواهب في عدد من مجالات الفنون (الموسيقى والغناء، والمسرح، والرقص، والرسم التشكيلي والنحت</w:t>
      </w:r>
      <w:r>
        <w:rPr>
          <w:rFonts w:hint="cs"/>
          <w:snapToGrid w:val="0"/>
          <w:rtl/>
        </w:rPr>
        <w:t>، وغيرها). وقد كان لليمن حضور ومشاركات في عدد من المهرجانات العربية والدولية؛</w:t>
      </w:r>
    </w:p>
    <w:p w:rsidR="00000000" w:rsidRDefault="00DF60A9">
      <w:pPr>
        <w:tabs>
          <w:tab w:val="left" w:pos="714"/>
          <w:tab w:val="left" w:pos="1434"/>
        </w:tabs>
        <w:spacing w:before="200" w:after="200" w:line="380" w:lineRule="exact"/>
        <w:ind w:left="2160" w:hanging="2160"/>
        <w:jc w:val="both"/>
        <w:rPr>
          <w:snapToGrid w:val="0"/>
          <w:rtl/>
        </w:rPr>
      </w:pPr>
      <w:r>
        <w:rPr>
          <w:rFonts w:hint="cs"/>
          <w:snapToGrid w:val="0"/>
          <w:rtl/>
        </w:rPr>
        <w:tab/>
      </w:r>
      <w:r>
        <w:rPr>
          <w:rFonts w:hint="cs"/>
          <w:snapToGrid w:val="0"/>
          <w:rtl/>
        </w:rPr>
        <w:tab/>
        <w:t>-</w:t>
      </w:r>
      <w:r>
        <w:rPr>
          <w:rFonts w:hint="cs"/>
          <w:snapToGrid w:val="0"/>
          <w:rtl/>
        </w:rPr>
        <w:tab/>
      </w:r>
      <w:r>
        <w:rPr>
          <w:rFonts w:hint="eastAsia"/>
          <w:snapToGrid w:val="0"/>
          <w:rtl/>
        </w:rPr>
        <w:t>د</w:t>
      </w:r>
      <w:r>
        <w:rPr>
          <w:rFonts w:hint="cs"/>
          <w:snapToGrid w:val="0"/>
          <w:rtl/>
        </w:rPr>
        <w:t xml:space="preserve">عم تنظيم ورش عمل لاستعراض المهارات </w:t>
      </w:r>
      <w:r>
        <w:rPr>
          <w:rFonts w:hint="eastAsia"/>
          <w:snapToGrid w:val="0"/>
          <w:rtl/>
        </w:rPr>
        <w:t>و</w:t>
      </w:r>
      <w:r>
        <w:rPr>
          <w:rFonts w:hint="cs"/>
          <w:snapToGrid w:val="0"/>
          <w:rtl/>
        </w:rPr>
        <w:t>المواهب لدى الناشئة والأطفال من الفئة العمرية 4</w:t>
      </w:r>
      <w:r>
        <w:rPr>
          <w:snapToGrid w:val="0"/>
          <w:rtl/>
        </w:rPr>
        <w:t>–</w:t>
      </w:r>
      <w:r>
        <w:rPr>
          <w:rFonts w:hint="cs"/>
          <w:snapToGrid w:val="0"/>
          <w:rtl/>
        </w:rPr>
        <w:t>7 ومن الفئة العمرية 7</w:t>
      </w:r>
      <w:r>
        <w:rPr>
          <w:snapToGrid w:val="0"/>
          <w:rtl/>
        </w:rPr>
        <w:t>–</w:t>
      </w:r>
      <w:r>
        <w:rPr>
          <w:rFonts w:hint="cs"/>
          <w:snapToGrid w:val="0"/>
          <w:rtl/>
        </w:rPr>
        <w:t>18؛</w:t>
      </w:r>
    </w:p>
    <w:p w:rsidR="00000000" w:rsidRDefault="00DF60A9">
      <w:pPr>
        <w:tabs>
          <w:tab w:val="left" w:pos="714"/>
          <w:tab w:val="left" w:pos="1434"/>
        </w:tabs>
        <w:spacing w:before="200" w:after="200" w:line="380" w:lineRule="exact"/>
        <w:ind w:left="2160" w:hanging="2160"/>
        <w:jc w:val="both"/>
        <w:rPr>
          <w:snapToGrid w:val="0"/>
          <w:rtl/>
        </w:rPr>
      </w:pPr>
      <w:r>
        <w:rPr>
          <w:rFonts w:hint="cs"/>
          <w:snapToGrid w:val="0"/>
          <w:rtl/>
        </w:rPr>
        <w:tab/>
      </w:r>
      <w:r>
        <w:rPr>
          <w:rFonts w:hint="cs"/>
          <w:snapToGrid w:val="0"/>
          <w:rtl/>
        </w:rPr>
        <w:tab/>
        <w:t>-</w:t>
      </w:r>
      <w:r>
        <w:rPr>
          <w:rFonts w:hint="cs"/>
          <w:snapToGrid w:val="0"/>
          <w:rtl/>
        </w:rPr>
        <w:tab/>
      </w:r>
      <w:r>
        <w:rPr>
          <w:rFonts w:hint="eastAsia"/>
          <w:snapToGrid w:val="0"/>
          <w:rtl/>
        </w:rPr>
        <w:t>ت</w:t>
      </w:r>
      <w:r>
        <w:rPr>
          <w:rFonts w:hint="cs"/>
          <w:snapToGrid w:val="0"/>
          <w:rtl/>
        </w:rPr>
        <w:t>تبع حالات مرتادي مقاه</w:t>
      </w:r>
      <w:r>
        <w:rPr>
          <w:rFonts w:hint="eastAsia"/>
          <w:snapToGrid w:val="0"/>
          <w:rtl/>
          <w:lang w:eastAsia="ar-YE" w:bidi="ar-YE"/>
        </w:rPr>
        <w:t>ي</w:t>
      </w:r>
      <w:r>
        <w:rPr>
          <w:rFonts w:hint="eastAsia"/>
          <w:snapToGrid w:val="0"/>
          <w:rtl/>
        </w:rPr>
        <w:t xml:space="preserve"> </w:t>
      </w:r>
      <w:r>
        <w:rPr>
          <w:rFonts w:hint="cs"/>
          <w:snapToGrid w:val="0"/>
          <w:rtl/>
        </w:rPr>
        <w:t xml:space="preserve">الإنترنت ومدى الاستفادة من الوسائل </w:t>
      </w:r>
      <w:r>
        <w:rPr>
          <w:rFonts w:hint="cs"/>
          <w:snapToGrid w:val="0"/>
          <w:rtl/>
        </w:rPr>
        <w:t>الأحدث في مجالات الثقافة والإعلام والاتصالات؛</w:t>
      </w:r>
    </w:p>
    <w:p w:rsidR="00000000" w:rsidRDefault="00DF60A9">
      <w:pPr>
        <w:tabs>
          <w:tab w:val="left" w:pos="714"/>
          <w:tab w:val="left" w:pos="1434"/>
        </w:tabs>
        <w:spacing w:before="200" w:after="200" w:line="380" w:lineRule="exact"/>
        <w:ind w:left="2160" w:hanging="2160"/>
        <w:jc w:val="both"/>
        <w:rPr>
          <w:snapToGrid w:val="0"/>
          <w:rtl/>
        </w:rPr>
      </w:pPr>
      <w:r>
        <w:rPr>
          <w:rFonts w:hint="cs"/>
          <w:snapToGrid w:val="0"/>
          <w:rtl/>
        </w:rPr>
        <w:tab/>
      </w:r>
      <w:r>
        <w:rPr>
          <w:rFonts w:hint="cs"/>
          <w:snapToGrid w:val="0"/>
          <w:rtl/>
        </w:rPr>
        <w:tab/>
        <w:t>-</w:t>
      </w:r>
      <w:r>
        <w:rPr>
          <w:rFonts w:hint="cs"/>
          <w:snapToGrid w:val="0"/>
          <w:rtl/>
        </w:rPr>
        <w:tab/>
        <w:t>تشجيع قيام المكتبات والجمعيات التي تعنى بثقافة الأطفال، مثل جمعية "حماية الأطفال والناشئة" التي تهتم بافتتاح المكتبات للقراءة وتلقي المعلومات المفيدة، وجمعية "إبحار" التي تهتم بإقامة المعارض وورش العمل الثق</w:t>
      </w:r>
      <w:r>
        <w:rPr>
          <w:rFonts w:hint="cs"/>
          <w:snapToGrid w:val="0"/>
          <w:rtl/>
        </w:rPr>
        <w:t>افية للأطفال؛</w:t>
      </w:r>
    </w:p>
    <w:p w:rsidR="00000000" w:rsidRDefault="00DF60A9">
      <w:pPr>
        <w:spacing w:before="200" w:after="200" w:line="380" w:lineRule="exact"/>
        <w:jc w:val="both"/>
        <w:rPr>
          <w:snapToGrid w:val="0"/>
          <w:rtl/>
        </w:rPr>
      </w:pPr>
      <w:r>
        <w:rPr>
          <w:rFonts w:hint="cs"/>
          <w:snapToGrid w:val="0"/>
          <w:rtl/>
        </w:rPr>
        <w:tab/>
      </w:r>
      <w:r>
        <w:rPr>
          <w:rFonts w:hint="cs"/>
          <w:snapToGrid w:val="0"/>
          <w:rtl/>
        </w:rPr>
        <w:tab/>
        <w:t>-</w:t>
      </w:r>
      <w:r>
        <w:rPr>
          <w:rFonts w:hint="cs"/>
          <w:snapToGrid w:val="0"/>
          <w:rtl/>
        </w:rPr>
        <w:tab/>
        <w:t>إشراك المواهب من الأطفال في المهرجانات الفنية والثقافية داخل وخارج الوطن؛</w:t>
      </w:r>
    </w:p>
    <w:p w:rsidR="00000000" w:rsidRDefault="00DF60A9">
      <w:pPr>
        <w:tabs>
          <w:tab w:val="left" w:pos="714"/>
          <w:tab w:val="left" w:pos="1434"/>
        </w:tabs>
        <w:spacing w:before="200" w:after="200" w:line="380" w:lineRule="exact"/>
        <w:ind w:left="2160" w:hanging="2160"/>
        <w:jc w:val="both"/>
        <w:rPr>
          <w:snapToGrid w:val="0"/>
          <w:rtl/>
        </w:rPr>
      </w:pPr>
      <w:r>
        <w:rPr>
          <w:rFonts w:hint="cs"/>
          <w:snapToGrid w:val="0"/>
          <w:rtl/>
        </w:rPr>
        <w:tab/>
      </w:r>
      <w:r>
        <w:rPr>
          <w:rFonts w:hint="cs"/>
          <w:snapToGrid w:val="0"/>
          <w:rtl/>
        </w:rPr>
        <w:tab/>
        <w:t>-</w:t>
      </w:r>
      <w:r>
        <w:rPr>
          <w:rFonts w:hint="cs"/>
          <w:snapToGrid w:val="0"/>
          <w:rtl/>
        </w:rPr>
        <w:tab/>
        <w:t xml:space="preserve">اعتماد قيام مسرح الطفل كنواة لمركز ثقافة </w:t>
      </w:r>
      <w:r>
        <w:rPr>
          <w:rFonts w:hint="eastAsia"/>
          <w:snapToGrid w:val="0"/>
          <w:rtl/>
        </w:rPr>
        <w:t>ا</w:t>
      </w:r>
      <w:r>
        <w:rPr>
          <w:rFonts w:hint="cs"/>
          <w:snapToGrid w:val="0"/>
          <w:rtl/>
        </w:rPr>
        <w:t>لطفل الذي تجري الاتصالات بشأنه مع المجلس العربي للطفولة والتنمية، والذي تم التواصل معه بفعل اللقاءات والاجتماعات المثم</w:t>
      </w:r>
      <w:r>
        <w:rPr>
          <w:rFonts w:hint="cs"/>
          <w:snapToGrid w:val="0"/>
          <w:rtl/>
        </w:rPr>
        <w:t>رة في إطار نشاطات المجلس الأعلى للأمومة والطفولة؛</w:t>
      </w:r>
    </w:p>
    <w:p w:rsidR="00000000" w:rsidRDefault="00DF60A9">
      <w:pPr>
        <w:tabs>
          <w:tab w:val="left" w:pos="714"/>
          <w:tab w:val="left" w:pos="1434"/>
        </w:tabs>
        <w:spacing w:before="200" w:after="200" w:line="380" w:lineRule="exact"/>
        <w:ind w:left="2160" w:hanging="2160"/>
        <w:jc w:val="both"/>
        <w:rPr>
          <w:snapToGrid w:val="0"/>
          <w:spacing w:val="0"/>
          <w:rtl/>
        </w:rPr>
      </w:pPr>
      <w:r>
        <w:rPr>
          <w:rFonts w:hint="cs"/>
          <w:snapToGrid w:val="0"/>
          <w:spacing w:val="0"/>
          <w:rtl/>
        </w:rPr>
        <w:tab/>
      </w:r>
      <w:r>
        <w:rPr>
          <w:rFonts w:hint="cs"/>
          <w:snapToGrid w:val="0"/>
          <w:spacing w:val="0"/>
          <w:rtl/>
        </w:rPr>
        <w:tab/>
        <w:t>-</w:t>
      </w:r>
      <w:r>
        <w:rPr>
          <w:rFonts w:hint="cs"/>
          <w:snapToGrid w:val="0"/>
          <w:spacing w:val="0"/>
          <w:rtl/>
        </w:rPr>
        <w:tab/>
      </w:r>
      <w:r>
        <w:rPr>
          <w:rFonts w:hint="eastAsia"/>
          <w:snapToGrid w:val="0"/>
          <w:spacing w:val="0"/>
          <w:rtl/>
        </w:rPr>
        <w:t>ا</w:t>
      </w:r>
      <w:r>
        <w:rPr>
          <w:rFonts w:hint="cs"/>
          <w:snapToGrid w:val="0"/>
          <w:spacing w:val="0"/>
          <w:rtl/>
        </w:rPr>
        <w:t>لإشراف على المواد الثقافية التي تقدم للأطفال عبر وسائل الإعلام المحلية المسموعة وال</w:t>
      </w:r>
      <w:r>
        <w:rPr>
          <w:rFonts w:hint="eastAsia"/>
          <w:snapToGrid w:val="0"/>
          <w:spacing w:val="0"/>
          <w:rtl/>
        </w:rPr>
        <w:t>م</w:t>
      </w:r>
      <w:r>
        <w:rPr>
          <w:rFonts w:hint="cs"/>
          <w:snapToGrid w:val="0"/>
          <w:spacing w:val="0"/>
          <w:rtl/>
        </w:rPr>
        <w:t>رئية؛</w:t>
      </w:r>
    </w:p>
    <w:p w:rsidR="00000000" w:rsidRDefault="00DF60A9">
      <w:pPr>
        <w:tabs>
          <w:tab w:val="left" w:pos="731"/>
        </w:tabs>
        <w:spacing w:before="200" w:after="200" w:line="380" w:lineRule="exact"/>
        <w:ind w:left="1440" w:hanging="1440"/>
        <w:jc w:val="both"/>
        <w:rPr>
          <w:rFonts w:hint="cs"/>
          <w:snapToGrid w:val="0"/>
          <w:rtl/>
          <w:lang w:eastAsia="ar-YE" w:bidi="ar-YE"/>
        </w:rPr>
      </w:pPr>
      <w:r>
        <w:rPr>
          <w:rFonts w:hint="cs"/>
          <w:snapToGrid w:val="0"/>
          <w:rtl/>
        </w:rPr>
        <w:tab/>
        <w:t>-</w:t>
      </w:r>
      <w:r>
        <w:rPr>
          <w:rFonts w:hint="cs"/>
          <w:snapToGrid w:val="0"/>
          <w:rtl/>
        </w:rPr>
        <w:tab/>
      </w:r>
      <w:r>
        <w:rPr>
          <w:rFonts w:hint="eastAsia"/>
          <w:snapToGrid w:val="0"/>
          <w:rtl/>
        </w:rPr>
        <w:t>ق</w:t>
      </w:r>
      <w:r>
        <w:rPr>
          <w:rFonts w:hint="cs"/>
          <w:snapToGrid w:val="0"/>
          <w:rtl/>
        </w:rPr>
        <w:t xml:space="preserve">يام جمعية الكشافة والمرشدات بفعاليات فنون وثقافة مثل: الشعر، والقصة، والرسم، والحفلات الموسيقية، وغيرها، </w:t>
      </w:r>
      <w:r>
        <w:rPr>
          <w:rFonts w:hint="eastAsia"/>
          <w:snapToGrid w:val="0"/>
          <w:rtl/>
        </w:rPr>
        <w:t>ع</w:t>
      </w:r>
      <w:r>
        <w:rPr>
          <w:rFonts w:hint="cs"/>
          <w:snapToGrid w:val="0"/>
          <w:rtl/>
        </w:rPr>
        <w:t>ل</w:t>
      </w:r>
      <w:r>
        <w:rPr>
          <w:rFonts w:hint="cs"/>
          <w:snapToGrid w:val="0"/>
          <w:rtl/>
        </w:rPr>
        <w:t>ى النحو التالي</w:t>
      </w:r>
      <w:r>
        <w:rPr>
          <w:rFonts w:hint="eastAsia"/>
          <w:snapToGrid w:val="0"/>
          <w:rtl/>
          <w:lang w:eastAsia="ar-YE" w:bidi="ar-YE"/>
        </w:rPr>
        <w:t>:</w:t>
      </w:r>
    </w:p>
    <w:p w:rsidR="00000000" w:rsidRDefault="00DF60A9">
      <w:pPr>
        <w:spacing w:line="400" w:lineRule="exact"/>
        <w:jc w:val="center"/>
        <w:rPr>
          <w:rFonts w:hint="cs"/>
          <w:b/>
          <w:bCs/>
          <w:snapToGrid w:val="0"/>
          <w:rtl/>
          <w:lang w:eastAsia="ar-YE" w:bidi="ar-YE"/>
        </w:rPr>
      </w:pPr>
      <w:r>
        <w:rPr>
          <w:rFonts w:hint="cs"/>
          <w:b/>
          <w:bCs/>
          <w:snapToGrid w:val="0"/>
          <w:rtl/>
          <w:lang w:eastAsia="ar-YE" w:bidi="ar-YE"/>
        </w:rPr>
        <w:t>الجدول 21</w:t>
      </w:r>
    </w:p>
    <w:tbl>
      <w:tblPr>
        <w:bidiVisual/>
        <w:tblW w:w="945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360"/>
        <w:gridCol w:w="3879"/>
        <w:gridCol w:w="938"/>
        <w:gridCol w:w="2142"/>
        <w:gridCol w:w="2138"/>
      </w:tblGrid>
      <w:tr w:rsidR="00DF60A9" w:rsidTr="00DF60A9">
        <w:trPr>
          <w:jc w:val="center"/>
        </w:trPr>
        <w:tc>
          <w:tcPr>
            <w:tcW w:w="360" w:type="dxa"/>
            <w:tcBorders>
              <w:top w:val="single" w:sz="4" w:space="0" w:color="auto"/>
              <w:left w:val="single" w:sz="4" w:space="0" w:color="auto"/>
              <w:bottom w:val="single" w:sz="4" w:space="0" w:color="auto"/>
              <w:right w:val="single" w:sz="4" w:space="0" w:color="auto"/>
            </w:tcBorders>
            <w:vAlign w:val="bottom"/>
          </w:tcPr>
          <w:p w:rsidR="00DF60A9" w:rsidRDefault="00DF60A9">
            <w:pPr>
              <w:spacing w:before="20" w:after="40" w:line="320" w:lineRule="exact"/>
              <w:jc w:val="center"/>
              <w:rPr>
                <w:snapToGrid w:val="0"/>
                <w:sz w:val="26"/>
                <w:szCs w:val="26"/>
                <w:rtl/>
              </w:rPr>
            </w:pPr>
          </w:p>
        </w:tc>
        <w:tc>
          <w:tcPr>
            <w:tcW w:w="3879" w:type="dxa"/>
            <w:tcBorders>
              <w:top w:val="single" w:sz="4" w:space="0" w:color="auto"/>
              <w:left w:val="single" w:sz="4" w:space="0" w:color="auto"/>
              <w:bottom w:val="single" w:sz="4" w:space="0" w:color="auto"/>
              <w:right w:val="single" w:sz="4" w:space="0" w:color="auto"/>
            </w:tcBorders>
            <w:vAlign w:val="bottom"/>
          </w:tcPr>
          <w:p w:rsidR="00DF60A9" w:rsidRDefault="00DF60A9">
            <w:pPr>
              <w:spacing w:before="20" w:after="40" w:line="320" w:lineRule="exact"/>
              <w:jc w:val="center"/>
              <w:rPr>
                <w:b/>
                <w:bCs/>
                <w:snapToGrid w:val="0"/>
                <w:sz w:val="26"/>
                <w:szCs w:val="26"/>
                <w:rtl/>
              </w:rPr>
            </w:pPr>
            <w:r>
              <w:rPr>
                <w:rFonts w:hint="eastAsia"/>
                <w:b/>
                <w:bCs/>
                <w:snapToGrid w:val="0"/>
                <w:sz w:val="26"/>
                <w:szCs w:val="26"/>
                <w:rtl/>
              </w:rPr>
              <w:t>ا</w:t>
            </w:r>
            <w:r>
              <w:rPr>
                <w:rFonts w:hint="cs"/>
                <w:b/>
                <w:bCs/>
                <w:snapToGrid w:val="0"/>
                <w:sz w:val="26"/>
                <w:szCs w:val="26"/>
                <w:rtl/>
              </w:rPr>
              <w:t>لنشاط</w:t>
            </w:r>
          </w:p>
        </w:tc>
        <w:tc>
          <w:tcPr>
            <w:tcW w:w="938" w:type="dxa"/>
            <w:tcBorders>
              <w:top w:val="single" w:sz="4" w:space="0" w:color="auto"/>
              <w:left w:val="single" w:sz="4" w:space="0" w:color="auto"/>
              <w:bottom w:val="single" w:sz="4" w:space="0" w:color="auto"/>
              <w:right w:val="single" w:sz="4" w:space="0" w:color="auto"/>
            </w:tcBorders>
            <w:vAlign w:val="bottom"/>
          </w:tcPr>
          <w:p w:rsidR="00DF60A9" w:rsidRDefault="00DF60A9">
            <w:pPr>
              <w:spacing w:before="20" w:after="40" w:line="320" w:lineRule="exact"/>
              <w:jc w:val="center"/>
              <w:rPr>
                <w:b/>
                <w:bCs/>
                <w:snapToGrid w:val="0"/>
                <w:sz w:val="26"/>
                <w:szCs w:val="26"/>
                <w:rtl/>
              </w:rPr>
            </w:pPr>
            <w:r>
              <w:rPr>
                <w:rFonts w:hint="cs"/>
                <w:b/>
                <w:bCs/>
                <w:snapToGrid w:val="0"/>
                <w:sz w:val="26"/>
                <w:szCs w:val="26"/>
                <w:rtl/>
              </w:rPr>
              <w:t xml:space="preserve">عــدد </w:t>
            </w:r>
            <w:r>
              <w:rPr>
                <w:rFonts w:hint="cs"/>
                <w:b/>
                <w:bCs/>
                <w:snapToGrid w:val="0"/>
                <w:spacing w:val="0"/>
                <w:sz w:val="26"/>
                <w:szCs w:val="26"/>
                <w:rtl/>
              </w:rPr>
              <w:t>المستفيدين</w:t>
            </w:r>
          </w:p>
        </w:tc>
        <w:tc>
          <w:tcPr>
            <w:tcW w:w="2142" w:type="dxa"/>
            <w:tcBorders>
              <w:top w:val="single" w:sz="4" w:space="0" w:color="auto"/>
              <w:left w:val="single" w:sz="4" w:space="0" w:color="auto"/>
              <w:bottom w:val="single" w:sz="4" w:space="0" w:color="auto"/>
              <w:right w:val="single" w:sz="4" w:space="0" w:color="auto"/>
            </w:tcBorders>
            <w:vAlign w:val="bottom"/>
          </w:tcPr>
          <w:p w:rsidR="00DF60A9" w:rsidRDefault="00DF60A9">
            <w:pPr>
              <w:spacing w:before="20" w:after="40" w:line="320" w:lineRule="exact"/>
              <w:jc w:val="center"/>
              <w:rPr>
                <w:b/>
                <w:bCs/>
                <w:snapToGrid w:val="0"/>
                <w:sz w:val="26"/>
                <w:szCs w:val="26"/>
                <w:rtl/>
              </w:rPr>
            </w:pPr>
            <w:r>
              <w:rPr>
                <w:rFonts w:hint="cs"/>
                <w:b/>
                <w:bCs/>
                <w:snapToGrid w:val="0"/>
                <w:sz w:val="26"/>
                <w:szCs w:val="26"/>
                <w:rtl/>
              </w:rPr>
              <w:t>الزمن</w:t>
            </w:r>
          </w:p>
        </w:tc>
        <w:tc>
          <w:tcPr>
            <w:tcW w:w="2138" w:type="dxa"/>
            <w:tcBorders>
              <w:top w:val="single" w:sz="4" w:space="0" w:color="auto"/>
              <w:left w:val="single" w:sz="4" w:space="0" w:color="auto"/>
              <w:bottom w:val="single" w:sz="4" w:space="0" w:color="auto"/>
              <w:right w:val="single" w:sz="4" w:space="0" w:color="auto"/>
            </w:tcBorders>
            <w:vAlign w:val="bottom"/>
          </w:tcPr>
          <w:p w:rsidR="00DF60A9" w:rsidRDefault="00DF60A9">
            <w:pPr>
              <w:spacing w:before="20" w:after="40" w:line="320" w:lineRule="exact"/>
              <w:jc w:val="center"/>
              <w:rPr>
                <w:b/>
                <w:bCs/>
                <w:snapToGrid w:val="0"/>
                <w:sz w:val="26"/>
                <w:szCs w:val="26"/>
                <w:rtl/>
              </w:rPr>
            </w:pPr>
            <w:r>
              <w:rPr>
                <w:rFonts w:hint="cs"/>
                <w:b/>
                <w:bCs/>
                <w:snapToGrid w:val="0"/>
                <w:sz w:val="26"/>
                <w:szCs w:val="26"/>
                <w:rtl/>
              </w:rPr>
              <w:t>الجهة المشاركة</w:t>
            </w:r>
          </w:p>
        </w:tc>
      </w:tr>
      <w:tr w:rsidR="00DF60A9" w:rsidTr="00DF60A9">
        <w:trPr>
          <w:jc w:val="center"/>
        </w:trPr>
        <w:tc>
          <w:tcPr>
            <w:tcW w:w="360" w:type="dxa"/>
            <w:tcBorders>
              <w:top w:val="single" w:sz="4" w:space="0" w:color="auto"/>
              <w:left w:val="single" w:sz="4" w:space="0" w:color="auto"/>
              <w:bottom w:val="single" w:sz="4" w:space="0" w:color="auto"/>
              <w:right w:val="single" w:sz="4" w:space="0" w:color="auto"/>
            </w:tcBorders>
            <w:vAlign w:val="center"/>
          </w:tcPr>
          <w:p w:rsidR="00DF60A9" w:rsidRDefault="00DF60A9">
            <w:pPr>
              <w:spacing w:before="20" w:after="40" w:line="320" w:lineRule="exact"/>
              <w:jc w:val="left"/>
              <w:rPr>
                <w:sz w:val="26"/>
                <w:szCs w:val="26"/>
              </w:rPr>
            </w:pPr>
            <w:r>
              <w:rPr>
                <w:rFonts w:hint="eastAsia"/>
                <w:sz w:val="26"/>
                <w:szCs w:val="26"/>
                <w:rtl/>
              </w:rPr>
              <w:t>1</w:t>
            </w:r>
          </w:p>
        </w:tc>
        <w:tc>
          <w:tcPr>
            <w:tcW w:w="3879" w:type="dxa"/>
            <w:tcBorders>
              <w:top w:val="single" w:sz="4" w:space="0" w:color="auto"/>
              <w:left w:val="single" w:sz="4" w:space="0" w:color="auto"/>
              <w:bottom w:val="single" w:sz="4" w:space="0" w:color="auto"/>
              <w:right w:val="single" w:sz="4" w:space="0" w:color="auto"/>
            </w:tcBorders>
            <w:vAlign w:val="center"/>
          </w:tcPr>
          <w:p w:rsidR="00DF60A9" w:rsidRDefault="00DF60A9">
            <w:pPr>
              <w:spacing w:before="20" w:after="40" w:line="320" w:lineRule="exact"/>
              <w:jc w:val="both"/>
              <w:rPr>
                <w:snapToGrid w:val="0"/>
                <w:sz w:val="26"/>
                <w:szCs w:val="26"/>
                <w:rtl/>
              </w:rPr>
            </w:pPr>
            <w:r>
              <w:rPr>
                <w:rFonts w:hint="eastAsia"/>
                <w:snapToGrid w:val="0"/>
                <w:spacing w:val="0"/>
                <w:sz w:val="26"/>
                <w:szCs w:val="26"/>
                <w:rtl/>
              </w:rPr>
              <w:t>د</w:t>
            </w:r>
            <w:r>
              <w:rPr>
                <w:rFonts w:hint="cs"/>
                <w:snapToGrid w:val="0"/>
                <w:spacing w:val="0"/>
                <w:sz w:val="26"/>
                <w:szCs w:val="26"/>
                <w:rtl/>
              </w:rPr>
              <w:t>عم الأنشطة الخاصة بالأشبال في الأندية الرياضية</w:t>
            </w:r>
          </w:p>
        </w:tc>
        <w:tc>
          <w:tcPr>
            <w:tcW w:w="938" w:type="dxa"/>
            <w:tcBorders>
              <w:top w:val="single" w:sz="4" w:space="0" w:color="auto"/>
              <w:left w:val="single" w:sz="4" w:space="0" w:color="auto"/>
              <w:bottom w:val="single" w:sz="4" w:space="0" w:color="auto"/>
              <w:right w:val="single" w:sz="4" w:space="0" w:color="auto"/>
            </w:tcBorders>
            <w:vAlign w:val="center"/>
          </w:tcPr>
          <w:p w:rsidR="00DF60A9" w:rsidRDefault="00DF60A9">
            <w:pPr>
              <w:spacing w:before="20" w:after="40" w:line="320" w:lineRule="exact"/>
              <w:jc w:val="left"/>
              <w:rPr>
                <w:snapToGrid w:val="0"/>
                <w:sz w:val="26"/>
                <w:szCs w:val="26"/>
                <w:rtl/>
              </w:rPr>
            </w:pPr>
            <w:r>
              <w:rPr>
                <w:rFonts w:hint="eastAsia"/>
                <w:snapToGrid w:val="0"/>
                <w:sz w:val="26"/>
                <w:szCs w:val="26"/>
                <w:rtl/>
              </w:rPr>
              <w:t>7</w:t>
            </w:r>
          </w:p>
        </w:tc>
        <w:tc>
          <w:tcPr>
            <w:tcW w:w="2142" w:type="dxa"/>
            <w:tcBorders>
              <w:top w:val="single" w:sz="4" w:space="0" w:color="auto"/>
              <w:left w:val="single" w:sz="4" w:space="0" w:color="auto"/>
              <w:bottom w:val="single" w:sz="4" w:space="0" w:color="auto"/>
              <w:right w:val="single" w:sz="4" w:space="0" w:color="auto"/>
            </w:tcBorders>
            <w:vAlign w:val="center"/>
          </w:tcPr>
          <w:p w:rsidR="00DF60A9" w:rsidRDefault="00DF60A9">
            <w:pPr>
              <w:spacing w:before="20" w:after="40" w:line="320" w:lineRule="exact"/>
              <w:jc w:val="left"/>
              <w:rPr>
                <w:snapToGrid w:val="0"/>
                <w:sz w:val="26"/>
                <w:szCs w:val="26"/>
                <w:rtl/>
              </w:rPr>
            </w:pPr>
            <w:r>
              <w:rPr>
                <w:rFonts w:hint="cs"/>
                <w:snapToGrid w:val="0"/>
                <w:sz w:val="26"/>
                <w:szCs w:val="26"/>
                <w:rtl/>
              </w:rPr>
              <w:t>من عام 1996 إلى الآن</w:t>
            </w:r>
          </w:p>
        </w:tc>
        <w:tc>
          <w:tcPr>
            <w:tcW w:w="2138" w:type="dxa"/>
            <w:tcBorders>
              <w:top w:val="single" w:sz="4" w:space="0" w:color="auto"/>
              <w:left w:val="single" w:sz="4" w:space="0" w:color="auto"/>
              <w:bottom w:val="single" w:sz="4" w:space="0" w:color="auto"/>
              <w:right w:val="single" w:sz="4" w:space="0" w:color="auto"/>
            </w:tcBorders>
            <w:vAlign w:val="center"/>
          </w:tcPr>
          <w:p w:rsidR="00DF60A9" w:rsidRDefault="00DF60A9">
            <w:pPr>
              <w:spacing w:before="20" w:after="40" w:line="320" w:lineRule="exact"/>
              <w:jc w:val="left"/>
              <w:rPr>
                <w:snapToGrid w:val="0"/>
                <w:spacing w:val="-2"/>
                <w:sz w:val="26"/>
                <w:szCs w:val="26"/>
                <w:rtl/>
              </w:rPr>
            </w:pPr>
            <w:r>
              <w:rPr>
                <w:rFonts w:hint="cs"/>
                <w:snapToGrid w:val="0"/>
                <w:spacing w:val="-2"/>
                <w:sz w:val="26"/>
                <w:szCs w:val="26"/>
                <w:rtl/>
              </w:rPr>
              <w:t>صندوق رعاية النشء الشباب</w:t>
            </w:r>
          </w:p>
        </w:tc>
      </w:tr>
      <w:tr w:rsidR="00DF60A9" w:rsidTr="00DF60A9">
        <w:trPr>
          <w:jc w:val="center"/>
        </w:trPr>
        <w:tc>
          <w:tcPr>
            <w:tcW w:w="360" w:type="dxa"/>
            <w:tcBorders>
              <w:top w:val="single" w:sz="4" w:space="0" w:color="auto"/>
              <w:left w:val="single" w:sz="4" w:space="0" w:color="auto"/>
              <w:bottom w:val="single" w:sz="4" w:space="0" w:color="auto"/>
              <w:right w:val="single" w:sz="4" w:space="0" w:color="auto"/>
            </w:tcBorders>
            <w:vAlign w:val="center"/>
          </w:tcPr>
          <w:p w:rsidR="00DF60A9" w:rsidRDefault="00DF60A9">
            <w:pPr>
              <w:spacing w:before="20" w:after="40" w:line="320" w:lineRule="exact"/>
              <w:jc w:val="left"/>
              <w:rPr>
                <w:snapToGrid w:val="0"/>
                <w:sz w:val="26"/>
                <w:szCs w:val="26"/>
                <w:rtl/>
              </w:rPr>
            </w:pPr>
            <w:r>
              <w:rPr>
                <w:rFonts w:hint="eastAsia"/>
                <w:snapToGrid w:val="0"/>
                <w:sz w:val="26"/>
                <w:szCs w:val="26"/>
                <w:rtl/>
              </w:rPr>
              <w:t>2</w:t>
            </w:r>
          </w:p>
        </w:tc>
        <w:tc>
          <w:tcPr>
            <w:tcW w:w="3879" w:type="dxa"/>
            <w:tcBorders>
              <w:top w:val="single" w:sz="4" w:space="0" w:color="auto"/>
              <w:left w:val="single" w:sz="4" w:space="0" w:color="auto"/>
              <w:bottom w:val="single" w:sz="4" w:space="0" w:color="auto"/>
              <w:right w:val="single" w:sz="4" w:space="0" w:color="auto"/>
            </w:tcBorders>
          </w:tcPr>
          <w:p w:rsidR="00DF60A9" w:rsidRDefault="00DF60A9">
            <w:pPr>
              <w:spacing w:before="20" w:after="40" w:line="320" w:lineRule="exact"/>
              <w:jc w:val="left"/>
              <w:rPr>
                <w:snapToGrid w:val="0"/>
                <w:sz w:val="26"/>
                <w:szCs w:val="26"/>
                <w:rtl/>
              </w:rPr>
            </w:pPr>
            <w:r>
              <w:rPr>
                <w:rFonts w:hint="eastAsia"/>
                <w:snapToGrid w:val="0"/>
                <w:sz w:val="26"/>
                <w:szCs w:val="26"/>
                <w:rtl/>
              </w:rPr>
              <w:t>أ</w:t>
            </w:r>
            <w:r>
              <w:rPr>
                <w:rFonts w:hint="cs"/>
                <w:snapToGrid w:val="0"/>
                <w:sz w:val="26"/>
                <w:szCs w:val="26"/>
                <w:rtl/>
              </w:rPr>
              <w:t>نشطة التوعية السكانية</w:t>
            </w:r>
          </w:p>
        </w:tc>
        <w:tc>
          <w:tcPr>
            <w:tcW w:w="938" w:type="dxa"/>
            <w:tcBorders>
              <w:top w:val="single" w:sz="4" w:space="0" w:color="auto"/>
              <w:left w:val="single" w:sz="4" w:space="0" w:color="auto"/>
              <w:bottom w:val="single" w:sz="4" w:space="0" w:color="auto"/>
              <w:right w:val="single" w:sz="4" w:space="0" w:color="auto"/>
            </w:tcBorders>
          </w:tcPr>
          <w:p w:rsidR="00DF60A9" w:rsidRDefault="00DF60A9">
            <w:pPr>
              <w:spacing w:before="20" w:after="40" w:line="320" w:lineRule="exact"/>
              <w:jc w:val="left"/>
              <w:rPr>
                <w:snapToGrid w:val="0"/>
                <w:sz w:val="26"/>
                <w:szCs w:val="26"/>
                <w:rtl/>
              </w:rPr>
            </w:pPr>
            <w:r>
              <w:rPr>
                <w:rFonts w:hint="eastAsia"/>
                <w:snapToGrid w:val="0"/>
                <w:sz w:val="26"/>
                <w:szCs w:val="26"/>
                <w:rtl/>
              </w:rPr>
              <w:t>200</w:t>
            </w:r>
          </w:p>
        </w:tc>
        <w:tc>
          <w:tcPr>
            <w:tcW w:w="2142" w:type="dxa"/>
            <w:tcBorders>
              <w:top w:val="single" w:sz="4" w:space="0" w:color="auto"/>
              <w:left w:val="single" w:sz="4" w:space="0" w:color="auto"/>
              <w:bottom w:val="single" w:sz="4" w:space="0" w:color="auto"/>
              <w:right w:val="single" w:sz="4" w:space="0" w:color="auto"/>
            </w:tcBorders>
          </w:tcPr>
          <w:p w:rsidR="00DF60A9" w:rsidRDefault="00DF60A9">
            <w:pPr>
              <w:spacing w:before="20" w:after="40" w:line="320" w:lineRule="exact"/>
              <w:jc w:val="left"/>
              <w:rPr>
                <w:snapToGrid w:val="0"/>
                <w:sz w:val="26"/>
                <w:szCs w:val="26"/>
                <w:rtl/>
              </w:rPr>
            </w:pPr>
            <w:r>
              <w:rPr>
                <w:rFonts w:hint="cs"/>
                <w:snapToGrid w:val="0"/>
                <w:sz w:val="26"/>
                <w:szCs w:val="26"/>
                <w:rtl/>
              </w:rPr>
              <w:t>كانون الثاني/يناير 2002</w:t>
            </w:r>
          </w:p>
        </w:tc>
        <w:tc>
          <w:tcPr>
            <w:tcW w:w="2138" w:type="dxa"/>
            <w:tcBorders>
              <w:top w:val="single" w:sz="4" w:space="0" w:color="auto"/>
              <w:left w:val="single" w:sz="4" w:space="0" w:color="auto"/>
              <w:bottom w:val="single" w:sz="4" w:space="0" w:color="auto"/>
              <w:right w:val="single" w:sz="4" w:space="0" w:color="auto"/>
            </w:tcBorders>
            <w:vAlign w:val="center"/>
          </w:tcPr>
          <w:p w:rsidR="00DF60A9" w:rsidRDefault="00DF60A9">
            <w:pPr>
              <w:spacing w:before="20" w:after="40" w:line="320" w:lineRule="exact"/>
              <w:jc w:val="both"/>
              <w:rPr>
                <w:snapToGrid w:val="0"/>
                <w:sz w:val="26"/>
                <w:szCs w:val="26"/>
                <w:rtl/>
              </w:rPr>
            </w:pPr>
            <w:r>
              <w:rPr>
                <w:rFonts w:hint="cs"/>
                <w:snapToGrid w:val="0"/>
                <w:sz w:val="26"/>
                <w:szCs w:val="26"/>
                <w:rtl/>
              </w:rPr>
              <w:t>جمعية الكشافة بالتعاون مع صندوق الأمم المتحدة للسكان ومنظمة أوكسفام</w:t>
            </w:r>
          </w:p>
        </w:tc>
      </w:tr>
      <w:tr w:rsidR="00DF60A9" w:rsidTr="00DF60A9">
        <w:trPr>
          <w:jc w:val="center"/>
        </w:trPr>
        <w:tc>
          <w:tcPr>
            <w:tcW w:w="360" w:type="dxa"/>
            <w:tcBorders>
              <w:top w:val="single" w:sz="4" w:space="0" w:color="auto"/>
              <w:left w:val="single" w:sz="4" w:space="0" w:color="auto"/>
              <w:bottom w:val="single" w:sz="4" w:space="0" w:color="auto"/>
              <w:right w:val="single" w:sz="4" w:space="0" w:color="auto"/>
            </w:tcBorders>
            <w:vAlign w:val="center"/>
          </w:tcPr>
          <w:p w:rsidR="00DF60A9" w:rsidRDefault="00DF60A9">
            <w:pPr>
              <w:spacing w:before="20" w:after="40" w:line="320" w:lineRule="exact"/>
              <w:jc w:val="left"/>
              <w:rPr>
                <w:snapToGrid w:val="0"/>
                <w:sz w:val="26"/>
                <w:szCs w:val="26"/>
                <w:rtl/>
              </w:rPr>
            </w:pPr>
            <w:r>
              <w:rPr>
                <w:rFonts w:hint="eastAsia"/>
                <w:snapToGrid w:val="0"/>
                <w:sz w:val="26"/>
                <w:szCs w:val="26"/>
                <w:rtl/>
              </w:rPr>
              <w:t>3</w:t>
            </w:r>
          </w:p>
        </w:tc>
        <w:tc>
          <w:tcPr>
            <w:tcW w:w="3879" w:type="dxa"/>
            <w:tcBorders>
              <w:top w:val="single" w:sz="4" w:space="0" w:color="auto"/>
              <w:left w:val="single" w:sz="4" w:space="0" w:color="auto"/>
              <w:bottom w:val="single" w:sz="4" w:space="0" w:color="auto"/>
              <w:right w:val="single" w:sz="4" w:space="0" w:color="auto"/>
            </w:tcBorders>
            <w:vAlign w:val="center"/>
          </w:tcPr>
          <w:p w:rsidR="00DF60A9" w:rsidRDefault="00DF60A9">
            <w:pPr>
              <w:spacing w:before="20" w:after="40" w:line="320" w:lineRule="exact"/>
              <w:jc w:val="left"/>
              <w:rPr>
                <w:snapToGrid w:val="0"/>
                <w:sz w:val="26"/>
                <w:szCs w:val="26"/>
                <w:rtl/>
              </w:rPr>
            </w:pPr>
            <w:r>
              <w:rPr>
                <w:rFonts w:hint="eastAsia"/>
                <w:snapToGrid w:val="0"/>
                <w:sz w:val="26"/>
                <w:szCs w:val="26"/>
                <w:rtl/>
              </w:rPr>
              <w:t>د</w:t>
            </w:r>
            <w:r>
              <w:rPr>
                <w:rFonts w:hint="cs"/>
                <w:snapToGrid w:val="0"/>
                <w:sz w:val="26"/>
                <w:szCs w:val="26"/>
                <w:rtl/>
              </w:rPr>
              <w:t>عم الأطفال المبرزين</w:t>
            </w:r>
          </w:p>
        </w:tc>
        <w:tc>
          <w:tcPr>
            <w:tcW w:w="938" w:type="dxa"/>
            <w:tcBorders>
              <w:top w:val="single" w:sz="4" w:space="0" w:color="auto"/>
              <w:left w:val="single" w:sz="4" w:space="0" w:color="auto"/>
              <w:bottom w:val="single" w:sz="4" w:space="0" w:color="auto"/>
              <w:right w:val="single" w:sz="4" w:space="0" w:color="auto"/>
            </w:tcBorders>
            <w:vAlign w:val="center"/>
          </w:tcPr>
          <w:p w:rsidR="00DF60A9" w:rsidRDefault="00DF60A9">
            <w:pPr>
              <w:spacing w:before="20" w:after="40" w:line="320" w:lineRule="exact"/>
              <w:jc w:val="left"/>
              <w:rPr>
                <w:snapToGrid w:val="0"/>
                <w:sz w:val="26"/>
                <w:szCs w:val="26"/>
                <w:rtl/>
              </w:rPr>
            </w:pPr>
            <w:r>
              <w:rPr>
                <w:rFonts w:hint="eastAsia"/>
                <w:snapToGrid w:val="0"/>
                <w:sz w:val="26"/>
                <w:szCs w:val="26"/>
                <w:rtl/>
              </w:rPr>
              <w:t>40</w:t>
            </w:r>
          </w:p>
        </w:tc>
        <w:tc>
          <w:tcPr>
            <w:tcW w:w="2142" w:type="dxa"/>
            <w:tcBorders>
              <w:top w:val="single" w:sz="4" w:space="0" w:color="auto"/>
              <w:left w:val="single" w:sz="4" w:space="0" w:color="auto"/>
              <w:bottom w:val="single" w:sz="4" w:space="0" w:color="auto"/>
              <w:right w:val="single" w:sz="4" w:space="0" w:color="auto"/>
            </w:tcBorders>
            <w:vAlign w:val="center"/>
          </w:tcPr>
          <w:p w:rsidR="00DF60A9" w:rsidRDefault="00DF60A9">
            <w:pPr>
              <w:spacing w:before="20" w:after="40" w:line="320" w:lineRule="exact"/>
              <w:jc w:val="left"/>
              <w:rPr>
                <w:snapToGrid w:val="0"/>
                <w:sz w:val="26"/>
                <w:szCs w:val="26"/>
                <w:rtl/>
              </w:rPr>
            </w:pPr>
            <w:r>
              <w:rPr>
                <w:rFonts w:hint="cs"/>
                <w:snapToGrid w:val="0"/>
                <w:sz w:val="26"/>
                <w:szCs w:val="26"/>
                <w:rtl/>
              </w:rPr>
              <w:t>من عام 2000 إلى الآن</w:t>
            </w:r>
          </w:p>
        </w:tc>
        <w:tc>
          <w:tcPr>
            <w:tcW w:w="2138" w:type="dxa"/>
            <w:tcBorders>
              <w:top w:val="single" w:sz="4" w:space="0" w:color="auto"/>
              <w:left w:val="single" w:sz="4" w:space="0" w:color="auto"/>
              <w:bottom w:val="single" w:sz="4" w:space="0" w:color="auto"/>
              <w:right w:val="single" w:sz="4" w:space="0" w:color="auto"/>
            </w:tcBorders>
            <w:vAlign w:val="center"/>
          </w:tcPr>
          <w:p w:rsidR="00DF60A9" w:rsidRDefault="00DF60A9">
            <w:pPr>
              <w:spacing w:before="20" w:after="40" w:line="320" w:lineRule="exact"/>
              <w:jc w:val="left"/>
              <w:rPr>
                <w:snapToGrid w:val="0"/>
                <w:sz w:val="26"/>
                <w:szCs w:val="26"/>
                <w:rtl/>
              </w:rPr>
            </w:pPr>
            <w:r>
              <w:rPr>
                <w:rFonts w:hint="cs"/>
                <w:snapToGrid w:val="0"/>
                <w:sz w:val="26"/>
                <w:szCs w:val="26"/>
                <w:rtl/>
              </w:rPr>
              <w:t>اللجنة الأولمبية</w:t>
            </w:r>
          </w:p>
        </w:tc>
      </w:tr>
      <w:tr w:rsidR="00DF60A9" w:rsidTr="00DF60A9">
        <w:trPr>
          <w:jc w:val="center"/>
        </w:trPr>
        <w:tc>
          <w:tcPr>
            <w:tcW w:w="360" w:type="dxa"/>
            <w:tcBorders>
              <w:top w:val="single" w:sz="4" w:space="0" w:color="auto"/>
              <w:left w:val="single" w:sz="4" w:space="0" w:color="auto"/>
              <w:bottom w:val="single" w:sz="4" w:space="0" w:color="auto"/>
              <w:right w:val="single" w:sz="4" w:space="0" w:color="auto"/>
            </w:tcBorders>
            <w:vAlign w:val="center"/>
          </w:tcPr>
          <w:p w:rsidR="00DF60A9" w:rsidRDefault="00DF60A9">
            <w:pPr>
              <w:spacing w:before="20" w:after="40" w:line="320" w:lineRule="exact"/>
              <w:jc w:val="left"/>
              <w:rPr>
                <w:snapToGrid w:val="0"/>
                <w:sz w:val="26"/>
                <w:szCs w:val="26"/>
                <w:rtl/>
              </w:rPr>
            </w:pPr>
            <w:r>
              <w:rPr>
                <w:rFonts w:hint="eastAsia"/>
                <w:snapToGrid w:val="0"/>
                <w:sz w:val="26"/>
                <w:szCs w:val="26"/>
                <w:rtl/>
              </w:rPr>
              <w:t>4</w:t>
            </w:r>
          </w:p>
        </w:tc>
        <w:tc>
          <w:tcPr>
            <w:tcW w:w="3879" w:type="dxa"/>
            <w:tcBorders>
              <w:top w:val="single" w:sz="4" w:space="0" w:color="auto"/>
              <w:left w:val="single" w:sz="4" w:space="0" w:color="auto"/>
              <w:bottom w:val="single" w:sz="4" w:space="0" w:color="auto"/>
              <w:right w:val="single" w:sz="4" w:space="0" w:color="auto"/>
            </w:tcBorders>
            <w:vAlign w:val="center"/>
          </w:tcPr>
          <w:p w:rsidR="00DF60A9" w:rsidRDefault="00DF60A9">
            <w:pPr>
              <w:spacing w:before="20" w:after="40" w:line="320" w:lineRule="exact"/>
              <w:jc w:val="left"/>
              <w:rPr>
                <w:snapToGrid w:val="0"/>
                <w:sz w:val="26"/>
                <w:szCs w:val="26"/>
                <w:rtl/>
              </w:rPr>
            </w:pPr>
            <w:r>
              <w:rPr>
                <w:rFonts w:hint="eastAsia"/>
                <w:snapToGrid w:val="0"/>
                <w:sz w:val="26"/>
                <w:szCs w:val="26"/>
                <w:rtl/>
              </w:rPr>
              <w:t>ا</w:t>
            </w:r>
            <w:r>
              <w:rPr>
                <w:rFonts w:hint="cs"/>
                <w:snapToGrid w:val="0"/>
                <w:sz w:val="26"/>
                <w:szCs w:val="26"/>
                <w:rtl/>
              </w:rPr>
              <w:t>لتدريب المهني والفني بالمراكز الصيفية</w:t>
            </w:r>
          </w:p>
        </w:tc>
        <w:tc>
          <w:tcPr>
            <w:tcW w:w="938" w:type="dxa"/>
            <w:tcBorders>
              <w:top w:val="single" w:sz="4" w:space="0" w:color="auto"/>
              <w:left w:val="single" w:sz="4" w:space="0" w:color="auto"/>
              <w:bottom w:val="single" w:sz="4" w:space="0" w:color="auto"/>
              <w:right w:val="single" w:sz="4" w:space="0" w:color="auto"/>
            </w:tcBorders>
            <w:vAlign w:val="center"/>
          </w:tcPr>
          <w:p w:rsidR="00DF60A9" w:rsidRDefault="00DF60A9">
            <w:pPr>
              <w:spacing w:before="20" w:after="40" w:line="320" w:lineRule="exact"/>
              <w:jc w:val="left"/>
              <w:rPr>
                <w:rFonts w:hint="cs"/>
                <w:snapToGrid w:val="0"/>
                <w:sz w:val="26"/>
                <w:szCs w:val="26"/>
                <w:rtl/>
              </w:rPr>
            </w:pPr>
            <w:r>
              <w:rPr>
                <w:rFonts w:hint="eastAsia"/>
                <w:snapToGrid w:val="0"/>
                <w:sz w:val="26"/>
                <w:szCs w:val="26"/>
                <w:rtl/>
              </w:rPr>
              <w:t>000</w:t>
            </w:r>
            <w:r>
              <w:rPr>
                <w:rFonts w:hint="cs"/>
                <w:snapToGrid w:val="0"/>
                <w:sz w:val="26"/>
                <w:szCs w:val="26"/>
                <w:rtl/>
              </w:rPr>
              <w:t xml:space="preserve"> </w:t>
            </w:r>
            <w:r>
              <w:rPr>
                <w:rFonts w:hint="eastAsia"/>
                <w:snapToGrid w:val="0"/>
                <w:sz w:val="26"/>
                <w:szCs w:val="26"/>
                <w:rtl/>
              </w:rPr>
              <w:t>4</w:t>
            </w:r>
          </w:p>
        </w:tc>
        <w:tc>
          <w:tcPr>
            <w:tcW w:w="2142" w:type="dxa"/>
            <w:tcBorders>
              <w:top w:val="single" w:sz="4" w:space="0" w:color="auto"/>
              <w:left w:val="single" w:sz="4" w:space="0" w:color="auto"/>
              <w:bottom w:val="single" w:sz="4" w:space="0" w:color="auto"/>
              <w:right w:val="single" w:sz="4" w:space="0" w:color="auto"/>
            </w:tcBorders>
            <w:vAlign w:val="center"/>
          </w:tcPr>
          <w:p w:rsidR="00DF60A9" w:rsidRDefault="00DF60A9">
            <w:pPr>
              <w:spacing w:before="20" w:after="40" w:line="320" w:lineRule="exact"/>
              <w:jc w:val="left"/>
              <w:rPr>
                <w:snapToGrid w:val="0"/>
                <w:sz w:val="26"/>
                <w:szCs w:val="26"/>
                <w:rtl/>
              </w:rPr>
            </w:pPr>
            <w:r>
              <w:rPr>
                <w:rFonts w:hint="cs"/>
                <w:snapToGrid w:val="0"/>
                <w:sz w:val="26"/>
                <w:szCs w:val="26"/>
                <w:rtl/>
              </w:rPr>
              <w:t>آب/أغسطس 2002</w:t>
            </w:r>
          </w:p>
        </w:tc>
        <w:tc>
          <w:tcPr>
            <w:tcW w:w="2138" w:type="dxa"/>
            <w:tcBorders>
              <w:top w:val="single" w:sz="4" w:space="0" w:color="auto"/>
              <w:left w:val="single" w:sz="4" w:space="0" w:color="auto"/>
              <w:bottom w:val="single" w:sz="4" w:space="0" w:color="auto"/>
              <w:right w:val="single" w:sz="4" w:space="0" w:color="auto"/>
            </w:tcBorders>
            <w:vAlign w:val="center"/>
          </w:tcPr>
          <w:p w:rsidR="00DF60A9" w:rsidRDefault="00DF60A9">
            <w:pPr>
              <w:spacing w:before="20" w:after="40" w:line="320" w:lineRule="exact"/>
              <w:jc w:val="left"/>
              <w:rPr>
                <w:snapToGrid w:val="0"/>
                <w:sz w:val="26"/>
                <w:szCs w:val="26"/>
                <w:rtl/>
              </w:rPr>
            </w:pPr>
            <w:r>
              <w:rPr>
                <w:rFonts w:hint="cs"/>
                <w:snapToGrid w:val="0"/>
                <w:sz w:val="26"/>
                <w:szCs w:val="26"/>
                <w:rtl/>
              </w:rPr>
              <w:t>جمعية الكشافة</w:t>
            </w:r>
          </w:p>
        </w:tc>
      </w:tr>
      <w:tr w:rsidR="00DF60A9" w:rsidTr="00DF60A9">
        <w:trPr>
          <w:jc w:val="center"/>
        </w:trPr>
        <w:tc>
          <w:tcPr>
            <w:tcW w:w="360" w:type="dxa"/>
            <w:tcBorders>
              <w:top w:val="single" w:sz="4" w:space="0" w:color="auto"/>
              <w:left w:val="single" w:sz="4" w:space="0" w:color="auto"/>
              <w:bottom w:val="single" w:sz="4" w:space="0" w:color="auto"/>
              <w:right w:val="single" w:sz="4" w:space="0" w:color="auto"/>
            </w:tcBorders>
            <w:vAlign w:val="center"/>
          </w:tcPr>
          <w:p w:rsidR="00DF60A9" w:rsidRDefault="00DF60A9">
            <w:pPr>
              <w:spacing w:before="20" w:after="40" w:line="320" w:lineRule="exact"/>
              <w:jc w:val="left"/>
              <w:rPr>
                <w:snapToGrid w:val="0"/>
                <w:sz w:val="26"/>
                <w:szCs w:val="26"/>
                <w:rtl/>
              </w:rPr>
            </w:pPr>
            <w:r>
              <w:rPr>
                <w:rFonts w:hint="eastAsia"/>
                <w:snapToGrid w:val="0"/>
                <w:sz w:val="26"/>
                <w:szCs w:val="26"/>
                <w:rtl/>
              </w:rPr>
              <w:t>5</w:t>
            </w:r>
          </w:p>
        </w:tc>
        <w:tc>
          <w:tcPr>
            <w:tcW w:w="3879" w:type="dxa"/>
            <w:tcBorders>
              <w:top w:val="single" w:sz="4" w:space="0" w:color="auto"/>
              <w:left w:val="single" w:sz="4" w:space="0" w:color="auto"/>
              <w:bottom w:val="single" w:sz="4" w:space="0" w:color="auto"/>
              <w:right w:val="single" w:sz="4" w:space="0" w:color="auto"/>
            </w:tcBorders>
            <w:vAlign w:val="center"/>
          </w:tcPr>
          <w:p w:rsidR="00DF60A9" w:rsidRDefault="00DF60A9">
            <w:pPr>
              <w:spacing w:before="20" w:after="40" w:line="320" w:lineRule="exact"/>
              <w:jc w:val="both"/>
              <w:rPr>
                <w:snapToGrid w:val="0"/>
                <w:spacing w:val="0"/>
                <w:sz w:val="26"/>
                <w:szCs w:val="26"/>
                <w:rtl/>
              </w:rPr>
            </w:pPr>
            <w:r>
              <w:rPr>
                <w:rFonts w:hint="eastAsia"/>
                <w:snapToGrid w:val="0"/>
                <w:spacing w:val="0"/>
                <w:sz w:val="26"/>
                <w:szCs w:val="26"/>
                <w:rtl/>
              </w:rPr>
              <w:t>أ</w:t>
            </w:r>
            <w:r>
              <w:rPr>
                <w:rFonts w:hint="cs"/>
                <w:snapToGrid w:val="0"/>
                <w:spacing w:val="0"/>
                <w:sz w:val="26"/>
                <w:szCs w:val="26"/>
                <w:rtl/>
              </w:rPr>
              <w:t>نشطة ومسابقات خاصة بالزهرات في المراكز الصيفية</w:t>
            </w:r>
          </w:p>
        </w:tc>
        <w:tc>
          <w:tcPr>
            <w:tcW w:w="938" w:type="dxa"/>
            <w:tcBorders>
              <w:top w:val="single" w:sz="4" w:space="0" w:color="auto"/>
              <w:left w:val="single" w:sz="4" w:space="0" w:color="auto"/>
              <w:bottom w:val="single" w:sz="4" w:space="0" w:color="auto"/>
              <w:right w:val="single" w:sz="4" w:space="0" w:color="auto"/>
            </w:tcBorders>
            <w:vAlign w:val="center"/>
          </w:tcPr>
          <w:p w:rsidR="00DF60A9" w:rsidRDefault="00DF60A9">
            <w:pPr>
              <w:spacing w:before="20" w:after="40" w:line="320" w:lineRule="exact"/>
              <w:jc w:val="left"/>
              <w:rPr>
                <w:rFonts w:hint="cs"/>
                <w:snapToGrid w:val="0"/>
                <w:sz w:val="26"/>
                <w:szCs w:val="26"/>
                <w:rtl/>
              </w:rPr>
            </w:pPr>
            <w:r>
              <w:rPr>
                <w:rFonts w:hint="eastAsia"/>
                <w:snapToGrid w:val="0"/>
                <w:sz w:val="26"/>
                <w:szCs w:val="26"/>
                <w:rtl/>
              </w:rPr>
              <w:t>200</w:t>
            </w:r>
            <w:r>
              <w:rPr>
                <w:rFonts w:hint="cs"/>
                <w:snapToGrid w:val="0"/>
                <w:sz w:val="26"/>
                <w:szCs w:val="26"/>
                <w:rtl/>
              </w:rPr>
              <w:t xml:space="preserve"> </w:t>
            </w:r>
            <w:r>
              <w:rPr>
                <w:rFonts w:hint="eastAsia"/>
                <w:snapToGrid w:val="0"/>
                <w:sz w:val="26"/>
                <w:szCs w:val="26"/>
                <w:rtl/>
              </w:rPr>
              <w:t>1</w:t>
            </w:r>
          </w:p>
        </w:tc>
        <w:tc>
          <w:tcPr>
            <w:tcW w:w="2142" w:type="dxa"/>
            <w:tcBorders>
              <w:top w:val="single" w:sz="4" w:space="0" w:color="auto"/>
              <w:left w:val="single" w:sz="4" w:space="0" w:color="auto"/>
              <w:bottom w:val="single" w:sz="4" w:space="0" w:color="auto"/>
              <w:right w:val="single" w:sz="4" w:space="0" w:color="auto"/>
            </w:tcBorders>
            <w:vAlign w:val="center"/>
          </w:tcPr>
          <w:p w:rsidR="00DF60A9" w:rsidRDefault="00DF60A9">
            <w:pPr>
              <w:spacing w:before="20" w:after="40" w:line="320" w:lineRule="exact"/>
              <w:jc w:val="left"/>
              <w:rPr>
                <w:snapToGrid w:val="0"/>
                <w:sz w:val="26"/>
                <w:szCs w:val="26"/>
                <w:rtl/>
              </w:rPr>
            </w:pPr>
            <w:r>
              <w:rPr>
                <w:rFonts w:hint="cs"/>
                <w:snapToGrid w:val="0"/>
                <w:sz w:val="26"/>
                <w:szCs w:val="26"/>
                <w:rtl/>
              </w:rPr>
              <w:t>آب/أغسطس 2002</w:t>
            </w:r>
          </w:p>
        </w:tc>
        <w:tc>
          <w:tcPr>
            <w:tcW w:w="2138" w:type="dxa"/>
            <w:tcBorders>
              <w:top w:val="single" w:sz="4" w:space="0" w:color="auto"/>
              <w:left w:val="single" w:sz="4" w:space="0" w:color="auto"/>
              <w:bottom w:val="single" w:sz="4" w:space="0" w:color="auto"/>
              <w:right w:val="single" w:sz="4" w:space="0" w:color="auto"/>
            </w:tcBorders>
            <w:vAlign w:val="center"/>
          </w:tcPr>
          <w:p w:rsidR="00DF60A9" w:rsidRDefault="00DF60A9">
            <w:pPr>
              <w:spacing w:before="20" w:after="40" w:line="320" w:lineRule="exact"/>
              <w:jc w:val="left"/>
              <w:rPr>
                <w:snapToGrid w:val="0"/>
                <w:sz w:val="26"/>
                <w:szCs w:val="26"/>
                <w:rtl/>
              </w:rPr>
            </w:pPr>
            <w:r>
              <w:rPr>
                <w:rFonts w:hint="cs"/>
                <w:snapToGrid w:val="0"/>
                <w:sz w:val="26"/>
                <w:szCs w:val="26"/>
                <w:rtl/>
              </w:rPr>
              <w:t>جمعية المرشدات</w:t>
            </w:r>
          </w:p>
        </w:tc>
      </w:tr>
      <w:tr w:rsidR="00DF60A9" w:rsidTr="00DF60A9">
        <w:trPr>
          <w:jc w:val="center"/>
        </w:trPr>
        <w:tc>
          <w:tcPr>
            <w:tcW w:w="360" w:type="dxa"/>
            <w:tcBorders>
              <w:top w:val="single" w:sz="4" w:space="0" w:color="auto"/>
              <w:left w:val="single" w:sz="4" w:space="0" w:color="auto"/>
              <w:bottom w:val="single" w:sz="4" w:space="0" w:color="auto"/>
              <w:right w:val="single" w:sz="4" w:space="0" w:color="auto"/>
            </w:tcBorders>
            <w:vAlign w:val="center"/>
          </w:tcPr>
          <w:p w:rsidR="00DF60A9" w:rsidRDefault="00DF60A9">
            <w:pPr>
              <w:spacing w:before="20" w:after="40" w:line="320" w:lineRule="exact"/>
              <w:jc w:val="left"/>
              <w:rPr>
                <w:snapToGrid w:val="0"/>
                <w:sz w:val="26"/>
                <w:szCs w:val="26"/>
                <w:rtl/>
              </w:rPr>
            </w:pPr>
            <w:r>
              <w:rPr>
                <w:rFonts w:hint="eastAsia"/>
                <w:snapToGrid w:val="0"/>
                <w:sz w:val="26"/>
                <w:szCs w:val="26"/>
                <w:rtl/>
              </w:rPr>
              <w:t>6</w:t>
            </w:r>
          </w:p>
        </w:tc>
        <w:tc>
          <w:tcPr>
            <w:tcW w:w="3879" w:type="dxa"/>
            <w:tcBorders>
              <w:top w:val="single" w:sz="4" w:space="0" w:color="auto"/>
              <w:left w:val="single" w:sz="4" w:space="0" w:color="auto"/>
              <w:bottom w:val="single" w:sz="4" w:space="0" w:color="auto"/>
              <w:right w:val="single" w:sz="4" w:space="0" w:color="auto"/>
            </w:tcBorders>
            <w:vAlign w:val="center"/>
          </w:tcPr>
          <w:p w:rsidR="00DF60A9" w:rsidRDefault="00DF60A9">
            <w:pPr>
              <w:spacing w:before="20" w:after="40" w:line="320" w:lineRule="exact"/>
              <w:jc w:val="left"/>
              <w:rPr>
                <w:snapToGrid w:val="0"/>
                <w:sz w:val="26"/>
                <w:szCs w:val="26"/>
                <w:rtl/>
              </w:rPr>
            </w:pPr>
            <w:r>
              <w:rPr>
                <w:rFonts w:hint="eastAsia"/>
                <w:snapToGrid w:val="0"/>
                <w:sz w:val="26"/>
                <w:szCs w:val="26"/>
                <w:rtl/>
              </w:rPr>
              <w:t>م</w:t>
            </w:r>
            <w:r>
              <w:rPr>
                <w:rFonts w:hint="cs"/>
                <w:snapToGrid w:val="0"/>
                <w:sz w:val="26"/>
                <w:szCs w:val="26"/>
                <w:rtl/>
              </w:rPr>
              <w:t>سابقة الرسم والنحت والشعر القصصي</w:t>
            </w:r>
          </w:p>
        </w:tc>
        <w:tc>
          <w:tcPr>
            <w:tcW w:w="938" w:type="dxa"/>
            <w:tcBorders>
              <w:top w:val="single" w:sz="4" w:space="0" w:color="auto"/>
              <w:left w:val="single" w:sz="4" w:space="0" w:color="auto"/>
              <w:bottom w:val="single" w:sz="4" w:space="0" w:color="auto"/>
              <w:right w:val="single" w:sz="4" w:space="0" w:color="auto"/>
            </w:tcBorders>
            <w:vAlign w:val="center"/>
          </w:tcPr>
          <w:p w:rsidR="00DF60A9" w:rsidRDefault="00DF60A9">
            <w:pPr>
              <w:spacing w:before="20" w:after="40" w:line="320" w:lineRule="exact"/>
              <w:jc w:val="left"/>
              <w:rPr>
                <w:snapToGrid w:val="0"/>
                <w:sz w:val="26"/>
                <w:szCs w:val="26"/>
                <w:rtl/>
              </w:rPr>
            </w:pPr>
            <w:r>
              <w:rPr>
                <w:rFonts w:hint="eastAsia"/>
                <w:snapToGrid w:val="0"/>
                <w:sz w:val="26"/>
                <w:szCs w:val="26"/>
                <w:rtl/>
              </w:rPr>
              <w:t>84</w:t>
            </w:r>
          </w:p>
        </w:tc>
        <w:tc>
          <w:tcPr>
            <w:tcW w:w="2142" w:type="dxa"/>
            <w:tcBorders>
              <w:top w:val="single" w:sz="4" w:space="0" w:color="auto"/>
              <w:left w:val="single" w:sz="4" w:space="0" w:color="auto"/>
              <w:bottom w:val="single" w:sz="4" w:space="0" w:color="auto"/>
              <w:right w:val="single" w:sz="4" w:space="0" w:color="auto"/>
            </w:tcBorders>
            <w:vAlign w:val="center"/>
          </w:tcPr>
          <w:p w:rsidR="00DF60A9" w:rsidRDefault="00DF60A9">
            <w:pPr>
              <w:spacing w:before="20" w:after="40" w:line="320" w:lineRule="exact"/>
              <w:jc w:val="left"/>
              <w:rPr>
                <w:snapToGrid w:val="0"/>
                <w:spacing w:val="-2"/>
                <w:sz w:val="26"/>
                <w:szCs w:val="26"/>
                <w:rtl/>
              </w:rPr>
            </w:pPr>
            <w:r>
              <w:rPr>
                <w:rFonts w:hint="cs"/>
                <w:snapToGrid w:val="0"/>
                <w:spacing w:val="-2"/>
                <w:sz w:val="26"/>
                <w:szCs w:val="26"/>
                <w:rtl/>
              </w:rPr>
              <w:t>كانون الأول/ديسمبر 2002</w:t>
            </w:r>
          </w:p>
        </w:tc>
        <w:tc>
          <w:tcPr>
            <w:tcW w:w="2138" w:type="dxa"/>
            <w:tcBorders>
              <w:top w:val="single" w:sz="4" w:space="0" w:color="auto"/>
              <w:left w:val="single" w:sz="4" w:space="0" w:color="auto"/>
              <w:bottom w:val="single" w:sz="4" w:space="0" w:color="auto"/>
              <w:right w:val="single" w:sz="4" w:space="0" w:color="auto"/>
            </w:tcBorders>
            <w:vAlign w:val="center"/>
          </w:tcPr>
          <w:p w:rsidR="00DF60A9" w:rsidRDefault="00DF60A9">
            <w:pPr>
              <w:spacing w:before="20" w:after="40" w:line="320" w:lineRule="exact"/>
              <w:jc w:val="left"/>
              <w:rPr>
                <w:snapToGrid w:val="0"/>
                <w:sz w:val="26"/>
                <w:szCs w:val="26"/>
                <w:rtl/>
              </w:rPr>
            </w:pPr>
            <w:r>
              <w:rPr>
                <w:rFonts w:hint="cs"/>
                <w:snapToGrid w:val="0"/>
                <w:sz w:val="26"/>
                <w:szCs w:val="26"/>
                <w:rtl/>
              </w:rPr>
              <w:t>جمعية الكشافة</w:t>
            </w:r>
          </w:p>
        </w:tc>
      </w:tr>
      <w:tr w:rsidR="00DF60A9" w:rsidTr="00DF60A9">
        <w:trPr>
          <w:jc w:val="center"/>
        </w:trPr>
        <w:tc>
          <w:tcPr>
            <w:tcW w:w="360" w:type="dxa"/>
            <w:tcBorders>
              <w:top w:val="single" w:sz="4" w:space="0" w:color="auto"/>
              <w:left w:val="single" w:sz="4" w:space="0" w:color="auto"/>
              <w:bottom w:val="single" w:sz="4" w:space="0" w:color="auto"/>
              <w:right w:val="single" w:sz="4" w:space="0" w:color="auto"/>
            </w:tcBorders>
          </w:tcPr>
          <w:p w:rsidR="00DF60A9" w:rsidRDefault="00DF60A9">
            <w:pPr>
              <w:spacing w:before="20" w:after="40" w:line="320" w:lineRule="exact"/>
              <w:jc w:val="left"/>
              <w:rPr>
                <w:snapToGrid w:val="0"/>
                <w:sz w:val="26"/>
                <w:szCs w:val="26"/>
                <w:rtl/>
              </w:rPr>
            </w:pPr>
            <w:r>
              <w:rPr>
                <w:rFonts w:hint="eastAsia"/>
                <w:snapToGrid w:val="0"/>
                <w:sz w:val="26"/>
                <w:szCs w:val="26"/>
                <w:rtl/>
              </w:rPr>
              <w:t>7</w:t>
            </w:r>
          </w:p>
        </w:tc>
        <w:tc>
          <w:tcPr>
            <w:tcW w:w="3879" w:type="dxa"/>
            <w:tcBorders>
              <w:top w:val="single" w:sz="4" w:space="0" w:color="auto"/>
              <w:left w:val="single" w:sz="4" w:space="0" w:color="auto"/>
              <w:bottom w:val="single" w:sz="4" w:space="0" w:color="auto"/>
              <w:right w:val="single" w:sz="4" w:space="0" w:color="auto"/>
            </w:tcBorders>
            <w:vAlign w:val="center"/>
          </w:tcPr>
          <w:p w:rsidR="00DF60A9" w:rsidRDefault="00DF60A9">
            <w:pPr>
              <w:spacing w:before="20" w:after="40" w:line="320" w:lineRule="exact"/>
              <w:jc w:val="left"/>
              <w:rPr>
                <w:snapToGrid w:val="0"/>
                <w:sz w:val="26"/>
                <w:szCs w:val="26"/>
                <w:rtl/>
              </w:rPr>
            </w:pPr>
            <w:r>
              <w:rPr>
                <w:rFonts w:hint="eastAsia"/>
                <w:snapToGrid w:val="0"/>
                <w:sz w:val="26"/>
                <w:szCs w:val="26"/>
                <w:rtl/>
              </w:rPr>
              <w:t>ا</w:t>
            </w:r>
            <w:r>
              <w:rPr>
                <w:rFonts w:hint="cs"/>
                <w:snapToGrid w:val="0"/>
                <w:sz w:val="26"/>
                <w:szCs w:val="26"/>
                <w:rtl/>
              </w:rPr>
              <w:t>لمشاركة في ملتقى ثقافة الطفل</w:t>
            </w:r>
          </w:p>
        </w:tc>
        <w:tc>
          <w:tcPr>
            <w:tcW w:w="938" w:type="dxa"/>
            <w:tcBorders>
              <w:top w:val="single" w:sz="4" w:space="0" w:color="auto"/>
              <w:left w:val="single" w:sz="4" w:space="0" w:color="auto"/>
              <w:bottom w:val="single" w:sz="4" w:space="0" w:color="auto"/>
              <w:right w:val="single" w:sz="4" w:space="0" w:color="auto"/>
            </w:tcBorders>
            <w:vAlign w:val="center"/>
          </w:tcPr>
          <w:p w:rsidR="00DF60A9" w:rsidRDefault="00DF60A9">
            <w:pPr>
              <w:spacing w:before="20" w:after="40" w:line="320" w:lineRule="exact"/>
              <w:jc w:val="left"/>
              <w:rPr>
                <w:snapToGrid w:val="0"/>
                <w:sz w:val="26"/>
                <w:szCs w:val="26"/>
                <w:rtl/>
              </w:rPr>
            </w:pPr>
            <w:r>
              <w:rPr>
                <w:rFonts w:hint="eastAsia"/>
                <w:snapToGrid w:val="0"/>
                <w:sz w:val="26"/>
                <w:szCs w:val="26"/>
                <w:rtl/>
              </w:rPr>
              <w:t>7</w:t>
            </w:r>
          </w:p>
        </w:tc>
        <w:tc>
          <w:tcPr>
            <w:tcW w:w="2142" w:type="dxa"/>
            <w:tcBorders>
              <w:top w:val="single" w:sz="4" w:space="0" w:color="auto"/>
              <w:left w:val="single" w:sz="4" w:space="0" w:color="auto"/>
              <w:bottom w:val="single" w:sz="4" w:space="0" w:color="auto"/>
              <w:right w:val="single" w:sz="4" w:space="0" w:color="auto"/>
            </w:tcBorders>
            <w:vAlign w:val="center"/>
          </w:tcPr>
          <w:p w:rsidR="00DF60A9" w:rsidRDefault="00DF60A9">
            <w:pPr>
              <w:spacing w:before="20" w:after="40" w:line="320" w:lineRule="exact"/>
              <w:jc w:val="left"/>
              <w:rPr>
                <w:snapToGrid w:val="0"/>
                <w:sz w:val="26"/>
                <w:szCs w:val="26"/>
                <w:rtl/>
              </w:rPr>
            </w:pPr>
            <w:r>
              <w:rPr>
                <w:rFonts w:hint="cs"/>
                <w:snapToGrid w:val="0"/>
                <w:sz w:val="26"/>
                <w:szCs w:val="26"/>
                <w:rtl/>
              </w:rPr>
              <w:t>كانون الثاني/يناير 2003</w:t>
            </w:r>
          </w:p>
        </w:tc>
        <w:tc>
          <w:tcPr>
            <w:tcW w:w="2138" w:type="dxa"/>
            <w:tcBorders>
              <w:top w:val="single" w:sz="4" w:space="0" w:color="auto"/>
              <w:left w:val="single" w:sz="4" w:space="0" w:color="auto"/>
              <w:bottom w:val="single" w:sz="4" w:space="0" w:color="auto"/>
              <w:right w:val="single" w:sz="4" w:space="0" w:color="auto"/>
            </w:tcBorders>
            <w:vAlign w:val="center"/>
          </w:tcPr>
          <w:p w:rsidR="00DF60A9" w:rsidRDefault="00DF60A9">
            <w:pPr>
              <w:spacing w:before="20" w:after="40" w:line="320" w:lineRule="exact"/>
              <w:jc w:val="left"/>
              <w:rPr>
                <w:snapToGrid w:val="0"/>
                <w:sz w:val="26"/>
                <w:szCs w:val="26"/>
                <w:rtl/>
              </w:rPr>
            </w:pPr>
            <w:r>
              <w:rPr>
                <w:rFonts w:hint="cs"/>
                <w:snapToGrid w:val="0"/>
                <w:sz w:val="26"/>
                <w:szCs w:val="26"/>
                <w:rtl/>
              </w:rPr>
              <w:t>جمعية الكشافة</w:t>
            </w:r>
          </w:p>
        </w:tc>
      </w:tr>
    </w:tbl>
    <w:p w:rsidR="00000000" w:rsidRDefault="00DF60A9">
      <w:pPr>
        <w:tabs>
          <w:tab w:val="left" w:pos="731"/>
        </w:tabs>
        <w:spacing w:line="400" w:lineRule="exact"/>
        <w:ind w:left="1440" w:hanging="1440"/>
        <w:jc w:val="both"/>
        <w:rPr>
          <w:snapToGrid w:val="0"/>
          <w:sz w:val="29"/>
          <w:szCs w:val="29"/>
          <w:rtl/>
        </w:rPr>
      </w:pPr>
      <w:r>
        <w:rPr>
          <w:rFonts w:hint="cs"/>
          <w:snapToGrid w:val="0"/>
          <w:rtl/>
          <w:lang w:eastAsia="ar-YE" w:bidi="ar-YE"/>
        </w:rPr>
        <w:tab/>
      </w:r>
      <w:r>
        <w:rPr>
          <w:rFonts w:hint="eastAsia"/>
          <w:snapToGrid w:val="0"/>
          <w:rtl/>
          <w:lang w:eastAsia="ar-YE" w:bidi="ar-YE"/>
        </w:rPr>
        <w:t>-</w:t>
      </w:r>
      <w:r>
        <w:rPr>
          <w:rFonts w:hint="cs"/>
          <w:snapToGrid w:val="0"/>
          <w:rtl/>
          <w:lang w:eastAsia="ar-YE" w:bidi="ar-YE"/>
        </w:rPr>
        <w:tab/>
      </w:r>
      <w:r>
        <w:rPr>
          <w:rFonts w:hint="eastAsia"/>
          <w:snapToGrid w:val="0"/>
          <w:sz w:val="29"/>
          <w:szCs w:val="29"/>
          <w:rtl/>
          <w:lang w:eastAsia="ar-YE" w:bidi="ar-YE"/>
        </w:rPr>
        <w:t>ك</w:t>
      </w:r>
      <w:r>
        <w:rPr>
          <w:rFonts w:hint="cs"/>
          <w:snapToGrid w:val="0"/>
          <w:sz w:val="29"/>
          <w:szCs w:val="29"/>
          <w:rtl/>
          <w:lang w:eastAsia="ar-YE" w:bidi="ar-YE"/>
        </w:rPr>
        <w:t xml:space="preserve">ما </w:t>
      </w:r>
      <w:r>
        <w:rPr>
          <w:rFonts w:hint="eastAsia"/>
          <w:snapToGrid w:val="0"/>
          <w:sz w:val="29"/>
          <w:szCs w:val="29"/>
          <w:rtl/>
        </w:rPr>
        <w:t>ت</w:t>
      </w:r>
      <w:r>
        <w:rPr>
          <w:rFonts w:hint="cs"/>
          <w:snapToGrid w:val="0"/>
          <w:sz w:val="29"/>
          <w:szCs w:val="29"/>
          <w:rtl/>
        </w:rPr>
        <w:t xml:space="preserve">م تقديم ثلاث قصص مكتملة التأليف واعتمد إصدارها كمرحله أولى يليها عدد أكبر من </w:t>
      </w:r>
      <w:r>
        <w:rPr>
          <w:rFonts w:hint="cs"/>
          <w:rtl/>
        </w:rPr>
        <w:t>القصص</w:t>
      </w:r>
      <w:r>
        <w:rPr>
          <w:rFonts w:hint="cs"/>
          <w:snapToGrid w:val="0"/>
          <w:sz w:val="29"/>
          <w:szCs w:val="29"/>
          <w:rtl/>
        </w:rPr>
        <w:t>؛</w:t>
      </w:r>
    </w:p>
    <w:p w:rsidR="00000000" w:rsidRDefault="00DF60A9">
      <w:pPr>
        <w:tabs>
          <w:tab w:val="left" w:pos="731"/>
        </w:tabs>
        <w:spacing w:line="400" w:lineRule="exact"/>
        <w:ind w:left="1440" w:hanging="1440"/>
        <w:jc w:val="both"/>
        <w:rPr>
          <w:snapToGrid w:val="0"/>
          <w:rtl/>
        </w:rPr>
      </w:pPr>
      <w:r>
        <w:rPr>
          <w:rFonts w:hint="cs"/>
          <w:snapToGrid w:val="0"/>
          <w:rtl/>
          <w:lang w:eastAsia="ar-YE" w:bidi="ar-YE"/>
        </w:rPr>
        <w:tab/>
      </w:r>
      <w:r>
        <w:rPr>
          <w:rFonts w:hint="eastAsia"/>
          <w:snapToGrid w:val="0"/>
          <w:rtl/>
          <w:lang w:eastAsia="ar-YE" w:bidi="ar-YE"/>
        </w:rPr>
        <w:t>-</w:t>
      </w:r>
      <w:r>
        <w:rPr>
          <w:rFonts w:hint="cs"/>
          <w:snapToGrid w:val="0"/>
          <w:rtl/>
          <w:lang w:eastAsia="ar-YE" w:bidi="ar-YE"/>
        </w:rPr>
        <w:tab/>
      </w:r>
      <w:r>
        <w:rPr>
          <w:rFonts w:hint="eastAsia"/>
          <w:snapToGrid w:val="0"/>
          <w:rtl/>
        </w:rPr>
        <w:t>ا</w:t>
      </w:r>
      <w:r>
        <w:rPr>
          <w:rFonts w:hint="cs"/>
          <w:snapToGrid w:val="0"/>
          <w:rtl/>
        </w:rPr>
        <w:t xml:space="preserve">لعمل على استئناف إصدار مجلة "وضاح" للأطفال، والمتابعة من أجل إصدار مجلات ثقافية أخرى </w:t>
      </w:r>
      <w:r>
        <w:rPr>
          <w:rFonts w:hint="cs"/>
          <w:rtl/>
        </w:rPr>
        <w:t>تتبناها</w:t>
      </w:r>
      <w:r>
        <w:rPr>
          <w:rFonts w:hint="cs"/>
          <w:snapToGrid w:val="0"/>
          <w:rtl/>
        </w:rPr>
        <w:t xml:space="preserve"> المؤسسات والمنظمات الرسمية والشعبية؛</w:t>
      </w:r>
    </w:p>
    <w:p w:rsidR="00000000" w:rsidRDefault="00DF60A9">
      <w:pPr>
        <w:spacing w:line="400" w:lineRule="exact"/>
        <w:jc w:val="both"/>
        <w:rPr>
          <w:snapToGrid w:val="0"/>
          <w:rtl/>
        </w:rPr>
      </w:pPr>
      <w:r>
        <w:rPr>
          <w:rFonts w:hint="cs"/>
          <w:snapToGrid w:val="0"/>
          <w:rtl/>
          <w:lang w:eastAsia="ar-YE" w:bidi="ar-YE"/>
        </w:rPr>
        <w:tab/>
      </w:r>
      <w:r>
        <w:rPr>
          <w:rFonts w:hint="eastAsia"/>
          <w:snapToGrid w:val="0"/>
          <w:rtl/>
          <w:lang w:eastAsia="ar-YE" w:bidi="ar-YE"/>
        </w:rPr>
        <w:t>-</w:t>
      </w:r>
      <w:r>
        <w:rPr>
          <w:rFonts w:hint="cs"/>
          <w:snapToGrid w:val="0"/>
          <w:rtl/>
          <w:lang w:eastAsia="ar-YE" w:bidi="ar-YE"/>
        </w:rPr>
        <w:tab/>
      </w:r>
      <w:r>
        <w:rPr>
          <w:rFonts w:hint="eastAsia"/>
          <w:snapToGrid w:val="0"/>
          <w:rtl/>
        </w:rPr>
        <w:t>ص</w:t>
      </w:r>
      <w:r>
        <w:rPr>
          <w:rFonts w:hint="cs"/>
          <w:snapToGrid w:val="0"/>
          <w:rtl/>
        </w:rPr>
        <w:t>دور "المثقف الصغير" وهي دورية ثقافية للأطفال تصدر عن صحيفة الجمهورية؛</w:t>
      </w:r>
    </w:p>
    <w:p w:rsidR="00000000" w:rsidRDefault="00DF60A9">
      <w:pPr>
        <w:tabs>
          <w:tab w:val="left" w:pos="731"/>
        </w:tabs>
        <w:spacing w:line="400" w:lineRule="exact"/>
        <w:ind w:left="1440" w:hanging="1440"/>
        <w:jc w:val="both"/>
        <w:rPr>
          <w:snapToGrid w:val="0"/>
          <w:rtl/>
        </w:rPr>
      </w:pPr>
      <w:r>
        <w:rPr>
          <w:rFonts w:hint="cs"/>
          <w:snapToGrid w:val="0"/>
          <w:rtl/>
          <w:lang w:eastAsia="ar-YE" w:bidi="ar-YE"/>
        </w:rPr>
        <w:tab/>
      </w:r>
      <w:r>
        <w:rPr>
          <w:rFonts w:hint="eastAsia"/>
          <w:snapToGrid w:val="0"/>
          <w:rtl/>
          <w:lang w:eastAsia="ar-YE" w:bidi="ar-YE"/>
        </w:rPr>
        <w:t>-</w:t>
      </w:r>
      <w:r>
        <w:rPr>
          <w:rFonts w:hint="cs"/>
          <w:snapToGrid w:val="0"/>
          <w:rtl/>
          <w:lang w:eastAsia="ar-YE" w:bidi="ar-YE"/>
        </w:rPr>
        <w:tab/>
      </w:r>
      <w:r>
        <w:rPr>
          <w:rFonts w:hint="eastAsia"/>
          <w:snapToGrid w:val="0"/>
          <w:rtl/>
        </w:rPr>
        <w:t>ا</w:t>
      </w:r>
      <w:r>
        <w:rPr>
          <w:rFonts w:hint="cs"/>
          <w:snapToGrid w:val="0"/>
          <w:rtl/>
        </w:rPr>
        <w:t>فتتاح المكتبات بالمراكز الثقافية (تم تشييد وبناء</w:t>
      </w:r>
      <w:r>
        <w:rPr>
          <w:rFonts w:hint="cs"/>
          <w:snapToGrid w:val="0"/>
          <w:rtl/>
        </w:rPr>
        <w:t xml:space="preserve"> 13 مركزاً ثقافياً في أمانة العاصمة والمحافظات. </w:t>
      </w:r>
      <w:r>
        <w:rPr>
          <w:rFonts w:hint="cs"/>
          <w:rtl/>
        </w:rPr>
        <w:t>وتعمل</w:t>
      </w:r>
      <w:r>
        <w:rPr>
          <w:rFonts w:hint="cs"/>
          <w:snapToGrid w:val="0"/>
          <w:rtl/>
        </w:rPr>
        <w:t xml:space="preserve"> الدولة على استكمال وبناء المراكز الثقافية في بقية المحافظات. وتحتل ثقافة الطفل حيزاً جيداً في هذه المكتبات)؛</w:t>
      </w:r>
    </w:p>
    <w:p w:rsidR="00000000" w:rsidRDefault="00DF60A9">
      <w:pPr>
        <w:spacing w:line="400" w:lineRule="exact"/>
        <w:jc w:val="both"/>
        <w:rPr>
          <w:snapToGrid w:val="0"/>
          <w:rtl/>
        </w:rPr>
      </w:pPr>
      <w:r>
        <w:rPr>
          <w:rFonts w:hint="cs"/>
          <w:snapToGrid w:val="0"/>
          <w:rtl/>
          <w:lang w:eastAsia="ar-YE" w:bidi="ar-YE"/>
        </w:rPr>
        <w:tab/>
      </w:r>
      <w:r>
        <w:rPr>
          <w:rFonts w:hint="eastAsia"/>
          <w:snapToGrid w:val="0"/>
          <w:rtl/>
          <w:lang w:eastAsia="ar-YE" w:bidi="ar-YE"/>
        </w:rPr>
        <w:t>-</w:t>
      </w:r>
      <w:r>
        <w:rPr>
          <w:rFonts w:hint="cs"/>
          <w:snapToGrid w:val="0"/>
          <w:rtl/>
          <w:lang w:eastAsia="ar-YE" w:bidi="ar-YE"/>
        </w:rPr>
        <w:tab/>
      </w:r>
      <w:r>
        <w:rPr>
          <w:rFonts w:hint="eastAsia"/>
          <w:snapToGrid w:val="0"/>
          <w:rtl/>
        </w:rPr>
        <w:t>إ</w:t>
      </w:r>
      <w:r>
        <w:rPr>
          <w:rFonts w:hint="cs"/>
          <w:snapToGrid w:val="0"/>
          <w:rtl/>
        </w:rPr>
        <w:t>عداد مجموعة من الأغاني للأطفال والن</w:t>
      </w:r>
      <w:r>
        <w:rPr>
          <w:rFonts w:hint="eastAsia"/>
          <w:snapToGrid w:val="0"/>
          <w:rtl/>
        </w:rPr>
        <w:t>ا</w:t>
      </w:r>
      <w:r>
        <w:rPr>
          <w:rFonts w:hint="cs"/>
          <w:snapToGrid w:val="0"/>
          <w:rtl/>
        </w:rPr>
        <w:t xml:space="preserve">شئة، مكرسةً للثقافة المهنية. </w:t>
      </w:r>
    </w:p>
    <w:p w:rsidR="00000000" w:rsidRDefault="00DF60A9">
      <w:pPr>
        <w:spacing w:line="400" w:lineRule="exact"/>
        <w:jc w:val="both"/>
        <w:rPr>
          <w:snapToGrid w:val="0"/>
          <w:rtl/>
        </w:rPr>
      </w:pPr>
      <w:r>
        <w:rPr>
          <w:rFonts w:hint="eastAsia"/>
          <w:snapToGrid w:val="0"/>
          <w:rtl/>
          <w:lang w:eastAsia="ar-YE" w:bidi="ar-YE"/>
        </w:rPr>
        <w:t>253</w:t>
      </w:r>
      <w:r>
        <w:rPr>
          <w:rFonts w:hint="cs"/>
          <w:snapToGrid w:val="0"/>
          <w:rtl/>
          <w:lang w:eastAsia="ar-YE" w:bidi="ar-YE"/>
        </w:rPr>
        <w:t>-</w:t>
      </w:r>
      <w:r>
        <w:rPr>
          <w:rFonts w:hint="cs"/>
          <w:snapToGrid w:val="0"/>
          <w:rtl/>
          <w:lang w:eastAsia="ar-YE" w:bidi="ar-YE"/>
        </w:rPr>
        <w:tab/>
      </w:r>
      <w:r>
        <w:rPr>
          <w:rFonts w:hint="eastAsia"/>
          <w:snapToGrid w:val="0"/>
          <w:rtl/>
        </w:rPr>
        <w:t>ك</w:t>
      </w:r>
      <w:r>
        <w:rPr>
          <w:rFonts w:hint="cs"/>
          <w:snapToGrid w:val="0"/>
          <w:rtl/>
        </w:rPr>
        <w:t>ما توجد توجهات مس</w:t>
      </w:r>
      <w:r>
        <w:rPr>
          <w:rFonts w:hint="cs"/>
          <w:snapToGrid w:val="0"/>
          <w:rtl/>
        </w:rPr>
        <w:t>تقبلية، وذلك بالتنسيق مع المجلس الأعلى للأمومة والطفولة، لدعم جمعية مكافحة الفقر، حيث سيكون الهدف منها الحد من الفقر وإعداد برامج ثقافية مسؤولة بهدف تمكين الطفل من الاستفادة التعليمية والمعرفية، من خلال البرا</w:t>
      </w:r>
      <w:r>
        <w:rPr>
          <w:rFonts w:hint="eastAsia"/>
          <w:snapToGrid w:val="0"/>
          <w:rtl/>
        </w:rPr>
        <w:t>م</w:t>
      </w:r>
      <w:r>
        <w:rPr>
          <w:rFonts w:hint="cs"/>
          <w:snapToGrid w:val="0"/>
          <w:rtl/>
        </w:rPr>
        <w:t>ج الثقافية المحببة، فتكون الفائدة والتسلية معا.</w:t>
      </w:r>
    </w:p>
    <w:p w:rsidR="00000000" w:rsidRDefault="00DF60A9">
      <w:pPr>
        <w:spacing w:line="400" w:lineRule="exact"/>
        <w:jc w:val="both"/>
        <w:rPr>
          <w:b/>
          <w:bCs/>
          <w:snapToGrid w:val="0"/>
          <w:rtl/>
          <w:lang w:eastAsia="ar-YE" w:bidi="ar-YE"/>
        </w:rPr>
      </w:pPr>
      <w:r>
        <w:rPr>
          <w:rFonts w:hint="eastAsia"/>
          <w:snapToGrid w:val="0"/>
          <w:rtl/>
          <w:lang w:eastAsia="ar-YE" w:bidi="ar-YE"/>
        </w:rPr>
        <w:t>254</w:t>
      </w:r>
      <w:r>
        <w:rPr>
          <w:rFonts w:hint="cs"/>
          <w:snapToGrid w:val="0"/>
          <w:rtl/>
          <w:lang w:eastAsia="ar-YE" w:bidi="ar-YE"/>
        </w:rPr>
        <w:t>-</w:t>
      </w:r>
      <w:r>
        <w:rPr>
          <w:rFonts w:hint="cs"/>
          <w:snapToGrid w:val="0"/>
          <w:rtl/>
          <w:lang w:eastAsia="ar-YE" w:bidi="ar-YE"/>
        </w:rPr>
        <w:tab/>
      </w:r>
      <w:r>
        <w:rPr>
          <w:rFonts w:hint="eastAsia"/>
          <w:snapToGrid w:val="0"/>
          <w:rtl/>
        </w:rPr>
        <w:t>ا</w:t>
      </w:r>
      <w:r>
        <w:rPr>
          <w:rFonts w:hint="cs"/>
          <w:snapToGrid w:val="0"/>
          <w:rtl/>
        </w:rPr>
        <w:t>تجهت الدولة</w:t>
      </w:r>
      <w:r>
        <w:rPr>
          <w:rFonts w:hint="eastAsia"/>
          <w:snapToGrid w:val="0"/>
          <w:rtl/>
          <w:lang w:eastAsia="ar-YE" w:bidi="ar-YE"/>
        </w:rPr>
        <w:t xml:space="preserve"> </w:t>
      </w:r>
      <w:r>
        <w:rPr>
          <w:rFonts w:hint="eastAsia"/>
          <w:snapToGrid w:val="0"/>
          <w:rtl/>
        </w:rPr>
        <w:t>إ</w:t>
      </w:r>
      <w:r>
        <w:rPr>
          <w:rFonts w:hint="cs"/>
          <w:snapToGrid w:val="0"/>
          <w:rtl/>
        </w:rPr>
        <w:t>لى إنشاء عدد من الحدائق وإعادة تأهيل الحدائق القائمة وتجهيزها حتى تكون ملائمة للأسرة، وخاصة الأطفال. وعلى سبيل المثال نجد أن أمانة العاصمة قد جهزت 16 حديقة على مستوى الأحياء.</w:t>
      </w:r>
    </w:p>
    <w:p w:rsidR="00000000" w:rsidRDefault="00DF60A9">
      <w:pPr>
        <w:spacing w:line="400" w:lineRule="exact"/>
        <w:jc w:val="center"/>
        <w:rPr>
          <w:b/>
          <w:bCs/>
          <w:snapToGrid w:val="0"/>
          <w:sz w:val="36"/>
          <w:szCs w:val="36"/>
          <w:rtl/>
          <w:lang w:eastAsia="ar-YE" w:bidi="ar-YE"/>
        </w:rPr>
      </w:pPr>
      <w:r>
        <w:rPr>
          <w:rFonts w:hint="eastAsia"/>
          <w:b/>
          <w:bCs/>
          <w:snapToGrid w:val="0"/>
          <w:sz w:val="36"/>
          <w:szCs w:val="36"/>
          <w:rtl/>
          <w:lang w:eastAsia="ar-YE" w:bidi="ar-YE"/>
        </w:rPr>
        <w:t>ث</w:t>
      </w:r>
      <w:r>
        <w:rPr>
          <w:rFonts w:hint="cs"/>
          <w:b/>
          <w:bCs/>
          <w:snapToGrid w:val="0"/>
          <w:sz w:val="36"/>
          <w:szCs w:val="36"/>
          <w:rtl/>
          <w:lang w:eastAsia="ar-YE" w:bidi="ar-YE"/>
        </w:rPr>
        <w:t xml:space="preserve">امناًً - </w:t>
      </w:r>
      <w:r>
        <w:rPr>
          <w:rFonts w:hint="eastAsia"/>
          <w:b/>
          <w:bCs/>
          <w:snapToGrid w:val="0"/>
          <w:sz w:val="36"/>
          <w:szCs w:val="36"/>
          <w:rtl/>
        </w:rPr>
        <w:t>ت</w:t>
      </w:r>
      <w:r>
        <w:rPr>
          <w:rFonts w:hint="cs"/>
          <w:b/>
          <w:bCs/>
          <w:snapToGrid w:val="0"/>
          <w:sz w:val="36"/>
          <w:szCs w:val="36"/>
          <w:rtl/>
        </w:rPr>
        <w:t>دابير الحماية الخاصة</w:t>
      </w:r>
    </w:p>
    <w:p w:rsidR="00000000" w:rsidRDefault="00DF60A9">
      <w:pPr>
        <w:spacing w:line="400" w:lineRule="exact"/>
        <w:jc w:val="center"/>
        <w:rPr>
          <w:b/>
          <w:bCs/>
          <w:snapToGrid w:val="0"/>
          <w:rtl/>
          <w:lang w:eastAsia="ar-YE" w:bidi="ar-YE"/>
        </w:rPr>
      </w:pPr>
      <w:r>
        <w:rPr>
          <w:rFonts w:hint="cs"/>
          <w:b/>
          <w:bCs/>
          <w:snapToGrid w:val="0"/>
          <w:rtl/>
          <w:lang w:eastAsia="ar-YE" w:bidi="ar-YE"/>
        </w:rPr>
        <w:t>ألف - الأطفال في حالات الطوار</w:t>
      </w:r>
      <w:r>
        <w:rPr>
          <w:rFonts w:hint="cs"/>
          <w:b/>
          <w:bCs/>
          <w:snapToGrid w:val="0"/>
          <w:rtl/>
          <w:lang w:eastAsia="ar-YE" w:bidi="ar-YE"/>
        </w:rPr>
        <w:t>ئ</w:t>
      </w:r>
    </w:p>
    <w:p w:rsidR="00000000" w:rsidRDefault="00DF60A9">
      <w:pPr>
        <w:spacing w:line="400" w:lineRule="exact"/>
        <w:jc w:val="center"/>
        <w:rPr>
          <w:b/>
          <w:bCs/>
          <w:snapToGrid w:val="0"/>
          <w:rtl/>
          <w:lang w:eastAsia="ar-YE" w:bidi="ar-YE"/>
        </w:rPr>
      </w:pPr>
      <w:r>
        <w:rPr>
          <w:rFonts w:hint="eastAsia"/>
          <w:b/>
          <w:bCs/>
          <w:snapToGrid w:val="0"/>
          <w:rtl/>
        </w:rPr>
        <w:t>1-</w:t>
      </w:r>
      <w:r>
        <w:rPr>
          <w:rFonts w:hint="cs"/>
          <w:b/>
          <w:bCs/>
          <w:snapToGrid w:val="0"/>
          <w:rtl/>
        </w:rPr>
        <w:tab/>
        <w:t>الأطفال اللاجئون</w:t>
      </w:r>
    </w:p>
    <w:p w:rsidR="00000000" w:rsidRDefault="00DF60A9">
      <w:pPr>
        <w:spacing w:line="400" w:lineRule="exact"/>
        <w:jc w:val="both"/>
        <w:rPr>
          <w:snapToGrid w:val="0"/>
          <w:rtl/>
        </w:rPr>
      </w:pPr>
      <w:r>
        <w:rPr>
          <w:rFonts w:hint="eastAsia"/>
          <w:snapToGrid w:val="0"/>
          <w:rtl/>
          <w:lang w:eastAsia="ar-YE" w:bidi="ar-YE"/>
        </w:rPr>
        <w:t>255</w:t>
      </w:r>
      <w:r>
        <w:rPr>
          <w:rFonts w:hint="cs"/>
          <w:b/>
          <w:bCs/>
          <w:i/>
          <w:iCs/>
          <w:snapToGrid w:val="0"/>
          <w:rtl/>
          <w:lang w:eastAsia="ar-YE" w:bidi="ar-YE"/>
        </w:rPr>
        <w:t>-</w:t>
      </w:r>
      <w:r>
        <w:rPr>
          <w:rFonts w:hint="cs"/>
          <w:b/>
          <w:bCs/>
          <w:i/>
          <w:iCs/>
          <w:snapToGrid w:val="0"/>
          <w:rtl/>
          <w:lang w:eastAsia="ar-YE" w:bidi="ar-YE"/>
        </w:rPr>
        <w:tab/>
      </w:r>
      <w:r>
        <w:rPr>
          <w:rFonts w:hint="eastAsia"/>
          <w:snapToGrid w:val="0"/>
          <w:rtl/>
        </w:rPr>
        <w:t>ن</w:t>
      </w:r>
      <w:r>
        <w:rPr>
          <w:rFonts w:hint="cs"/>
          <w:snapToGrid w:val="0"/>
          <w:rtl/>
        </w:rPr>
        <w:t>ص</w:t>
      </w:r>
      <w:r>
        <w:rPr>
          <w:rFonts w:hint="eastAsia"/>
          <w:snapToGrid w:val="0"/>
          <w:rtl/>
          <w:lang w:eastAsia="ar-YE" w:bidi="ar-YE"/>
        </w:rPr>
        <w:t>ت</w:t>
      </w:r>
      <w:r>
        <w:rPr>
          <w:rFonts w:hint="eastAsia"/>
          <w:snapToGrid w:val="0"/>
          <w:rtl/>
        </w:rPr>
        <w:t xml:space="preserve"> </w:t>
      </w:r>
      <w:r>
        <w:rPr>
          <w:rFonts w:hint="cs"/>
          <w:snapToGrid w:val="0"/>
          <w:rtl/>
        </w:rPr>
        <w:t xml:space="preserve">المادة 46 </w:t>
      </w:r>
      <w:r>
        <w:rPr>
          <w:rFonts w:hint="eastAsia"/>
          <w:snapToGrid w:val="0"/>
          <w:rtl/>
          <w:lang w:eastAsia="ar-YE" w:bidi="ar-YE"/>
        </w:rPr>
        <w:t>م</w:t>
      </w:r>
      <w:r>
        <w:rPr>
          <w:rFonts w:hint="cs"/>
          <w:snapToGrid w:val="0"/>
          <w:rtl/>
          <w:lang w:eastAsia="ar-YE" w:bidi="ar-YE"/>
        </w:rPr>
        <w:t>ن ا</w:t>
      </w:r>
      <w:r>
        <w:rPr>
          <w:rFonts w:hint="eastAsia"/>
          <w:snapToGrid w:val="0"/>
          <w:rtl/>
        </w:rPr>
        <w:t>ل</w:t>
      </w:r>
      <w:r>
        <w:rPr>
          <w:rFonts w:hint="cs"/>
          <w:snapToGrid w:val="0"/>
          <w:rtl/>
        </w:rPr>
        <w:t xml:space="preserve">دستور على أن "تسليم اللاجئين السياسيين محظور". ويتمتع اللاجئون السياسيون </w:t>
      </w:r>
      <w:r>
        <w:rPr>
          <w:rFonts w:hint="eastAsia"/>
          <w:snapToGrid w:val="0"/>
          <w:rtl/>
          <w:lang w:eastAsia="ar-YE" w:bidi="ar-YE"/>
        </w:rPr>
        <w:t>ف</w:t>
      </w:r>
      <w:r>
        <w:rPr>
          <w:rFonts w:hint="cs"/>
          <w:snapToGrid w:val="0"/>
          <w:rtl/>
          <w:lang w:eastAsia="ar-YE" w:bidi="ar-YE"/>
        </w:rPr>
        <w:t xml:space="preserve">ي اليمن </w:t>
      </w:r>
      <w:r>
        <w:rPr>
          <w:rFonts w:hint="eastAsia"/>
          <w:snapToGrid w:val="0"/>
          <w:rtl/>
        </w:rPr>
        <w:t>ب</w:t>
      </w:r>
      <w:r>
        <w:rPr>
          <w:rFonts w:hint="cs"/>
          <w:snapToGrid w:val="0"/>
          <w:rtl/>
        </w:rPr>
        <w:t xml:space="preserve">الحماية التي يستلزمها وضعهم كلاجئين. ويستفيد من هذه الحماية أطفالهم وذويهم اللاجئون معهم. </w:t>
      </w:r>
    </w:p>
    <w:p w:rsidR="00000000" w:rsidRDefault="00DF60A9">
      <w:pPr>
        <w:spacing w:line="400" w:lineRule="exact"/>
        <w:jc w:val="both"/>
        <w:rPr>
          <w:snapToGrid w:val="0"/>
          <w:spacing w:val="0"/>
          <w:rtl/>
        </w:rPr>
      </w:pPr>
      <w:r>
        <w:rPr>
          <w:rFonts w:hint="eastAsia"/>
          <w:snapToGrid w:val="0"/>
          <w:spacing w:val="0"/>
          <w:rtl/>
          <w:lang w:eastAsia="ar-YE" w:bidi="ar-YE"/>
        </w:rPr>
        <w:t>256</w:t>
      </w:r>
      <w:r>
        <w:rPr>
          <w:rFonts w:hint="cs"/>
          <w:snapToGrid w:val="0"/>
          <w:spacing w:val="0"/>
          <w:rtl/>
          <w:lang w:eastAsia="ar-YE" w:bidi="ar-YE"/>
        </w:rPr>
        <w:t>-</w:t>
      </w:r>
      <w:r>
        <w:rPr>
          <w:rFonts w:hint="cs"/>
          <w:snapToGrid w:val="0"/>
          <w:spacing w:val="0"/>
          <w:rtl/>
          <w:lang w:eastAsia="ar-YE" w:bidi="ar-YE"/>
        </w:rPr>
        <w:tab/>
      </w:r>
      <w:r>
        <w:rPr>
          <w:rFonts w:hint="eastAsia"/>
          <w:snapToGrid w:val="0"/>
          <w:spacing w:val="0"/>
          <w:rtl/>
        </w:rPr>
        <w:t>و</w:t>
      </w:r>
      <w:r>
        <w:rPr>
          <w:rFonts w:hint="cs"/>
          <w:snapToGrid w:val="0"/>
          <w:spacing w:val="0"/>
          <w:rtl/>
        </w:rPr>
        <w:t>يقدر العدد الإجمالي للاجئين في</w:t>
      </w:r>
      <w:r>
        <w:rPr>
          <w:rFonts w:hint="cs"/>
          <w:snapToGrid w:val="0"/>
          <w:spacing w:val="0"/>
          <w:rtl/>
        </w:rPr>
        <w:t xml:space="preserve"> اليمن ب</w:t>
      </w:r>
      <w:r>
        <w:rPr>
          <w:rFonts w:hint="cs"/>
          <w:snapToGrid w:val="0"/>
          <w:spacing w:val="0"/>
          <w:rtl/>
          <w:lang w:eastAsia="ar-YE" w:bidi="ar-YE"/>
        </w:rPr>
        <w:t xml:space="preserve">ستين </w:t>
      </w:r>
      <w:r>
        <w:rPr>
          <w:rFonts w:hint="eastAsia"/>
          <w:snapToGrid w:val="0"/>
          <w:spacing w:val="0"/>
          <w:rtl/>
        </w:rPr>
        <w:t>أ</w:t>
      </w:r>
      <w:r>
        <w:rPr>
          <w:rFonts w:hint="cs"/>
          <w:snapToGrid w:val="0"/>
          <w:spacing w:val="0"/>
          <w:rtl/>
        </w:rPr>
        <w:t>لف لاجئ، الغالبية العظمى منهم هم النازحون فراراً من</w:t>
      </w:r>
      <w:r>
        <w:rPr>
          <w:rFonts w:hint="cs"/>
          <w:snapToGrid w:val="0"/>
          <w:rtl/>
        </w:rPr>
        <w:t xml:space="preserve"> </w:t>
      </w:r>
      <w:r>
        <w:rPr>
          <w:rFonts w:hint="cs"/>
          <w:snapToGrid w:val="0"/>
          <w:spacing w:val="0"/>
          <w:rtl/>
        </w:rPr>
        <w:t xml:space="preserve">الحروب والصراعات </w:t>
      </w:r>
      <w:r>
        <w:rPr>
          <w:rFonts w:hint="eastAsia"/>
          <w:snapToGrid w:val="0"/>
          <w:spacing w:val="0"/>
          <w:rtl/>
          <w:lang w:eastAsia="ar-YE" w:bidi="ar-YE"/>
        </w:rPr>
        <w:t>ف</w:t>
      </w:r>
      <w:r>
        <w:rPr>
          <w:rFonts w:hint="cs"/>
          <w:snapToGrid w:val="0"/>
          <w:spacing w:val="0"/>
          <w:rtl/>
          <w:lang w:eastAsia="ar-YE" w:bidi="ar-YE"/>
        </w:rPr>
        <w:t xml:space="preserve">ي بلدانهم، </w:t>
      </w:r>
      <w:r>
        <w:rPr>
          <w:rFonts w:hint="eastAsia"/>
          <w:snapToGrid w:val="0"/>
          <w:spacing w:val="0"/>
          <w:rtl/>
        </w:rPr>
        <w:t>و</w:t>
      </w:r>
      <w:r>
        <w:rPr>
          <w:rFonts w:hint="cs"/>
          <w:snapToGrid w:val="0"/>
          <w:spacing w:val="0"/>
          <w:rtl/>
        </w:rPr>
        <w:t xml:space="preserve">من الكوارث الطبيعية والجفاف التي تتعرض لها دول الجوار، وخاصة دول القرن الأفريقي وشرق أفريقيا، وعلى وجه </w:t>
      </w:r>
      <w:r>
        <w:rPr>
          <w:rFonts w:hint="eastAsia"/>
          <w:snapToGrid w:val="0"/>
          <w:spacing w:val="0"/>
          <w:rtl/>
        </w:rPr>
        <w:t>ا</w:t>
      </w:r>
      <w:r>
        <w:rPr>
          <w:rFonts w:hint="cs"/>
          <w:snapToGrid w:val="0"/>
          <w:spacing w:val="0"/>
          <w:rtl/>
        </w:rPr>
        <w:t xml:space="preserve">لخصوص، الصومال </w:t>
      </w:r>
      <w:r>
        <w:rPr>
          <w:rFonts w:hint="eastAsia"/>
          <w:snapToGrid w:val="0"/>
          <w:spacing w:val="0"/>
          <w:rtl/>
          <w:lang w:eastAsia="ar-YE" w:bidi="ar-YE"/>
        </w:rPr>
        <w:t>و</w:t>
      </w:r>
      <w:r>
        <w:rPr>
          <w:rFonts w:hint="eastAsia"/>
          <w:snapToGrid w:val="0"/>
          <w:spacing w:val="0"/>
          <w:rtl/>
        </w:rPr>
        <w:t>إ</w:t>
      </w:r>
      <w:r>
        <w:rPr>
          <w:rFonts w:hint="cs"/>
          <w:snapToGrid w:val="0"/>
          <w:spacing w:val="0"/>
          <w:rtl/>
        </w:rPr>
        <w:t>ثيوبيا وإريتريا،</w:t>
      </w:r>
      <w:r>
        <w:rPr>
          <w:rFonts w:hint="eastAsia"/>
          <w:snapToGrid w:val="0"/>
          <w:spacing w:val="0"/>
          <w:rtl/>
          <w:lang w:eastAsia="ar-YE" w:bidi="ar-YE"/>
        </w:rPr>
        <w:t xml:space="preserve"> </w:t>
      </w:r>
      <w:r>
        <w:rPr>
          <w:rFonts w:hint="cs"/>
          <w:snapToGrid w:val="0"/>
          <w:spacing w:val="0"/>
          <w:rtl/>
          <w:lang w:eastAsia="ar-YE" w:bidi="ar-YE"/>
        </w:rPr>
        <w:t xml:space="preserve">بالإضافة إلى اللاجئين </w:t>
      </w:r>
      <w:r>
        <w:rPr>
          <w:rFonts w:hint="cs"/>
          <w:snapToGrid w:val="0"/>
          <w:spacing w:val="0"/>
          <w:rtl/>
          <w:lang w:eastAsia="ar-YE" w:bidi="ar-YE"/>
        </w:rPr>
        <w:t>من الأشقاء الفلسطينيين</w:t>
      </w:r>
      <w:r>
        <w:rPr>
          <w:rFonts w:hint="eastAsia"/>
          <w:snapToGrid w:val="0"/>
          <w:spacing w:val="0"/>
          <w:rtl/>
        </w:rPr>
        <w:t xml:space="preserve">. </w:t>
      </w:r>
    </w:p>
    <w:p w:rsidR="00000000" w:rsidRDefault="00DF60A9">
      <w:pPr>
        <w:spacing w:line="400" w:lineRule="exact"/>
        <w:jc w:val="both"/>
        <w:rPr>
          <w:snapToGrid w:val="0"/>
          <w:rtl/>
        </w:rPr>
      </w:pPr>
      <w:r>
        <w:rPr>
          <w:rFonts w:hint="eastAsia"/>
          <w:snapToGrid w:val="0"/>
          <w:rtl/>
          <w:lang w:eastAsia="ar-YE" w:bidi="ar-YE"/>
        </w:rPr>
        <w:t>257</w:t>
      </w:r>
      <w:r>
        <w:rPr>
          <w:rFonts w:hint="cs"/>
          <w:snapToGrid w:val="0"/>
          <w:rtl/>
          <w:lang w:eastAsia="ar-YE" w:bidi="ar-YE"/>
        </w:rPr>
        <w:t>-</w:t>
      </w:r>
      <w:r>
        <w:rPr>
          <w:rFonts w:hint="cs"/>
          <w:snapToGrid w:val="0"/>
          <w:rtl/>
          <w:lang w:eastAsia="ar-YE" w:bidi="ar-YE"/>
        </w:rPr>
        <w:tab/>
      </w:r>
      <w:r>
        <w:rPr>
          <w:rFonts w:hint="eastAsia"/>
          <w:snapToGrid w:val="0"/>
          <w:rtl/>
        </w:rPr>
        <w:t>و</w:t>
      </w:r>
      <w:r>
        <w:rPr>
          <w:rFonts w:hint="cs"/>
          <w:snapToGrid w:val="0"/>
          <w:rtl/>
        </w:rPr>
        <w:t>نظراً لأن اليمن من ضمن الدول الموقعة على الاتفاقية الخاصة بوضع اللاجئين التي صدرت في عام 1951 واتفاقية حقوق الطفل في عام 1989، فهي تلتزم بهاتين الاتفاقيتين، وتؤمن الحماية، وتعمل على ضمان حق</w:t>
      </w:r>
      <w:r>
        <w:rPr>
          <w:rFonts w:hint="eastAsia"/>
          <w:snapToGrid w:val="0"/>
          <w:rtl/>
        </w:rPr>
        <w:t>و</w:t>
      </w:r>
      <w:r>
        <w:rPr>
          <w:rFonts w:hint="cs"/>
          <w:snapToGrid w:val="0"/>
          <w:rtl/>
        </w:rPr>
        <w:t>ق جميع اللاجئين بمن فيهم الأطفال.</w:t>
      </w:r>
    </w:p>
    <w:p w:rsidR="00000000" w:rsidRDefault="00DF60A9">
      <w:pPr>
        <w:spacing w:line="400" w:lineRule="exact"/>
        <w:jc w:val="center"/>
        <w:rPr>
          <w:rFonts w:hint="cs"/>
          <w:b/>
          <w:bCs/>
          <w:snapToGrid w:val="0"/>
          <w:sz w:val="26"/>
          <w:rtl/>
        </w:rPr>
      </w:pPr>
      <w:r>
        <w:rPr>
          <w:b/>
          <w:bCs/>
          <w:snapToGrid w:val="0"/>
          <w:sz w:val="26"/>
          <w:rtl/>
        </w:rPr>
        <w:br w:type="page"/>
      </w:r>
      <w:r>
        <w:rPr>
          <w:rFonts w:hint="cs"/>
          <w:b/>
          <w:bCs/>
          <w:snapToGrid w:val="0"/>
          <w:sz w:val="26"/>
          <w:rtl/>
        </w:rPr>
        <w:t>الجدول 22</w:t>
      </w:r>
    </w:p>
    <w:p w:rsidR="00000000" w:rsidRDefault="00DF60A9">
      <w:pPr>
        <w:spacing w:line="400" w:lineRule="exact"/>
        <w:jc w:val="center"/>
        <w:rPr>
          <w:b/>
          <w:bCs/>
          <w:snapToGrid w:val="0"/>
          <w:sz w:val="26"/>
          <w:rtl/>
        </w:rPr>
      </w:pPr>
      <w:r>
        <w:rPr>
          <w:rFonts w:hint="cs"/>
          <w:b/>
          <w:bCs/>
          <w:snapToGrid w:val="0"/>
          <w:sz w:val="26"/>
          <w:rtl/>
        </w:rPr>
        <w:t>عدد الأطفال اللاجئين من إجمالي اللاجئين في المحافظات التالية:</w:t>
      </w:r>
    </w:p>
    <w:tbl>
      <w:tblPr>
        <w:bidiVisual/>
        <w:tblW w:w="0" w:type="auto"/>
        <w:jc w:val="center"/>
        <w:tblInd w:w="159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703"/>
        <w:gridCol w:w="2129"/>
        <w:gridCol w:w="2214"/>
        <w:gridCol w:w="1923"/>
      </w:tblGrid>
      <w:tr w:rsidR="00DF60A9" w:rsidTr="00DF60A9">
        <w:trPr>
          <w:jc w:val="center"/>
        </w:trPr>
        <w:tc>
          <w:tcPr>
            <w:tcW w:w="703" w:type="dxa"/>
            <w:tcBorders>
              <w:top w:val="single" w:sz="4" w:space="0" w:color="auto"/>
              <w:left w:val="single" w:sz="4" w:space="0" w:color="auto"/>
              <w:bottom w:val="single" w:sz="4" w:space="0" w:color="auto"/>
              <w:right w:val="single" w:sz="4" w:space="0" w:color="auto"/>
            </w:tcBorders>
          </w:tcPr>
          <w:p w:rsidR="00DF60A9" w:rsidRDefault="00DF60A9">
            <w:pPr>
              <w:spacing w:before="20" w:after="40" w:line="400" w:lineRule="exact"/>
              <w:jc w:val="center"/>
              <w:rPr>
                <w:b/>
                <w:bCs/>
                <w:snapToGrid w:val="0"/>
                <w:sz w:val="26"/>
                <w:rtl/>
              </w:rPr>
            </w:pPr>
          </w:p>
        </w:tc>
        <w:tc>
          <w:tcPr>
            <w:tcW w:w="2129" w:type="dxa"/>
            <w:tcBorders>
              <w:top w:val="single" w:sz="4" w:space="0" w:color="auto"/>
              <w:left w:val="single" w:sz="4" w:space="0" w:color="auto"/>
              <w:bottom w:val="single" w:sz="4" w:space="0" w:color="auto"/>
              <w:right w:val="single" w:sz="4" w:space="0" w:color="auto"/>
            </w:tcBorders>
          </w:tcPr>
          <w:p w:rsidR="00DF60A9" w:rsidRDefault="00DF60A9">
            <w:pPr>
              <w:spacing w:before="20" w:after="40" w:line="400" w:lineRule="exact"/>
              <w:jc w:val="center"/>
              <w:rPr>
                <w:b/>
                <w:bCs/>
                <w:snapToGrid w:val="0"/>
                <w:sz w:val="26"/>
                <w:rtl/>
              </w:rPr>
            </w:pPr>
            <w:r>
              <w:rPr>
                <w:rFonts w:hint="cs"/>
                <w:b/>
                <w:bCs/>
                <w:snapToGrid w:val="0"/>
                <w:sz w:val="26"/>
                <w:rtl/>
              </w:rPr>
              <w:t>المحافظة</w:t>
            </w:r>
          </w:p>
        </w:tc>
        <w:tc>
          <w:tcPr>
            <w:tcW w:w="2214" w:type="dxa"/>
            <w:tcBorders>
              <w:top w:val="single" w:sz="4" w:space="0" w:color="auto"/>
              <w:left w:val="single" w:sz="4" w:space="0" w:color="auto"/>
              <w:bottom w:val="single" w:sz="4" w:space="0" w:color="auto"/>
              <w:right w:val="single" w:sz="4" w:space="0" w:color="auto"/>
            </w:tcBorders>
          </w:tcPr>
          <w:p w:rsidR="00DF60A9" w:rsidRDefault="00DF60A9">
            <w:pPr>
              <w:spacing w:before="20" w:after="40" w:line="400" w:lineRule="exact"/>
              <w:jc w:val="center"/>
              <w:rPr>
                <w:b/>
                <w:bCs/>
                <w:snapToGrid w:val="0"/>
                <w:sz w:val="26"/>
                <w:rtl/>
              </w:rPr>
            </w:pPr>
            <w:r>
              <w:rPr>
                <w:rFonts w:hint="cs"/>
                <w:b/>
                <w:bCs/>
                <w:snapToGrid w:val="0"/>
                <w:sz w:val="26"/>
                <w:rtl/>
              </w:rPr>
              <w:t>إجمالي اللاجئين</w:t>
            </w:r>
          </w:p>
        </w:tc>
        <w:tc>
          <w:tcPr>
            <w:tcW w:w="1923" w:type="dxa"/>
            <w:tcBorders>
              <w:top w:val="single" w:sz="4" w:space="0" w:color="auto"/>
              <w:left w:val="single" w:sz="4" w:space="0" w:color="auto"/>
              <w:bottom w:val="single" w:sz="4" w:space="0" w:color="auto"/>
              <w:right w:val="single" w:sz="4" w:space="0" w:color="auto"/>
            </w:tcBorders>
          </w:tcPr>
          <w:p w:rsidR="00DF60A9" w:rsidRDefault="00DF60A9">
            <w:pPr>
              <w:spacing w:before="20" w:after="40" w:line="400" w:lineRule="exact"/>
              <w:jc w:val="center"/>
              <w:rPr>
                <w:b/>
                <w:bCs/>
                <w:snapToGrid w:val="0"/>
                <w:sz w:val="26"/>
                <w:rtl/>
              </w:rPr>
            </w:pPr>
            <w:r>
              <w:rPr>
                <w:rFonts w:hint="cs"/>
                <w:b/>
                <w:bCs/>
                <w:snapToGrid w:val="0"/>
                <w:sz w:val="26"/>
                <w:rtl/>
              </w:rPr>
              <w:t>عدد الأطفال</w:t>
            </w:r>
          </w:p>
        </w:tc>
      </w:tr>
      <w:tr w:rsidR="00DF60A9" w:rsidTr="00DF60A9">
        <w:trPr>
          <w:jc w:val="center"/>
        </w:trPr>
        <w:tc>
          <w:tcPr>
            <w:tcW w:w="703" w:type="dxa"/>
            <w:tcBorders>
              <w:top w:val="single" w:sz="4" w:space="0" w:color="auto"/>
              <w:left w:val="single" w:sz="4" w:space="0" w:color="auto"/>
              <w:bottom w:val="single" w:sz="4" w:space="0" w:color="auto"/>
              <w:right w:val="single" w:sz="4" w:space="0" w:color="auto"/>
            </w:tcBorders>
            <w:vAlign w:val="center"/>
          </w:tcPr>
          <w:p w:rsidR="00DF60A9" w:rsidRDefault="00DF60A9">
            <w:pPr>
              <w:spacing w:before="20" w:after="40" w:line="400" w:lineRule="exact"/>
              <w:jc w:val="center"/>
            </w:pPr>
            <w:r>
              <w:rPr>
                <w:rFonts w:hint="eastAsia"/>
                <w:rtl/>
              </w:rPr>
              <w:t>1</w:t>
            </w:r>
          </w:p>
        </w:tc>
        <w:tc>
          <w:tcPr>
            <w:tcW w:w="2129" w:type="dxa"/>
            <w:tcBorders>
              <w:top w:val="single" w:sz="4" w:space="0" w:color="auto"/>
              <w:left w:val="single" w:sz="4" w:space="0" w:color="auto"/>
              <w:bottom w:val="single" w:sz="4" w:space="0" w:color="auto"/>
              <w:right w:val="single" w:sz="4" w:space="0" w:color="auto"/>
            </w:tcBorders>
            <w:vAlign w:val="center"/>
          </w:tcPr>
          <w:p w:rsidR="00DF60A9" w:rsidRDefault="00DF60A9">
            <w:pPr>
              <w:spacing w:before="20" w:after="40" w:line="400" w:lineRule="exact"/>
              <w:jc w:val="both"/>
            </w:pPr>
            <w:r>
              <w:rPr>
                <w:rtl/>
              </w:rPr>
              <w:t>ص</w:t>
            </w:r>
            <w:r>
              <w:rPr>
                <w:rFonts w:hint="cs"/>
                <w:rtl/>
              </w:rPr>
              <w:t>نعاء</w:t>
            </w:r>
          </w:p>
        </w:tc>
        <w:tc>
          <w:tcPr>
            <w:tcW w:w="2214" w:type="dxa"/>
            <w:tcBorders>
              <w:top w:val="single" w:sz="4" w:space="0" w:color="auto"/>
              <w:left w:val="single" w:sz="4" w:space="0" w:color="auto"/>
              <w:bottom w:val="single" w:sz="4" w:space="0" w:color="auto"/>
              <w:right w:val="single" w:sz="4" w:space="0" w:color="auto"/>
            </w:tcBorders>
            <w:vAlign w:val="center"/>
          </w:tcPr>
          <w:p w:rsidR="00DF60A9" w:rsidRDefault="00DF60A9">
            <w:pPr>
              <w:spacing w:before="20" w:after="40" w:line="400" w:lineRule="exact"/>
              <w:jc w:val="center"/>
              <w:rPr>
                <w:rFonts w:hint="cs"/>
              </w:rPr>
            </w:pPr>
            <w:r>
              <w:rPr>
                <w:rtl/>
              </w:rPr>
              <w:t>000</w:t>
            </w:r>
            <w:r>
              <w:rPr>
                <w:rFonts w:hint="cs"/>
                <w:rtl/>
              </w:rPr>
              <w:t xml:space="preserve"> </w:t>
            </w:r>
            <w:r>
              <w:rPr>
                <w:rtl/>
              </w:rPr>
              <w:t>19</w:t>
            </w:r>
          </w:p>
        </w:tc>
        <w:tc>
          <w:tcPr>
            <w:tcW w:w="1923" w:type="dxa"/>
            <w:tcBorders>
              <w:top w:val="single" w:sz="4" w:space="0" w:color="auto"/>
              <w:left w:val="single" w:sz="4" w:space="0" w:color="auto"/>
              <w:bottom w:val="single" w:sz="4" w:space="0" w:color="auto"/>
              <w:right w:val="single" w:sz="4" w:space="0" w:color="auto"/>
            </w:tcBorders>
            <w:vAlign w:val="center"/>
          </w:tcPr>
          <w:p w:rsidR="00DF60A9" w:rsidRDefault="00DF60A9">
            <w:pPr>
              <w:spacing w:before="20" w:after="40" w:line="400" w:lineRule="exact"/>
              <w:jc w:val="center"/>
              <w:rPr>
                <w:rFonts w:hint="cs"/>
                <w:snapToGrid w:val="0"/>
                <w:sz w:val="26"/>
                <w:rtl/>
              </w:rPr>
            </w:pPr>
            <w:r>
              <w:rPr>
                <w:rFonts w:hint="eastAsia"/>
                <w:snapToGrid w:val="0"/>
                <w:sz w:val="26"/>
                <w:rtl/>
              </w:rPr>
              <w:t>049</w:t>
            </w:r>
            <w:r>
              <w:rPr>
                <w:rFonts w:hint="cs"/>
                <w:snapToGrid w:val="0"/>
                <w:sz w:val="26"/>
                <w:rtl/>
              </w:rPr>
              <w:t xml:space="preserve"> </w:t>
            </w:r>
            <w:r>
              <w:rPr>
                <w:rFonts w:hint="eastAsia"/>
                <w:snapToGrid w:val="0"/>
                <w:sz w:val="26"/>
                <w:rtl/>
              </w:rPr>
              <w:t>9</w:t>
            </w:r>
          </w:p>
        </w:tc>
      </w:tr>
      <w:tr w:rsidR="00DF60A9" w:rsidTr="00DF60A9">
        <w:trPr>
          <w:jc w:val="center"/>
        </w:trPr>
        <w:tc>
          <w:tcPr>
            <w:tcW w:w="703" w:type="dxa"/>
            <w:tcBorders>
              <w:top w:val="single" w:sz="4" w:space="0" w:color="auto"/>
              <w:left w:val="single" w:sz="4" w:space="0" w:color="auto"/>
              <w:bottom w:val="single" w:sz="4" w:space="0" w:color="auto"/>
              <w:right w:val="single" w:sz="4" w:space="0" w:color="auto"/>
            </w:tcBorders>
            <w:vAlign w:val="center"/>
          </w:tcPr>
          <w:p w:rsidR="00DF60A9" w:rsidRDefault="00DF60A9">
            <w:pPr>
              <w:spacing w:before="20" w:after="40" w:line="400" w:lineRule="exact"/>
              <w:jc w:val="center"/>
              <w:rPr>
                <w:snapToGrid w:val="0"/>
                <w:sz w:val="26"/>
                <w:rtl/>
              </w:rPr>
            </w:pPr>
            <w:r>
              <w:rPr>
                <w:rFonts w:hint="eastAsia"/>
                <w:snapToGrid w:val="0"/>
                <w:sz w:val="26"/>
                <w:rtl/>
              </w:rPr>
              <w:t>2</w:t>
            </w:r>
          </w:p>
        </w:tc>
        <w:tc>
          <w:tcPr>
            <w:tcW w:w="2129" w:type="dxa"/>
            <w:tcBorders>
              <w:top w:val="single" w:sz="4" w:space="0" w:color="auto"/>
              <w:left w:val="single" w:sz="4" w:space="0" w:color="auto"/>
              <w:bottom w:val="single" w:sz="4" w:space="0" w:color="auto"/>
              <w:right w:val="single" w:sz="4" w:space="0" w:color="auto"/>
            </w:tcBorders>
            <w:vAlign w:val="center"/>
          </w:tcPr>
          <w:p w:rsidR="00DF60A9" w:rsidRDefault="00DF60A9">
            <w:pPr>
              <w:spacing w:before="20" w:after="40" w:line="400" w:lineRule="exact"/>
              <w:jc w:val="both"/>
              <w:rPr>
                <w:snapToGrid w:val="0"/>
                <w:sz w:val="26"/>
                <w:rtl/>
              </w:rPr>
            </w:pPr>
            <w:r>
              <w:rPr>
                <w:rFonts w:hint="cs"/>
                <w:snapToGrid w:val="0"/>
                <w:sz w:val="26"/>
                <w:rtl/>
              </w:rPr>
              <w:t>عدن</w:t>
            </w:r>
          </w:p>
        </w:tc>
        <w:tc>
          <w:tcPr>
            <w:tcW w:w="2214" w:type="dxa"/>
            <w:tcBorders>
              <w:top w:val="single" w:sz="4" w:space="0" w:color="auto"/>
              <w:left w:val="single" w:sz="4" w:space="0" w:color="auto"/>
              <w:bottom w:val="single" w:sz="4" w:space="0" w:color="auto"/>
              <w:right w:val="single" w:sz="4" w:space="0" w:color="auto"/>
            </w:tcBorders>
            <w:vAlign w:val="center"/>
          </w:tcPr>
          <w:p w:rsidR="00DF60A9" w:rsidRDefault="00DF60A9">
            <w:pPr>
              <w:spacing w:before="20" w:after="40" w:line="400" w:lineRule="exact"/>
              <w:jc w:val="center"/>
              <w:rPr>
                <w:snapToGrid w:val="0"/>
                <w:sz w:val="26"/>
                <w:rtl/>
              </w:rPr>
            </w:pPr>
            <w:r>
              <w:rPr>
                <w:rFonts w:hint="cs"/>
                <w:snapToGrid w:val="0"/>
                <w:sz w:val="26"/>
                <w:rtl/>
              </w:rPr>
              <w:t>000 15</w:t>
            </w:r>
          </w:p>
        </w:tc>
        <w:tc>
          <w:tcPr>
            <w:tcW w:w="1923" w:type="dxa"/>
            <w:tcBorders>
              <w:top w:val="single" w:sz="4" w:space="0" w:color="auto"/>
              <w:left w:val="single" w:sz="4" w:space="0" w:color="auto"/>
              <w:bottom w:val="single" w:sz="4" w:space="0" w:color="auto"/>
              <w:right w:val="single" w:sz="4" w:space="0" w:color="auto"/>
            </w:tcBorders>
            <w:vAlign w:val="center"/>
          </w:tcPr>
          <w:p w:rsidR="00DF60A9" w:rsidRDefault="00DF60A9">
            <w:pPr>
              <w:spacing w:before="20" w:after="40" w:line="400" w:lineRule="exact"/>
              <w:jc w:val="center"/>
              <w:rPr>
                <w:snapToGrid w:val="0"/>
                <w:sz w:val="26"/>
                <w:rtl/>
              </w:rPr>
            </w:pPr>
            <w:r>
              <w:rPr>
                <w:rFonts w:hint="cs"/>
                <w:snapToGrid w:val="0"/>
                <w:sz w:val="26"/>
                <w:rtl/>
              </w:rPr>
              <w:t>000 7</w:t>
            </w:r>
          </w:p>
        </w:tc>
      </w:tr>
      <w:tr w:rsidR="00DF60A9" w:rsidTr="00DF60A9">
        <w:trPr>
          <w:jc w:val="center"/>
        </w:trPr>
        <w:tc>
          <w:tcPr>
            <w:tcW w:w="703" w:type="dxa"/>
            <w:tcBorders>
              <w:top w:val="single" w:sz="4" w:space="0" w:color="auto"/>
              <w:left w:val="single" w:sz="4" w:space="0" w:color="auto"/>
              <w:bottom w:val="single" w:sz="4" w:space="0" w:color="auto"/>
              <w:right w:val="single" w:sz="4" w:space="0" w:color="auto"/>
            </w:tcBorders>
            <w:vAlign w:val="center"/>
          </w:tcPr>
          <w:p w:rsidR="00DF60A9" w:rsidRDefault="00DF60A9">
            <w:pPr>
              <w:spacing w:before="20" w:after="40" w:line="400" w:lineRule="exact"/>
              <w:jc w:val="center"/>
              <w:rPr>
                <w:snapToGrid w:val="0"/>
                <w:sz w:val="26"/>
                <w:rtl/>
              </w:rPr>
            </w:pPr>
            <w:r>
              <w:rPr>
                <w:rFonts w:hint="eastAsia"/>
                <w:snapToGrid w:val="0"/>
                <w:sz w:val="26"/>
                <w:rtl/>
              </w:rPr>
              <w:t>3</w:t>
            </w:r>
          </w:p>
        </w:tc>
        <w:tc>
          <w:tcPr>
            <w:tcW w:w="2129" w:type="dxa"/>
            <w:tcBorders>
              <w:top w:val="single" w:sz="4" w:space="0" w:color="auto"/>
              <w:left w:val="single" w:sz="4" w:space="0" w:color="auto"/>
              <w:bottom w:val="single" w:sz="4" w:space="0" w:color="auto"/>
              <w:right w:val="single" w:sz="4" w:space="0" w:color="auto"/>
            </w:tcBorders>
            <w:vAlign w:val="center"/>
          </w:tcPr>
          <w:p w:rsidR="00DF60A9" w:rsidRDefault="00DF60A9">
            <w:pPr>
              <w:spacing w:before="20" w:after="40" w:line="400" w:lineRule="exact"/>
              <w:jc w:val="both"/>
              <w:rPr>
                <w:snapToGrid w:val="0"/>
                <w:sz w:val="26"/>
                <w:rtl/>
              </w:rPr>
            </w:pPr>
            <w:r>
              <w:rPr>
                <w:rFonts w:hint="cs"/>
                <w:snapToGrid w:val="0"/>
                <w:sz w:val="26"/>
                <w:rtl/>
              </w:rPr>
              <w:t>لحج (مخيم خرز)</w:t>
            </w:r>
          </w:p>
        </w:tc>
        <w:tc>
          <w:tcPr>
            <w:tcW w:w="2214" w:type="dxa"/>
            <w:tcBorders>
              <w:top w:val="single" w:sz="4" w:space="0" w:color="auto"/>
              <w:left w:val="single" w:sz="4" w:space="0" w:color="auto"/>
              <w:bottom w:val="single" w:sz="4" w:space="0" w:color="auto"/>
              <w:right w:val="single" w:sz="4" w:space="0" w:color="auto"/>
            </w:tcBorders>
            <w:vAlign w:val="center"/>
          </w:tcPr>
          <w:p w:rsidR="00DF60A9" w:rsidRDefault="00DF60A9">
            <w:pPr>
              <w:spacing w:before="20" w:after="40" w:line="400" w:lineRule="exact"/>
              <w:jc w:val="center"/>
              <w:rPr>
                <w:snapToGrid w:val="0"/>
                <w:sz w:val="26"/>
                <w:rtl/>
              </w:rPr>
            </w:pPr>
            <w:r>
              <w:rPr>
                <w:rFonts w:hint="cs"/>
                <w:snapToGrid w:val="0"/>
                <w:sz w:val="26"/>
                <w:rtl/>
              </w:rPr>
              <w:t>500 10</w:t>
            </w:r>
          </w:p>
        </w:tc>
        <w:tc>
          <w:tcPr>
            <w:tcW w:w="1923" w:type="dxa"/>
            <w:tcBorders>
              <w:top w:val="single" w:sz="4" w:space="0" w:color="auto"/>
              <w:left w:val="single" w:sz="4" w:space="0" w:color="auto"/>
              <w:bottom w:val="single" w:sz="4" w:space="0" w:color="auto"/>
              <w:right w:val="single" w:sz="4" w:space="0" w:color="auto"/>
            </w:tcBorders>
            <w:vAlign w:val="center"/>
          </w:tcPr>
          <w:p w:rsidR="00DF60A9" w:rsidRDefault="00DF60A9">
            <w:pPr>
              <w:spacing w:before="20" w:after="40" w:line="400" w:lineRule="exact"/>
              <w:jc w:val="center"/>
              <w:rPr>
                <w:snapToGrid w:val="0"/>
                <w:sz w:val="26"/>
                <w:rtl/>
              </w:rPr>
            </w:pPr>
            <w:r>
              <w:rPr>
                <w:rFonts w:hint="cs"/>
                <w:snapToGrid w:val="0"/>
                <w:sz w:val="26"/>
                <w:rtl/>
              </w:rPr>
              <w:t>000 6</w:t>
            </w:r>
          </w:p>
        </w:tc>
      </w:tr>
    </w:tbl>
    <w:p w:rsidR="00000000" w:rsidRDefault="00DF60A9">
      <w:pPr>
        <w:spacing w:line="400" w:lineRule="exact"/>
        <w:ind w:firstLine="1254"/>
        <w:jc w:val="both"/>
        <w:rPr>
          <w:snapToGrid w:val="0"/>
          <w:sz w:val="26"/>
          <w:rtl/>
        </w:rPr>
      </w:pPr>
      <w:r>
        <w:rPr>
          <w:rFonts w:hint="eastAsia"/>
          <w:snapToGrid w:val="0"/>
          <w:sz w:val="26"/>
          <w:rtl/>
        </w:rPr>
        <w:t>ا</w:t>
      </w:r>
      <w:r>
        <w:rPr>
          <w:rFonts w:hint="cs"/>
          <w:snapToGrid w:val="0"/>
          <w:sz w:val="26"/>
          <w:rtl/>
        </w:rPr>
        <w:t>لمصدر: مفوضية الأمم المتحدة السامية لشؤون اللاجئين.</w:t>
      </w:r>
    </w:p>
    <w:p w:rsidR="00000000" w:rsidRDefault="00DF60A9">
      <w:pPr>
        <w:spacing w:line="400" w:lineRule="exact"/>
        <w:jc w:val="both"/>
        <w:rPr>
          <w:snapToGrid w:val="0"/>
          <w:rtl/>
        </w:rPr>
      </w:pPr>
      <w:r>
        <w:rPr>
          <w:rFonts w:hint="eastAsia"/>
          <w:snapToGrid w:val="0"/>
          <w:rtl/>
          <w:lang w:eastAsia="ar-YE" w:bidi="ar-YE"/>
        </w:rPr>
        <w:t>258</w:t>
      </w:r>
      <w:r>
        <w:rPr>
          <w:rFonts w:hint="cs"/>
          <w:snapToGrid w:val="0"/>
          <w:rtl/>
          <w:lang w:eastAsia="ar-YE" w:bidi="ar-YE"/>
        </w:rPr>
        <w:t>-</w:t>
      </w:r>
      <w:r>
        <w:rPr>
          <w:rFonts w:hint="cs"/>
          <w:snapToGrid w:val="0"/>
          <w:rtl/>
          <w:lang w:eastAsia="ar-YE" w:bidi="ar-YE"/>
        </w:rPr>
        <w:tab/>
        <w:t>التدابير</w:t>
      </w:r>
      <w:r>
        <w:rPr>
          <w:rFonts w:hint="cs"/>
          <w:snapToGrid w:val="0"/>
          <w:rtl/>
        </w:rPr>
        <w:t xml:space="preserve"> </w:t>
      </w:r>
      <w:r>
        <w:rPr>
          <w:rFonts w:hint="eastAsia"/>
          <w:snapToGrid w:val="0"/>
          <w:rtl/>
          <w:lang w:eastAsia="ar-YE" w:bidi="ar-YE"/>
        </w:rPr>
        <w:t>ا</w:t>
      </w:r>
      <w:r>
        <w:rPr>
          <w:rFonts w:hint="cs"/>
          <w:snapToGrid w:val="0"/>
          <w:rtl/>
          <w:lang w:eastAsia="ar-YE" w:bidi="ar-YE"/>
        </w:rPr>
        <w:t>لمتخ</w:t>
      </w:r>
      <w:r>
        <w:rPr>
          <w:rFonts w:hint="cs"/>
          <w:snapToGrid w:val="0"/>
          <w:rtl/>
          <w:lang w:eastAsia="ar-YE" w:bidi="ar-YE"/>
        </w:rPr>
        <w:t xml:space="preserve">ذة لذلك: </w:t>
      </w:r>
      <w:r>
        <w:rPr>
          <w:rFonts w:hint="eastAsia"/>
          <w:snapToGrid w:val="0"/>
          <w:rtl/>
          <w:lang w:eastAsia="ar-YE" w:bidi="ar-YE"/>
        </w:rPr>
        <w:t>ق</w:t>
      </w:r>
      <w:r>
        <w:rPr>
          <w:rFonts w:hint="cs"/>
          <w:snapToGrid w:val="0"/>
          <w:rtl/>
          <w:lang w:eastAsia="ar-YE" w:bidi="ar-YE"/>
        </w:rPr>
        <w:t xml:space="preserve">امت الحكومة اليمنية بتشكيل لجنة وطنية لشؤون اللاجئين مكونة من وزارة الخارجية، ووزارة الداخلية، ومصلحة الهجرة والجوازات، والجهاز المركزي للأمن السياسي، وكذا المحافظين في المحافظات التي تستضيف أعداداً كبيرة من اللاجئين. وقد أعيد تشكيل اللجنة بقرار </w:t>
      </w:r>
      <w:r>
        <w:rPr>
          <w:rFonts w:hint="cs"/>
          <w:snapToGrid w:val="0"/>
          <w:rtl/>
          <w:lang w:eastAsia="ar-YE" w:bidi="ar-YE"/>
        </w:rPr>
        <w:t xml:space="preserve">مجلس الوزراء لعام 2000. ومن مهامها العمل مع المفوضية السامية لشؤون اللاجئين على وضع توجهات مستقبلية للتعامل مع اللاجئين في اليمن. </w:t>
      </w:r>
      <w:r>
        <w:rPr>
          <w:rFonts w:hint="eastAsia"/>
          <w:snapToGrid w:val="0"/>
          <w:rtl/>
        </w:rPr>
        <w:t>و</w:t>
      </w:r>
      <w:r>
        <w:rPr>
          <w:rFonts w:hint="cs"/>
          <w:snapToGrid w:val="0"/>
          <w:rtl/>
        </w:rPr>
        <w:t>يحصل اللاجئون، ومنهم الأطفال، على الإيواء والحماية. ولا يجبر أي لاجئ على العودة إلى بلده. وتسهم اللجنة الو</w:t>
      </w:r>
      <w:r>
        <w:rPr>
          <w:rFonts w:hint="eastAsia"/>
          <w:snapToGrid w:val="0"/>
          <w:rtl/>
        </w:rPr>
        <w:t>ط</w:t>
      </w:r>
      <w:r>
        <w:rPr>
          <w:rFonts w:hint="cs"/>
          <w:snapToGrid w:val="0"/>
          <w:rtl/>
        </w:rPr>
        <w:t>نية للاجئين في اتخ</w:t>
      </w:r>
      <w:r>
        <w:rPr>
          <w:rFonts w:hint="cs"/>
          <w:snapToGrid w:val="0"/>
          <w:rtl/>
        </w:rPr>
        <w:t xml:space="preserve">اذ الإجراءات التي تسهل أعمال مكتب المفوضية السامية لشؤون للاجئين والتي تنفذ عبر المنظمات غير الحكومية اليمنية أو من تسميهم المفوضية "الشركاء المنفذين". </w:t>
      </w:r>
    </w:p>
    <w:p w:rsidR="00000000" w:rsidRDefault="00DF60A9">
      <w:pPr>
        <w:spacing w:line="400" w:lineRule="exact"/>
        <w:jc w:val="both"/>
        <w:rPr>
          <w:snapToGrid w:val="0"/>
          <w:rtl/>
          <w:lang w:eastAsia="ar-YE" w:bidi="ar-YE"/>
        </w:rPr>
      </w:pPr>
      <w:r>
        <w:rPr>
          <w:rFonts w:hint="cs"/>
          <w:snapToGrid w:val="0"/>
          <w:rtl/>
          <w:lang w:eastAsia="ar-YE" w:bidi="ar-YE"/>
        </w:rPr>
        <w:t>259-</w:t>
      </w:r>
      <w:r>
        <w:rPr>
          <w:rFonts w:hint="cs"/>
          <w:snapToGrid w:val="0"/>
          <w:rtl/>
          <w:lang w:eastAsia="ar-YE" w:bidi="ar-YE"/>
        </w:rPr>
        <w:tab/>
      </w:r>
      <w:r>
        <w:rPr>
          <w:rFonts w:hint="eastAsia"/>
          <w:snapToGrid w:val="0"/>
          <w:rtl/>
        </w:rPr>
        <w:t>و</w:t>
      </w:r>
      <w:r>
        <w:rPr>
          <w:rFonts w:hint="cs"/>
          <w:snapToGrid w:val="0"/>
          <w:rtl/>
        </w:rPr>
        <w:t>تستهدف هذه الخدمات توفير أكبر قدر من الحماية والمساعدة والاستقرار للاجئين، وفي مقدمته</w:t>
      </w:r>
      <w:r>
        <w:rPr>
          <w:rFonts w:hint="eastAsia"/>
          <w:snapToGrid w:val="0"/>
          <w:rtl/>
        </w:rPr>
        <w:t>م</w:t>
      </w:r>
      <w:r>
        <w:rPr>
          <w:rFonts w:hint="cs"/>
          <w:snapToGrid w:val="0"/>
          <w:rtl/>
        </w:rPr>
        <w:t xml:space="preserve"> الأطفال، ب</w:t>
      </w:r>
      <w:r>
        <w:rPr>
          <w:rFonts w:hint="cs"/>
          <w:snapToGrid w:val="0"/>
          <w:rtl/>
        </w:rPr>
        <w:t xml:space="preserve">رعاية متعددة المجالات </w:t>
      </w:r>
      <w:r>
        <w:rPr>
          <w:rFonts w:hint="eastAsia"/>
          <w:snapToGrid w:val="0"/>
          <w:rtl/>
          <w:lang w:eastAsia="ar-YE" w:bidi="ar-YE"/>
        </w:rPr>
        <w:t>م</w:t>
      </w:r>
      <w:r>
        <w:rPr>
          <w:rFonts w:hint="cs"/>
          <w:snapToGrid w:val="0"/>
          <w:rtl/>
          <w:lang w:eastAsia="ar-YE" w:bidi="ar-YE"/>
        </w:rPr>
        <w:t>ثل ما يلي:</w:t>
      </w:r>
    </w:p>
    <w:p w:rsidR="00000000" w:rsidRDefault="00DF60A9">
      <w:pPr>
        <w:spacing w:line="400" w:lineRule="exact"/>
        <w:jc w:val="both"/>
        <w:rPr>
          <w:snapToGrid w:val="0"/>
          <w:rtl/>
          <w:lang w:eastAsia="ar-YE" w:bidi="ar-YE"/>
        </w:rPr>
      </w:pPr>
      <w:r>
        <w:rPr>
          <w:rFonts w:hint="cs"/>
          <w:snapToGrid w:val="0"/>
          <w:rtl/>
          <w:lang w:eastAsia="ar-YE" w:bidi="ar-YE"/>
        </w:rPr>
        <w:tab/>
        <w:t>-</w:t>
      </w:r>
      <w:r>
        <w:rPr>
          <w:rFonts w:hint="cs"/>
          <w:snapToGrid w:val="0"/>
          <w:rtl/>
          <w:lang w:eastAsia="ar-YE" w:bidi="ar-YE"/>
        </w:rPr>
        <w:tab/>
      </w:r>
      <w:r>
        <w:rPr>
          <w:rFonts w:hint="eastAsia"/>
          <w:snapToGrid w:val="0"/>
          <w:rtl/>
          <w:lang w:eastAsia="ar-YE" w:bidi="ar-YE"/>
        </w:rPr>
        <w:t>ا</w:t>
      </w:r>
      <w:r>
        <w:rPr>
          <w:rFonts w:hint="cs"/>
          <w:snapToGrid w:val="0"/>
          <w:rtl/>
          <w:lang w:eastAsia="ar-YE" w:bidi="ar-YE"/>
        </w:rPr>
        <w:t>لعناية الطبية المجانية والتوعية؛</w:t>
      </w:r>
    </w:p>
    <w:p w:rsidR="00000000" w:rsidRDefault="00DF60A9">
      <w:pPr>
        <w:spacing w:line="400" w:lineRule="exact"/>
        <w:jc w:val="both"/>
        <w:rPr>
          <w:snapToGrid w:val="0"/>
          <w:rtl/>
          <w:lang w:eastAsia="ar-YE" w:bidi="ar-YE"/>
        </w:rPr>
      </w:pPr>
      <w:r>
        <w:rPr>
          <w:rFonts w:hint="cs"/>
          <w:snapToGrid w:val="0"/>
          <w:rtl/>
          <w:lang w:eastAsia="ar-YE" w:bidi="ar-YE"/>
        </w:rPr>
        <w:tab/>
        <w:t>-</w:t>
      </w:r>
      <w:r>
        <w:rPr>
          <w:rFonts w:hint="cs"/>
          <w:snapToGrid w:val="0"/>
          <w:rtl/>
          <w:lang w:eastAsia="ar-YE" w:bidi="ar-YE"/>
        </w:rPr>
        <w:tab/>
      </w:r>
      <w:r>
        <w:rPr>
          <w:rFonts w:hint="eastAsia"/>
          <w:snapToGrid w:val="0"/>
          <w:rtl/>
          <w:lang w:eastAsia="ar-YE" w:bidi="ar-YE"/>
        </w:rPr>
        <w:t>ت</w:t>
      </w:r>
      <w:r>
        <w:rPr>
          <w:rFonts w:hint="cs"/>
          <w:snapToGrid w:val="0"/>
          <w:rtl/>
          <w:lang w:eastAsia="ar-YE" w:bidi="ar-YE"/>
        </w:rPr>
        <w:t>سجيل أبناء اللاجئين في المدارس اليمنية في كافة المراحل، مع تقديم الكتب لهم مجاناً؛</w:t>
      </w:r>
    </w:p>
    <w:p w:rsidR="00000000" w:rsidRDefault="00DF60A9">
      <w:pPr>
        <w:spacing w:line="400" w:lineRule="exact"/>
        <w:jc w:val="both"/>
        <w:rPr>
          <w:snapToGrid w:val="0"/>
          <w:rtl/>
          <w:lang w:eastAsia="ar-YE" w:bidi="ar-YE"/>
        </w:rPr>
      </w:pPr>
      <w:r>
        <w:rPr>
          <w:rFonts w:hint="cs"/>
          <w:snapToGrid w:val="0"/>
          <w:rtl/>
          <w:lang w:eastAsia="ar-YE" w:bidi="ar-YE"/>
        </w:rPr>
        <w:tab/>
        <w:t>-</w:t>
      </w:r>
      <w:r>
        <w:rPr>
          <w:rFonts w:hint="cs"/>
          <w:snapToGrid w:val="0"/>
          <w:rtl/>
          <w:lang w:eastAsia="ar-YE" w:bidi="ar-YE"/>
        </w:rPr>
        <w:tab/>
      </w:r>
      <w:r>
        <w:rPr>
          <w:rFonts w:hint="eastAsia"/>
          <w:snapToGrid w:val="0"/>
          <w:rtl/>
          <w:lang w:eastAsia="ar-YE" w:bidi="ar-YE"/>
        </w:rPr>
        <w:t>ت</w:t>
      </w:r>
      <w:r>
        <w:rPr>
          <w:rFonts w:hint="cs"/>
          <w:snapToGrid w:val="0"/>
          <w:rtl/>
          <w:lang w:eastAsia="ar-YE" w:bidi="ar-YE"/>
        </w:rPr>
        <w:t>وفير المستلزمات الترفيهية والرياضية؛</w:t>
      </w:r>
    </w:p>
    <w:p w:rsidR="00000000" w:rsidRDefault="00DF60A9">
      <w:pPr>
        <w:spacing w:line="400" w:lineRule="exact"/>
        <w:jc w:val="both"/>
        <w:rPr>
          <w:snapToGrid w:val="0"/>
          <w:rtl/>
          <w:lang w:eastAsia="ar-YE" w:bidi="ar-YE"/>
        </w:rPr>
      </w:pPr>
      <w:r>
        <w:rPr>
          <w:rFonts w:hint="cs"/>
          <w:snapToGrid w:val="0"/>
          <w:rtl/>
          <w:lang w:eastAsia="ar-YE" w:bidi="ar-YE"/>
        </w:rPr>
        <w:tab/>
        <w:t>-</w:t>
      </w:r>
      <w:r>
        <w:rPr>
          <w:rFonts w:hint="cs"/>
          <w:snapToGrid w:val="0"/>
          <w:rtl/>
          <w:lang w:eastAsia="ar-YE" w:bidi="ar-YE"/>
        </w:rPr>
        <w:tab/>
        <w:t>إقامة مكتبات للمطالعة؛</w:t>
      </w:r>
    </w:p>
    <w:p w:rsidR="00000000" w:rsidRDefault="00DF60A9">
      <w:pPr>
        <w:spacing w:line="400" w:lineRule="exact"/>
        <w:jc w:val="both"/>
        <w:rPr>
          <w:snapToGrid w:val="0"/>
          <w:rtl/>
          <w:lang w:eastAsia="ar-YE" w:bidi="ar-YE"/>
        </w:rPr>
      </w:pPr>
      <w:r>
        <w:rPr>
          <w:rFonts w:hint="cs"/>
          <w:snapToGrid w:val="0"/>
          <w:rtl/>
          <w:lang w:eastAsia="ar-YE" w:bidi="ar-YE"/>
        </w:rPr>
        <w:tab/>
        <w:t>-</w:t>
      </w:r>
      <w:r>
        <w:rPr>
          <w:rFonts w:hint="cs"/>
          <w:snapToGrid w:val="0"/>
          <w:rtl/>
          <w:lang w:eastAsia="ar-YE" w:bidi="ar-YE"/>
        </w:rPr>
        <w:tab/>
        <w:t>التدريب على الحرف اليدوية وا</w:t>
      </w:r>
      <w:r>
        <w:rPr>
          <w:rFonts w:hint="cs"/>
          <w:snapToGrid w:val="0"/>
          <w:rtl/>
          <w:lang w:eastAsia="ar-YE" w:bidi="ar-YE"/>
        </w:rPr>
        <w:t>لحاسوب والأنشطة الزراعية؛</w:t>
      </w:r>
    </w:p>
    <w:p w:rsidR="00000000" w:rsidRDefault="00DF60A9">
      <w:pPr>
        <w:spacing w:line="400" w:lineRule="exact"/>
        <w:jc w:val="both"/>
        <w:rPr>
          <w:snapToGrid w:val="0"/>
          <w:rtl/>
          <w:lang w:eastAsia="ar-YE" w:bidi="ar-YE"/>
        </w:rPr>
      </w:pPr>
      <w:r>
        <w:rPr>
          <w:rFonts w:hint="cs"/>
          <w:snapToGrid w:val="0"/>
          <w:rtl/>
          <w:lang w:eastAsia="ar-YE" w:bidi="ar-YE"/>
        </w:rPr>
        <w:tab/>
        <w:t>-</w:t>
      </w:r>
      <w:r>
        <w:rPr>
          <w:rFonts w:hint="cs"/>
          <w:snapToGrid w:val="0"/>
          <w:rtl/>
          <w:lang w:eastAsia="ar-YE" w:bidi="ar-YE"/>
        </w:rPr>
        <w:tab/>
        <w:t>مساعدة الأطفال الذين يقعون في خلاف مع القانون؛</w:t>
      </w:r>
    </w:p>
    <w:p w:rsidR="00000000" w:rsidRDefault="00DF60A9">
      <w:pPr>
        <w:spacing w:line="400" w:lineRule="exact"/>
        <w:jc w:val="both"/>
        <w:rPr>
          <w:snapToGrid w:val="0"/>
          <w:rtl/>
          <w:lang w:eastAsia="ar-YE" w:bidi="ar-YE"/>
        </w:rPr>
      </w:pPr>
      <w:r>
        <w:rPr>
          <w:rFonts w:hint="cs"/>
          <w:snapToGrid w:val="0"/>
          <w:rtl/>
          <w:lang w:eastAsia="ar-YE" w:bidi="ar-YE"/>
        </w:rPr>
        <w:tab/>
        <w:t>-</w:t>
      </w:r>
      <w:r>
        <w:rPr>
          <w:rFonts w:hint="cs"/>
          <w:snapToGrid w:val="0"/>
          <w:rtl/>
          <w:lang w:eastAsia="ar-YE" w:bidi="ar-YE"/>
        </w:rPr>
        <w:tab/>
        <w:t>تزويد الأطفال بالدعم الغذائي.</w:t>
      </w:r>
    </w:p>
    <w:p w:rsidR="00000000" w:rsidRDefault="00DF60A9">
      <w:pPr>
        <w:spacing w:line="400" w:lineRule="exact"/>
        <w:jc w:val="both"/>
        <w:rPr>
          <w:snapToGrid w:val="0"/>
          <w:rtl/>
          <w:lang w:eastAsia="ar-YE" w:bidi="ar-YE"/>
        </w:rPr>
      </w:pPr>
      <w:r>
        <w:rPr>
          <w:rFonts w:hint="cs"/>
          <w:snapToGrid w:val="0"/>
          <w:rtl/>
          <w:lang w:eastAsia="ar-YE" w:bidi="ar-YE"/>
        </w:rPr>
        <w:t>260-</w:t>
      </w:r>
      <w:r>
        <w:rPr>
          <w:rFonts w:hint="cs"/>
          <w:snapToGrid w:val="0"/>
          <w:rtl/>
          <w:lang w:eastAsia="ar-YE" w:bidi="ar-YE"/>
        </w:rPr>
        <w:tab/>
      </w:r>
      <w:r>
        <w:rPr>
          <w:rFonts w:hint="eastAsia"/>
          <w:snapToGrid w:val="0"/>
          <w:rtl/>
        </w:rPr>
        <w:t>و</w:t>
      </w:r>
      <w:r>
        <w:rPr>
          <w:rFonts w:hint="cs"/>
          <w:snapToGrid w:val="0"/>
          <w:rtl/>
        </w:rPr>
        <w:t>قد حققت برامج المفوضية السامية لشؤون اللاجئين التي تنفذها منظمات غير حكومية بالتعاون مع الجهات الحكومية اليمنية، كاللجنة الوطنية للاجئين، ووز</w:t>
      </w:r>
      <w:r>
        <w:rPr>
          <w:rFonts w:hint="cs"/>
          <w:snapToGrid w:val="0"/>
          <w:rtl/>
        </w:rPr>
        <w:t>ارات التعليم والصحة، تقدماً كبيراً في السنوات الأخيرة الماضية في سبيل تقديم الرعاية للاجئين</w:t>
      </w:r>
      <w:r>
        <w:rPr>
          <w:rFonts w:hint="eastAsia"/>
          <w:snapToGrid w:val="0"/>
          <w:rtl/>
          <w:lang w:eastAsia="ar-YE" w:bidi="ar-YE"/>
        </w:rPr>
        <w:t>.</w:t>
      </w:r>
    </w:p>
    <w:p w:rsidR="00000000" w:rsidRDefault="00DF60A9">
      <w:pPr>
        <w:spacing w:line="400" w:lineRule="exact"/>
        <w:jc w:val="both"/>
        <w:rPr>
          <w:snapToGrid w:val="0"/>
          <w:rtl/>
          <w:lang w:eastAsia="ar-YE" w:bidi="ar-YE"/>
        </w:rPr>
      </w:pPr>
      <w:r>
        <w:rPr>
          <w:rFonts w:hint="cs"/>
          <w:snapToGrid w:val="0"/>
          <w:rtl/>
          <w:lang w:eastAsia="ar-YE" w:bidi="ar-YE"/>
        </w:rPr>
        <w:t>261-</w:t>
      </w:r>
      <w:r>
        <w:rPr>
          <w:rFonts w:hint="cs"/>
          <w:snapToGrid w:val="0"/>
          <w:rtl/>
          <w:lang w:eastAsia="ar-YE" w:bidi="ar-YE"/>
        </w:rPr>
        <w:tab/>
        <w:t>كما يتم إيلاء عناية خاصة للأطفال غير المصحوبين مع ذويهم والأيتام، وتؤمَّن لهم الحماية الكاملة ونشر الوعي بينهم لحمايتهم من أي استغلال قد يتعرضون لـه.</w:t>
      </w:r>
    </w:p>
    <w:p w:rsidR="00000000" w:rsidRDefault="00DF60A9">
      <w:pPr>
        <w:spacing w:line="400" w:lineRule="exact"/>
        <w:jc w:val="both"/>
        <w:rPr>
          <w:snapToGrid w:val="0"/>
          <w:rtl/>
        </w:rPr>
      </w:pPr>
      <w:r>
        <w:rPr>
          <w:rFonts w:hint="eastAsia"/>
          <w:snapToGrid w:val="0"/>
          <w:rtl/>
          <w:lang w:eastAsia="ar-YE" w:bidi="ar-YE"/>
        </w:rPr>
        <w:t>262</w:t>
      </w:r>
      <w:r>
        <w:rPr>
          <w:rFonts w:hint="cs"/>
          <w:snapToGrid w:val="0"/>
          <w:rtl/>
          <w:lang w:eastAsia="ar-YE" w:bidi="ar-YE"/>
        </w:rPr>
        <w:t>-</w:t>
      </w:r>
      <w:r>
        <w:rPr>
          <w:rFonts w:hint="cs"/>
          <w:snapToGrid w:val="0"/>
          <w:rtl/>
          <w:lang w:eastAsia="ar-YE" w:bidi="ar-YE"/>
        </w:rPr>
        <w:tab/>
      </w:r>
      <w:r>
        <w:rPr>
          <w:rFonts w:hint="eastAsia"/>
          <w:snapToGrid w:val="0"/>
          <w:rtl/>
        </w:rPr>
        <w:t>ا</w:t>
      </w:r>
      <w:r>
        <w:rPr>
          <w:rFonts w:hint="cs"/>
          <w:snapToGrid w:val="0"/>
          <w:rtl/>
        </w:rPr>
        <w:t>لم</w:t>
      </w:r>
      <w:r>
        <w:rPr>
          <w:rFonts w:hint="cs"/>
          <w:snapToGrid w:val="0"/>
          <w:rtl/>
        </w:rPr>
        <w:t>صاعب التي تعترض تل</w:t>
      </w:r>
      <w:r>
        <w:rPr>
          <w:rFonts w:hint="eastAsia"/>
          <w:snapToGrid w:val="0"/>
          <w:rtl/>
        </w:rPr>
        <w:t>ك</w:t>
      </w:r>
      <w:r>
        <w:rPr>
          <w:rFonts w:hint="cs"/>
          <w:snapToGrid w:val="0"/>
          <w:rtl/>
        </w:rPr>
        <w:t xml:space="preserve"> الجهود</w:t>
      </w:r>
      <w:r>
        <w:rPr>
          <w:rFonts w:hint="eastAsia"/>
          <w:snapToGrid w:val="0"/>
          <w:rtl/>
          <w:lang w:eastAsia="ar-YE" w:bidi="ar-YE"/>
        </w:rPr>
        <w:t>:</w:t>
      </w:r>
      <w:r>
        <w:rPr>
          <w:rFonts w:hint="cs"/>
          <w:snapToGrid w:val="0"/>
          <w:rtl/>
          <w:lang w:eastAsia="ar-YE" w:bidi="ar-YE"/>
        </w:rPr>
        <w:t xml:space="preserve"> </w:t>
      </w:r>
      <w:r>
        <w:rPr>
          <w:rFonts w:hint="eastAsia"/>
          <w:snapToGrid w:val="0"/>
          <w:rtl/>
        </w:rPr>
        <w:t>ص</w:t>
      </w:r>
      <w:r>
        <w:rPr>
          <w:rFonts w:hint="cs"/>
          <w:snapToGrid w:val="0"/>
          <w:rtl/>
        </w:rPr>
        <w:t>عوبة التغلب على العادات التي جلبها اللاجئون من بلادهم، كالزواج المبكر وختان الفتاة وعدم تحديد عدد الأطفال (تنظيم الأسرة)، وكذا عدم الوقاية من الأمراض المنقولة جنسياً التي ينقلها اللاجئون معهم. ويمثل نقص الميزانيات المعتمدة للاج</w:t>
      </w:r>
      <w:r>
        <w:rPr>
          <w:rFonts w:hint="cs"/>
          <w:snapToGrid w:val="0"/>
          <w:rtl/>
        </w:rPr>
        <w:t xml:space="preserve">ئين سبباً معيقاً لتنفيذ </w:t>
      </w:r>
      <w:r>
        <w:rPr>
          <w:rFonts w:hint="eastAsia"/>
          <w:snapToGrid w:val="0"/>
          <w:rtl/>
        </w:rPr>
        <w:t>ا</w:t>
      </w:r>
      <w:r>
        <w:rPr>
          <w:rFonts w:hint="cs"/>
          <w:snapToGrid w:val="0"/>
          <w:rtl/>
        </w:rPr>
        <w:t>لخطط الرامية إلى توفير الرعاية المثل</w:t>
      </w:r>
      <w:r>
        <w:rPr>
          <w:rFonts w:hint="eastAsia"/>
          <w:snapToGrid w:val="0"/>
          <w:rtl/>
          <w:lang w:eastAsia="ar-YE" w:bidi="ar-YE"/>
        </w:rPr>
        <w:t>ى</w:t>
      </w:r>
      <w:r>
        <w:rPr>
          <w:rFonts w:hint="eastAsia"/>
          <w:snapToGrid w:val="0"/>
          <w:rtl/>
        </w:rPr>
        <w:t xml:space="preserve"> </w:t>
      </w:r>
      <w:r>
        <w:rPr>
          <w:rFonts w:hint="cs"/>
          <w:snapToGrid w:val="0"/>
          <w:rtl/>
        </w:rPr>
        <w:t xml:space="preserve">للاجئين. </w:t>
      </w:r>
    </w:p>
    <w:p w:rsidR="00000000" w:rsidRDefault="00DF60A9">
      <w:pPr>
        <w:spacing w:line="400" w:lineRule="exact"/>
        <w:jc w:val="center"/>
        <w:rPr>
          <w:rFonts w:hint="cs"/>
          <w:b/>
          <w:bCs/>
          <w:snapToGrid w:val="0"/>
          <w:sz w:val="30"/>
          <w:rtl/>
          <w:lang w:eastAsia="ar-YE" w:bidi="ar-YE"/>
        </w:rPr>
      </w:pPr>
      <w:r>
        <w:rPr>
          <w:rFonts w:hint="eastAsia"/>
          <w:b/>
          <w:bCs/>
          <w:snapToGrid w:val="0"/>
          <w:sz w:val="30"/>
          <w:rtl/>
        </w:rPr>
        <w:t xml:space="preserve">2- </w:t>
      </w:r>
      <w:r>
        <w:rPr>
          <w:rFonts w:hint="cs"/>
          <w:b/>
          <w:bCs/>
          <w:snapToGrid w:val="0"/>
          <w:sz w:val="30"/>
          <w:rtl/>
        </w:rPr>
        <w:t>الأطفال في المنازعات المسلحة</w:t>
      </w:r>
    </w:p>
    <w:p w:rsidR="00000000" w:rsidRDefault="00DF60A9">
      <w:pPr>
        <w:spacing w:line="400" w:lineRule="exact"/>
        <w:jc w:val="both"/>
        <w:rPr>
          <w:snapToGrid w:val="0"/>
          <w:sz w:val="30"/>
          <w:rtl/>
          <w:lang w:eastAsia="ar-YE" w:bidi="ar-YE"/>
        </w:rPr>
      </w:pPr>
      <w:r>
        <w:rPr>
          <w:rFonts w:hint="eastAsia"/>
          <w:snapToGrid w:val="0"/>
          <w:sz w:val="30"/>
          <w:rtl/>
          <w:lang w:eastAsia="ar-YE" w:bidi="ar-YE"/>
        </w:rPr>
        <w:t>263</w:t>
      </w:r>
      <w:r>
        <w:rPr>
          <w:rFonts w:hint="cs"/>
          <w:snapToGrid w:val="0"/>
          <w:sz w:val="30"/>
          <w:rtl/>
          <w:lang w:eastAsia="ar-YE" w:bidi="ar-YE"/>
        </w:rPr>
        <w:t>-</w:t>
      </w:r>
      <w:r>
        <w:rPr>
          <w:rFonts w:hint="cs"/>
          <w:snapToGrid w:val="0"/>
          <w:sz w:val="30"/>
          <w:rtl/>
          <w:lang w:eastAsia="ar-YE" w:bidi="ar-YE"/>
        </w:rPr>
        <w:tab/>
        <w:t>أكدت المادة 149 من قانون حقوق الطفل على أن تعمل الدولة على احترام قواعد القانون الدولي فيما يتعلق بالنزاعات المسلحة ذات الصلة بالطفل وحمايته من خل</w:t>
      </w:r>
      <w:r>
        <w:rPr>
          <w:rFonts w:hint="cs"/>
          <w:snapToGrid w:val="0"/>
          <w:sz w:val="30"/>
          <w:rtl/>
          <w:lang w:eastAsia="ar-YE" w:bidi="ar-YE"/>
        </w:rPr>
        <w:t>ال ما يلي:</w:t>
      </w:r>
    </w:p>
    <w:p w:rsidR="00000000" w:rsidRDefault="00DF60A9">
      <w:pPr>
        <w:spacing w:line="400" w:lineRule="exact"/>
        <w:ind w:left="720"/>
        <w:jc w:val="both"/>
        <w:rPr>
          <w:snapToGrid w:val="0"/>
          <w:sz w:val="30"/>
          <w:rtl/>
          <w:lang w:eastAsia="ar-YE" w:bidi="ar-YE"/>
        </w:rPr>
      </w:pPr>
      <w:r>
        <w:rPr>
          <w:rFonts w:hint="cs"/>
          <w:snapToGrid w:val="0"/>
          <w:sz w:val="30"/>
          <w:rtl/>
          <w:lang w:eastAsia="ar-YE" w:bidi="ar-YE"/>
        </w:rPr>
        <w:t>-</w:t>
      </w:r>
      <w:r>
        <w:rPr>
          <w:rFonts w:hint="cs"/>
          <w:snapToGrid w:val="0"/>
          <w:sz w:val="30"/>
          <w:rtl/>
          <w:lang w:eastAsia="ar-YE" w:bidi="ar-YE"/>
        </w:rPr>
        <w:tab/>
      </w:r>
      <w:r>
        <w:rPr>
          <w:rFonts w:hint="eastAsia"/>
          <w:snapToGrid w:val="0"/>
          <w:sz w:val="30"/>
          <w:rtl/>
          <w:lang w:eastAsia="ar-YE" w:bidi="ar-YE"/>
        </w:rPr>
        <w:t>ح</w:t>
      </w:r>
      <w:r>
        <w:rPr>
          <w:rFonts w:hint="cs"/>
          <w:snapToGrid w:val="0"/>
          <w:sz w:val="30"/>
          <w:rtl/>
          <w:lang w:eastAsia="ar-YE" w:bidi="ar-YE"/>
        </w:rPr>
        <w:t xml:space="preserve">ظر حمل السلاح </w:t>
      </w:r>
      <w:r>
        <w:rPr>
          <w:rFonts w:hint="eastAsia"/>
          <w:snapToGrid w:val="0"/>
          <w:sz w:val="30"/>
          <w:rtl/>
          <w:lang w:eastAsia="ar-YE" w:bidi="ar-YE"/>
        </w:rPr>
        <w:t>ع</w:t>
      </w:r>
      <w:r>
        <w:rPr>
          <w:rFonts w:hint="cs"/>
          <w:snapToGrid w:val="0"/>
          <w:sz w:val="30"/>
          <w:rtl/>
          <w:lang w:eastAsia="ar-YE" w:bidi="ar-YE"/>
        </w:rPr>
        <w:t>لى الأطفال؛</w:t>
      </w:r>
    </w:p>
    <w:p w:rsidR="00000000" w:rsidRDefault="00DF60A9">
      <w:pPr>
        <w:spacing w:line="400" w:lineRule="exact"/>
        <w:ind w:left="720"/>
        <w:jc w:val="both"/>
        <w:rPr>
          <w:snapToGrid w:val="0"/>
          <w:sz w:val="30"/>
          <w:rtl/>
          <w:lang w:eastAsia="ar-YE" w:bidi="ar-YE"/>
        </w:rPr>
      </w:pPr>
      <w:r>
        <w:rPr>
          <w:rFonts w:hint="cs"/>
          <w:snapToGrid w:val="0"/>
          <w:sz w:val="30"/>
          <w:rtl/>
          <w:lang w:eastAsia="ar-YE" w:bidi="ar-YE"/>
        </w:rPr>
        <w:t>-</w:t>
      </w:r>
      <w:r>
        <w:rPr>
          <w:rFonts w:hint="cs"/>
          <w:snapToGrid w:val="0"/>
          <w:sz w:val="30"/>
          <w:rtl/>
          <w:lang w:eastAsia="ar-YE" w:bidi="ar-YE"/>
        </w:rPr>
        <w:tab/>
      </w:r>
      <w:r>
        <w:rPr>
          <w:rFonts w:hint="eastAsia"/>
          <w:snapToGrid w:val="0"/>
          <w:sz w:val="30"/>
          <w:rtl/>
          <w:lang w:eastAsia="ar-YE" w:bidi="ar-YE"/>
        </w:rPr>
        <w:t>ح</w:t>
      </w:r>
      <w:r>
        <w:rPr>
          <w:rFonts w:hint="cs"/>
          <w:snapToGrid w:val="0"/>
          <w:sz w:val="30"/>
          <w:rtl/>
          <w:lang w:eastAsia="ar-YE" w:bidi="ar-YE"/>
        </w:rPr>
        <w:t>ماية الأطفال من آثار النزاع المسلح؛</w:t>
      </w:r>
    </w:p>
    <w:p w:rsidR="00000000" w:rsidRDefault="00DF60A9">
      <w:pPr>
        <w:spacing w:line="400" w:lineRule="exact"/>
        <w:ind w:left="720"/>
        <w:jc w:val="both"/>
        <w:rPr>
          <w:snapToGrid w:val="0"/>
          <w:sz w:val="30"/>
          <w:rtl/>
          <w:lang w:eastAsia="ar-YE" w:bidi="ar-YE"/>
        </w:rPr>
      </w:pPr>
      <w:r>
        <w:rPr>
          <w:rFonts w:hint="cs"/>
          <w:snapToGrid w:val="0"/>
          <w:sz w:val="30"/>
          <w:rtl/>
          <w:lang w:eastAsia="ar-YE" w:bidi="ar-YE"/>
        </w:rPr>
        <w:t>-</w:t>
      </w:r>
      <w:r>
        <w:rPr>
          <w:rFonts w:hint="cs"/>
          <w:snapToGrid w:val="0"/>
          <w:sz w:val="30"/>
          <w:rtl/>
          <w:lang w:eastAsia="ar-YE" w:bidi="ar-YE"/>
        </w:rPr>
        <w:tab/>
        <w:t>حماية الأطفال الذين يعانون من قضايا الثأر؛</w:t>
      </w:r>
    </w:p>
    <w:p w:rsidR="00000000" w:rsidRDefault="00DF60A9">
      <w:pPr>
        <w:spacing w:line="400" w:lineRule="exact"/>
        <w:ind w:left="720"/>
        <w:jc w:val="both"/>
        <w:rPr>
          <w:snapToGrid w:val="0"/>
          <w:sz w:val="30"/>
          <w:rtl/>
          <w:lang w:eastAsia="ar-YE" w:bidi="ar-YE"/>
        </w:rPr>
      </w:pPr>
      <w:r>
        <w:rPr>
          <w:rFonts w:hint="cs"/>
          <w:snapToGrid w:val="0"/>
          <w:sz w:val="30"/>
          <w:rtl/>
          <w:lang w:eastAsia="ar-YE" w:bidi="ar-YE"/>
        </w:rPr>
        <w:t>-</w:t>
      </w:r>
      <w:r>
        <w:rPr>
          <w:rFonts w:hint="cs"/>
          <w:snapToGrid w:val="0"/>
          <w:sz w:val="30"/>
          <w:rtl/>
          <w:lang w:eastAsia="ar-YE" w:bidi="ar-YE"/>
        </w:rPr>
        <w:tab/>
        <w:t>عدم إشراك الأطفال في الحروب؛</w:t>
      </w:r>
    </w:p>
    <w:p w:rsidR="00000000" w:rsidRDefault="00DF60A9">
      <w:pPr>
        <w:spacing w:line="400" w:lineRule="exact"/>
        <w:ind w:left="720"/>
        <w:jc w:val="both"/>
        <w:rPr>
          <w:rFonts w:hint="cs"/>
          <w:snapToGrid w:val="0"/>
          <w:sz w:val="30"/>
          <w:rtl/>
          <w:lang w:eastAsia="ar-YE" w:bidi="ar-YE"/>
        </w:rPr>
      </w:pPr>
      <w:r>
        <w:rPr>
          <w:rFonts w:hint="cs"/>
          <w:snapToGrid w:val="0"/>
          <w:sz w:val="30"/>
          <w:rtl/>
          <w:lang w:eastAsia="ar-YE" w:bidi="ar-YE"/>
        </w:rPr>
        <w:t>-</w:t>
      </w:r>
      <w:r>
        <w:rPr>
          <w:rFonts w:hint="cs"/>
          <w:snapToGrid w:val="0"/>
          <w:sz w:val="30"/>
          <w:rtl/>
          <w:lang w:eastAsia="ar-YE" w:bidi="ar-YE"/>
        </w:rPr>
        <w:tab/>
        <w:t>عدم تجنيد أي شخص لم يتجاوز الثامنة عشر من العمر.</w:t>
      </w:r>
    </w:p>
    <w:p w:rsidR="00000000" w:rsidRDefault="00DF60A9">
      <w:pPr>
        <w:spacing w:line="400" w:lineRule="exact"/>
        <w:jc w:val="both"/>
        <w:rPr>
          <w:snapToGrid w:val="0"/>
          <w:sz w:val="30"/>
          <w:rtl/>
        </w:rPr>
      </w:pPr>
      <w:r>
        <w:rPr>
          <w:rFonts w:hint="eastAsia"/>
          <w:snapToGrid w:val="0"/>
          <w:sz w:val="30"/>
          <w:rtl/>
          <w:lang w:eastAsia="ar-YE" w:bidi="ar-YE"/>
        </w:rPr>
        <w:t>264</w:t>
      </w:r>
      <w:r>
        <w:rPr>
          <w:rFonts w:hint="cs"/>
          <w:snapToGrid w:val="0"/>
          <w:sz w:val="30"/>
          <w:rtl/>
          <w:lang w:eastAsia="ar-YE" w:bidi="ar-YE"/>
        </w:rPr>
        <w:t>-</w:t>
      </w:r>
      <w:r>
        <w:rPr>
          <w:rFonts w:hint="cs"/>
          <w:snapToGrid w:val="0"/>
          <w:sz w:val="30"/>
          <w:rtl/>
          <w:lang w:eastAsia="ar-YE" w:bidi="ar-YE"/>
        </w:rPr>
        <w:tab/>
        <w:t>التدابير</w:t>
      </w:r>
      <w:r>
        <w:rPr>
          <w:rFonts w:hint="cs"/>
          <w:snapToGrid w:val="0"/>
          <w:sz w:val="30"/>
          <w:rtl/>
        </w:rPr>
        <w:t xml:space="preserve"> </w:t>
      </w:r>
      <w:r>
        <w:rPr>
          <w:rFonts w:hint="eastAsia"/>
          <w:snapToGrid w:val="0"/>
          <w:sz w:val="30"/>
          <w:rtl/>
          <w:lang w:eastAsia="ar-YE" w:bidi="ar-YE"/>
        </w:rPr>
        <w:t>ا</w:t>
      </w:r>
      <w:r>
        <w:rPr>
          <w:rFonts w:hint="cs"/>
          <w:snapToGrid w:val="0"/>
          <w:sz w:val="30"/>
          <w:rtl/>
          <w:lang w:eastAsia="ar-YE" w:bidi="ar-YE"/>
        </w:rPr>
        <w:t xml:space="preserve">لمتخذة لحماية الأطفال في النزاعات </w:t>
      </w:r>
      <w:r>
        <w:rPr>
          <w:rFonts w:hint="cs"/>
          <w:snapToGrid w:val="0"/>
          <w:sz w:val="30"/>
          <w:rtl/>
          <w:lang w:eastAsia="ar-YE" w:bidi="ar-YE"/>
        </w:rPr>
        <w:t xml:space="preserve">المسلحة: </w:t>
      </w:r>
      <w:r>
        <w:rPr>
          <w:rFonts w:hint="eastAsia"/>
          <w:snapToGrid w:val="0"/>
          <w:sz w:val="30"/>
          <w:rtl/>
        </w:rPr>
        <w:t>و</w:t>
      </w:r>
      <w:r>
        <w:rPr>
          <w:rFonts w:hint="cs"/>
          <w:snapToGrid w:val="0"/>
          <w:sz w:val="30"/>
          <w:rtl/>
        </w:rPr>
        <w:t xml:space="preserve">ضعت </w:t>
      </w:r>
      <w:r>
        <w:rPr>
          <w:rFonts w:hint="eastAsia"/>
          <w:snapToGrid w:val="0"/>
          <w:sz w:val="30"/>
          <w:rtl/>
          <w:lang w:eastAsia="ar-YE" w:bidi="ar-YE"/>
        </w:rPr>
        <w:t>ا</w:t>
      </w:r>
      <w:r>
        <w:rPr>
          <w:rFonts w:hint="cs"/>
          <w:snapToGrid w:val="0"/>
          <w:sz w:val="30"/>
          <w:rtl/>
          <w:lang w:eastAsia="ar-YE" w:bidi="ar-YE"/>
        </w:rPr>
        <w:t xml:space="preserve">لدولة </w:t>
      </w:r>
      <w:r>
        <w:rPr>
          <w:rFonts w:hint="eastAsia"/>
          <w:snapToGrid w:val="0"/>
          <w:sz w:val="30"/>
          <w:rtl/>
        </w:rPr>
        <w:t>ا</w:t>
      </w:r>
      <w:r>
        <w:rPr>
          <w:rFonts w:hint="cs"/>
          <w:snapToGrid w:val="0"/>
          <w:sz w:val="30"/>
          <w:rtl/>
        </w:rPr>
        <w:t>لحماية اللازمة لعدم استغلال الأطفال والزج بهم في التجنيد الإجباري، حيث اشترطت الفقرة 2 من المادة 139 من قانون هيئة الشرطة أن لا يقل عمر المتقدم للالتحاق بسلك الشرطة عن 18 عاماً ولا يزيد عن 25 عاماً.</w:t>
      </w:r>
    </w:p>
    <w:p w:rsidR="00000000" w:rsidRDefault="00DF60A9">
      <w:pPr>
        <w:spacing w:line="400" w:lineRule="exact"/>
        <w:jc w:val="both"/>
        <w:rPr>
          <w:rFonts w:hint="cs"/>
          <w:snapToGrid w:val="0"/>
          <w:sz w:val="30"/>
          <w:rtl/>
          <w:lang w:eastAsia="ar-YE" w:bidi="ar-YE"/>
        </w:rPr>
      </w:pPr>
      <w:r>
        <w:rPr>
          <w:rFonts w:hint="eastAsia"/>
          <w:snapToGrid w:val="0"/>
          <w:sz w:val="30"/>
          <w:rtl/>
          <w:lang w:eastAsia="ar-YE" w:bidi="ar-YE"/>
        </w:rPr>
        <w:t>26</w:t>
      </w:r>
      <w:r>
        <w:rPr>
          <w:rFonts w:hint="cs"/>
          <w:snapToGrid w:val="0"/>
          <w:sz w:val="30"/>
          <w:rtl/>
          <w:lang w:eastAsia="ar-YE" w:bidi="ar-YE"/>
        </w:rPr>
        <w:t>5-</w:t>
      </w:r>
      <w:r>
        <w:rPr>
          <w:rFonts w:hint="cs"/>
          <w:snapToGrid w:val="0"/>
          <w:sz w:val="30"/>
          <w:rtl/>
          <w:lang w:eastAsia="ar-YE" w:bidi="ar-YE"/>
        </w:rPr>
        <w:tab/>
        <w:t>كما نصت ال</w:t>
      </w:r>
      <w:r>
        <w:rPr>
          <w:rFonts w:hint="cs"/>
          <w:snapToGrid w:val="0"/>
          <w:sz w:val="30"/>
          <w:rtl/>
        </w:rPr>
        <w:t xml:space="preserve">فقرة (ب) من </w:t>
      </w:r>
      <w:r>
        <w:rPr>
          <w:rFonts w:hint="cs"/>
          <w:snapToGrid w:val="0"/>
          <w:sz w:val="30"/>
          <w:rtl/>
          <w:lang w:eastAsia="ar-YE" w:bidi="ar-YE"/>
        </w:rPr>
        <w:t>ال</w:t>
      </w:r>
      <w:r>
        <w:rPr>
          <w:rFonts w:hint="eastAsia"/>
          <w:snapToGrid w:val="0"/>
          <w:sz w:val="30"/>
          <w:rtl/>
        </w:rPr>
        <w:t>م</w:t>
      </w:r>
      <w:r>
        <w:rPr>
          <w:rFonts w:hint="cs"/>
          <w:snapToGrid w:val="0"/>
          <w:sz w:val="30"/>
          <w:rtl/>
        </w:rPr>
        <w:t>ادة 4</w:t>
      </w:r>
      <w:r>
        <w:rPr>
          <w:rFonts w:hint="cs"/>
          <w:snapToGrid w:val="0"/>
          <w:sz w:val="30"/>
          <w:rtl/>
        </w:rPr>
        <w:t xml:space="preserve"> </w:t>
      </w:r>
      <w:r>
        <w:rPr>
          <w:rFonts w:hint="eastAsia"/>
          <w:snapToGrid w:val="0"/>
          <w:sz w:val="30"/>
          <w:rtl/>
          <w:lang w:eastAsia="ar-YE" w:bidi="ar-YE"/>
        </w:rPr>
        <w:t>م</w:t>
      </w:r>
      <w:r>
        <w:rPr>
          <w:rFonts w:hint="cs"/>
          <w:snapToGrid w:val="0"/>
          <w:sz w:val="30"/>
          <w:rtl/>
          <w:lang w:eastAsia="ar-YE" w:bidi="ar-YE"/>
        </w:rPr>
        <w:t xml:space="preserve">ن </w:t>
      </w:r>
      <w:r>
        <w:rPr>
          <w:rFonts w:hint="eastAsia"/>
          <w:snapToGrid w:val="0"/>
          <w:sz w:val="30"/>
          <w:rtl/>
        </w:rPr>
        <w:t>ا</w:t>
      </w:r>
      <w:r>
        <w:rPr>
          <w:rFonts w:hint="cs"/>
          <w:snapToGrid w:val="0"/>
          <w:sz w:val="30"/>
          <w:rtl/>
        </w:rPr>
        <w:t>لقانون رقم 23 لسنة</w:t>
      </w:r>
      <w:r>
        <w:rPr>
          <w:rFonts w:hint="eastAsia"/>
          <w:snapToGrid w:val="0"/>
          <w:sz w:val="30"/>
          <w:rtl/>
        </w:rPr>
        <w:t xml:space="preserve"> 1990 </w:t>
      </w:r>
      <w:r>
        <w:rPr>
          <w:rFonts w:hint="cs"/>
          <w:snapToGrid w:val="0"/>
          <w:sz w:val="30"/>
          <w:rtl/>
        </w:rPr>
        <w:t xml:space="preserve">بشأن الاحتياط العام </w:t>
      </w:r>
      <w:r>
        <w:rPr>
          <w:rFonts w:hint="cs"/>
          <w:snapToGrid w:val="0"/>
          <w:sz w:val="30"/>
          <w:rtl/>
          <w:lang w:eastAsia="ar-YE"/>
        </w:rPr>
        <w:t>على أ</w:t>
      </w:r>
      <w:r>
        <w:rPr>
          <w:rFonts w:hint="cs"/>
          <w:snapToGrid w:val="0"/>
          <w:sz w:val="30"/>
          <w:rtl/>
          <w:lang w:eastAsia="ar-YE" w:bidi="ar-YE"/>
        </w:rPr>
        <w:t>ن</w:t>
      </w:r>
      <w:r>
        <w:rPr>
          <w:rFonts w:hint="eastAsia"/>
          <w:snapToGrid w:val="0"/>
          <w:sz w:val="30"/>
          <w:rtl/>
        </w:rPr>
        <w:t xml:space="preserve"> </w:t>
      </w:r>
      <w:r>
        <w:rPr>
          <w:rFonts w:hint="cs"/>
          <w:snapToGrid w:val="0"/>
          <w:sz w:val="30"/>
          <w:rtl/>
        </w:rPr>
        <w:t>يكون الاحتياط من كل المواطنين الذكور الذين تتراوح أعمارهم بين الثامنة عشرة والخمسين من العمر.</w:t>
      </w:r>
      <w:r>
        <w:rPr>
          <w:rFonts w:hint="eastAsia"/>
          <w:snapToGrid w:val="0"/>
          <w:sz w:val="30"/>
          <w:rtl/>
          <w:lang w:eastAsia="ar-YE" w:bidi="ar-YE"/>
        </w:rPr>
        <w:t xml:space="preserve"> </w:t>
      </w:r>
      <w:r>
        <w:rPr>
          <w:rFonts w:hint="cs"/>
          <w:snapToGrid w:val="0"/>
          <w:sz w:val="30"/>
          <w:rtl/>
          <w:lang w:eastAsia="ar-YE" w:bidi="ar-YE"/>
        </w:rPr>
        <w:t>وبهذا فإن اليمن من الدول الحريصة على عدم تورط الأطفال في النزاعات المسلحة وعلى توفير الحماية لهم. كما أن ا</w:t>
      </w:r>
      <w:r>
        <w:rPr>
          <w:rFonts w:hint="cs"/>
          <w:snapToGrid w:val="0"/>
          <w:sz w:val="30"/>
          <w:rtl/>
          <w:lang w:eastAsia="ar-YE" w:bidi="ar-YE"/>
        </w:rPr>
        <w:t>لدولة بصدد المصادقة</w:t>
      </w:r>
      <w:r>
        <w:rPr>
          <w:rFonts w:hint="eastAsia"/>
          <w:snapToGrid w:val="0"/>
          <w:sz w:val="30"/>
          <w:rtl/>
          <w:lang w:eastAsia="ar-YE" w:bidi="ar-YE"/>
        </w:rPr>
        <w:t xml:space="preserve"> </w:t>
      </w:r>
      <w:r>
        <w:rPr>
          <w:rFonts w:hint="cs"/>
          <w:snapToGrid w:val="0"/>
          <w:sz w:val="30"/>
          <w:rtl/>
          <w:lang w:eastAsia="ar-YE" w:bidi="ar-YE"/>
        </w:rPr>
        <w:t>على البرتوكول الاختياري لاتفاقية حقوق الطفل المتعلق باشتراك الأطفال في النزاعات المسلحة.</w:t>
      </w:r>
    </w:p>
    <w:p w:rsidR="00000000" w:rsidRDefault="00DF60A9">
      <w:pPr>
        <w:spacing w:line="400" w:lineRule="exact"/>
        <w:jc w:val="both"/>
        <w:rPr>
          <w:rFonts w:hint="cs"/>
          <w:sz w:val="30"/>
          <w:rtl/>
        </w:rPr>
      </w:pPr>
      <w:r>
        <w:rPr>
          <w:rFonts w:hint="cs"/>
          <w:sz w:val="30"/>
          <w:rtl/>
          <w:lang w:eastAsia="ar-YE" w:bidi="ar-YE"/>
        </w:rPr>
        <w:t>266-</w:t>
      </w:r>
      <w:r>
        <w:rPr>
          <w:rFonts w:hint="cs"/>
          <w:sz w:val="30"/>
          <w:rtl/>
          <w:lang w:eastAsia="ar-YE" w:bidi="ar-YE"/>
        </w:rPr>
        <w:tab/>
      </w:r>
      <w:r>
        <w:rPr>
          <w:rFonts w:hint="cs"/>
          <w:sz w:val="30"/>
          <w:rtl/>
        </w:rPr>
        <w:t>وفي مجال نزع الألغام، وفي ضوء المادة 38 من اتفاقية حقوق الطفل، والفقرة 31 من الاتفاقية، عملت الحكومة على الإيفاء بالتزاماتها الدولية التي وقعت</w:t>
      </w:r>
      <w:r>
        <w:rPr>
          <w:rFonts w:hint="cs"/>
          <w:sz w:val="30"/>
          <w:rtl/>
        </w:rPr>
        <w:t>ها ضمن الدول الموقعة على اتفاقية أوتاوا لحظر استعمال وتكديس وإنتاج ونقل الألغام المضادة للأفراد وتدمير تلك الألغام.</w:t>
      </w:r>
    </w:p>
    <w:p w:rsidR="00000000" w:rsidRDefault="00DF60A9">
      <w:pPr>
        <w:spacing w:line="400" w:lineRule="exact"/>
        <w:jc w:val="both"/>
        <w:rPr>
          <w:spacing w:val="0"/>
          <w:sz w:val="30"/>
          <w:rtl/>
        </w:rPr>
      </w:pPr>
      <w:r>
        <w:rPr>
          <w:rFonts w:hint="eastAsia"/>
          <w:spacing w:val="0"/>
          <w:sz w:val="30"/>
          <w:rtl/>
          <w:lang w:eastAsia="ar-YE" w:bidi="ar-YE"/>
        </w:rPr>
        <w:t>26</w:t>
      </w:r>
      <w:r>
        <w:rPr>
          <w:rFonts w:hint="cs"/>
          <w:spacing w:val="0"/>
          <w:sz w:val="30"/>
          <w:rtl/>
          <w:lang w:eastAsia="ar-YE" w:bidi="ar-YE"/>
        </w:rPr>
        <w:t>7-</w:t>
      </w:r>
      <w:r>
        <w:rPr>
          <w:rFonts w:hint="cs"/>
          <w:spacing w:val="0"/>
          <w:sz w:val="30"/>
          <w:rtl/>
          <w:lang w:eastAsia="ar-YE" w:bidi="ar-YE"/>
        </w:rPr>
        <w:tab/>
      </w:r>
      <w:r>
        <w:rPr>
          <w:rFonts w:hint="cs"/>
          <w:spacing w:val="0"/>
          <w:sz w:val="30"/>
          <w:rtl/>
        </w:rPr>
        <w:t>وبسبب الحروب التي عاشتها اليمن قبل الوحدة، وحرب الانفصال، فإن هناك مناطق كثيرة في أغلب المحافظات مزروعة بالألغام المضادة للأفراد والدبا</w:t>
      </w:r>
      <w:r>
        <w:rPr>
          <w:rFonts w:hint="cs"/>
          <w:spacing w:val="0"/>
          <w:sz w:val="30"/>
          <w:rtl/>
        </w:rPr>
        <w:t>بات التي سببت الكثير من الإعاقات والتشوهات للأطفال والكبار و</w:t>
      </w:r>
      <w:r>
        <w:rPr>
          <w:rFonts w:hint="eastAsia"/>
          <w:spacing w:val="0"/>
          <w:sz w:val="30"/>
          <w:rtl/>
        </w:rPr>
        <w:t>ا</w:t>
      </w:r>
      <w:r>
        <w:rPr>
          <w:rFonts w:hint="cs"/>
          <w:spacing w:val="0"/>
          <w:sz w:val="30"/>
          <w:rtl/>
        </w:rPr>
        <w:t>لحيوانات.</w:t>
      </w:r>
    </w:p>
    <w:p w:rsidR="00000000" w:rsidRDefault="00DF60A9">
      <w:pPr>
        <w:spacing w:line="400" w:lineRule="exact"/>
        <w:ind w:left="720"/>
        <w:jc w:val="both"/>
        <w:rPr>
          <w:sz w:val="30"/>
          <w:rtl/>
        </w:rPr>
      </w:pPr>
      <w:r>
        <w:rPr>
          <w:rFonts w:hint="cs"/>
          <w:sz w:val="30"/>
          <w:rtl/>
        </w:rPr>
        <w:t>-</w:t>
      </w:r>
      <w:r>
        <w:rPr>
          <w:rFonts w:hint="cs"/>
          <w:sz w:val="30"/>
          <w:rtl/>
        </w:rPr>
        <w:tab/>
        <w:t>تم تشكيل لجنة وطنية لنزع الألغام عام 1994؛</w:t>
      </w:r>
    </w:p>
    <w:p w:rsidR="00000000" w:rsidRDefault="00DF60A9">
      <w:pPr>
        <w:spacing w:line="400" w:lineRule="exact"/>
        <w:ind w:left="720"/>
        <w:jc w:val="both"/>
        <w:rPr>
          <w:sz w:val="30"/>
          <w:rtl/>
        </w:rPr>
      </w:pPr>
      <w:r>
        <w:rPr>
          <w:rFonts w:hint="cs"/>
          <w:sz w:val="30"/>
          <w:rtl/>
        </w:rPr>
        <w:t>-</w:t>
      </w:r>
      <w:r>
        <w:rPr>
          <w:rFonts w:hint="cs"/>
          <w:sz w:val="30"/>
          <w:rtl/>
        </w:rPr>
        <w:tab/>
        <w:t>تم مسح 458 287 114 متراً مربعاً من المناطق المشتبه بها في الجمهورية؛</w:t>
      </w:r>
    </w:p>
    <w:p w:rsidR="00000000" w:rsidRDefault="00DF60A9">
      <w:pPr>
        <w:spacing w:line="400" w:lineRule="exact"/>
        <w:ind w:left="720"/>
        <w:jc w:val="both"/>
        <w:rPr>
          <w:rFonts w:hint="cs"/>
          <w:sz w:val="30"/>
          <w:rtl/>
        </w:rPr>
      </w:pPr>
      <w:r>
        <w:rPr>
          <w:rFonts w:hint="cs"/>
          <w:sz w:val="30"/>
          <w:rtl/>
        </w:rPr>
        <w:t>-</w:t>
      </w:r>
      <w:r>
        <w:rPr>
          <w:rFonts w:hint="cs"/>
          <w:sz w:val="30"/>
          <w:rtl/>
        </w:rPr>
        <w:tab/>
        <w:t>هناك حقول سيجري العمل فيها وتم تجهيزها بمساحـة إجمالية تبلغ 310 371</w:t>
      </w:r>
      <w:r>
        <w:rPr>
          <w:rFonts w:hint="cs"/>
          <w:sz w:val="30"/>
          <w:rtl/>
        </w:rPr>
        <w:t xml:space="preserve"> 5 أمتار مربعة؛</w:t>
      </w:r>
    </w:p>
    <w:p w:rsidR="00000000" w:rsidRDefault="00DF60A9">
      <w:pPr>
        <w:spacing w:before="160" w:after="160" w:line="400" w:lineRule="exact"/>
        <w:jc w:val="both"/>
        <w:rPr>
          <w:rFonts w:hint="cs"/>
          <w:sz w:val="30"/>
          <w:rtl/>
        </w:rPr>
      </w:pPr>
      <w:r>
        <w:rPr>
          <w:rFonts w:hint="cs"/>
          <w:sz w:val="30"/>
          <w:rtl/>
        </w:rPr>
        <w:tab/>
        <w:t>-</w:t>
      </w:r>
      <w:r>
        <w:rPr>
          <w:rFonts w:hint="cs"/>
          <w:sz w:val="30"/>
          <w:rtl/>
        </w:rPr>
        <w:tab/>
        <w:t xml:space="preserve">بلغ عدد الحقول المطهرة في المحافظات 73 حقلاً بمساحة إجمالية تبلغ أكثـر من 4 ملايين متر </w:t>
      </w:r>
      <w:r>
        <w:rPr>
          <w:rFonts w:hint="cs"/>
          <w:sz w:val="30"/>
          <w:rtl/>
        </w:rPr>
        <w:tab/>
      </w:r>
      <w:r>
        <w:rPr>
          <w:rFonts w:hint="cs"/>
          <w:sz w:val="30"/>
          <w:rtl/>
        </w:rPr>
        <w:tab/>
        <w:t>مربع. كما تم تدمير أكثر من 000 74 قذيفة ولغم</w:t>
      </w:r>
      <w:r>
        <w:rPr>
          <w:rFonts w:hint="eastAsia"/>
          <w:sz w:val="30"/>
          <w:rtl/>
        </w:rPr>
        <w:t>.</w:t>
      </w:r>
    </w:p>
    <w:p w:rsidR="00000000" w:rsidRDefault="00DF60A9">
      <w:pPr>
        <w:spacing w:line="400" w:lineRule="exact"/>
        <w:jc w:val="both"/>
        <w:rPr>
          <w:rFonts w:hint="cs"/>
          <w:sz w:val="30"/>
          <w:rtl/>
        </w:rPr>
      </w:pPr>
      <w:r>
        <w:rPr>
          <w:rFonts w:hint="cs"/>
          <w:sz w:val="30"/>
          <w:rtl/>
          <w:lang w:eastAsia="ar-YE" w:bidi="ar-YE"/>
        </w:rPr>
        <w:t>268-</w:t>
      </w:r>
      <w:r>
        <w:rPr>
          <w:rFonts w:hint="cs"/>
          <w:sz w:val="30"/>
          <w:rtl/>
          <w:lang w:eastAsia="ar-YE" w:bidi="ar-YE"/>
        </w:rPr>
        <w:tab/>
      </w:r>
      <w:r>
        <w:rPr>
          <w:rFonts w:hint="cs"/>
          <w:sz w:val="30"/>
          <w:rtl/>
        </w:rPr>
        <w:t>وفيما يتعلق بالمبادئ التوجيهية التي تصدرها اللجنة، فقد أعدت الدولة مطويات وكتيبات إرشادية لتوزيعه</w:t>
      </w:r>
      <w:r>
        <w:rPr>
          <w:rFonts w:hint="cs"/>
          <w:sz w:val="30"/>
          <w:rtl/>
        </w:rPr>
        <w:t>ا على المواطنين. كما أن اللجنة تقوم بزيارات ميدانية دورية شهرية للمدارس والقرى المتضررة حيث بلغ:</w:t>
      </w:r>
    </w:p>
    <w:p w:rsidR="00000000" w:rsidRDefault="00DF60A9">
      <w:pPr>
        <w:spacing w:line="400" w:lineRule="exact"/>
        <w:jc w:val="both"/>
        <w:rPr>
          <w:sz w:val="30"/>
          <w:rtl/>
        </w:rPr>
      </w:pPr>
      <w:r>
        <w:rPr>
          <w:rFonts w:hint="cs"/>
          <w:sz w:val="30"/>
          <w:rtl/>
          <w:lang w:eastAsia="ar-YE" w:bidi="ar-YE"/>
        </w:rPr>
        <w:tab/>
        <w:t>-</w:t>
      </w:r>
      <w:r>
        <w:rPr>
          <w:rFonts w:hint="cs"/>
          <w:sz w:val="30"/>
          <w:rtl/>
          <w:lang w:eastAsia="ar-YE" w:bidi="ar-YE"/>
        </w:rPr>
        <w:tab/>
      </w:r>
      <w:r>
        <w:rPr>
          <w:rFonts w:hint="eastAsia"/>
          <w:sz w:val="30"/>
          <w:rtl/>
        </w:rPr>
        <w:t>ع</w:t>
      </w:r>
      <w:r>
        <w:rPr>
          <w:rFonts w:hint="cs"/>
          <w:sz w:val="30"/>
          <w:rtl/>
        </w:rPr>
        <w:t xml:space="preserve">دد المواطنين الذكور الذين تمت توعيتهم في إب والضالع ومكيراس وحضرموت والرضمه </w:t>
      </w:r>
      <w:r>
        <w:rPr>
          <w:rFonts w:hint="cs"/>
          <w:sz w:val="30"/>
          <w:rtl/>
        </w:rPr>
        <w:tab/>
      </w:r>
      <w:r>
        <w:rPr>
          <w:rFonts w:hint="cs"/>
          <w:sz w:val="30"/>
          <w:rtl/>
        </w:rPr>
        <w:tab/>
        <w:t>والشعر وبعدان وأبين ولحج وعدن 803 115 مواطناً؛</w:t>
      </w:r>
    </w:p>
    <w:p w:rsidR="00000000" w:rsidRDefault="00DF60A9">
      <w:pPr>
        <w:spacing w:line="400" w:lineRule="exact"/>
        <w:jc w:val="both"/>
        <w:rPr>
          <w:sz w:val="30"/>
          <w:rtl/>
        </w:rPr>
      </w:pPr>
      <w:r>
        <w:rPr>
          <w:rFonts w:hint="cs"/>
          <w:sz w:val="30"/>
          <w:rtl/>
        </w:rPr>
        <w:tab/>
        <w:t>-</w:t>
      </w:r>
      <w:r>
        <w:rPr>
          <w:rFonts w:hint="cs"/>
          <w:sz w:val="30"/>
          <w:rtl/>
        </w:rPr>
        <w:tab/>
        <w:t>وعدد</w:t>
      </w:r>
      <w:r>
        <w:rPr>
          <w:rFonts w:hint="eastAsia"/>
          <w:sz w:val="30"/>
          <w:rtl/>
          <w:lang w:eastAsia="ar-YE" w:bidi="ar-YE"/>
        </w:rPr>
        <w:t xml:space="preserve"> </w:t>
      </w:r>
      <w:r>
        <w:rPr>
          <w:rFonts w:hint="cs"/>
          <w:sz w:val="30"/>
          <w:rtl/>
        </w:rPr>
        <w:t>النساء</w:t>
      </w:r>
      <w:r>
        <w:rPr>
          <w:rFonts w:hint="eastAsia"/>
          <w:sz w:val="30"/>
          <w:rtl/>
        </w:rPr>
        <w:t xml:space="preserve"> </w:t>
      </w:r>
      <w:r>
        <w:rPr>
          <w:rFonts w:hint="cs"/>
          <w:sz w:val="30"/>
          <w:rtl/>
        </w:rPr>
        <w:t>اللاتي تمت توعي</w:t>
      </w:r>
      <w:r>
        <w:rPr>
          <w:rFonts w:hint="cs"/>
          <w:sz w:val="30"/>
          <w:rtl/>
        </w:rPr>
        <w:t>تهن 196 91 سيدة؛</w:t>
      </w:r>
    </w:p>
    <w:p w:rsidR="00000000" w:rsidRDefault="00DF60A9">
      <w:pPr>
        <w:spacing w:line="400" w:lineRule="exact"/>
        <w:jc w:val="both"/>
        <w:rPr>
          <w:sz w:val="30"/>
          <w:rtl/>
        </w:rPr>
      </w:pPr>
      <w:r>
        <w:rPr>
          <w:rFonts w:hint="cs"/>
          <w:sz w:val="30"/>
          <w:rtl/>
        </w:rPr>
        <w:tab/>
        <w:t>-</w:t>
      </w:r>
      <w:r>
        <w:rPr>
          <w:rFonts w:hint="cs"/>
          <w:sz w:val="30"/>
          <w:rtl/>
        </w:rPr>
        <w:tab/>
        <w:t>وإجمالي عدد الرجال والنساء 999 206 مواطناً ومواطنة؛</w:t>
      </w:r>
    </w:p>
    <w:p w:rsidR="00000000" w:rsidRDefault="00DF60A9">
      <w:pPr>
        <w:spacing w:line="400" w:lineRule="exact"/>
        <w:jc w:val="both"/>
        <w:rPr>
          <w:rFonts w:hint="cs"/>
          <w:sz w:val="30"/>
          <w:rtl/>
          <w:lang w:eastAsia="ar-YE"/>
        </w:rPr>
      </w:pPr>
      <w:r>
        <w:rPr>
          <w:rFonts w:hint="cs"/>
          <w:sz w:val="30"/>
          <w:rtl/>
        </w:rPr>
        <w:tab/>
      </w:r>
      <w:r>
        <w:rPr>
          <w:rFonts w:hint="eastAsia"/>
          <w:sz w:val="30"/>
          <w:rtl/>
        </w:rPr>
        <w:t>-</w:t>
      </w:r>
      <w:r>
        <w:rPr>
          <w:rFonts w:hint="cs"/>
          <w:sz w:val="30"/>
          <w:rtl/>
        </w:rPr>
        <w:tab/>
        <w:t xml:space="preserve">وعدد القرى التي </w:t>
      </w:r>
      <w:r>
        <w:rPr>
          <w:rFonts w:hint="eastAsia"/>
          <w:sz w:val="30"/>
          <w:rtl/>
        </w:rPr>
        <w:t>ن</w:t>
      </w:r>
      <w:r>
        <w:rPr>
          <w:rFonts w:hint="cs"/>
          <w:sz w:val="30"/>
          <w:rtl/>
        </w:rPr>
        <w:t>فذت فيها التوعية 116</w:t>
      </w:r>
      <w:r>
        <w:rPr>
          <w:rFonts w:hint="eastAsia"/>
          <w:sz w:val="30"/>
          <w:rtl/>
          <w:lang w:eastAsia="ar-YE" w:bidi="ar-YE"/>
        </w:rPr>
        <w:t xml:space="preserve"> </w:t>
      </w:r>
      <w:r>
        <w:rPr>
          <w:rFonts w:hint="eastAsia"/>
          <w:sz w:val="30"/>
          <w:rtl/>
        </w:rPr>
        <w:t>ق</w:t>
      </w:r>
      <w:r>
        <w:rPr>
          <w:rFonts w:hint="cs"/>
          <w:sz w:val="30"/>
          <w:rtl/>
        </w:rPr>
        <w:t>ري</w:t>
      </w:r>
      <w:r>
        <w:rPr>
          <w:rFonts w:hint="eastAsia"/>
          <w:sz w:val="30"/>
          <w:rtl/>
          <w:lang w:eastAsia="ar-YE" w:bidi="ar-YE"/>
        </w:rPr>
        <w:t>ة</w:t>
      </w:r>
      <w:r>
        <w:rPr>
          <w:rFonts w:hint="eastAsia"/>
          <w:sz w:val="30"/>
          <w:rtl/>
        </w:rPr>
        <w:t xml:space="preserve"> </w:t>
      </w:r>
      <w:r>
        <w:rPr>
          <w:rFonts w:hint="cs"/>
          <w:sz w:val="30"/>
          <w:rtl/>
        </w:rPr>
        <w:t>في مختلف المحافظات.</w:t>
      </w:r>
    </w:p>
    <w:p w:rsidR="00000000" w:rsidRDefault="00DF60A9">
      <w:pPr>
        <w:spacing w:line="400" w:lineRule="exact"/>
        <w:jc w:val="both"/>
        <w:rPr>
          <w:spacing w:val="0"/>
          <w:sz w:val="30"/>
          <w:rtl/>
        </w:rPr>
      </w:pPr>
      <w:r>
        <w:rPr>
          <w:rFonts w:hint="eastAsia"/>
          <w:spacing w:val="0"/>
          <w:sz w:val="30"/>
          <w:rtl/>
          <w:lang w:eastAsia="ar-YE" w:bidi="ar-YE"/>
        </w:rPr>
        <w:t>2</w:t>
      </w:r>
      <w:r>
        <w:rPr>
          <w:rFonts w:hint="cs"/>
          <w:spacing w:val="0"/>
          <w:sz w:val="30"/>
          <w:rtl/>
          <w:lang w:eastAsia="ar-YE" w:bidi="ar-YE"/>
        </w:rPr>
        <w:t>69-</w:t>
      </w:r>
      <w:r>
        <w:rPr>
          <w:rFonts w:hint="cs"/>
          <w:spacing w:val="0"/>
          <w:sz w:val="30"/>
          <w:rtl/>
          <w:lang w:eastAsia="ar-YE" w:bidi="ar-YE"/>
        </w:rPr>
        <w:tab/>
      </w:r>
      <w:r>
        <w:rPr>
          <w:rFonts w:hint="eastAsia"/>
          <w:spacing w:val="0"/>
          <w:sz w:val="30"/>
          <w:rtl/>
        </w:rPr>
        <w:t>ك</w:t>
      </w:r>
      <w:r>
        <w:rPr>
          <w:rFonts w:hint="cs"/>
          <w:spacing w:val="0"/>
          <w:sz w:val="30"/>
          <w:rtl/>
        </w:rPr>
        <w:t>ما بلغ إجمالي عدد المتدربين في ورش العمل الخاص</w:t>
      </w:r>
      <w:r>
        <w:rPr>
          <w:rFonts w:hint="eastAsia"/>
          <w:spacing w:val="0"/>
          <w:sz w:val="30"/>
          <w:rtl/>
          <w:lang w:eastAsia="ar-YE" w:bidi="ar-YE"/>
        </w:rPr>
        <w:t>ة</w:t>
      </w:r>
      <w:r>
        <w:rPr>
          <w:rFonts w:hint="eastAsia"/>
          <w:spacing w:val="0"/>
          <w:sz w:val="30"/>
          <w:rtl/>
        </w:rPr>
        <w:t xml:space="preserve"> </w:t>
      </w:r>
      <w:r>
        <w:rPr>
          <w:rFonts w:hint="cs"/>
          <w:spacing w:val="0"/>
          <w:sz w:val="30"/>
          <w:rtl/>
        </w:rPr>
        <w:t>بالتوعية</w:t>
      </w:r>
      <w:r>
        <w:rPr>
          <w:rFonts w:hint="eastAsia"/>
          <w:spacing w:val="0"/>
          <w:sz w:val="30"/>
          <w:rtl/>
        </w:rPr>
        <w:t xml:space="preserve"> </w:t>
      </w:r>
      <w:r>
        <w:rPr>
          <w:rFonts w:hint="cs"/>
          <w:spacing w:val="0"/>
          <w:sz w:val="30"/>
          <w:rtl/>
        </w:rPr>
        <w:t>في المحافظات المستهدف</w:t>
      </w:r>
      <w:r>
        <w:rPr>
          <w:rFonts w:hint="eastAsia"/>
          <w:spacing w:val="0"/>
          <w:sz w:val="30"/>
          <w:rtl/>
          <w:lang w:eastAsia="ar-YE" w:bidi="ar-YE"/>
        </w:rPr>
        <w:t>ة</w:t>
      </w:r>
      <w:r>
        <w:rPr>
          <w:rFonts w:hint="eastAsia"/>
          <w:spacing w:val="0"/>
          <w:sz w:val="30"/>
          <w:rtl/>
        </w:rPr>
        <w:t xml:space="preserve"> 51 </w:t>
      </w:r>
      <w:r>
        <w:rPr>
          <w:rFonts w:hint="cs"/>
          <w:spacing w:val="0"/>
          <w:sz w:val="30"/>
          <w:rtl/>
        </w:rPr>
        <w:t>متدرباً ومتدرب</w:t>
      </w:r>
      <w:r>
        <w:rPr>
          <w:rFonts w:hint="eastAsia"/>
          <w:spacing w:val="0"/>
          <w:sz w:val="30"/>
          <w:rtl/>
          <w:lang w:eastAsia="ar-YE" w:bidi="ar-YE"/>
        </w:rPr>
        <w:t>ة</w:t>
      </w:r>
      <w:r>
        <w:rPr>
          <w:rFonts w:hint="eastAsia"/>
          <w:spacing w:val="0"/>
          <w:sz w:val="30"/>
          <w:rtl/>
        </w:rPr>
        <w:t>.</w:t>
      </w:r>
    </w:p>
    <w:p w:rsidR="00000000" w:rsidRDefault="00DF60A9">
      <w:pPr>
        <w:spacing w:line="400" w:lineRule="exact"/>
        <w:jc w:val="both"/>
        <w:rPr>
          <w:sz w:val="30"/>
          <w:rtl/>
        </w:rPr>
      </w:pPr>
      <w:r>
        <w:rPr>
          <w:rFonts w:hint="eastAsia"/>
          <w:sz w:val="30"/>
          <w:rtl/>
          <w:lang w:eastAsia="ar-YE" w:bidi="ar-YE"/>
        </w:rPr>
        <w:t>2</w:t>
      </w:r>
      <w:r>
        <w:rPr>
          <w:rFonts w:hint="cs"/>
          <w:sz w:val="30"/>
          <w:rtl/>
          <w:lang w:eastAsia="ar-YE" w:bidi="ar-YE"/>
        </w:rPr>
        <w:t>70-</w:t>
      </w:r>
      <w:r>
        <w:rPr>
          <w:rFonts w:hint="cs"/>
          <w:sz w:val="30"/>
          <w:rtl/>
          <w:lang w:eastAsia="ar-YE" w:bidi="ar-YE"/>
        </w:rPr>
        <w:tab/>
      </w:r>
      <w:r>
        <w:rPr>
          <w:rFonts w:hint="eastAsia"/>
          <w:sz w:val="30"/>
          <w:rtl/>
        </w:rPr>
        <w:t>أ</w:t>
      </w:r>
      <w:r>
        <w:rPr>
          <w:rFonts w:hint="cs"/>
          <w:sz w:val="30"/>
          <w:rtl/>
        </w:rPr>
        <w:t xml:space="preserve">ما عن </w:t>
      </w:r>
      <w:r>
        <w:rPr>
          <w:rFonts w:hint="cs"/>
          <w:sz w:val="30"/>
          <w:rtl/>
        </w:rPr>
        <w:t>المساعدات المقدمة للمتضررين من الانفجارات، فيشملهم برنامج يسمى "مساعدة الضحايا"، وهم فئتان:</w:t>
      </w:r>
    </w:p>
    <w:p w:rsidR="00000000" w:rsidRDefault="00DF60A9">
      <w:pPr>
        <w:spacing w:line="400" w:lineRule="exact"/>
        <w:jc w:val="both"/>
        <w:rPr>
          <w:sz w:val="30"/>
          <w:rtl/>
        </w:rPr>
      </w:pPr>
      <w:r>
        <w:rPr>
          <w:rFonts w:hint="cs"/>
          <w:sz w:val="30"/>
          <w:rtl/>
        </w:rPr>
        <w:tab/>
      </w:r>
      <w:r>
        <w:rPr>
          <w:rFonts w:hint="eastAsia"/>
          <w:sz w:val="30"/>
          <w:rtl/>
        </w:rPr>
        <w:t>-</w:t>
      </w:r>
      <w:r>
        <w:rPr>
          <w:rFonts w:hint="cs"/>
          <w:sz w:val="30"/>
          <w:rtl/>
        </w:rPr>
        <w:tab/>
        <w:t>الضحايا الجدد: وتتم مساعدتهم مباشرة من قبل البرنامج؛</w:t>
      </w:r>
    </w:p>
    <w:p w:rsidR="00000000" w:rsidRDefault="00DF60A9">
      <w:pPr>
        <w:spacing w:line="400" w:lineRule="exact"/>
        <w:jc w:val="both"/>
        <w:rPr>
          <w:sz w:val="30"/>
          <w:rtl/>
        </w:rPr>
      </w:pPr>
      <w:r>
        <w:rPr>
          <w:rFonts w:hint="cs"/>
          <w:sz w:val="30"/>
          <w:rtl/>
        </w:rPr>
        <w:tab/>
        <w:t>-</w:t>
      </w:r>
      <w:r>
        <w:rPr>
          <w:rFonts w:hint="cs"/>
          <w:sz w:val="30"/>
          <w:rtl/>
        </w:rPr>
        <w:tab/>
        <w:t>والضحايا القدامى: وتتم مساعدتهم على ثلاث مراحل:</w:t>
      </w:r>
    </w:p>
    <w:p w:rsidR="00000000" w:rsidRDefault="00DF60A9">
      <w:pPr>
        <w:spacing w:line="400" w:lineRule="exact"/>
        <w:jc w:val="both"/>
        <w:rPr>
          <w:spacing w:val="0"/>
          <w:sz w:val="30"/>
          <w:rtl/>
        </w:rPr>
      </w:pPr>
      <w:r>
        <w:rPr>
          <w:rFonts w:hint="cs"/>
          <w:spacing w:val="0"/>
          <w:sz w:val="30"/>
          <w:rtl/>
        </w:rPr>
        <w:tab/>
        <w:t>(</w:t>
      </w:r>
      <w:r>
        <w:rPr>
          <w:rFonts w:hint="eastAsia"/>
          <w:spacing w:val="0"/>
          <w:sz w:val="30"/>
          <w:rtl/>
        </w:rPr>
        <w:t>أ</w:t>
      </w:r>
      <w:r>
        <w:rPr>
          <w:rFonts w:hint="cs"/>
          <w:spacing w:val="0"/>
          <w:sz w:val="30"/>
          <w:rtl/>
        </w:rPr>
        <w:t>)</w:t>
      </w:r>
      <w:r>
        <w:rPr>
          <w:rFonts w:hint="cs"/>
          <w:spacing w:val="0"/>
          <w:sz w:val="30"/>
          <w:rtl/>
        </w:rPr>
        <w:tab/>
        <w:t>الزيارات الميدانية لهم، حيث يتم قيدهم في سجلات في قر</w:t>
      </w:r>
      <w:r>
        <w:rPr>
          <w:rFonts w:hint="cs"/>
          <w:spacing w:val="0"/>
          <w:sz w:val="30"/>
          <w:rtl/>
        </w:rPr>
        <w:t>اهم، وإنشاء ملفات خاصة بكل ضحية؛</w:t>
      </w:r>
    </w:p>
    <w:p w:rsidR="00000000" w:rsidRDefault="00DF60A9">
      <w:pPr>
        <w:spacing w:line="400" w:lineRule="exact"/>
        <w:jc w:val="both"/>
        <w:rPr>
          <w:sz w:val="30"/>
          <w:rtl/>
        </w:rPr>
      </w:pPr>
      <w:r>
        <w:rPr>
          <w:rFonts w:hint="cs"/>
          <w:sz w:val="30"/>
          <w:rtl/>
        </w:rPr>
        <w:tab/>
        <w:t>(ب)</w:t>
      </w:r>
      <w:r>
        <w:rPr>
          <w:rFonts w:hint="cs"/>
          <w:sz w:val="30"/>
          <w:rtl/>
        </w:rPr>
        <w:tab/>
        <w:t>وجمع الضحايا ونقلهم إلى مستشفيات متخصصة لإجراء الفحوصا</w:t>
      </w:r>
      <w:r>
        <w:rPr>
          <w:rFonts w:hint="eastAsia"/>
          <w:sz w:val="30"/>
          <w:rtl/>
        </w:rPr>
        <w:t>ت</w:t>
      </w:r>
      <w:r>
        <w:rPr>
          <w:rFonts w:hint="cs"/>
          <w:sz w:val="30"/>
          <w:rtl/>
        </w:rPr>
        <w:t xml:space="preserve"> اللازمة؛</w:t>
      </w:r>
    </w:p>
    <w:p w:rsidR="00000000" w:rsidRDefault="00DF60A9">
      <w:pPr>
        <w:spacing w:line="400" w:lineRule="exact"/>
        <w:jc w:val="both"/>
        <w:rPr>
          <w:sz w:val="30"/>
          <w:rtl/>
        </w:rPr>
      </w:pPr>
      <w:r>
        <w:rPr>
          <w:rFonts w:hint="cs"/>
          <w:sz w:val="30"/>
          <w:rtl/>
        </w:rPr>
        <w:tab/>
        <w:t>(</w:t>
      </w:r>
      <w:r>
        <w:rPr>
          <w:rFonts w:hint="eastAsia"/>
          <w:sz w:val="30"/>
          <w:rtl/>
        </w:rPr>
        <w:t>ج</w:t>
      </w:r>
      <w:r>
        <w:rPr>
          <w:rFonts w:hint="cs"/>
          <w:sz w:val="30"/>
          <w:rtl/>
        </w:rPr>
        <w:t>)</w:t>
      </w:r>
      <w:r>
        <w:rPr>
          <w:rFonts w:hint="cs"/>
          <w:sz w:val="30"/>
          <w:rtl/>
        </w:rPr>
        <w:tab/>
        <w:t xml:space="preserve">وتقديم العلاج اللازم لهم واحتياجاتهم من الوسائل الضرورية لمساعدتهم على العودة إلى الحياة الطبيعية (عكاكيز </w:t>
      </w:r>
      <w:r>
        <w:rPr>
          <w:sz w:val="30"/>
          <w:rtl/>
        </w:rPr>
        <w:t>–</w:t>
      </w:r>
      <w:r>
        <w:rPr>
          <w:rFonts w:hint="cs"/>
          <w:sz w:val="30"/>
          <w:rtl/>
        </w:rPr>
        <w:t xml:space="preserve"> نظارات - أقدام صناعية - كراسي </w:t>
      </w:r>
      <w:r>
        <w:rPr>
          <w:sz w:val="30"/>
          <w:rtl/>
        </w:rPr>
        <w:t>–</w:t>
      </w:r>
      <w:r>
        <w:rPr>
          <w:rFonts w:hint="cs"/>
          <w:sz w:val="30"/>
          <w:rtl/>
        </w:rPr>
        <w:t xml:space="preserve"> بتر - إع</w:t>
      </w:r>
      <w:r>
        <w:rPr>
          <w:rFonts w:hint="cs"/>
          <w:sz w:val="30"/>
          <w:rtl/>
        </w:rPr>
        <w:t>ادة بتر).</w:t>
      </w:r>
    </w:p>
    <w:p w:rsidR="00000000" w:rsidRDefault="00DF60A9">
      <w:pPr>
        <w:spacing w:line="400" w:lineRule="exact"/>
        <w:jc w:val="both"/>
        <w:rPr>
          <w:sz w:val="30"/>
          <w:rtl/>
        </w:rPr>
      </w:pPr>
      <w:r>
        <w:rPr>
          <w:rFonts w:hint="cs"/>
          <w:sz w:val="30"/>
          <w:rtl/>
          <w:lang w:eastAsia="ar-YE" w:bidi="ar-YE"/>
        </w:rPr>
        <w:t>271-</w:t>
      </w:r>
      <w:r>
        <w:rPr>
          <w:rFonts w:hint="cs"/>
          <w:sz w:val="30"/>
          <w:rtl/>
          <w:lang w:eastAsia="ar-YE" w:bidi="ar-YE"/>
        </w:rPr>
        <w:tab/>
        <w:t>أما عن</w:t>
      </w:r>
      <w:r>
        <w:rPr>
          <w:rFonts w:hint="cs"/>
          <w:sz w:val="30"/>
          <w:rtl/>
        </w:rPr>
        <w:t xml:space="preserve"> عدد الإصابات المسجلة لدى البرنامج نتيجة للانفجارات فهي 227 5 حالة حتى</w:t>
      </w:r>
      <w:r>
        <w:rPr>
          <w:rFonts w:hint="eastAsia"/>
          <w:sz w:val="30"/>
          <w:rtl/>
        </w:rPr>
        <w:t xml:space="preserve"> </w:t>
      </w:r>
      <w:r>
        <w:rPr>
          <w:rFonts w:hint="cs"/>
          <w:sz w:val="30"/>
          <w:rtl/>
        </w:rPr>
        <w:t>تشرين الثاني/نوفمبر 2002. وثلث هذه الإصابات من الأطفال. كما أن معدل سقوط الضحايا هو 4 ضحايا شهرياً نتيجة انفجار ألغام/قذائف غير متفجرة.</w:t>
      </w:r>
      <w:r>
        <w:rPr>
          <w:rFonts w:hint="eastAsia"/>
          <w:sz w:val="30"/>
          <w:rtl/>
        </w:rPr>
        <w:t xml:space="preserve"> أ</w:t>
      </w:r>
      <w:r>
        <w:rPr>
          <w:rFonts w:hint="cs"/>
          <w:sz w:val="30"/>
          <w:rtl/>
        </w:rPr>
        <w:t>ما المساحة المحتمل تأثرها ب</w:t>
      </w:r>
      <w:r>
        <w:rPr>
          <w:rFonts w:hint="cs"/>
          <w:sz w:val="30"/>
          <w:rtl/>
        </w:rPr>
        <w:t>الألغام فهي 881 726 922 متراً مربعاً</w:t>
      </w:r>
      <w:r>
        <w:rPr>
          <w:rFonts w:hint="eastAsia"/>
          <w:sz w:val="30"/>
          <w:rtl/>
        </w:rPr>
        <w:t xml:space="preserve"> </w:t>
      </w:r>
      <w:r>
        <w:rPr>
          <w:rFonts w:hint="cs"/>
          <w:sz w:val="30"/>
          <w:rtl/>
        </w:rPr>
        <w:t>على مستوى الجمهورية. ويبلغ عدد المواطنين المتأثرين والعائشين مع الألغام 794 827 مواطناً ومواطنة.</w:t>
      </w:r>
    </w:p>
    <w:p w:rsidR="00000000" w:rsidRDefault="00DF60A9">
      <w:pPr>
        <w:spacing w:line="400" w:lineRule="exact"/>
        <w:jc w:val="both"/>
        <w:rPr>
          <w:sz w:val="30"/>
          <w:rtl/>
        </w:rPr>
      </w:pPr>
      <w:r>
        <w:rPr>
          <w:rFonts w:hint="cs"/>
          <w:sz w:val="30"/>
          <w:rtl/>
          <w:lang w:eastAsia="ar-YE" w:bidi="ar-YE"/>
        </w:rPr>
        <w:t>272-</w:t>
      </w:r>
      <w:r>
        <w:rPr>
          <w:rFonts w:hint="cs"/>
          <w:sz w:val="30"/>
          <w:rtl/>
          <w:lang w:eastAsia="ar-YE" w:bidi="ar-YE"/>
        </w:rPr>
        <w:tab/>
        <w:t xml:space="preserve">ويبلغ </w:t>
      </w:r>
      <w:r>
        <w:rPr>
          <w:rFonts w:hint="eastAsia"/>
          <w:sz w:val="30"/>
          <w:rtl/>
        </w:rPr>
        <w:t>ع</w:t>
      </w:r>
      <w:r>
        <w:rPr>
          <w:rFonts w:hint="cs"/>
          <w:sz w:val="30"/>
          <w:rtl/>
        </w:rPr>
        <w:t>دد المناطق المتأثرة بالألغام والانفجارات 592 منطقة.</w:t>
      </w:r>
    </w:p>
    <w:p w:rsidR="00000000" w:rsidRDefault="00DF60A9">
      <w:pPr>
        <w:spacing w:line="400" w:lineRule="exact"/>
        <w:jc w:val="both"/>
        <w:rPr>
          <w:sz w:val="30"/>
          <w:rtl/>
        </w:rPr>
      </w:pPr>
      <w:r>
        <w:rPr>
          <w:rFonts w:hint="cs"/>
          <w:sz w:val="30"/>
          <w:rtl/>
        </w:rPr>
        <w:tab/>
        <w:t>-</w:t>
      </w:r>
      <w:r>
        <w:rPr>
          <w:rFonts w:hint="cs"/>
          <w:sz w:val="30"/>
          <w:rtl/>
        </w:rPr>
        <w:tab/>
        <w:t>تم تطهير حقل ألغام واحد في منطقة بئر ناصر م/لحج؛</w:t>
      </w:r>
    </w:p>
    <w:p w:rsidR="00000000" w:rsidRDefault="00DF60A9">
      <w:pPr>
        <w:spacing w:line="400" w:lineRule="exact"/>
        <w:jc w:val="both"/>
        <w:rPr>
          <w:sz w:val="30"/>
          <w:rtl/>
        </w:rPr>
      </w:pPr>
      <w:r>
        <w:rPr>
          <w:rFonts w:hint="cs"/>
          <w:sz w:val="30"/>
          <w:rtl/>
        </w:rPr>
        <w:tab/>
        <w:t>-</w:t>
      </w:r>
      <w:r>
        <w:rPr>
          <w:rFonts w:hint="cs"/>
          <w:sz w:val="30"/>
          <w:rtl/>
        </w:rPr>
        <w:tab/>
        <w:t>وتم</w:t>
      </w:r>
      <w:r>
        <w:rPr>
          <w:rFonts w:hint="cs"/>
          <w:sz w:val="30"/>
          <w:rtl/>
        </w:rPr>
        <w:t xml:space="preserve"> تطهير حقلي ألغام في م/أبين؛</w:t>
      </w:r>
    </w:p>
    <w:p w:rsidR="00000000" w:rsidRDefault="00DF60A9">
      <w:pPr>
        <w:spacing w:line="400" w:lineRule="exact"/>
        <w:jc w:val="both"/>
        <w:rPr>
          <w:sz w:val="30"/>
          <w:rtl/>
        </w:rPr>
      </w:pPr>
      <w:r>
        <w:rPr>
          <w:rFonts w:hint="cs"/>
          <w:sz w:val="30"/>
          <w:rtl/>
        </w:rPr>
        <w:tab/>
        <w:t>-</w:t>
      </w:r>
      <w:r>
        <w:rPr>
          <w:rFonts w:hint="cs"/>
          <w:sz w:val="30"/>
          <w:rtl/>
        </w:rPr>
        <w:tab/>
        <w:t>وتم تطهير 8 حقول ألغام في مديرية قعطبه م/الضالع؛</w:t>
      </w:r>
    </w:p>
    <w:p w:rsidR="00000000" w:rsidRDefault="00DF60A9">
      <w:pPr>
        <w:spacing w:line="400" w:lineRule="exact"/>
        <w:jc w:val="both"/>
        <w:rPr>
          <w:sz w:val="30"/>
          <w:rtl/>
        </w:rPr>
      </w:pPr>
      <w:r>
        <w:rPr>
          <w:rFonts w:hint="cs"/>
          <w:sz w:val="30"/>
          <w:rtl/>
        </w:rPr>
        <w:tab/>
        <w:t>-</w:t>
      </w:r>
      <w:r>
        <w:rPr>
          <w:rFonts w:hint="cs"/>
          <w:sz w:val="30"/>
          <w:rtl/>
        </w:rPr>
        <w:tab/>
        <w:t>وتم تطهير 3 حقول ألغام في مديرية النادرة م/إب.</w:t>
      </w:r>
    </w:p>
    <w:p w:rsidR="00000000" w:rsidRDefault="00DF60A9">
      <w:pPr>
        <w:spacing w:line="400" w:lineRule="exact"/>
        <w:jc w:val="both"/>
        <w:rPr>
          <w:rFonts w:hint="cs"/>
          <w:sz w:val="30"/>
          <w:rtl/>
          <w:lang w:eastAsia="ar-YE" w:bidi="ar-YE"/>
        </w:rPr>
      </w:pPr>
      <w:r>
        <w:rPr>
          <w:rFonts w:hint="cs"/>
          <w:sz w:val="30"/>
          <w:rtl/>
          <w:lang w:eastAsia="ar-YE" w:bidi="ar-YE"/>
        </w:rPr>
        <w:t>273-</w:t>
      </w:r>
      <w:r>
        <w:rPr>
          <w:rFonts w:hint="cs"/>
          <w:sz w:val="30"/>
          <w:rtl/>
          <w:lang w:eastAsia="ar-YE" w:bidi="ar-YE"/>
        </w:rPr>
        <w:tab/>
        <w:t>وقد اختيرت اليمن لتكون مقرراً للجنة الدائمة المعنية بإزالة الألغام والتوعية بخطرها وتكنولوجيات الأعمال المتعلقة بها لمدة</w:t>
      </w:r>
      <w:r>
        <w:rPr>
          <w:rFonts w:hint="cs"/>
          <w:sz w:val="30"/>
          <w:rtl/>
          <w:lang w:eastAsia="ar-YE" w:bidi="ar-YE"/>
        </w:rPr>
        <w:t xml:space="preserve"> ثلاثة أعوام متتالية من 1999 إلى 2001، واختيرت لأول مرة على مستوى البرامج كرئيس مشارك لهذه اللجنة إلى جانب ألمانيا، وذلك بفضل حضورها الدائم وإسهاماتها الفعالة في الاجتماعات الدولية وفي إزالة الألغام.</w:t>
      </w:r>
    </w:p>
    <w:p w:rsidR="00000000" w:rsidRDefault="00DF60A9">
      <w:pPr>
        <w:spacing w:line="400" w:lineRule="exact"/>
        <w:jc w:val="both"/>
        <w:rPr>
          <w:sz w:val="30"/>
          <w:rtl/>
        </w:rPr>
      </w:pPr>
      <w:r>
        <w:rPr>
          <w:rFonts w:hint="cs"/>
          <w:sz w:val="30"/>
          <w:rtl/>
        </w:rPr>
        <w:t>274-</w:t>
      </w:r>
      <w:r>
        <w:rPr>
          <w:rFonts w:hint="cs"/>
          <w:sz w:val="30"/>
          <w:rtl/>
        </w:rPr>
        <w:tab/>
        <w:t>وقد تم تطهير آخر مخزون من الألغام في اليمن بتاريخ 2</w:t>
      </w:r>
      <w:r>
        <w:rPr>
          <w:rFonts w:hint="cs"/>
          <w:sz w:val="30"/>
          <w:rtl/>
        </w:rPr>
        <w:t>7 نيسان/أبريل 2002.</w:t>
      </w:r>
    </w:p>
    <w:p w:rsidR="00000000" w:rsidRDefault="00DF60A9">
      <w:pPr>
        <w:spacing w:line="400" w:lineRule="exact"/>
        <w:jc w:val="center"/>
        <w:rPr>
          <w:rFonts w:hint="cs"/>
          <w:b/>
          <w:bCs/>
          <w:snapToGrid w:val="0"/>
          <w:sz w:val="30"/>
          <w:rtl/>
          <w:lang w:eastAsia="ar-YE" w:bidi="ar-YE"/>
        </w:rPr>
      </w:pPr>
      <w:r>
        <w:rPr>
          <w:rFonts w:hint="eastAsia"/>
          <w:b/>
          <w:bCs/>
          <w:snapToGrid w:val="0"/>
          <w:sz w:val="30"/>
          <w:rtl/>
          <w:lang w:eastAsia="ar-YE" w:bidi="ar-YE"/>
        </w:rPr>
        <w:t>ب</w:t>
      </w:r>
      <w:r>
        <w:rPr>
          <w:rFonts w:hint="cs"/>
          <w:b/>
          <w:bCs/>
          <w:snapToGrid w:val="0"/>
          <w:sz w:val="30"/>
          <w:rtl/>
          <w:lang w:eastAsia="ar-YE" w:bidi="ar-YE"/>
        </w:rPr>
        <w:t>اء- الأطفال</w:t>
      </w:r>
      <w:r>
        <w:rPr>
          <w:rFonts w:hint="eastAsia"/>
          <w:b/>
          <w:bCs/>
          <w:snapToGrid w:val="0"/>
          <w:sz w:val="30"/>
          <w:rtl/>
        </w:rPr>
        <w:t xml:space="preserve"> </w:t>
      </w:r>
      <w:r>
        <w:rPr>
          <w:rFonts w:hint="cs"/>
          <w:b/>
          <w:bCs/>
          <w:snapToGrid w:val="0"/>
          <w:sz w:val="30"/>
          <w:rtl/>
        </w:rPr>
        <w:t>الذين يسري عليهم نظام قضاء الأحداث</w:t>
      </w:r>
    </w:p>
    <w:p w:rsidR="00000000" w:rsidRDefault="00DF60A9">
      <w:pPr>
        <w:spacing w:line="400" w:lineRule="exact"/>
        <w:jc w:val="center"/>
        <w:rPr>
          <w:b/>
          <w:bCs/>
          <w:snapToGrid w:val="0"/>
          <w:sz w:val="30"/>
          <w:rtl/>
          <w:lang w:eastAsia="ar-YE" w:bidi="ar-YE"/>
        </w:rPr>
      </w:pPr>
      <w:r>
        <w:rPr>
          <w:rFonts w:hint="eastAsia"/>
          <w:b/>
          <w:bCs/>
          <w:snapToGrid w:val="0"/>
          <w:sz w:val="30"/>
          <w:rtl/>
          <w:lang w:eastAsia="ar-YE" w:bidi="ar-YE"/>
        </w:rPr>
        <w:t xml:space="preserve">1- </w:t>
      </w:r>
      <w:r>
        <w:rPr>
          <w:rFonts w:hint="cs"/>
          <w:b/>
          <w:bCs/>
          <w:snapToGrid w:val="0"/>
          <w:sz w:val="30"/>
          <w:rtl/>
          <w:lang w:eastAsia="ar-YE" w:bidi="ar-YE"/>
        </w:rPr>
        <w:t>إدارة شؤون قضاء الأحداث</w:t>
      </w:r>
    </w:p>
    <w:p w:rsidR="00000000" w:rsidRDefault="00DF60A9">
      <w:pPr>
        <w:spacing w:line="400" w:lineRule="exact"/>
        <w:jc w:val="both"/>
        <w:rPr>
          <w:snapToGrid w:val="0"/>
          <w:sz w:val="30"/>
          <w:rtl/>
          <w:lang w:eastAsia="ar-YE" w:bidi="ar-YE"/>
        </w:rPr>
      </w:pPr>
      <w:r>
        <w:rPr>
          <w:rFonts w:hint="eastAsia"/>
          <w:snapToGrid w:val="0"/>
          <w:sz w:val="30"/>
          <w:rtl/>
          <w:lang w:eastAsia="ar-YE" w:bidi="ar-YE"/>
        </w:rPr>
        <w:t>27</w:t>
      </w:r>
      <w:r>
        <w:rPr>
          <w:rFonts w:hint="cs"/>
          <w:snapToGrid w:val="0"/>
          <w:sz w:val="30"/>
          <w:rtl/>
          <w:lang w:eastAsia="ar-YE" w:bidi="ar-YE"/>
        </w:rPr>
        <w:t>5-</w:t>
      </w:r>
      <w:r>
        <w:rPr>
          <w:rFonts w:hint="cs"/>
          <w:snapToGrid w:val="0"/>
          <w:sz w:val="30"/>
          <w:rtl/>
          <w:lang w:eastAsia="ar-YE" w:bidi="ar-YE"/>
        </w:rPr>
        <w:tab/>
      </w:r>
      <w:r>
        <w:rPr>
          <w:rFonts w:hint="eastAsia"/>
          <w:snapToGrid w:val="0"/>
          <w:sz w:val="30"/>
          <w:rtl/>
        </w:rPr>
        <w:t>ن</w:t>
      </w:r>
      <w:r>
        <w:rPr>
          <w:rFonts w:hint="cs"/>
          <w:snapToGrid w:val="0"/>
          <w:sz w:val="30"/>
          <w:rtl/>
        </w:rPr>
        <w:t xml:space="preserve">صت المادة 48 </w:t>
      </w:r>
      <w:r>
        <w:rPr>
          <w:rFonts w:hint="cs"/>
          <w:snapToGrid w:val="0"/>
          <w:sz w:val="30"/>
          <w:rtl/>
          <w:lang w:eastAsia="ar-YE" w:bidi="ar-YE"/>
        </w:rPr>
        <w:t>(</w:t>
      </w:r>
      <w:r>
        <w:rPr>
          <w:rFonts w:hint="eastAsia"/>
          <w:snapToGrid w:val="0"/>
          <w:sz w:val="30"/>
          <w:rtl/>
        </w:rPr>
        <w:t>أ</w:t>
      </w:r>
      <w:r>
        <w:rPr>
          <w:rFonts w:hint="cs"/>
          <w:snapToGrid w:val="0"/>
          <w:sz w:val="30"/>
          <w:rtl/>
        </w:rPr>
        <w:t>)</w:t>
      </w:r>
      <w:r>
        <w:rPr>
          <w:rFonts w:hint="eastAsia"/>
          <w:snapToGrid w:val="0"/>
          <w:sz w:val="30"/>
          <w:rtl/>
          <w:lang w:eastAsia="ar-YE" w:bidi="ar-YE"/>
        </w:rPr>
        <w:t xml:space="preserve"> </w:t>
      </w:r>
      <w:r>
        <w:rPr>
          <w:rFonts w:hint="eastAsia"/>
          <w:snapToGrid w:val="0"/>
          <w:sz w:val="30"/>
          <w:rtl/>
        </w:rPr>
        <w:t>م</w:t>
      </w:r>
      <w:r>
        <w:rPr>
          <w:rFonts w:hint="cs"/>
          <w:snapToGrid w:val="0"/>
          <w:sz w:val="30"/>
          <w:rtl/>
        </w:rPr>
        <w:t xml:space="preserve">ن الدستور </w:t>
      </w:r>
      <w:r>
        <w:rPr>
          <w:rFonts w:hint="eastAsia"/>
          <w:snapToGrid w:val="0"/>
          <w:sz w:val="30"/>
          <w:rtl/>
          <w:lang w:eastAsia="ar-YE" w:bidi="ar-YE"/>
        </w:rPr>
        <w:t>ع</w:t>
      </w:r>
      <w:r>
        <w:rPr>
          <w:rFonts w:hint="cs"/>
          <w:snapToGrid w:val="0"/>
          <w:sz w:val="30"/>
          <w:rtl/>
          <w:lang w:eastAsia="ar-YE" w:bidi="ar-YE"/>
        </w:rPr>
        <w:t xml:space="preserve">لى أن </w:t>
      </w:r>
      <w:r>
        <w:rPr>
          <w:rFonts w:hint="cs"/>
          <w:snapToGrid w:val="0"/>
          <w:sz w:val="30"/>
          <w:rtl/>
          <w:lang w:bidi="ar-YE"/>
        </w:rPr>
        <w:t>"</w:t>
      </w:r>
      <w:r>
        <w:rPr>
          <w:rFonts w:hint="cs"/>
          <w:snapToGrid w:val="0"/>
          <w:sz w:val="30"/>
          <w:rtl/>
        </w:rPr>
        <w:t xml:space="preserve">تكفل الدولة للمواطنين حريتهم الشخصية </w:t>
      </w:r>
      <w:r>
        <w:rPr>
          <w:rFonts w:hint="eastAsia"/>
          <w:snapToGrid w:val="0"/>
          <w:sz w:val="30"/>
          <w:rtl/>
        </w:rPr>
        <w:t>و</w:t>
      </w:r>
      <w:r>
        <w:rPr>
          <w:rFonts w:hint="cs"/>
          <w:snapToGrid w:val="0"/>
          <w:sz w:val="30"/>
          <w:rtl/>
        </w:rPr>
        <w:t xml:space="preserve">تحافظ على كرامتهم وأمنهم. ويحدد القانون الحالات التي تقيد فيها حرية المواطن. ولا </w:t>
      </w:r>
      <w:r>
        <w:rPr>
          <w:rFonts w:hint="cs"/>
          <w:snapToGrid w:val="0"/>
          <w:sz w:val="30"/>
          <w:rtl/>
        </w:rPr>
        <w:t xml:space="preserve">يجوز تقييد حرية أحد </w:t>
      </w:r>
      <w:r>
        <w:rPr>
          <w:rFonts w:hint="eastAsia"/>
          <w:snapToGrid w:val="0"/>
          <w:sz w:val="30"/>
          <w:rtl/>
          <w:lang w:eastAsia="ar-YE" w:bidi="ar-YE"/>
        </w:rPr>
        <w:t>إ</w:t>
      </w:r>
      <w:r>
        <w:rPr>
          <w:rFonts w:hint="eastAsia"/>
          <w:snapToGrid w:val="0"/>
          <w:sz w:val="30"/>
          <w:rtl/>
        </w:rPr>
        <w:t>ل</w:t>
      </w:r>
      <w:r>
        <w:rPr>
          <w:rFonts w:hint="cs"/>
          <w:snapToGrid w:val="0"/>
          <w:sz w:val="30"/>
          <w:rtl/>
        </w:rPr>
        <w:t>ا</w:t>
      </w:r>
      <w:r>
        <w:rPr>
          <w:rFonts w:hint="eastAsia"/>
          <w:snapToGrid w:val="0"/>
          <w:sz w:val="30"/>
          <w:rtl/>
          <w:lang w:eastAsia="ar-YE" w:bidi="ar-YE"/>
        </w:rPr>
        <w:t xml:space="preserve"> </w:t>
      </w:r>
      <w:r>
        <w:rPr>
          <w:rFonts w:hint="eastAsia"/>
          <w:snapToGrid w:val="0"/>
          <w:sz w:val="30"/>
          <w:rtl/>
        </w:rPr>
        <w:t>ب</w:t>
      </w:r>
      <w:r>
        <w:rPr>
          <w:rFonts w:hint="cs"/>
          <w:snapToGrid w:val="0"/>
          <w:sz w:val="30"/>
          <w:rtl/>
        </w:rPr>
        <w:t>حكم من محكمة مختصة".</w:t>
      </w:r>
    </w:p>
    <w:p w:rsidR="00000000" w:rsidRDefault="00DF60A9">
      <w:pPr>
        <w:spacing w:line="400" w:lineRule="exact"/>
        <w:jc w:val="both"/>
        <w:rPr>
          <w:snapToGrid w:val="0"/>
          <w:spacing w:val="0"/>
          <w:sz w:val="30"/>
          <w:rtl/>
        </w:rPr>
      </w:pPr>
      <w:r>
        <w:rPr>
          <w:rFonts w:hint="eastAsia"/>
          <w:snapToGrid w:val="0"/>
          <w:sz w:val="30"/>
          <w:rtl/>
          <w:lang w:eastAsia="ar-YE" w:bidi="ar-YE"/>
        </w:rPr>
        <w:t>27</w:t>
      </w:r>
      <w:r>
        <w:rPr>
          <w:rFonts w:hint="cs"/>
          <w:snapToGrid w:val="0"/>
          <w:sz w:val="30"/>
          <w:rtl/>
          <w:lang w:eastAsia="ar-YE" w:bidi="ar-YE"/>
        </w:rPr>
        <w:t>6-</w:t>
      </w:r>
      <w:r>
        <w:rPr>
          <w:rFonts w:hint="cs"/>
          <w:snapToGrid w:val="0"/>
          <w:sz w:val="30"/>
          <w:rtl/>
          <w:lang w:eastAsia="ar-YE" w:bidi="ar-YE"/>
        </w:rPr>
        <w:tab/>
      </w:r>
      <w:r>
        <w:rPr>
          <w:rFonts w:hint="eastAsia"/>
          <w:snapToGrid w:val="0"/>
          <w:sz w:val="30"/>
          <w:rtl/>
          <w:lang w:eastAsia="ar-YE" w:bidi="ar-YE"/>
        </w:rPr>
        <w:t>و</w:t>
      </w:r>
      <w:r>
        <w:rPr>
          <w:rFonts w:hint="cs"/>
          <w:snapToGrid w:val="0"/>
          <w:sz w:val="30"/>
          <w:rtl/>
          <w:lang w:eastAsia="ar-YE" w:bidi="ar-YE"/>
        </w:rPr>
        <w:t xml:space="preserve">وضعت الدولة تشريعاً وطنياً لمواجهة مشكلة جنوح الأحداث سواءً بالوقاية أو العلاج، وبما يتناسب مع ظروفها وأوضاعها الاجتماعية والثقافية. إذ </w:t>
      </w:r>
      <w:r>
        <w:rPr>
          <w:rFonts w:hint="eastAsia"/>
          <w:snapToGrid w:val="0"/>
          <w:sz w:val="30"/>
          <w:rtl/>
        </w:rPr>
        <w:t>ن</w:t>
      </w:r>
      <w:r>
        <w:rPr>
          <w:rFonts w:hint="cs"/>
          <w:snapToGrid w:val="0"/>
          <w:sz w:val="30"/>
          <w:rtl/>
        </w:rPr>
        <w:t xml:space="preserve">صت الفقرة 3 من المادة 3 من قانون حقوق الطفل على "توفير </w:t>
      </w:r>
      <w:r>
        <w:rPr>
          <w:rFonts w:hint="cs"/>
          <w:snapToGrid w:val="0"/>
          <w:spacing w:val="0"/>
          <w:sz w:val="30"/>
          <w:rtl/>
        </w:rPr>
        <w:t>الحماية القا</w:t>
      </w:r>
      <w:r>
        <w:rPr>
          <w:rFonts w:hint="cs"/>
          <w:snapToGrid w:val="0"/>
          <w:spacing w:val="0"/>
          <w:sz w:val="30"/>
          <w:rtl/>
        </w:rPr>
        <w:t>نونية اللازمة التي تضمن عدم المساس بحقوق الطفل، وفقاً لأحكام الشريعة الإسلامية والقوانين النافذة".</w:t>
      </w:r>
    </w:p>
    <w:p w:rsidR="00000000" w:rsidRDefault="00DF60A9">
      <w:pPr>
        <w:spacing w:line="400" w:lineRule="exact"/>
        <w:jc w:val="both"/>
        <w:rPr>
          <w:snapToGrid w:val="0"/>
          <w:sz w:val="30"/>
          <w:rtl/>
          <w:lang w:eastAsia="ar-YE" w:bidi="ar-YE"/>
        </w:rPr>
      </w:pPr>
      <w:r>
        <w:rPr>
          <w:rFonts w:hint="eastAsia"/>
          <w:snapToGrid w:val="0"/>
          <w:sz w:val="30"/>
          <w:rtl/>
          <w:lang w:eastAsia="ar-YE" w:bidi="ar-YE"/>
        </w:rPr>
        <w:t>27</w:t>
      </w:r>
      <w:r>
        <w:rPr>
          <w:rFonts w:hint="cs"/>
          <w:snapToGrid w:val="0"/>
          <w:sz w:val="30"/>
          <w:rtl/>
          <w:lang w:eastAsia="ar-YE" w:bidi="ar-YE"/>
        </w:rPr>
        <w:t>7-</w:t>
      </w:r>
      <w:r>
        <w:rPr>
          <w:rFonts w:hint="cs"/>
          <w:snapToGrid w:val="0"/>
          <w:sz w:val="30"/>
          <w:rtl/>
          <w:lang w:eastAsia="ar-YE" w:bidi="ar-YE"/>
        </w:rPr>
        <w:tab/>
      </w:r>
      <w:r>
        <w:rPr>
          <w:rFonts w:hint="eastAsia"/>
          <w:snapToGrid w:val="0"/>
          <w:sz w:val="30"/>
          <w:rtl/>
        </w:rPr>
        <w:t>و</w:t>
      </w:r>
      <w:r>
        <w:rPr>
          <w:rFonts w:hint="cs"/>
          <w:snapToGrid w:val="0"/>
          <w:sz w:val="30"/>
          <w:rtl/>
        </w:rPr>
        <w:t>نصت المادة 8 من قانون رعاية الأحداث</w:t>
      </w:r>
      <w:r>
        <w:rPr>
          <w:rFonts w:hint="eastAsia"/>
          <w:snapToGrid w:val="0"/>
          <w:sz w:val="30"/>
          <w:rtl/>
          <w:lang w:eastAsia="ar-YE" w:bidi="ar-YE"/>
        </w:rPr>
        <w:t xml:space="preserve"> </w:t>
      </w:r>
      <w:r>
        <w:rPr>
          <w:rFonts w:hint="cs"/>
          <w:snapToGrid w:val="0"/>
          <w:sz w:val="30"/>
          <w:rtl/>
          <w:lang w:eastAsia="ar-YE" w:bidi="ar-YE"/>
        </w:rPr>
        <w:t xml:space="preserve">على أن </w:t>
      </w:r>
      <w:r>
        <w:rPr>
          <w:rFonts w:hint="cs"/>
          <w:snapToGrid w:val="0"/>
          <w:sz w:val="30"/>
          <w:rtl/>
          <w:lang w:bidi="ar-YE"/>
        </w:rPr>
        <w:t>"</w:t>
      </w:r>
      <w:r>
        <w:rPr>
          <w:rFonts w:hint="cs"/>
          <w:snapToGrid w:val="0"/>
          <w:sz w:val="30"/>
          <w:rtl/>
        </w:rPr>
        <w:t>تتولى النيابة مباشرة إجراءات التحقيق والتصرف في مسائل الأحداث. ويجب على المحقق أثناء الاستجواب وإجراء التحق</w:t>
      </w:r>
      <w:r>
        <w:rPr>
          <w:rFonts w:hint="cs"/>
          <w:snapToGrid w:val="0"/>
          <w:sz w:val="30"/>
          <w:rtl/>
        </w:rPr>
        <w:t>يق مراعاة سن الحدث ودرجة خطورة الفعل المنسوب إليه وحالت</w:t>
      </w:r>
      <w:r>
        <w:rPr>
          <w:rFonts w:hint="eastAsia"/>
          <w:snapToGrid w:val="0"/>
          <w:sz w:val="30"/>
          <w:rtl/>
          <w:lang w:eastAsia="ar-YE" w:bidi="ar-YE"/>
        </w:rPr>
        <w:t>ه</w:t>
      </w:r>
      <w:r>
        <w:rPr>
          <w:rFonts w:hint="eastAsia"/>
          <w:snapToGrid w:val="0"/>
          <w:sz w:val="30"/>
          <w:rtl/>
        </w:rPr>
        <w:t xml:space="preserve"> </w:t>
      </w:r>
      <w:r>
        <w:rPr>
          <w:rFonts w:hint="cs"/>
          <w:snapToGrid w:val="0"/>
          <w:sz w:val="30"/>
          <w:rtl/>
        </w:rPr>
        <w:t>البدنية والذهنية والظروف التي نشأ وعاش فيها وغير ذلك من عناصر فحص الشخصية".</w:t>
      </w:r>
    </w:p>
    <w:p w:rsidR="00000000" w:rsidRDefault="00DF60A9">
      <w:pPr>
        <w:spacing w:line="400" w:lineRule="exact"/>
        <w:jc w:val="both"/>
        <w:rPr>
          <w:snapToGrid w:val="0"/>
          <w:sz w:val="30"/>
          <w:rtl/>
        </w:rPr>
      </w:pPr>
      <w:r>
        <w:rPr>
          <w:rFonts w:hint="eastAsia"/>
          <w:snapToGrid w:val="0"/>
          <w:sz w:val="30"/>
          <w:rtl/>
          <w:lang w:eastAsia="ar-YE" w:bidi="ar-YE"/>
        </w:rPr>
        <w:t>2</w:t>
      </w:r>
      <w:r>
        <w:rPr>
          <w:rFonts w:hint="cs"/>
          <w:snapToGrid w:val="0"/>
          <w:sz w:val="30"/>
          <w:rtl/>
          <w:lang w:eastAsia="ar-YE" w:bidi="ar-YE"/>
        </w:rPr>
        <w:t>78-</w:t>
      </w:r>
      <w:r>
        <w:rPr>
          <w:rFonts w:hint="cs"/>
          <w:snapToGrid w:val="0"/>
          <w:sz w:val="30"/>
          <w:rtl/>
          <w:lang w:eastAsia="ar-YE" w:bidi="ar-YE"/>
        </w:rPr>
        <w:tab/>
      </w:r>
      <w:r>
        <w:rPr>
          <w:rFonts w:hint="eastAsia"/>
          <w:snapToGrid w:val="0"/>
          <w:sz w:val="30"/>
          <w:rtl/>
        </w:rPr>
        <w:t>و</w:t>
      </w:r>
      <w:r>
        <w:rPr>
          <w:rFonts w:hint="cs"/>
          <w:snapToGrid w:val="0"/>
          <w:sz w:val="30"/>
          <w:rtl/>
        </w:rPr>
        <w:t xml:space="preserve">المادة 14 من </w:t>
      </w:r>
      <w:r>
        <w:rPr>
          <w:rFonts w:hint="eastAsia"/>
          <w:snapToGrid w:val="0"/>
          <w:sz w:val="30"/>
          <w:rtl/>
          <w:lang w:eastAsia="ar-YE" w:bidi="ar-YE"/>
        </w:rPr>
        <w:t>ا</w:t>
      </w:r>
      <w:r>
        <w:rPr>
          <w:rFonts w:hint="cs"/>
          <w:snapToGrid w:val="0"/>
          <w:sz w:val="30"/>
          <w:rtl/>
          <w:lang w:eastAsia="ar-YE" w:bidi="ar-YE"/>
        </w:rPr>
        <w:t>ل</w:t>
      </w:r>
      <w:r>
        <w:rPr>
          <w:rFonts w:hint="eastAsia"/>
          <w:snapToGrid w:val="0"/>
          <w:sz w:val="30"/>
          <w:rtl/>
        </w:rPr>
        <w:t>ق</w:t>
      </w:r>
      <w:r>
        <w:rPr>
          <w:rFonts w:hint="cs"/>
          <w:snapToGrid w:val="0"/>
          <w:sz w:val="30"/>
          <w:rtl/>
        </w:rPr>
        <w:t xml:space="preserve">انون </w:t>
      </w:r>
      <w:r>
        <w:rPr>
          <w:rFonts w:hint="eastAsia"/>
          <w:snapToGrid w:val="0"/>
          <w:sz w:val="30"/>
          <w:rtl/>
          <w:lang w:eastAsia="ar-YE" w:bidi="ar-YE"/>
        </w:rPr>
        <w:t>ن</w:t>
      </w:r>
      <w:r>
        <w:rPr>
          <w:rFonts w:hint="cs"/>
          <w:snapToGrid w:val="0"/>
          <w:sz w:val="30"/>
          <w:rtl/>
          <w:lang w:eastAsia="ar-YE" w:bidi="ar-YE"/>
        </w:rPr>
        <w:t xml:space="preserve">فسه نصت </w:t>
      </w:r>
      <w:r>
        <w:rPr>
          <w:rFonts w:hint="eastAsia"/>
          <w:snapToGrid w:val="0"/>
          <w:sz w:val="30"/>
          <w:rtl/>
        </w:rPr>
        <w:t>عل</w:t>
      </w:r>
      <w:r>
        <w:rPr>
          <w:rFonts w:hint="cs"/>
          <w:snapToGrid w:val="0"/>
          <w:sz w:val="30"/>
          <w:rtl/>
        </w:rPr>
        <w:t xml:space="preserve">ى </w:t>
      </w:r>
      <w:r>
        <w:rPr>
          <w:rFonts w:hint="eastAsia"/>
          <w:snapToGrid w:val="0"/>
          <w:sz w:val="30"/>
          <w:rtl/>
          <w:lang w:eastAsia="ar-YE" w:bidi="ar-YE"/>
        </w:rPr>
        <w:t>أ</w:t>
      </w:r>
      <w:r>
        <w:rPr>
          <w:rFonts w:hint="cs"/>
          <w:snapToGrid w:val="0"/>
          <w:sz w:val="30"/>
          <w:rtl/>
          <w:lang w:eastAsia="ar-YE" w:bidi="ar-YE"/>
        </w:rPr>
        <w:t xml:space="preserve">نه </w:t>
      </w:r>
      <w:r>
        <w:rPr>
          <w:rFonts w:hint="cs"/>
          <w:snapToGrid w:val="0"/>
          <w:sz w:val="30"/>
          <w:rtl/>
          <w:lang w:bidi="ar-YE"/>
        </w:rPr>
        <w:t>"</w:t>
      </w:r>
      <w:r>
        <w:rPr>
          <w:rFonts w:hint="cs"/>
          <w:snapToGrid w:val="0"/>
          <w:sz w:val="30"/>
          <w:rtl/>
        </w:rPr>
        <w:t xml:space="preserve">لا تجوز إساءة معاملة الحدث </w:t>
      </w:r>
      <w:r>
        <w:rPr>
          <w:rFonts w:hint="eastAsia"/>
          <w:snapToGrid w:val="0"/>
          <w:sz w:val="30"/>
          <w:rtl/>
          <w:lang w:eastAsia="ar-YE" w:bidi="ar-YE"/>
        </w:rPr>
        <w:t>أ</w:t>
      </w:r>
      <w:r>
        <w:rPr>
          <w:rFonts w:hint="cs"/>
          <w:snapToGrid w:val="0"/>
          <w:sz w:val="30"/>
          <w:rtl/>
          <w:lang w:eastAsia="ar-YE" w:bidi="ar-YE"/>
        </w:rPr>
        <w:t xml:space="preserve">و </w:t>
      </w:r>
      <w:r>
        <w:rPr>
          <w:rFonts w:hint="eastAsia"/>
          <w:snapToGrid w:val="0"/>
          <w:sz w:val="30"/>
          <w:rtl/>
        </w:rPr>
        <w:t>ا</w:t>
      </w:r>
      <w:r>
        <w:rPr>
          <w:rFonts w:hint="cs"/>
          <w:snapToGrid w:val="0"/>
          <w:sz w:val="30"/>
          <w:rtl/>
        </w:rPr>
        <w:t>ستخدام القيود الحديدية. كما يحظر التنفيذ بطريقة</w:t>
      </w:r>
      <w:r>
        <w:rPr>
          <w:rFonts w:hint="cs"/>
          <w:snapToGrid w:val="0"/>
          <w:sz w:val="30"/>
          <w:rtl/>
        </w:rPr>
        <w:t xml:space="preserve"> </w:t>
      </w:r>
      <w:r>
        <w:rPr>
          <w:rFonts w:hint="eastAsia"/>
          <w:snapToGrid w:val="0"/>
          <w:sz w:val="30"/>
          <w:rtl/>
          <w:lang w:eastAsia="ar-YE" w:bidi="ar-YE"/>
        </w:rPr>
        <w:t>ا</w:t>
      </w:r>
      <w:r>
        <w:rPr>
          <w:rFonts w:hint="eastAsia"/>
          <w:snapToGrid w:val="0"/>
          <w:sz w:val="30"/>
          <w:rtl/>
        </w:rPr>
        <w:t>ل</w:t>
      </w:r>
      <w:r>
        <w:rPr>
          <w:rFonts w:hint="eastAsia"/>
          <w:snapToGrid w:val="0"/>
          <w:sz w:val="30"/>
          <w:rtl/>
          <w:lang w:eastAsia="ar-YE" w:bidi="ar-YE"/>
        </w:rPr>
        <w:t>إ</w:t>
      </w:r>
      <w:r>
        <w:rPr>
          <w:rFonts w:hint="eastAsia"/>
          <w:snapToGrid w:val="0"/>
          <w:sz w:val="30"/>
          <w:rtl/>
        </w:rPr>
        <w:t>ك</w:t>
      </w:r>
      <w:r>
        <w:rPr>
          <w:rFonts w:hint="cs"/>
          <w:snapToGrid w:val="0"/>
          <w:sz w:val="30"/>
          <w:rtl/>
        </w:rPr>
        <w:t>را</w:t>
      </w:r>
      <w:r>
        <w:rPr>
          <w:rFonts w:hint="eastAsia"/>
          <w:snapToGrid w:val="0"/>
          <w:sz w:val="30"/>
          <w:rtl/>
          <w:lang w:eastAsia="ar-YE" w:bidi="ar-YE"/>
        </w:rPr>
        <w:t>ه</w:t>
      </w:r>
      <w:r>
        <w:rPr>
          <w:rFonts w:hint="eastAsia"/>
          <w:snapToGrid w:val="0"/>
          <w:sz w:val="30"/>
          <w:rtl/>
        </w:rPr>
        <w:t xml:space="preserve"> </w:t>
      </w:r>
      <w:r>
        <w:rPr>
          <w:rFonts w:hint="eastAsia"/>
          <w:snapToGrid w:val="0"/>
          <w:sz w:val="30"/>
          <w:rtl/>
          <w:lang w:eastAsia="ar-YE" w:bidi="ar-YE"/>
        </w:rPr>
        <w:t>ا</w:t>
      </w:r>
      <w:r>
        <w:rPr>
          <w:rFonts w:hint="eastAsia"/>
          <w:snapToGrid w:val="0"/>
          <w:sz w:val="30"/>
          <w:rtl/>
        </w:rPr>
        <w:t>ل</w:t>
      </w:r>
      <w:r>
        <w:rPr>
          <w:rFonts w:hint="cs"/>
          <w:snapToGrid w:val="0"/>
          <w:sz w:val="30"/>
          <w:rtl/>
        </w:rPr>
        <w:t>بدني على المحكوم عليهم الخاضعين لأحكام هذا القانون".</w:t>
      </w:r>
    </w:p>
    <w:p w:rsidR="00000000" w:rsidRDefault="00DF60A9">
      <w:pPr>
        <w:spacing w:line="400" w:lineRule="exact"/>
        <w:jc w:val="both"/>
        <w:rPr>
          <w:snapToGrid w:val="0"/>
          <w:sz w:val="30"/>
          <w:rtl/>
        </w:rPr>
      </w:pPr>
      <w:r>
        <w:rPr>
          <w:rFonts w:hint="eastAsia"/>
          <w:snapToGrid w:val="0"/>
          <w:sz w:val="30"/>
          <w:rtl/>
          <w:lang w:eastAsia="ar-YE" w:bidi="ar-YE"/>
        </w:rPr>
        <w:t>2</w:t>
      </w:r>
      <w:r>
        <w:rPr>
          <w:rFonts w:hint="cs"/>
          <w:snapToGrid w:val="0"/>
          <w:sz w:val="30"/>
          <w:rtl/>
          <w:lang w:eastAsia="ar-YE" w:bidi="ar-YE"/>
        </w:rPr>
        <w:t>79-</w:t>
      </w:r>
      <w:r>
        <w:rPr>
          <w:rFonts w:hint="cs"/>
          <w:snapToGrid w:val="0"/>
          <w:sz w:val="30"/>
          <w:rtl/>
          <w:lang w:eastAsia="ar-YE" w:bidi="ar-YE"/>
        </w:rPr>
        <w:tab/>
      </w:r>
      <w:r>
        <w:rPr>
          <w:rFonts w:hint="eastAsia"/>
          <w:snapToGrid w:val="0"/>
          <w:sz w:val="30"/>
          <w:rtl/>
        </w:rPr>
        <w:t>و</w:t>
      </w:r>
      <w:r>
        <w:rPr>
          <w:rFonts w:hint="cs"/>
          <w:snapToGrid w:val="0"/>
          <w:sz w:val="30"/>
          <w:rtl/>
        </w:rPr>
        <w:t>نصت المادة 16 من قانون الأحداث على ما يلي: "تختص محكمة الأحداث دون غيرها بالنظر في أمر الحدث عند اتهام</w:t>
      </w:r>
      <w:r>
        <w:rPr>
          <w:rFonts w:hint="eastAsia"/>
          <w:snapToGrid w:val="0"/>
          <w:sz w:val="30"/>
          <w:rtl/>
          <w:lang w:eastAsia="ar-YE" w:bidi="ar-YE"/>
        </w:rPr>
        <w:t>ه</w:t>
      </w:r>
      <w:r>
        <w:rPr>
          <w:rFonts w:hint="eastAsia"/>
          <w:snapToGrid w:val="0"/>
          <w:sz w:val="30"/>
          <w:rtl/>
        </w:rPr>
        <w:t xml:space="preserve"> </w:t>
      </w:r>
      <w:r>
        <w:rPr>
          <w:rFonts w:hint="cs"/>
          <w:snapToGrid w:val="0"/>
          <w:sz w:val="30"/>
          <w:rtl/>
        </w:rPr>
        <w:t>ف</w:t>
      </w:r>
      <w:r>
        <w:rPr>
          <w:rFonts w:hint="eastAsia"/>
          <w:snapToGrid w:val="0"/>
          <w:sz w:val="30"/>
          <w:rtl/>
        </w:rPr>
        <w:t>ي</w:t>
      </w:r>
      <w:r>
        <w:rPr>
          <w:rFonts w:hint="cs"/>
          <w:snapToGrid w:val="0"/>
          <w:sz w:val="30"/>
          <w:rtl/>
        </w:rPr>
        <w:t xml:space="preserve"> الجرائم وعند تعرضه للانحراف. كما تختص بالجرائم الأخرى التي ينص عليها هذا القانو</w:t>
      </w:r>
      <w:r>
        <w:rPr>
          <w:rFonts w:hint="cs"/>
          <w:snapToGrid w:val="0"/>
          <w:sz w:val="30"/>
          <w:rtl/>
        </w:rPr>
        <w:t>ن، وإذا أسهم في الجريمة غير حدث وجب تقديم الحدث وحده إلى محكمة الأحداث".</w:t>
      </w:r>
    </w:p>
    <w:p w:rsidR="00000000" w:rsidRDefault="00DF60A9">
      <w:pPr>
        <w:spacing w:line="400" w:lineRule="exact"/>
        <w:jc w:val="both"/>
        <w:rPr>
          <w:snapToGrid w:val="0"/>
          <w:sz w:val="30"/>
          <w:rtl/>
        </w:rPr>
      </w:pPr>
      <w:r>
        <w:rPr>
          <w:rFonts w:hint="cs"/>
          <w:snapToGrid w:val="0"/>
          <w:sz w:val="30"/>
          <w:rtl/>
          <w:lang w:eastAsia="ar-YE" w:bidi="ar-YE"/>
        </w:rPr>
        <w:t>280-</w:t>
      </w:r>
      <w:r>
        <w:rPr>
          <w:rFonts w:hint="cs"/>
          <w:snapToGrid w:val="0"/>
          <w:sz w:val="30"/>
          <w:rtl/>
          <w:lang w:eastAsia="ar-YE" w:bidi="ar-YE"/>
        </w:rPr>
        <w:tab/>
      </w:r>
      <w:r>
        <w:rPr>
          <w:rFonts w:hint="eastAsia"/>
          <w:snapToGrid w:val="0"/>
          <w:sz w:val="30"/>
          <w:rtl/>
        </w:rPr>
        <w:t>و</w:t>
      </w:r>
      <w:r>
        <w:rPr>
          <w:rFonts w:hint="cs"/>
          <w:snapToGrid w:val="0"/>
          <w:sz w:val="30"/>
          <w:rtl/>
        </w:rPr>
        <w:t>نصت المادة 25 من القانون</w:t>
      </w:r>
      <w:r>
        <w:rPr>
          <w:rFonts w:hint="eastAsia"/>
          <w:snapToGrid w:val="0"/>
          <w:sz w:val="30"/>
          <w:rtl/>
          <w:lang w:eastAsia="ar-YE" w:bidi="ar-YE"/>
        </w:rPr>
        <w:t xml:space="preserve"> </w:t>
      </w:r>
      <w:r>
        <w:rPr>
          <w:rFonts w:hint="cs"/>
          <w:snapToGrid w:val="0"/>
          <w:sz w:val="30"/>
          <w:rtl/>
          <w:lang w:eastAsia="ar-YE" w:bidi="ar-YE"/>
        </w:rPr>
        <w:t xml:space="preserve">نفسه على أن </w:t>
      </w:r>
      <w:r>
        <w:rPr>
          <w:rFonts w:hint="cs"/>
          <w:snapToGrid w:val="0"/>
          <w:sz w:val="30"/>
          <w:rtl/>
          <w:lang w:bidi="ar-YE"/>
        </w:rPr>
        <w:t>"</w:t>
      </w:r>
      <w:r>
        <w:rPr>
          <w:rFonts w:hint="cs"/>
          <w:snapToGrid w:val="0"/>
          <w:sz w:val="30"/>
          <w:rtl/>
        </w:rPr>
        <w:t>كل إجراء مما يوجب القانون إعلانه إلى الحدث، وكل حكم يص</w:t>
      </w:r>
      <w:r>
        <w:rPr>
          <w:rFonts w:hint="eastAsia"/>
          <w:snapToGrid w:val="0"/>
          <w:sz w:val="30"/>
          <w:rtl/>
        </w:rPr>
        <w:t>د</w:t>
      </w:r>
      <w:r>
        <w:rPr>
          <w:rFonts w:hint="cs"/>
          <w:snapToGrid w:val="0"/>
          <w:sz w:val="30"/>
          <w:rtl/>
        </w:rPr>
        <w:t>ر في شأنه، يبلَّغ إلى أحد والديه أو من لـه الولاية علي</w:t>
      </w:r>
      <w:r>
        <w:rPr>
          <w:rFonts w:hint="eastAsia"/>
          <w:snapToGrid w:val="0"/>
          <w:sz w:val="30"/>
          <w:rtl/>
          <w:lang w:eastAsia="ar-YE" w:bidi="ar-YE"/>
        </w:rPr>
        <w:t>ه</w:t>
      </w:r>
      <w:r>
        <w:rPr>
          <w:rFonts w:hint="cs"/>
          <w:snapToGrid w:val="0"/>
          <w:sz w:val="30"/>
          <w:rtl/>
          <w:lang w:eastAsia="ar-YE" w:bidi="ar-YE"/>
        </w:rPr>
        <w:t xml:space="preserve"> أو </w:t>
      </w:r>
      <w:r>
        <w:rPr>
          <w:rFonts w:hint="eastAsia"/>
          <w:snapToGrid w:val="0"/>
          <w:sz w:val="30"/>
          <w:rtl/>
        </w:rPr>
        <w:t>ا</w:t>
      </w:r>
      <w:r>
        <w:rPr>
          <w:rFonts w:hint="cs"/>
          <w:snapToGrid w:val="0"/>
          <w:sz w:val="30"/>
          <w:rtl/>
        </w:rPr>
        <w:t>لمسؤول عنه. ولكل من هؤلا</w:t>
      </w:r>
      <w:r>
        <w:rPr>
          <w:rFonts w:hint="cs"/>
          <w:snapToGrid w:val="0"/>
          <w:sz w:val="30"/>
          <w:rtl/>
        </w:rPr>
        <w:t>ء أن يباشر لمصلحة الحدث طرق الطعن المقررة في القانون".</w:t>
      </w:r>
    </w:p>
    <w:p w:rsidR="00000000" w:rsidRDefault="00DF60A9">
      <w:pPr>
        <w:spacing w:line="400" w:lineRule="exact"/>
        <w:jc w:val="both"/>
        <w:rPr>
          <w:snapToGrid w:val="0"/>
          <w:spacing w:val="0"/>
          <w:sz w:val="30"/>
          <w:rtl/>
        </w:rPr>
      </w:pPr>
      <w:r>
        <w:rPr>
          <w:rFonts w:hint="eastAsia"/>
          <w:snapToGrid w:val="0"/>
          <w:sz w:val="30"/>
          <w:rtl/>
          <w:lang w:eastAsia="ar-YE" w:bidi="ar-YE"/>
        </w:rPr>
        <w:t>28</w:t>
      </w:r>
      <w:r>
        <w:rPr>
          <w:rFonts w:hint="cs"/>
          <w:snapToGrid w:val="0"/>
          <w:sz w:val="30"/>
          <w:rtl/>
          <w:lang w:eastAsia="ar-YE" w:bidi="ar-YE"/>
        </w:rPr>
        <w:t>1-</w:t>
      </w:r>
      <w:r>
        <w:rPr>
          <w:rFonts w:hint="cs"/>
          <w:snapToGrid w:val="0"/>
          <w:sz w:val="30"/>
          <w:rtl/>
          <w:lang w:eastAsia="ar-YE" w:bidi="ar-YE"/>
        </w:rPr>
        <w:tab/>
        <w:t>التدابير</w:t>
      </w:r>
      <w:r>
        <w:rPr>
          <w:rFonts w:hint="cs"/>
          <w:snapToGrid w:val="0"/>
          <w:sz w:val="30"/>
          <w:rtl/>
        </w:rPr>
        <w:t xml:space="preserve"> </w:t>
      </w:r>
      <w:r>
        <w:rPr>
          <w:rFonts w:hint="eastAsia"/>
          <w:snapToGrid w:val="0"/>
          <w:sz w:val="30"/>
          <w:rtl/>
          <w:lang w:eastAsia="ar-YE" w:bidi="ar-YE"/>
        </w:rPr>
        <w:t>ا</w:t>
      </w:r>
      <w:r>
        <w:rPr>
          <w:rFonts w:hint="cs"/>
          <w:snapToGrid w:val="0"/>
          <w:sz w:val="30"/>
          <w:rtl/>
          <w:lang w:eastAsia="ar-YE" w:bidi="ar-YE"/>
        </w:rPr>
        <w:t xml:space="preserve">لمتخذة لذلك: </w:t>
      </w:r>
      <w:r>
        <w:rPr>
          <w:rFonts w:hint="cs"/>
          <w:snapToGrid w:val="0"/>
          <w:sz w:val="30"/>
          <w:rtl/>
        </w:rPr>
        <w:t xml:space="preserve">ورد في الفصل الثاني من قانون رعاية الأحداث عدد من التدابير، حيث نصت المادة 36 منه على ما يلي: "فيما </w:t>
      </w:r>
      <w:r>
        <w:rPr>
          <w:rFonts w:hint="eastAsia"/>
          <w:snapToGrid w:val="0"/>
          <w:sz w:val="30"/>
          <w:rtl/>
        </w:rPr>
        <w:t>ع</w:t>
      </w:r>
      <w:r>
        <w:rPr>
          <w:rFonts w:hint="cs"/>
          <w:snapToGrid w:val="0"/>
          <w:sz w:val="30"/>
          <w:rtl/>
        </w:rPr>
        <w:t xml:space="preserve">دا المصادرة وإغلاق المحل، لا يجوز أن يحكم على الحدث الذي لا يتجاوز سنه </w:t>
      </w:r>
      <w:r>
        <w:rPr>
          <w:rFonts w:hint="cs"/>
          <w:snapToGrid w:val="0"/>
          <w:spacing w:val="0"/>
          <w:sz w:val="30"/>
          <w:rtl/>
        </w:rPr>
        <w:t>ع</w:t>
      </w:r>
      <w:r>
        <w:rPr>
          <w:rFonts w:hint="cs"/>
          <w:snapToGrid w:val="0"/>
          <w:spacing w:val="0"/>
          <w:sz w:val="30"/>
          <w:rtl/>
        </w:rPr>
        <w:t>شر سنوات ويرتكب جريمة بأي عقوبة أو تدبير مما نص عليه في قانون العقوبات"، وإنما يحكم عليه بأحد التدابير الآتية</w:t>
      </w:r>
      <w:r>
        <w:rPr>
          <w:rFonts w:hint="eastAsia"/>
          <w:snapToGrid w:val="0"/>
          <w:spacing w:val="0"/>
          <w:sz w:val="30"/>
          <w:rtl/>
          <w:lang w:eastAsia="ar-YE" w:bidi="ar-YE"/>
        </w:rPr>
        <w:t>:</w:t>
      </w:r>
    </w:p>
    <w:p w:rsidR="00000000" w:rsidRDefault="00DF60A9">
      <w:pPr>
        <w:spacing w:line="400" w:lineRule="exact"/>
        <w:jc w:val="both"/>
        <w:rPr>
          <w:snapToGrid w:val="0"/>
          <w:sz w:val="30"/>
          <w:rtl/>
        </w:rPr>
      </w:pPr>
      <w:r>
        <w:rPr>
          <w:rFonts w:hint="cs"/>
          <w:snapToGrid w:val="0"/>
          <w:sz w:val="30"/>
          <w:rtl/>
        </w:rPr>
        <w:tab/>
        <w:t>-</w:t>
      </w:r>
      <w:r>
        <w:rPr>
          <w:rFonts w:hint="cs"/>
          <w:snapToGrid w:val="0"/>
          <w:sz w:val="30"/>
          <w:rtl/>
        </w:rPr>
        <w:tab/>
      </w:r>
      <w:r>
        <w:rPr>
          <w:rFonts w:hint="eastAsia"/>
          <w:snapToGrid w:val="0"/>
          <w:sz w:val="30"/>
          <w:rtl/>
        </w:rPr>
        <w:t>ا</w:t>
      </w:r>
      <w:r>
        <w:rPr>
          <w:rFonts w:hint="cs"/>
          <w:snapToGrid w:val="0"/>
          <w:sz w:val="30"/>
          <w:rtl/>
        </w:rPr>
        <w:t>لتوبيخ: وهو توجي</w:t>
      </w:r>
      <w:r>
        <w:rPr>
          <w:rFonts w:hint="eastAsia"/>
          <w:snapToGrid w:val="0"/>
          <w:sz w:val="30"/>
          <w:rtl/>
          <w:lang w:eastAsia="ar-YE" w:bidi="ar-YE"/>
        </w:rPr>
        <w:t>ه</w:t>
      </w:r>
      <w:r>
        <w:rPr>
          <w:rFonts w:hint="eastAsia"/>
          <w:snapToGrid w:val="0"/>
          <w:sz w:val="30"/>
          <w:rtl/>
        </w:rPr>
        <w:t xml:space="preserve"> </w:t>
      </w:r>
      <w:r>
        <w:rPr>
          <w:rFonts w:hint="cs"/>
          <w:snapToGrid w:val="0"/>
          <w:sz w:val="30"/>
          <w:rtl/>
        </w:rPr>
        <w:t>المحكمة اللوم والتأنيب إلى الحدث على ما صدر منه وتحذ</w:t>
      </w:r>
      <w:r>
        <w:rPr>
          <w:rFonts w:hint="eastAsia"/>
          <w:snapToGrid w:val="0"/>
          <w:sz w:val="30"/>
          <w:rtl/>
        </w:rPr>
        <w:t>ي</w:t>
      </w:r>
      <w:r>
        <w:rPr>
          <w:rFonts w:hint="cs"/>
          <w:snapToGrid w:val="0"/>
          <w:sz w:val="30"/>
          <w:rtl/>
        </w:rPr>
        <w:t xml:space="preserve">ره من العودة إلى </w:t>
      </w:r>
      <w:r>
        <w:rPr>
          <w:rFonts w:hint="cs"/>
          <w:snapToGrid w:val="0"/>
          <w:sz w:val="30"/>
          <w:rtl/>
        </w:rPr>
        <w:tab/>
      </w:r>
      <w:r>
        <w:rPr>
          <w:rFonts w:hint="cs"/>
          <w:snapToGrid w:val="0"/>
          <w:sz w:val="30"/>
          <w:rtl/>
        </w:rPr>
        <w:tab/>
        <w:t>مثل هذا السلوك مرة أخرى؛</w:t>
      </w:r>
    </w:p>
    <w:p w:rsidR="00000000" w:rsidRDefault="00DF60A9">
      <w:pPr>
        <w:spacing w:line="400" w:lineRule="exact"/>
        <w:jc w:val="both"/>
        <w:rPr>
          <w:rFonts w:hint="cs"/>
          <w:snapToGrid w:val="0"/>
          <w:sz w:val="30"/>
          <w:rtl/>
        </w:rPr>
      </w:pPr>
      <w:r>
        <w:rPr>
          <w:rFonts w:hint="cs"/>
          <w:snapToGrid w:val="0"/>
          <w:sz w:val="30"/>
          <w:rtl/>
        </w:rPr>
        <w:tab/>
        <w:t>-</w:t>
      </w:r>
      <w:r>
        <w:rPr>
          <w:rFonts w:hint="cs"/>
          <w:snapToGrid w:val="0"/>
          <w:sz w:val="30"/>
          <w:rtl/>
        </w:rPr>
        <w:tab/>
      </w:r>
      <w:r>
        <w:rPr>
          <w:rFonts w:hint="eastAsia"/>
          <w:snapToGrid w:val="0"/>
          <w:sz w:val="30"/>
          <w:rtl/>
        </w:rPr>
        <w:t>ا</w:t>
      </w:r>
      <w:r>
        <w:rPr>
          <w:rFonts w:hint="cs"/>
          <w:snapToGrid w:val="0"/>
          <w:sz w:val="30"/>
          <w:rtl/>
        </w:rPr>
        <w:t>لتسليم: وذلك بتسليم ال</w:t>
      </w:r>
      <w:r>
        <w:rPr>
          <w:rFonts w:hint="cs"/>
          <w:snapToGrid w:val="0"/>
          <w:sz w:val="30"/>
          <w:rtl/>
        </w:rPr>
        <w:t xml:space="preserve">حدث إلى أحد أبويه أو إلى من لـه الولاية أو الوصاية عليه. فإذا لم </w:t>
      </w:r>
      <w:r>
        <w:rPr>
          <w:rFonts w:hint="cs"/>
          <w:snapToGrid w:val="0"/>
          <w:sz w:val="30"/>
          <w:rtl/>
        </w:rPr>
        <w:tab/>
      </w:r>
      <w:r>
        <w:rPr>
          <w:rFonts w:hint="cs"/>
          <w:snapToGrid w:val="0"/>
          <w:sz w:val="30"/>
          <w:rtl/>
        </w:rPr>
        <w:tab/>
        <w:t xml:space="preserve">يتوفر في أيهما الصلاحية بالقيام بتربيته، سُلّم إلى من يكون أهلاً لذلك من أفراد أسرته. فإن لم </w:t>
      </w:r>
      <w:r>
        <w:rPr>
          <w:rFonts w:hint="cs"/>
          <w:snapToGrid w:val="0"/>
          <w:sz w:val="30"/>
          <w:rtl/>
        </w:rPr>
        <w:tab/>
      </w:r>
      <w:r>
        <w:rPr>
          <w:rFonts w:hint="cs"/>
          <w:snapToGrid w:val="0"/>
          <w:sz w:val="30"/>
          <w:rtl/>
        </w:rPr>
        <w:tab/>
        <w:t>يجد سُلم إلى شخص مؤتمن يتعهد بتربيته</w:t>
      </w:r>
      <w:r>
        <w:rPr>
          <w:rFonts w:hint="eastAsia"/>
          <w:snapToGrid w:val="0"/>
          <w:sz w:val="30"/>
          <w:rtl/>
        </w:rPr>
        <w:t xml:space="preserve"> </w:t>
      </w:r>
      <w:r>
        <w:rPr>
          <w:rFonts w:hint="cs"/>
          <w:snapToGrid w:val="0"/>
          <w:sz w:val="30"/>
          <w:rtl/>
        </w:rPr>
        <w:t>أو إلى أسرة موثوق بها يتعهد عائلها بذلك</w:t>
      </w:r>
      <w:r>
        <w:rPr>
          <w:rFonts w:hint="cs"/>
          <w:snapToGrid w:val="0"/>
          <w:sz w:val="30"/>
          <w:rtl/>
          <w:lang w:eastAsia="ar-YE" w:bidi="ar-YE"/>
        </w:rPr>
        <w:t>؛</w:t>
      </w:r>
    </w:p>
    <w:p w:rsidR="00000000" w:rsidRDefault="00DF60A9">
      <w:pPr>
        <w:spacing w:line="400" w:lineRule="exact"/>
        <w:jc w:val="both"/>
        <w:rPr>
          <w:snapToGrid w:val="0"/>
          <w:sz w:val="30"/>
          <w:rtl/>
        </w:rPr>
      </w:pPr>
      <w:r>
        <w:rPr>
          <w:rFonts w:hint="cs"/>
          <w:snapToGrid w:val="0"/>
          <w:sz w:val="30"/>
          <w:rtl/>
        </w:rPr>
        <w:tab/>
        <w:t>-</w:t>
      </w:r>
      <w:r>
        <w:rPr>
          <w:rFonts w:hint="cs"/>
          <w:snapToGrid w:val="0"/>
          <w:sz w:val="30"/>
          <w:rtl/>
        </w:rPr>
        <w:tab/>
        <w:t>الإلحاق بالتد</w:t>
      </w:r>
      <w:r>
        <w:rPr>
          <w:rFonts w:hint="cs"/>
          <w:snapToGrid w:val="0"/>
          <w:sz w:val="30"/>
          <w:rtl/>
        </w:rPr>
        <w:t>ريب المهني: ويكون بأن تعهد المحكمة بالحدث إلى أحد المراكز المتخصصة في ذلك؛</w:t>
      </w:r>
    </w:p>
    <w:p w:rsidR="00000000" w:rsidRDefault="00DF60A9">
      <w:pPr>
        <w:spacing w:line="400" w:lineRule="exact"/>
        <w:jc w:val="both"/>
        <w:rPr>
          <w:snapToGrid w:val="0"/>
          <w:sz w:val="30"/>
          <w:rtl/>
        </w:rPr>
      </w:pPr>
      <w:r>
        <w:rPr>
          <w:rFonts w:hint="cs"/>
          <w:snapToGrid w:val="0"/>
          <w:sz w:val="30"/>
          <w:rtl/>
        </w:rPr>
        <w:tab/>
        <w:t>-</w:t>
      </w:r>
      <w:r>
        <w:rPr>
          <w:rFonts w:hint="cs"/>
          <w:snapToGrid w:val="0"/>
          <w:sz w:val="30"/>
          <w:rtl/>
        </w:rPr>
        <w:tab/>
        <w:t xml:space="preserve">الإلزام بواجبات معينة: ويكون بحظر ارتياد أنواع معينة من الأماكن أو المحال، أو بفرض الحضور </w:t>
      </w:r>
      <w:r>
        <w:rPr>
          <w:rFonts w:hint="cs"/>
          <w:snapToGrid w:val="0"/>
          <w:sz w:val="30"/>
          <w:rtl/>
        </w:rPr>
        <w:tab/>
      </w:r>
      <w:r>
        <w:rPr>
          <w:rFonts w:hint="cs"/>
          <w:snapToGrid w:val="0"/>
          <w:sz w:val="30"/>
          <w:rtl/>
        </w:rPr>
        <w:tab/>
        <w:t xml:space="preserve">في أوقات محددة أمام أشخاص أو هيئات معينة، أو المواظبة على بعض الاجتماعات التوجيهية، </w:t>
      </w:r>
      <w:r>
        <w:rPr>
          <w:rFonts w:hint="cs"/>
          <w:snapToGrid w:val="0"/>
          <w:sz w:val="30"/>
          <w:rtl/>
        </w:rPr>
        <w:tab/>
      </w:r>
      <w:r>
        <w:rPr>
          <w:rFonts w:hint="cs"/>
          <w:snapToGrid w:val="0"/>
          <w:sz w:val="30"/>
          <w:rtl/>
        </w:rPr>
        <w:tab/>
      </w:r>
      <w:r>
        <w:rPr>
          <w:rFonts w:hint="cs"/>
          <w:snapToGrid w:val="0"/>
          <w:sz w:val="30"/>
          <w:rtl/>
        </w:rPr>
        <w:t>أو غير ذلك من القيود التي تحدد بقرار من الوزير؛</w:t>
      </w:r>
    </w:p>
    <w:p w:rsidR="00000000" w:rsidRDefault="00DF60A9">
      <w:pPr>
        <w:spacing w:line="400" w:lineRule="exact"/>
        <w:jc w:val="both"/>
        <w:rPr>
          <w:snapToGrid w:val="0"/>
          <w:sz w:val="30"/>
          <w:rtl/>
        </w:rPr>
      </w:pPr>
      <w:r>
        <w:rPr>
          <w:rFonts w:hint="cs"/>
          <w:snapToGrid w:val="0"/>
          <w:sz w:val="30"/>
          <w:rtl/>
        </w:rPr>
        <w:tab/>
        <w:t>-</w:t>
      </w:r>
      <w:r>
        <w:rPr>
          <w:rFonts w:hint="cs"/>
          <w:snapToGrid w:val="0"/>
          <w:sz w:val="30"/>
          <w:rtl/>
        </w:rPr>
        <w:tab/>
        <w:t xml:space="preserve">الاختبار القضائي: وذلك بوضع الحدث في بيئته الطبيعية تحت التوجيه والإشراف ومع مراعاة </w:t>
      </w:r>
      <w:r>
        <w:rPr>
          <w:rFonts w:hint="cs"/>
          <w:snapToGrid w:val="0"/>
          <w:sz w:val="30"/>
          <w:rtl/>
        </w:rPr>
        <w:tab/>
      </w:r>
      <w:r>
        <w:rPr>
          <w:rFonts w:hint="cs"/>
          <w:snapToGrid w:val="0"/>
          <w:sz w:val="30"/>
          <w:rtl/>
        </w:rPr>
        <w:tab/>
        <w:t>الواجبات التي تحددها المحكمة. ولا يجوز أن تزيد مدة الاختبار القضائي على ثل</w:t>
      </w:r>
      <w:r>
        <w:rPr>
          <w:rFonts w:hint="eastAsia"/>
          <w:snapToGrid w:val="0"/>
          <w:sz w:val="30"/>
          <w:rtl/>
        </w:rPr>
        <w:t>ا</w:t>
      </w:r>
      <w:r>
        <w:rPr>
          <w:rFonts w:hint="cs"/>
          <w:snapToGrid w:val="0"/>
          <w:sz w:val="30"/>
          <w:rtl/>
        </w:rPr>
        <w:t xml:space="preserve">ث سنوات، فإذا </w:t>
      </w:r>
      <w:r>
        <w:rPr>
          <w:rFonts w:hint="cs"/>
          <w:snapToGrid w:val="0"/>
          <w:sz w:val="30"/>
          <w:rtl/>
        </w:rPr>
        <w:tab/>
      </w:r>
      <w:r>
        <w:rPr>
          <w:rFonts w:hint="cs"/>
          <w:snapToGrid w:val="0"/>
          <w:sz w:val="30"/>
          <w:rtl/>
        </w:rPr>
        <w:tab/>
        <w:t>فشل الحدث في الاختبار عرض ال</w:t>
      </w:r>
      <w:r>
        <w:rPr>
          <w:rFonts w:hint="cs"/>
          <w:snapToGrid w:val="0"/>
          <w:sz w:val="30"/>
          <w:rtl/>
        </w:rPr>
        <w:t>أمر على المحكمة لتنفيذ ما تراه مناسباً من هذه التدابير؛</w:t>
      </w:r>
    </w:p>
    <w:p w:rsidR="00000000" w:rsidRDefault="00DF60A9">
      <w:pPr>
        <w:spacing w:line="400" w:lineRule="exact"/>
        <w:jc w:val="both"/>
        <w:rPr>
          <w:snapToGrid w:val="0"/>
          <w:sz w:val="30"/>
          <w:rtl/>
        </w:rPr>
      </w:pPr>
      <w:r>
        <w:rPr>
          <w:rFonts w:hint="cs"/>
          <w:snapToGrid w:val="0"/>
          <w:sz w:val="30"/>
          <w:rtl/>
        </w:rPr>
        <w:tab/>
        <w:t>-</w:t>
      </w:r>
      <w:r>
        <w:rPr>
          <w:rFonts w:hint="cs"/>
          <w:snapToGrid w:val="0"/>
          <w:sz w:val="30"/>
          <w:rtl/>
        </w:rPr>
        <w:tab/>
      </w:r>
      <w:r>
        <w:rPr>
          <w:rFonts w:hint="eastAsia"/>
          <w:snapToGrid w:val="0"/>
          <w:sz w:val="30"/>
          <w:rtl/>
        </w:rPr>
        <w:t>ا</w:t>
      </w:r>
      <w:r>
        <w:rPr>
          <w:rFonts w:hint="cs"/>
          <w:snapToGrid w:val="0"/>
          <w:sz w:val="30"/>
          <w:rtl/>
        </w:rPr>
        <w:t xml:space="preserve">لإيداع في إحدى دور تأهيل ورعاية الأحداث: وذلك بإيداعه في إحدى دور رعاية الأحداث </w:t>
      </w:r>
      <w:r>
        <w:rPr>
          <w:rFonts w:hint="cs"/>
          <w:snapToGrid w:val="0"/>
          <w:sz w:val="30"/>
          <w:rtl/>
        </w:rPr>
        <w:tab/>
      </w:r>
      <w:r>
        <w:rPr>
          <w:rFonts w:hint="cs"/>
          <w:snapToGrid w:val="0"/>
          <w:sz w:val="30"/>
          <w:rtl/>
        </w:rPr>
        <w:tab/>
        <w:t>التابعة للوزارة أو المعترف بها منها</w:t>
      </w:r>
      <w:r>
        <w:rPr>
          <w:rFonts w:hint="cs"/>
          <w:snapToGrid w:val="0"/>
          <w:sz w:val="30"/>
          <w:rtl/>
          <w:lang w:eastAsia="ar-YE"/>
        </w:rPr>
        <w:t>.</w:t>
      </w:r>
      <w:r>
        <w:rPr>
          <w:rFonts w:hint="cs"/>
          <w:snapToGrid w:val="0"/>
          <w:sz w:val="30"/>
          <w:rtl/>
          <w:lang w:eastAsia="ar-YE" w:bidi="ar-YE"/>
        </w:rPr>
        <w:t xml:space="preserve"> و</w:t>
      </w:r>
      <w:r>
        <w:rPr>
          <w:rFonts w:hint="eastAsia"/>
          <w:snapToGrid w:val="0"/>
          <w:sz w:val="30"/>
          <w:rtl/>
        </w:rPr>
        <w:t>ع</w:t>
      </w:r>
      <w:r>
        <w:rPr>
          <w:rFonts w:hint="cs"/>
          <w:snapToGrid w:val="0"/>
          <w:sz w:val="30"/>
          <w:rtl/>
        </w:rPr>
        <w:t xml:space="preserve">لى الدار التي أودع فيها الحدث أن تقدم إلى المحكمة </w:t>
      </w:r>
      <w:r>
        <w:rPr>
          <w:rFonts w:hint="cs"/>
          <w:snapToGrid w:val="0"/>
          <w:sz w:val="30"/>
          <w:rtl/>
        </w:rPr>
        <w:tab/>
      </w:r>
      <w:r>
        <w:rPr>
          <w:rFonts w:hint="cs"/>
          <w:snapToGrid w:val="0"/>
          <w:sz w:val="30"/>
          <w:rtl/>
        </w:rPr>
        <w:tab/>
        <w:t>تقريراً عن حالته وسلوكه</w:t>
      </w:r>
      <w:r>
        <w:rPr>
          <w:rFonts w:hint="cs"/>
          <w:snapToGrid w:val="0"/>
          <w:sz w:val="30"/>
          <w:rtl/>
        </w:rPr>
        <w:t xml:space="preserve"> كل ستة أشهر على الأكثر لتقرر المحكمة ما تراه بشأنه؛</w:t>
      </w:r>
    </w:p>
    <w:p w:rsidR="00000000" w:rsidRDefault="00DF60A9">
      <w:pPr>
        <w:spacing w:line="400" w:lineRule="exact"/>
        <w:jc w:val="both"/>
        <w:rPr>
          <w:snapToGrid w:val="0"/>
          <w:sz w:val="30"/>
          <w:rtl/>
        </w:rPr>
      </w:pPr>
      <w:r>
        <w:rPr>
          <w:rFonts w:hint="cs"/>
          <w:snapToGrid w:val="0"/>
          <w:sz w:val="30"/>
          <w:rtl/>
        </w:rPr>
        <w:tab/>
        <w:t>-</w:t>
      </w:r>
      <w:r>
        <w:rPr>
          <w:rFonts w:hint="cs"/>
          <w:snapToGrid w:val="0"/>
          <w:sz w:val="30"/>
          <w:rtl/>
        </w:rPr>
        <w:tab/>
        <w:t xml:space="preserve">الإيداع في إحدى المستشفيات المتخصصة: وذلك بإيداع الحدث إحدى المستشفيات المتخصصة </w:t>
      </w:r>
      <w:r>
        <w:rPr>
          <w:rFonts w:hint="cs"/>
          <w:snapToGrid w:val="0"/>
          <w:sz w:val="30"/>
          <w:rtl/>
        </w:rPr>
        <w:tab/>
      </w:r>
      <w:r>
        <w:rPr>
          <w:rFonts w:hint="cs"/>
          <w:snapToGrid w:val="0"/>
          <w:sz w:val="30"/>
          <w:rtl/>
        </w:rPr>
        <w:tab/>
        <w:t>بالجهة التي يلقى فيها العناية التي تدعو إليها حالته، وتتولى المحكمة الرقابة على بقائه ت</w:t>
      </w:r>
      <w:r>
        <w:rPr>
          <w:rFonts w:hint="eastAsia"/>
          <w:snapToGrid w:val="0"/>
          <w:sz w:val="30"/>
          <w:rtl/>
        </w:rPr>
        <w:t>ح</w:t>
      </w:r>
      <w:r>
        <w:rPr>
          <w:rFonts w:hint="cs"/>
          <w:snapToGrid w:val="0"/>
          <w:sz w:val="30"/>
          <w:rtl/>
        </w:rPr>
        <w:t xml:space="preserve">ت العلاج </w:t>
      </w:r>
      <w:r>
        <w:rPr>
          <w:rFonts w:hint="cs"/>
          <w:snapToGrid w:val="0"/>
          <w:sz w:val="30"/>
          <w:rtl/>
        </w:rPr>
        <w:tab/>
      </w:r>
      <w:r>
        <w:rPr>
          <w:rFonts w:hint="cs"/>
          <w:snapToGrid w:val="0"/>
          <w:sz w:val="30"/>
          <w:rtl/>
        </w:rPr>
        <w:tab/>
        <w:t>في فترات دورية لا ي</w:t>
      </w:r>
      <w:r>
        <w:rPr>
          <w:rFonts w:hint="cs"/>
          <w:snapToGrid w:val="0"/>
          <w:sz w:val="30"/>
          <w:rtl/>
        </w:rPr>
        <w:t>جوز أن تزيد أي فترة منها على سنة</w:t>
      </w:r>
      <w:r>
        <w:rPr>
          <w:rFonts w:hint="eastAsia"/>
          <w:snapToGrid w:val="0"/>
          <w:sz w:val="30"/>
          <w:rtl/>
          <w:lang w:eastAsia="ar-YE" w:bidi="ar-YE"/>
        </w:rPr>
        <w:t>.</w:t>
      </w:r>
    </w:p>
    <w:p w:rsidR="00000000" w:rsidRDefault="00DF60A9">
      <w:pPr>
        <w:spacing w:line="400" w:lineRule="exact"/>
        <w:jc w:val="both"/>
        <w:rPr>
          <w:snapToGrid w:val="0"/>
          <w:sz w:val="30"/>
          <w:rtl/>
        </w:rPr>
      </w:pPr>
      <w:r>
        <w:rPr>
          <w:rFonts w:hint="eastAsia"/>
          <w:snapToGrid w:val="0"/>
          <w:sz w:val="30"/>
          <w:rtl/>
          <w:lang w:eastAsia="ar-YE" w:bidi="ar-YE"/>
        </w:rPr>
        <w:t>28</w:t>
      </w:r>
      <w:r>
        <w:rPr>
          <w:rFonts w:hint="cs"/>
          <w:snapToGrid w:val="0"/>
          <w:sz w:val="30"/>
          <w:rtl/>
          <w:lang w:eastAsia="ar-YE" w:bidi="ar-YE"/>
        </w:rPr>
        <w:t>2-</w:t>
      </w:r>
      <w:r>
        <w:rPr>
          <w:rFonts w:hint="cs"/>
          <w:snapToGrid w:val="0"/>
          <w:sz w:val="30"/>
          <w:rtl/>
          <w:lang w:eastAsia="ar-YE" w:bidi="ar-YE"/>
        </w:rPr>
        <w:tab/>
      </w:r>
      <w:r>
        <w:rPr>
          <w:rFonts w:hint="eastAsia"/>
          <w:snapToGrid w:val="0"/>
          <w:sz w:val="30"/>
          <w:rtl/>
          <w:lang w:eastAsia="ar-YE" w:bidi="ar-YE"/>
        </w:rPr>
        <w:t>و</w:t>
      </w:r>
      <w:r>
        <w:rPr>
          <w:rFonts w:hint="cs"/>
          <w:snapToGrid w:val="0"/>
          <w:sz w:val="30"/>
          <w:rtl/>
          <w:lang w:eastAsia="ar-YE" w:bidi="ar-YE"/>
        </w:rPr>
        <w:t xml:space="preserve">قد تم </w:t>
      </w:r>
      <w:r>
        <w:rPr>
          <w:rFonts w:hint="eastAsia"/>
          <w:snapToGrid w:val="0"/>
          <w:sz w:val="30"/>
          <w:rtl/>
        </w:rPr>
        <w:t>ا</w:t>
      </w:r>
      <w:r>
        <w:rPr>
          <w:rFonts w:hint="cs"/>
          <w:snapToGrid w:val="0"/>
          <w:sz w:val="30"/>
          <w:rtl/>
        </w:rPr>
        <w:t>لتنسيق بين وزارة الشؤون الاجتماعية والعمل، ووزارة العدل، ووزارة الداخلية، ومنظمة اليونيسيف في استحداث عدة أعمال جديدة خلال عام 2002 تهدف إلى رعاية وحماية الأحداث،</w:t>
      </w:r>
      <w:r>
        <w:rPr>
          <w:rFonts w:hint="eastAsia"/>
          <w:snapToGrid w:val="0"/>
          <w:sz w:val="30"/>
          <w:rtl/>
          <w:lang w:eastAsia="ar-YE" w:bidi="ar-YE"/>
        </w:rPr>
        <w:t xml:space="preserve"> </w:t>
      </w:r>
      <w:r>
        <w:rPr>
          <w:rFonts w:hint="cs"/>
          <w:snapToGrid w:val="0"/>
          <w:sz w:val="30"/>
          <w:rtl/>
          <w:lang w:eastAsia="ar-YE" w:bidi="ar-YE"/>
        </w:rPr>
        <w:t>منها:</w:t>
      </w:r>
    </w:p>
    <w:p w:rsidR="00000000" w:rsidRDefault="00DF60A9">
      <w:pPr>
        <w:spacing w:line="400" w:lineRule="exact"/>
        <w:ind w:left="720" w:hanging="720"/>
        <w:jc w:val="both"/>
        <w:rPr>
          <w:rFonts w:hint="cs"/>
          <w:snapToGrid w:val="0"/>
          <w:sz w:val="30"/>
          <w:rtl/>
          <w:lang w:eastAsia="ar-YE" w:bidi="ar-YE"/>
        </w:rPr>
      </w:pPr>
      <w:r>
        <w:rPr>
          <w:rFonts w:hint="cs"/>
          <w:snapToGrid w:val="0"/>
          <w:sz w:val="30"/>
          <w:rtl/>
        </w:rPr>
        <w:tab/>
        <w:t>-</w:t>
      </w:r>
      <w:r>
        <w:rPr>
          <w:rFonts w:hint="cs"/>
          <w:snapToGrid w:val="0"/>
          <w:sz w:val="30"/>
          <w:rtl/>
        </w:rPr>
        <w:tab/>
      </w:r>
      <w:r>
        <w:rPr>
          <w:rFonts w:hint="eastAsia"/>
          <w:snapToGrid w:val="0"/>
          <w:sz w:val="30"/>
          <w:rtl/>
        </w:rPr>
        <w:t>إ</w:t>
      </w:r>
      <w:r>
        <w:rPr>
          <w:rFonts w:hint="cs"/>
          <w:snapToGrid w:val="0"/>
          <w:sz w:val="30"/>
          <w:rtl/>
        </w:rPr>
        <w:t>نشاء 5 مح</w:t>
      </w:r>
      <w:r>
        <w:rPr>
          <w:rFonts w:hint="eastAsia"/>
          <w:snapToGrid w:val="0"/>
          <w:sz w:val="30"/>
          <w:rtl/>
        </w:rPr>
        <w:t>ا</w:t>
      </w:r>
      <w:r>
        <w:rPr>
          <w:rFonts w:hint="cs"/>
          <w:snapToGrid w:val="0"/>
          <w:sz w:val="30"/>
          <w:rtl/>
        </w:rPr>
        <w:t>كم أحداث و5 نيابات جديدة ف</w:t>
      </w:r>
      <w:r>
        <w:rPr>
          <w:rFonts w:hint="cs"/>
          <w:snapToGrid w:val="0"/>
          <w:sz w:val="30"/>
          <w:rtl/>
        </w:rPr>
        <w:t xml:space="preserve">ي المحافظات (الحديدة </w:t>
      </w:r>
      <w:r>
        <w:rPr>
          <w:snapToGrid w:val="0"/>
          <w:sz w:val="30"/>
          <w:rtl/>
        </w:rPr>
        <w:t>–</w:t>
      </w:r>
      <w:r>
        <w:rPr>
          <w:rFonts w:hint="cs"/>
          <w:snapToGrid w:val="0"/>
          <w:sz w:val="30"/>
          <w:rtl/>
        </w:rPr>
        <w:t xml:space="preserve"> تعز </w:t>
      </w:r>
      <w:r>
        <w:rPr>
          <w:snapToGrid w:val="0"/>
          <w:sz w:val="30"/>
          <w:rtl/>
        </w:rPr>
        <w:t>–</w:t>
      </w:r>
      <w:r>
        <w:rPr>
          <w:rFonts w:hint="cs"/>
          <w:snapToGrid w:val="0"/>
          <w:sz w:val="30"/>
          <w:rtl/>
        </w:rPr>
        <w:t xml:space="preserve"> إب - حضرموت </w:t>
      </w:r>
      <w:r>
        <w:rPr>
          <w:snapToGrid w:val="0"/>
          <w:sz w:val="30"/>
          <w:rtl/>
        </w:rPr>
        <w:t>–</w:t>
      </w:r>
      <w:r>
        <w:rPr>
          <w:rFonts w:hint="cs"/>
          <w:snapToGrid w:val="0"/>
          <w:sz w:val="30"/>
          <w:rtl/>
        </w:rPr>
        <w:t xml:space="preserve"> </w:t>
      </w:r>
      <w:r>
        <w:rPr>
          <w:rFonts w:hint="cs"/>
          <w:snapToGrid w:val="0"/>
          <w:sz w:val="30"/>
          <w:rtl/>
        </w:rPr>
        <w:tab/>
        <w:t>ذمار) إلى جانب المحكمتين السابقتين في أمانة العاصمة وعدن</w:t>
      </w:r>
      <w:r>
        <w:rPr>
          <w:rFonts w:hint="cs"/>
          <w:snapToGrid w:val="0"/>
          <w:sz w:val="30"/>
          <w:rtl/>
          <w:lang w:eastAsia="ar-YE" w:bidi="ar-YE"/>
        </w:rPr>
        <w:t>؛</w:t>
      </w:r>
    </w:p>
    <w:p w:rsidR="00000000" w:rsidRDefault="00DF60A9">
      <w:pPr>
        <w:spacing w:line="400" w:lineRule="exact"/>
        <w:jc w:val="both"/>
        <w:rPr>
          <w:snapToGrid w:val="0"/>
          <w:sz w:val="30"/>
          <w:rtl/>
        </w:rPr>
      </w:pPr>
      <w:r>
        <w:rPr>
          <w:rFonts w:hint="cs"/>
          <w:snapToGrid w:val="0"/>
          <w:sz w:val="30"/>
          <w:rtl/>
        </w:rPr>
        <w:tab/>
        <w:t>-</w:t>
      </w:r>
      <w:r>
        <w:rPr>
          <w:rFonts w:hint="cs"/>
          <w:snapToGrid w:val="0"/>
          <w:sz w:val="30"/>
          <w:rtl/>
        </w:rPr>
        <w:tab/>
      </w:r>
      <w:r>
        <w:rPr>
          <w:rFonts w:hint="eastAsia"/>
          <w:snapToGrid w:val="0"/>
          <w:sz w:val="30"/>
          <w:rtl/>
        </w:rPr>
        <w:t>ت</w:t>
      </w:r>
      <w:r>
        <w:rPr>
          <w:rFonts w:hint="cs"/>
          <w:snapToGrid w:val="0"/>
          <w:sz w:val="30"/>
          <w:rtl/>
        </w:rPr>
        <w:t>زويد هذه المحاكم بالخبراء الاجتماعيين بواقع خبيرين لكل محكمة؛</w:t>
      </w:r>
    </w:p>
    <w:p w:rsidR="00000000" w:rsidRDefault="00DF60A9">
      <w:pPr>
        <w:spacing w:line="400" w:lineRule="exact"/>
        <w:jc w:val="both"/>
        <w:rPr>
          <w:snapToGrid w:val="0"/>
          <w:sz w:val="30"/>
          <w:rtl/>
        </w:rPr>
      </w:pPr>
      <w:r>
        <w:rPr>
          <w:rFonts w:hint="cs"/>
          <w:snapToGrid w:val="0"/>
          <w:sz w:val="30"/>
          <w:rtl/>
        </w:rPr>
        <w:tab/>
        <w:t>-</w:t>
      </w:r>
      <w:r>
        <w:rPr>
          <w:rFonts w:hint="cs"/>
          <w:snapToGrid w:val="0"/>
          <w:sz w:val="30"/>
          <w:rtl/>
        </w:rPr>
        <w:tab/>
        <w:t>تدريب عدد 25 ضابط شرطة في مجال شرطة الأحداث؛</w:t>
      </w:r>
    </w:p>
    <w:p w:rsidR="00000000" w:rsidRDefault="00DF60A9">
      <w:pPr>
        <w:spacing w:line="400" w:lineRule="exact"/>
        <w:jc w:val="both"/>
        <w:rPr>
          <w:snapToGrid w:val="0"/>
          <w:sz w:val="30"/>
          <w:rtl/>
        </w:rPr>
      </w:pPr>
      <w:r>
        <w:rPr>
          <w:rFonts w:hint="cs"/>
          <w:snapToGrid w:val="0"/>
          <w:sz w:val="30"/>
          <w:rtl/>
        </w:rPr>
        <w:tab/>
        <w:t>-</w:t>
      </w:r>
      <w:r>
        <w:rPr>
          <w:rFonts w:hint="cs"/>
          <w:snapToGrid w:val="0"/>
          <w:sz w:val="30"/>
          <w:rtl/>
        </w:rPr>
        <w:tab/>
        <w:t>إعداد الدل</w:t>
      </w:r>
      <w:r>
        <w:rPr>
          <w:rFonts w:hint="eastAsia"/>
          <w:snapToGrid w:val="0"/>
          <w:sz w:val="30"/>
          <w:rtl/>
        </w:rPr>
        <w:t>ي</w:t>
      </w:r>
      <w:r>
        <w:rPr>
          <w:rFonts w:hint="cs"/>
          <w:snapToGrid w:val="0"/>
          <w:sz w:val="30"/>
          <w:rtl/>
        </w:rPr>
        <w:t>ل التدريبي حول رعاية الأحد</w:t>
      </w:r>
      <w:r>
        <w:rPr>
          <w:rFonts w:hint="cs"/>
          <w:snapToGrid w:val="0"/>
          <w:sz w:val="30"/>
          <w:rtl/>
        </w:rPr>
        <w:t xml:space="preserve">اث. وقد تم تدريب العاملين من القضاة وأعضاء النيابة </w:t>
      </w:r>
      <w:r>
        <w:rPr>
          <w:rFonts w:hint="cs"/>
          <w:snapToGrid w:val="0"/>
          <w:sz w:val="30"/>
          <w:rtl/>
        </w:rPr>
        <w:tab/>
      </w:r>
      <w:r>
        <w:rPr>
          <w:rFonts w:hint="cs"/>
          <w:snapToGrid w:val="0"/>
          <w:sz w:val="30"/>
          <w:rtl/>
        </w:rPr>
        <w:tab/>
        <w:t>والخبراء الاجتماعيين وأفراد شرطة الأحداث؛</w:t>
      </w:r>
    </w:p>
    <w:p w:rsidR="00000000" w:rsidRDefault="00DF60A9">
      <w:pPr>
        <w:spacing w:line="400" w:lineRule="exact"/>
        <w:jc w:val="both"/>
        <w:rPr>
          <w:snapToGrid w:val="0"/>
          <w:sz w:val="30"/>
          <w:rtl/>
        </w:rPr>
      </w:pPr>
      <w:r>
        <w:rPr>
          <w:rFonts w:hint="cs"/>
          <w:snapToGrid w:val="0"/>
          <w:sz w:val="30"/>
          <w:rtl/>
        </w:rPr>
        <w:tab/>
        <w:t>-</w:t>
      </w:r>
      <w:r>
        <w:rPr>
          <w:rFonts w:hint="cs"/>
          <w:snapToGrid w:val="0"/>
          <w:sz w:val="30"/>
          <w:rtl/>
        </w:rPr>
        <w:tab/>
      </w:r>
      <w:r>
        <w:rPr>
          <w:rFonts w:hint="eastAsia"/>
          <w:snapToGrid w:val="0"/>
          <w:sz w:val="30"/>
          <w:rtl/>
        </w:rPr>
        <w:t>ا</w:t>
      </w:r>
      <w:r>
        <w:rPr>
          <w:rFonts w:hint="cs"/>
          <w:snapToGrid w:val="0"/>
          <w:sz w:val="30"/>
          <w:rtl/>
        </w:rPr>
        <w:t xml:space="preserve">ستحداث 6 أقسام خاصة لشرطة الأحداث في إطار 6 مناطق أمنية في صنعاء كمرحله أولى. </w:t>
      </w:r>
      <w:r>
        <w:rPr>
          <w:rFonts w:hint="cs"/>
          <w:snapToGrid w:val="0"/>
          <w:sz w:val="30"/>
          <w:rtl/>
        </w:rPr>
        <w:tab/>
      </w:r>
      <w:r>
        <w:rPr>
          <w:rFonts w:hint="cs"/>
          <w:snapToGrid w:val="0"/>
          <w:sz w:val="30"/>
          <w:rtl/>
        </w:rPr>
        <w:tab/>
        <w:t>وقد تم تجهيزها بالأثاث والمعدات اللازمة؛</w:t>
      </w:r>
    </w:p>
    <w:p w:rsidR="00000000" w:rsidRDefault="00DF60A9">
      <w:pPr>
        <w:spacing w:line="400" w:lineRule="exact"/>
        <w:jc w:val="both"/>
        <w:rPr>
          <w:snapToGrid w:val="0"/>
          <w:sz w:val="30"/>
          <w:rtl/>
        </w:rPr>
      </w:pPr>
      <w:r>
        <w:rPr>
          <w:rFonts w:hint="cs"/>
          <w:snapToGrid w:val="0"/>
          <w:sz w:val="30"/>
          <w:rtl/>
        </w:rPr>
        <w:tab/>
        <w:t>-</w:t>
      </w:r>
      <w:r>
        <w:rPr>
          <w:rFonts w:hint="cs"/>
          <w:snapToGrid w:val="0"/>
          <w:sz w:val="30"/>
          <w:rtl/>
        </w:rPr>
        <w:tab/>
        <w:t xml:space="preserve">جرى التنسيق مع </w:t>
      </w:r>
      <w:r>
        <w:rPr>
          <w:rFonts w:hint="eastAsia"/>
          <w:snapToGrid w:val="0"/>
          <w:sz w:val="30"/>
          <w:rtl/>
        </w:rPr>
        <w:t>ن</w:t>
      </w:r>
      <w:r>
        <w:rPr>
          <w:rFonts w:hint="cs"/>
          <w:snapToGrid w:val="0"/>
          <w:sz w:val="30"/>
          <w:rtl/>
        </w:rPr>
        <w:t>قابة المحامين وبع</w:t>
      </w:r>
      <w:r>
        <w:rPr>
          <w:rFonts w:hint="cs"/>
          <w:snapToGrid w:val="0"/>
          <w:sz w:val="30"/>
          <w:rtl/>
        </w:rPr>
        <w:t xml:space="preserve">ض المحامين المتطوعين بإنشاء لجان طوعية للدفاع عن </w:t>
      </w:r>
      <w:r>
        <w:rPr>
          <w:rFonts w:hint="cs"/>
          <w:snapToGrid w:val="0"/>
          <w:sz w:val="30"/>
          <w:rtl/>
        </w:rPr>
        <w:tab/>
      </w:r>
      <w:r>
        <w:rPr>
          <w:rFonts w:hint="cs"/>
          <w:snapToGrid w:val="0"/>
          <w:sz w:val="30"/>
          <w:rtl/>
        </w:rPr>
        <w:tab/>
        <w:t>الأحداث أثناء إجراءات التقاضي للدفاع عن الطفل عند ارتكابه لأي مخالفة قانونية؛</w:t>
      </w:r>
    </w:p>
    <w:p w:rsidR="00000000" w:rsidRDefault="00DF60A9">
      <w:pPr>
        <w:spacing w:line="400" w:lineRule="exact"/>
        <w:jc w:val="both"/>
        <w:rPr>
          <w:snapToGrid w:val="0"/>
          <w:spacing w:val="0"/>
          <w:sz w:val="30"/>
          <w:rtl/>
        </w:rPr>
      </w:pPr>
      <w:r>
        <w:rPr>
          <w:rFonts w:hint="cs"/>
          <w:snapToGrid w:val="0"/>
          <w:sz w:val="30"/>
          <w:rtl/>
        </w:rPr>
        <w:tab/>
        <w:t>-</w:t>
      </w:r>
      <w:r>
        <w:rPr>
          <w:rFonts w:hint="cs"/>
          <w:snapToGrid w:val="0"/>
          <w:sz w:val="30"/>
          <w:rtl/>
        </w:rPr>
        <w:tab/>
      </w:r>
      <w:r>
        <w:rPr>
          <w:rFonts w:hint="eastAsia"/>
          <w:snapToGrid w:val="0"/>
          <w:sz w:val="30"/>
          <w:rtl/>
        </w:rPr>
        <w:t>إ</w:t>
      </w:r>
      <w:r>
        <w:rPr>
          <w:rFonts w:hint="cs"/>
          <w:snapToGrid w:val="0"/>
          <w:sz w:val="30"/>
          <w:rtl/>
        </w:rPr>
        <w:t xml:space="preserve">شراك المجتمع المدني والجمعيات الأهلية في دعم وتطوير برامج رعاية الأحداث من خلال إسناد </w:t>
      </w:r>
      <w:r>
        <w:rPr>
          <w:rFonts w:hint="cs"/>
          <w:snapToGrid w:val="0"/>
          <w:sz w:val="30"/>
          <w:rtl/>
        </w:rPr>
        <w:tab/>
      </w:r>
      <w:r>
        <w:rPr>
          <w:rFonts w:hint="cs"/>
          <w:snapToGrid w:val="0"/>
          <w:sz w:val="30"/>
          <w:rtl/>
        </w:rPr>
        <w:tab/>
      </w:r>
      <w:r>
        <w:rPr>
          <w:rFonts w:hint="cs"/>
          <w:snapToGrid w:val="0"/>
          <w:spacing w:val="0"/>
          <w:sz w:val="30"/>
          <w:rtl/>
        </w:rPr>
        <w:t xml:space="preserve">هذه الدور إلى جمعيات </w:t>
      </w:r>
      <w:r>
        <w:rPr>
          <w:rFonts w:hint="eastAsia"/>
          <w:snapToGrid w:val="0"/>
          <w:spacing w:val="0"/>
          <w:sz w:val="30"/>
          <w:rtl/>
        </w:rPr>
        <w:t>أ</w:t>
      </w:r>
      <w:r>
        <w:rPr>
          <w:rFonts w:hint="cs"/>
          <w:snapToGrid w:val="0"/>
          <w:spacing w:val="0"/>
          <w:sz w:val="30"/>
          <w:rtl/>
        </w:rPr>
        <w:t>هلية وتشكيل م</w:t>
      </w:r>
      <w:r>
        <w:rPr>
          <w:rFonts w:hint="cs"/>
          <w:snapToGrid w:val="0"/>
          <w:spacing w:val="0"/>
          <w:sz w:val="30"/>
          <w:rtl/>
        </w:rPr>
        <w:t xml:space="preserve">جالس إدارة من الشخصيات الاجتماعية لهذه الدور. وقد تم </w:t>
      </w:r>
      <w:r>
        <w:rPr>
          <w:rFonts w:hint="cs"/>
          <w:snapToGrid w:val="0"/>
          <w:spacing w:val="0"/>
          <w:sz w:val="30"/>
          <w:rtl/>
        </w:rPr>
        <w:tab/>
      </w:r>
      <w:r>
        <w:rPr>
          <w:rFonts w:hint="cs"/>
          <w:snapToGrid w:val="0"/>
          <w:spacing w:val="0"/>
          <w:sz w:val="30"/>
          <w:rtl/>
        </w:rPr>
        <w:tab/>
        <w:t xml:space="preserve">عقد ورشتي عمل لمناقشة آلية الإسناد. وشارك في هاتين الورشتين عدد من الجمعيات الأهلية ورجال </w:t>
      </w:r>
      <w:r>
        <w:rPr>
          <w:rFonts w:hint="cs"/>
          <w:snapToGrid w:val="0"/>
          <w:spacing w:val="0"/>
          <w:sz w:val="30"/>
          <w:rtl/>
        </w:rPr>
        <w:tab/>
      </w:r>
      <w:r>
        <w:rPr>
          <w:rFonts w:hint="cs"/>
          <w:snapToGrid w:val="0"/>
          <w:spacing w:val="0"/>
          <w:sz w:val="30"/>
          <w:rtl/>
        </w:rPr>
        <w:tab/>
        <w:t>الأعمال والشخصيات الاجتماعية.</w:t>
      </w:r>
    </w:p>
    <w:p w:rsidR="00000000" w:rsidRDefault="00DF60A9">
      <w:pPr>
        <w:spacing w:line="400" w:lineRule="exact"/>
        <w:jc w:val="both"/>
        <w:rPr>
          <w:snapToGrid w:val="0"/>
          <w:sz w:val="30"/>
          <w:rtl/>
          <w:lang w:eastAsia="ar-YE" w:bidi="ar-YE"/>
        </w:rPr>
      </w:pPr>
      <w:r>
        <w:rPr>
          <w:rFonts w:hint="eastAsia"/>
          <w:snapToGrid w:val="0"/>
          <w:sz w:val="30"/>
          <w:rtl/>
          <w:lang w:eastAsia="ar-YE" w:bidi="ar-YE"/>
        </w:rPr>
        <w:t>28</w:t>
      </w:r>
      <w:r>
        <w:rPr>
          <w:rFonts w:hint="cs"/>
          <w:snapToGrid w:val="0"/>
          <w:sz w:val="30"/>
          <w:rtl/>
          <w:lang w:eastAsia="ar-YE" w:bidi="ar-YE"/>
        </w:rPr>
        <w:t>3-</w:t>
      </w:r>
      <w:r>
        <w:rPr>
          <w:rFonts w:hint="cs"/>
          <w:snapToGrid w:val="0"/>
          <w:sz w:val="30"/>
          <w:rtl/>
          <w:lang w:eastAsia="ar-YE" w:bidi="ar-YE"/>
        </w:rPr>
        <w:tab/>
      </w:r>
      <w:r>
        <w:rPr>
          <w:rFonts w:hint="eastAsia"/>
          <w:snapToGrid w:val="0"/>
          <w:sz w:val="30"/>
          <w:rtl/>
        </w:rPr>
        <w:t>و</w:t>
      </w:r>
      <w:r>
        <w:rPr>
          <w:rFonts w:hint="cs"/>
          <w:snapToGrid w:val="0"/>
          <w:sz w:val="30"/>
          <w:rtl/>
        </w:rPr>
        <w:t>تسعى الحكومة إلى تقديم برامج الرعاية الاجتماعية للفئات الاجتماعية والشرائ</w:t>
      </w:r>
      <w:r>
        <w:rPr>
          <w:rFonts w:hint="cs"/>
          <w:snapToGrid w:val="0"/>
          <w:sz w:val="30"/>
          <w:rtl/>
        </w:rPr>
        <w:t xml:space="preserve">ح التي تعيش في ظروف صعبة، بغرض تحسين أوضاع هذه الفئات والشرائح. </w:t>
      </w:r>
      <w:r>
        <w:rPr>
          <w:rFonts w:hint="eastAsia"/>
          <w:snapToGrid w:val="0"/>
          <w:sz w:val="30"/>
          <w:rtl/>
          <w:lang w:eastAsia="ar-YE" w:bidi="ar-YE"/>
        </w:rPr>
        <w:t>و</w:t>
      </w:r>
      <w:r>
        <w:rPr>
          <w:rFonts w:hint="cs"/>
          <w:snapToGrid w:val="0"/>
          <w:sz w:val="30"/>
          <w:rtl/>
          <w:lang w:eastAsia="ar-YE" w:bidi="ar-YE"/>
        </w:rPr>
        <w:t xml:space="preserve">توضح الجداول التالية أعداد المستفيدين </w:t>
      </w:r>
      <w:r>
        <w:rPr>
          <w:rFonts w:hint="eastAsia"/>
          <w:snapToGrid w:val="0"/>
          <w:sz w:val="30"/>
          <w:rtl/>
        </w:rPr>
        <w:t>م</w:t>
      </w:r>
      <w:r>
        <w:rPr>
          <w:rFonts w:hint="cs"/>
          <w:snapToGrid w:val="0"/>
          <w:sz w:val="30"/>
          <w:rtl/>
        </w:rPr>
        <w:t>ن خدمات وبرامج دور الرعاية الاجتماعية (مركز الطفولة الآمنة، صنعاء - مركزي الخدمات الشاملة، صنعاء وعدن - دار التوجيه الاجتماعي للفتيات)</w:t>
      </w:r>
      <w:r>
        <w:rPr>
          <w:rFonts w:hint="eastAsia"/>
          <w:snapToGrid w:val="0"/>
          <w:sz w:val="30"/>
          <w:rtl/>
          <w:lang w:eastAsia="ar-YE" w:bidi="ar-YE"/>
        </w:rPr>
        <w:t>.</w:t>
      </w:r>
    </w:p>
    <w:p w:rsidR="00000000" w:rsidRDefault="00DF60A9">
      <w:pPr>
        <w:spacing w:line="400" w:lineRule="exact"/>
        <w:jc w:val="both"/>
        <w:rPr>
          <w:rFonts w:hint="cs"/>
          <w:b/>
          <w:bCs/>
          <w:snapToGrid w:val="0"/>
          <w:sz w:val="30"/>
          <w:rtl/>
          <w:lang w:eastAsia="ar-YE" w:bidi="ar-YE"/>
        </w:rPr>
      </w:pPr>
      <w:r>
        <w:rPr>
          <w:rFonts w:hint="eastAsia"/>
          <w:b/>
          <w:bCs/>
          <w:snapToGrid w:val="0"/>
          <w:sz w:val="30"/>
          <w:rtl/>
        </w:rPr>
        <w:t>د</w:t>
      </w:r>
      <w:r>
        <w:rPr>
          <w:rFonts w:hint="cs"/>
          <w:b/>
          <w:bCs/>
          <w:snapToGrid w:val="0"/>
          <w:sz w:val="30"/>
          <w:rtl/>
        </w:rPr>
        <w:t>ور التوجيه ا</w:t>
      </w:r>
      <w:r>
        <w:rPr>
          <w:rFonts w:hint="eastAsia"/>
          <w:b/>
          <w:bCs/>
          <w:snapToGrid w:val="0"/>
          <w:sz w:val="30"/>
          <w:rtl/>
        </w:rPr>
        <w:t>ل</w:t>
      </w:r>
      <w:r>
        <w:rPr>
          <w:rFonts w:hint="cs"/>
          <w:b/>
          <w:bCs/>
          <w:snapToGrid w:val="0"/>
          <w:sz w:val="30"/>
          <w:rtl/>
        </w:rPr>
        <w:t>اج</w:t>
      </w:r>
      <w:r>
        <w:rPr>
          <w:rFonts w:hint="cs"/>
          <w:b/>
          <w:bCs/>
          <w:snapToGrid w:val="0"/>
          <w:sz w:val="30"/>
          <w:rtl/>
        </w:rPr>
        <w:t>تماعي</w:t>
      </w:r>
      <w:r>
        <w:rPr>
          <w:rFonts w:hint="eastAsia"/>
          <w:b/>
          <w:bCs/>
          <w:snapToGrid w:val="0"/>
          <w:sz w:val="30"/>
          <w:rtl/>
          <w:lang w:eastAsia="ar-YE" w:bidi="ar-YE"/>
        </w:rPr>
        <w:t xml:space="preserve"> </w:t>
      </w:r>
      <w:r>
        <w:rPr>
          <w:rFonts w:hint="cs"/>
          <w:b/>
          <w:bCs/>
          <w:snapToGrid w:val="0"/>
          <w:sz w:val="30"/>
          <w:rtl/>
          <w:lang w:eastAsia="ar-YE" w:bidi="ar-YE"/>
        </w:rPr>
        <w:t>للأحداث:</w:t>
      </w:r>
    </w:p>
    <w:p w:rsidR="00000000" w:rsidRDefault="00DF60A9">
      <w:pPr>
        <w:spacing w:line="400" w:lineRule="exact"/>
        <w:jc w:val="center"/>
        <w:rPr>
          <w:b/>
          <w:bCs/>
          <w:snapToGrid w:val="0"/>
          <w:sz w:val="30"/>
          <w:rtl/>
          <w:lang w:eastAsia="ar-YE" w:bidi="ar-YE"/>
        </w:rPr>
      </w:pPr>
      <w:r>
        <w:rPr>
          <w:rFonts w:hint="cs"/>
          <w:b/>
          <w:bCs/>
          <w:snapToGrid w:val="0"/>
          <w:sz w:val="30"/>
          <w:rtl/>
          <w:lang w:eastAsia="ar-YE" w:bidi="ar-YE"/>
        </w:rPr>
        <w:t>الجدول 23</w:t>
      </w:r>
    </w:p>
    <w:p w:rsidR="00000000" w:rsidRDefault="00DF60A9">
      <w:pPr>
        <w:spacing w:line="400" w:lineRule="exact"/>
        <w:jc w:val="center"/>
        <w:rPr>
          <w:rFonts w:hint="cs"/>
          <w:b/>
          <w:bCs/>
          <w:snapToGrid w:val="0"/>
          <w:sz w:val="30"/>
          <w:rtl/>
        </w:rPr>
      </w:pPr>
      <w:r>
        <w:rPr>
          <w:rFonts w:hint="cs"/>
          <w:b/>
          <w:bCs/>
          <w:snapToGrid w:val="0"/>
          <w:sz w:val="30"/>
          <w:rtl/>
        </w:rPr>
        <w:t>عدد المستفيدين من الأحداث من دور التوجيه الاجتماعي في سنة الأساس (2001)</w:t>
      </w:r>
      <w:r>
        <w:rPr>
          <w:b/>
          <w:bCs/>
          <w:snapToGrid w:val="0"/>
          <w:sz w:val="30"/>
          <w:rtl/>
        </w:rPr>
        <w:br/>
      </w:r>
      <w:r>
        <w:rPr>
          <w:rFonts w:hint="cs"/>
          <w:b/>
          <w:bCs/>
          <w:snapToGrid w:val="0"/>
          <w:sz w:val="30"/>
          <w:rtl/>
        </w:rPr>
        <w:t>بأمانة العاصمة والمحافظات حسب التهم (انحراف)</w:t>
      </w:r>
    </w:p>
    <w:tbl>
      <w:tblPr>
        <w:bidiVisual/>
        <w:tblW w:w="949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2"/>
        <w:gridCol w:w="3060"/>
        <w:gridCol w:w="900"/>
        <w:gridCol w:w="900"/>
        <w:gridCol w:w="1260"/>
        <w:gridCol w:w="900"/>
        <w:gridCol w:w="900"/>
        <w:gridCol w:w="969"/>
      </w:tblGrid>
      <w:tr w:rsidR="00DF60A9" w:rsidTr="00DF60A9">
        <w:tblPrEx>
          <w:tblCellMar>
            <w:top w:w="0" w:type="dxa"/>
            <w:bottom w:w="0" w:type="dxa"/>
          </w:tblCellMar>
        </w:tblPrEx>
        <w:trPr>
          <w:cantSplit/>
          <w:trHeight w:val="129"/>
          <w:jc w:val="center"/>
        </w:trPr>
        <w:tc>
          <w:tcPr>
            <w:tcW w:w="602" w:type="dxa"/>
            <w:tcBorders>
              <w:bottom w:val="nil"/>
            </w:tcBorders>
            <w:vAlign w:val="center"/>
          </w:tcPr>
          <w:p w:rsidR="00DF60A9" w:rsidRDefault="00DF60A9">
            <w:pPr>
              <w:spacing w:before="0" w:after="0" w:line="240" w:lineRule="exact"/>
              <w:jc w:val="center"/>
              <w:rPr>
                <w:b/>
                <w:bCs/>
                <w:sz w:val="30"/>
                <w:szCs w:val="26"/>
                <w:rtl/>
              </w:rPr>
            </w:pPr>
            <w:r>
              <w:rPr>
                <w:rFonts w:hint="eastAsia"/>
                <w:b/>
                <w:bCs/>
                <w:sz w:val="30"/>
                <w:szCs w:val="26"/>
                <w:rtl/>
              </w:rPr>
              <w:t>م</w:t>
            </w:r>
          </w:p>
        </w:tc>
        <w:tc>
          <w:tcPr>
            <w:tcW w:w="3060" w:type="dxa"/>
            <w:tcBorders>
              <w:bottom w:val="nil"/>
            </w:tcBorders>
            <w:vAlign w:val="center"/>
          </w:tcPr>
          <w:p w:rsidR="00DF60A9" w:rsidRDefault="00DF60A9">
            <w:pPr>
              <w:spacing w:before="0" w:after="0" w:line="240" w:lineRule="exact"/>
              <w:jc w:val="center"/>
              <w:rPr>
                <w:b/>
                <w:bCs/>
                <w:sz w:val="30"/>
                <w:szCs w:val="26"/>
                <w:rtl/>
              </w:rPr>
            </w:pPr>
            <w:r>
              <w:rPr>
                <w:rFonts w:hint="cs"/>
                <w:b/>
                <w:bCs/>
                <w:sz w:val="30"/>
                <w:szCs w:val="26"/>
                <w:rtl/>
              </w:rPr>
              <w:t>اسم الدار والمحافظة</w:t>
            </w:r>
          </w:p>
        </w:tc>
        <w:tc>
          <w:tcPr>
            <w:tcW w:w="5829" w:type="dxa"/>
            <w:gridSpan w:val="6"/>
            <w:vAlign w:val="center"/>
          </w:tcPr>
          <w:p w:rsidR="00DF60A9" w:rsidRDefault="00DF60A9">
            <w:pPr>
              <w:spacing w:before="0" w:after="0" w:line="300" w:lineRule="exact"/>
              <w:jc w:val="center"/>
              <w:rPr>
                <w:b/>
                <w:bCs/>
                <w:sz w:val="30"/>
                <w:szCs w:val="26"/>
                <w:rtl/>
              </w:rPr>
            </w:pPr>
            <w:r>
              <w:rPr>
                <w:rFonts w:hint="eastAsia"/>
                <w:b/>
                <w:bCs/>
                <w:sz w:val="30"/>
                <w:szCs w:val="26"/>
                <w:rtl/>
              </w:rPr>
              <w:t>ا</w:t>
            </w:r>
            <w:r>
              <w:rPr>
                <w:rFonts w:hint="cs"/>
                <w:b/>
                <w:bCs/>
                <w:sz w:val="30"/>
                <w:szCs w:val="26"/>
                <w:rtl/>
              </w:rPr>
              <w:t>لانحراف</w:t>
            </w:r>
          </w:p>
        </w:tc>
      </w:tr>
      <w:tr w:rsidR="00DF60A9" w:rsidTr="00DF60A9">
        <w:tblPrEx>
          <w:tblCellMar>
            <w:top w:w="0" w:type="dxa"/>
            <w:bottom w:w="0" w:type="dxa"/>
          </w:tblCellMar>
        </w:tblPrEx>
        <w:trPr>
          <w:cantSplit/>
          <w:trHeight w:val="376"/>
          <w:jc w:val="center"/>
        </w:trPr>
        <w:tc>
          <w:tcPr>
            <w:tcW w:w="602" w:type="dxa"/>
            <w:tcBorders>
              <w:top w:val="nil"/>
            </w:tcBorders>
            <w:vAlign w:val="center"/>
          </w:tcPr>
          <w:p w:rsidR="00DF60A9" w:rsidRDefault="00DF60A9">
            <w:pPr>
              <w:spacing w:before="0" w:after="0" w:line="240" w:lineRule="exact"/>
              <w:jc w:val="both"/>
              <w:rPr>
                <w:sz w:val="30"/>
                <w:szCs w:val="26"/>
                <w:rtl/>
              </w:rPr>
            </w:pPr>
          </w:p>
        </w:tc>
        <w:tc>
          <w:tcPr>
            <w:tcW w:w="3060" w:type="dxa"/>
            <w:tcBorders>
              <w:top w:val="nil"/>
            </w:tcBorders>
            <w:vAlign w:val="center"/>
          </w:tcPr>
          <w:p w:rsidR="00DF60A9" w:rsidRDefault="00DF60A9">
            <w:pPr>
              <w:spacing w:before="0" w:after="0" w:line="240" w:lineRule="exact"/>
              <w:jc w:val="both"/>
              <w:rPr>
                <w:sz w:val="30"/>
                <w:szCs w:val="26"/>
                <w:rtl/>
              </w:rPr>
            </w:pPr>
          </w:p>
        </w:tc>
        <w:tc>
          <w:tcPr>
            <w:tcW w:w="900" w:type="dxa"/>
            <w:vAlign w:val="center"/>
          </w:tcPr>
          <w:p w:rsidR="00DF60A9" w:rsidRDefault="00DF60A9">
            <w:pPr>
              <w:spacing w:before="0" w:after="0" w:line="240" w:lineRule="exact"/>
              <w:jc w:val="center"/>
              <w:rPr>
                <w:b/>
                <w:bCs/>
                <w:sz w:val="30"/>
                <w:szCs w:val="26"/>
                <w:rtl/>
              </w:rPr>
            </w:pPr>
            <w:r>
              <w:rPr>
                <w:rFonts w:hint="eastAsia"/>
                <w:b/>
                <w:bCs/>
                <w:sz w:val="30"/>
                <w:szCs w:val="26"/>
                <w:rtl/>
              </w:rPr>
              <w:t>ق</w:t>
            </w:r>
            <w:r>
              <w:rPr>
                <w:rFonts w:hint="cs"/>
                <w:b/>
                <w:bCs/>
                <w:sz w:val="30"/>
                <w:szCs w:val="26"/>
                <w:rtl/>
              </w:rPr>
              <w:t>تل</w:t>
            </w:r>
          </w:p>
        </w:tc>
        <w:tc>
          <w:tcPr>
            <w:tcW w:w="900" w:type="dxa"/>
            <w:vAlign w:val="center"/>
          </w:tcPr>
          <w:p w:rsidR="00DF60A9" w:rsidRDefault="00DF60A9">
            <w:pPr>
              <w:spacing w:before="0" w:after="0" w:line="240" w:lineRule="exact"/>
              <w:jc w:val="center"/>
              <w:rPr>
                <w:b/>
                <w:bCs/>
                <w:sz w:val="30"/>
                <w:szCs w:val="26"/>
                <w:rtl/>
              </w:rPr>
            </w:pPr>
            <w:r>
              <w:rPr>
                <w:rFonts w:hint="cs"/>
                <w:b/>
                <w:bCs/>
                <w:sz w:val="30"/>
                <w:szCs w:val="26"/>
                <w:rtl/>
              </w:rPr>
              <w:t>سرقة</w:t>
            </w:r>
          </w:p>
        </w:tc>
        <w:tc>
          <w:tcPr>
            <w:tcW w:w="1260" w:type="dxa"/>
            <w:vAlign w:val="center"/>
          </w:tcPr>
          <w:p w:rsidR="00DF60A9" w:rsidRDefault="00DF60A9">
            <w:pPr>
              <w:spacing w:before="0" w:after="0" w:line="240" w:lineRule="exact"/>
              <w:jc w:val="center"/>
              <w:rPr>
                <w:b/>
                <w:bCs/>
                <w:sz w:val="30"/>
                <w:szCs w:val="26"/>
                <w:rtl/>
              </w:rPr>
            </w:pPr>
            <w:r>
              <w:rPr>
                <w:rFonts w:hint="cs"/>
                <w:b/>
                <w:bCs/>
                <w:sz w:val="30"/>
                <w:szCs w:val="26"/>
                <w:rtl/>
              </w:rPr>
              <w:t>قضايا جنس</w:t>
            </w:r>
          </w:p>
        </w:tc>
        <w:tc>
          <w:tcPr>
            <w:tcW w:w="900" w:type="dxa"/>
            <w:vAlign w:val="center"/>
          </w:tcPr>
          <w:p w:rsidR="00DF60A9" w:rsidRDefault="00DF60A9">
            <w:pPr>
              <w:spacing w:before="0" w:after="0" w:line="240" w:lineRule="exact"/>
              <w:jc w:val="center"/>
              <w:rPr>
                <w:b/>
                <w:bCs/>
                <w:sz w:val="30"/>
                <w:szCs w:val="26"/>
                <w:rtl/>
              </w:rPr>
            </w:pPr>
            <w:r>
              <w:rPr>
                <w:rFonts w:hint="cs"/>
                <w:b/>
                <w:bCs/>
                <w:sz w:val="30"/>
                <w:szCs w:val="26"/>
                <w:rtl/>
              </w:rPr>
              <w:t>إيذاء</w:t>
            </w:r>
          </w:p>
        </w:tc>
        <w:tc>
          <w:tcPr>
            <w:tcW w:w="900" w:type="dxa"/>
            <w:vAlign w:val="center"/>
          </w:tcPr>
          <w:p w:rsidR="00DF60A9" w:rsidRDefault="00DF60A9">
            <w:pPr>
              <w:spacing w:before="0" w:after="0" w:line="240" w:lineRule="exact"/>
              <w:jc w:val="center"/>
              <w:rPr>
                <w:b/>
                <w:bCs/>
                <w:sz w:val="30"/>
                <w:szCs w:val="26"/>
                <w:rtl/>
              </w:rPr>
            </w:pPr>
            <w:r>
              <w:rPr>
                <w:rFonts w:hint="cs"/>
                <w:b/>
                <w:bCs/>
                <w:sz w:val="30"/>
                <w:szCs w:val="26"/>
                <w:rtl/>
              </w:rPr>
              <w:t>أخرى</w:t>
            </w:r>
          </w:p>
        </w:tc>
        <w:tc>
          <w:tcPr>
            <w:tcW w:w="969" w:type="dxa"/>
            <w:vAlign w:val="center"/>
          </w:tcPr>
          <w:p w:rsidR="00DF60A9" w:rsidRDefault="00DF60A9">
            <w:pPr>
              <w:spacing w:before="0" w:after="0" w:line="240" w:lineRule="exact"/>
              <w:jc w:val="center"/>
              <w:rPr>
                <w:b/>
                <w:bCs/>
                <w:sz w:val="30"/>
                <w:szCs w:val="26"/>
                <w:rtl/>
              </w:rPr>
            </w:pPr>
            <w:r>
              <w:rPr>
                <w:rFonts w:hint="cs"/>
                <w:b/>
                <w:bCs/>
                <w:sz w:val="30"/>
                <w:szCs w:val="26"/>
                <w:rtl/>
              </w:rPr>
              <w:t>المجموع</w:t>
            </w:r>
          </w:p>
        </w:tc>
      </w:tr>
      <w:tr w:rsidR="00DF60A9" w:rsidTr="00DF60A9">
        <w:tblPrEx>
          <w:tblCellMar>
            <w:top w:w="0" w:type="dxa"/>
            <w:bottom w:w="0" w:type="dxa"/>
          </w:tblCellMar>
        </w:tblPrEx>
        <w:trPr>
          <w:trHeight w:val="332"/>
          <w:jc w:val="center"/>
        </w:trPr>
        <w:tc>
          <w:tcPr>
            <w:tcW w:w="602" w:type="dxa"/>
          </w:tcPr>
          <w:p w:rsidR="00DF60A9" w:rsidRDefault="00DF60A9">
            <w:pPr>
              <w:spacing w:before="0" w:after="0" w:line="400" w:lineRule="exact"/>
              <w:jc w:val="center"/>
              <w:rPr>
                <w:sz w:val="30"/>
                <w:szCs w:val="26"/>
                <w:rtl/>
              </w:rPr>
            </w:pPr>
            <w:r>
              <w:rPr>
                <w:rFonts w:hint="eastAsia"/>
                <w:sz w:val="30"/>
                <w:szCs w:val="26"/>
                <w:rtl/>
              </w:rPr>
              <w:t>1</w:t>
            </w:r>
          </w:p>
        </w:tc>
        <w:tc>
          <w:tcPr>
            <w:tcW w:w="3060" w:type="dxa"/>
            <w:vAlign w:val="center"/>
          </w:tcPr>
          <w:p w:rsidR="00DF60A9" w:rsidRDefault="00DF60A9">
            <w:pPr>
              <w:spacing w:before="0" w:after="0" w:line="400" w:lineRule="exact"/>
              <w:jc w:val="both"/>
              <w:rPr>
                <w:sz w:val="30"/>
                <w:szCs w:val="26"/>
                <w:rtl/>
              </w:rPr>
            </w:pPr>
            <w:r>
              <w:rPr>
                <w:rFonts w:hint="eastAsia"/>
                <w:sz w:val="30"/>
                <w:szCs w:val="26"/>
                <w:rtl/>
              </w:rPr>
              <w:t>د</w:t>
            </w:r>
            <w:r>
              <w:rPr>
                <w:rFonts w:hint="cs"/>
                <w:sz w:val="30"/>
                <w:szCs w:val="26"/>
                <w:rtl/>
              </w:rPr>
              <w:t>ار التوجيه الاجتماعي للبنين، الأمانة</w:t>
            </w:r>
          </w:p>
        </w:tc>
        <w:tc>
          <w:tcPr>
            <w:tcW w:w="900" w:type="dxa"/>
            <w:vAlign w:val="center"/>
          </w:tcPr>
          <w:p w:rsidR="00DF60A9" w:rsidRDefault="00DF60A9">
            <w:pPr>
              <w:spacing w:before="0" w:after="0" w:line="400" w:lineRule="exact"/>
              <w:ind w:left="57" w:right="57"/>
              <w:jc w:val="both"/>
              <w:rPr>
                <w:sz w:val="30"/>
                <w:szCs w:val="26"/>
                <w:rtl/>
              </w:rPr>
            </w:pPr>
            <w:r>
              <w:rPr>
                <w:rFonts w:hint="eastAsia"/>
                <w:sz w:val="30"/>
                <w:szCs w:val="26"/>
                <w:rtl/>
              </w:rPr>
              <w:t>4</w:t>
            </w:r>
          </w:p>
        </w:tc>
        <w:tc>
          <w:tcPr>
            <w:tcW w:w="900" w:type="dxa"/>
            <w:vAlign w:val="center"/>
          </w:tcPr>
          <w:p w:rsidR="00DF60A9" w:rsidRDefault="00DF60A9">
            <w:pPr>
              <w:spacing w:before="0" w:after="0" w:line="400" w:lineRule="exact"/>
              <w:ind w:left="57" w:right="57"/>
              <w:jc w:val="both"/>
              <w:rPr>
                <w:sz w:val="30"/>
                <w:szCs w:val="26"/>
                <w:rtl/>
              </w:rPr>
            </w:pPr>
            <w:r>
              <w:rPr>
                <w:rFonts w:hint="cs"/>
                <w:sz w:val="30"/>
                <w:szCs w:val="26"/>
                <w:rtl/>
              </w:rPr>
              <w:t>21</w:t>
            </w:r>
          </w:p>
        </w:tc>
        <w:tc>
          <w:tcPr>
            <w:tcW w:w="1260" w:type="dxa"/>
            <w:vAlign w:val="center"/>
          </w:tcPr>
          <w:p w:rsidR="00DF60A9" w:rsidRDefault="00DF60A9">
            <w:pPr>
              <w:spacing w:before="0" w:after="0" w:line="400" w:lineRule="exact"/>
              <w:ind w:left="57" w:right="57"/>
              <w:jc w:val="both"/>
              <w:rPr>
                <w:sz w:val="30"/>
                <w:szCs w:val="26"/>
                <w:rtl/>
              </w:rPr>
            </w:pPr>
            <w:r>
              <w:rPr>
                <w:rFonts w:hint="cs"/>
                <w:sz w:val="30"/>
                <w:szCs w:val="26"/>
                <w:rtl/>
              </w:rPr>
              <w:t>12</w:t>
            </w:r>
          </w:p>
        </w:tc>
        <w:tc>
          <w:tcPr>
            <w:tcW w:w="900" w:type="dxa"/>
            <w:vAlign w:val="center"/>
          </w:tcPr>
          <w:p w:rsidR="00DF60A9" w:rsidRDefault="00DF60A9">
            <w:pPr>
              <w:spacing w:before="0" w:after="0" w:line="400" w:lineRule="exact"/>
              <w:ind w:left="57" w:right="57"/>
              <w:jc w:val="both"/>
              <w:rPr>
                <w:sz w:val="30"/>
                <w:szCs w:val="26"/>
                <w:rtl/>
              </w:rPr>
            </w:pPr>
            <w:r>
              <w:rPr>
                <w:rFonts w:hint="cs"/>
                <w:sz w:val="30"/>
                <w:szCs w:val="26"/>
                <w:rtl/>
              </w:rPr>
              <w:t>26</w:t>
            </w:r>
          </w:p>
        </w:tc>
        <w:tc>
          <w:tcPr>
            <w:tcW w:w="900" w:type="dxa"/>
            <w:vAlign w:val="center"/>
          </w:tcPr>
          <w:p w:rsidR="00DF60A9" w:rsidRDefault="00DF60A9">
            <w:pPr>
              <w:spacing w:before="0" w:after="0" w:line="400" w:lineRule="exact"/>
              <w:ind w:left="57" w:right="57"/>
              <w:jc w:val="both"/>
              <w:rPr>
                <w:sz w:val="30"/>
                <w:szCs w:val="26"/>
                <w:rtl/>
              </w:rPr>
            </w:pPr>
            <w:r>
              <w:rPr>
                <w:rFonts w:hint="cs"/>
                <w:sz w:val="30"/>
                <w:szCs w:val="26"/>
                <w:rtl/>
              </w:rPr>
              <w:t>84</w:t>
            </w:r>
          </w:p>
        </w:tc>
        <w:tc>
          <w:tcPr>
            <w:tcW w:w="969" w:type="dxa"/>
            <w:vAlign w:val="center"/>
          </w:tcPr>
          <w:p w:rsidR="00DF60A9" w:rsidRDefault="00DF60A9">
            <w:pPr>
              <w:spacing w:before="0" w:after="0" w:line="400" w:lineRule="exact"/>
              <w:ind w:left="57" w:right="57"/>
              <w:jc w:val="both"/>
              <w:rPr>
                <w:sz w:val="30"/>
                <w:szCs w:val="26"/>
                <w:rtl/>
              </w:rPr>
            </w:pPr>
            <w:r>
              <w:rPr>
                <w:rFonts w:hint="cs"/>
                <w:sz w:val="30"/>
                <w:szCs w:val="26"/>
                <w:rtl/>
              </w:rPr>
              <w:t>147</w:t>
            </w:r>
          </w:p>
        </w:tc>
      </w:tr>
      <w:tr w:rsidR="00DF60A9" w:rsidTr="00DF60A9">
        <w:tblPrEx>
          <w:tblCellMar>
            <w:top w:w="0" w:type="dxa"/>
            <w:bottom w:w="0" w:type="dxa"/>
          </w:tblCellMar>
        </w:tblPrEx>
        <w:trPr>
          <w:trHeight w:val="341"/>
          <w:jc w:val="center"/>
        </w:trPr>
        <w:tc>
          <w:tcPr>
            <w:tcW w:w="602" w:type="dxa"/>
          </w:tcPr>
          <w:p w:rsidR="00DF60A9" w:rsidRDefault="00DF60A9">
            <w:pPr>
              <w:spacing w:before="0" w:after="0" w:line="400" w:lineRule="exact"/>
              <w:jc w:val="center"/>
              <w:rPr>
                <w:sz w:val="30"/>
                <w:szCs w:val="26"/>
                <w:rtl/>
              </w:rPr>
            </w:pPr>
            <w:r>
              <w:rPr>
                <w:rFonts w:hint="eastAsia"/>
                <w:sz w:val="30"/>
                <w:szCs w:val="26"/>
                <w:rtl/>
              </w:rPr>
              <w:t>2</w:t>
            </w:r>
          </w:p>
        </w:tc>
        <w:tc>
          <w:tcPr>
            <w:tcW w:w="3060" w:type="dxa"/>
            <w:vAlign w:val="center"/>
          </w:tcPr>
          <w:p w:rsidR="00DF60A9" w:rsidRDefault="00DF60A9">
            <w:pPr>
              <w:spacing w:before="0" w:after="0" w:line="400" w:lineRule="exact"/>
              <w:jc w:val="both"/>
              <w:rPr>
                <w:sz w:val="30"/>
                <w:szCs w:val="26"/>
                <w:rtl/>
              </w:rPr>
            </w:pPr>
            <w:r>
              <w:rPr>
                <w:rFonts w:hint="eastAsia"/>
                <w:sz w:val="30"/>
                <w:szCs w:val="26"/>
                <w:rtl/>
              </w:rPr>
              <w:t>د</w:t>
            </w:r>
            <w:r>
              <w:rPr>
                <w:rFonts w:hint="cs"/>
                <w:sz w:val="30"/>
                <w:szCs w:val="26"/>
                <w:rtl/>
              </w:rPr>
              <w:t>ار التوجيه الاجتماعي للبنين، تعز</w:t>
            </w:r>
          </w:p>
        </w:tc>
        <w:tc>
          <w:tcPr>
            <w:tcW w:w="900" w:type="dxa"/>
            <w:vAlign w:val="center"/>
          </w:tcPr>
          <w:p w:rsidR="00DF60A9" w:rsidRDefault="00DF60A9">
            <w:pPr>
              <w:spacing w:before="0" w:after="0" w:line="400" w:lineRule="exact"/>
              <w:ind w:left="57" w:right="57"/>
              <w:jc w:val="both"/>
              <w:rPr>
                <w:sz w:val="30"/>
                <w:szCs w:val="26"/>
                <w:rtl/>
              </w:rPr>
            </w:pPr>
            <w:r>
              <w:rPr>
                <w:rFonts w:hint="eastAsia"/>
                <w:sz w:val="30"/>
                <w:szCs w:val="26"/>
                <w:rtl/>
              </w:rPr>
              <w:t>13</w:t>
            </w:r>
          </w:p>
        </w:tc>
        <w:tc>
          <w:tcPr>
            <w:tcW w:w="900" w:type="dxa"/>
            <w:vAlign w:val="center"/>
          </w:tcPr>
          <w:p w:rsidR="00DF60A9" w:rsidRDefault="00DF60A9">
            <w:pPr>
              <w:spacing w:before="0" w:after="0" w:line="400" w:lineRule="exact"/>
              <w:ind w:left="57" w:right="57"/>
              <w:jc w:val="both"/>
              <w:rPr>
                <w:sz w:val="30"/>
                <w:szCs w:val="26"/>
                <w:rtl/>
              </w:rPr>
            </w:pPr>
            <w:r>
              <w:rPr>
                <w:rFonts w:hint="cs"/>
                <w:sz w:val="30"/>
                <w:szCs w:val="26"/>
                <w:rtl/>
              </w:rPr>
              <w:t>6</w:t>
            </w:r>
          </w:p>
        </w:tc>
        <w:tc>
          <w:tcPr>
            <w:tcW w:w="1260" w:type="dxa"/>
            <w:vAlign w:val="center"/>
          </w:tcPr>
          <w:p w:rsidR="00DF60A9" w:rsidRDefault="00DF60A9">
            <w:pPr>
              <w:spacing w:before="0" w:after="0" w:line="400" w:lineRule="exact"/>
              <w:ind w:left="57" w:right="57"/>
              <w:jc w:val="both"/>
              <w:rPr>
                <w:sz w:val="30"/>
                <w:szCs w:val="26"/>
                <w:rtl/>
              </w:rPr>
            </w:pPr>
            <w:r>
              <w:rPr>
                <w:rFonts w:hint="cs"/>
                <w:sz w:val="30"/>
                <w:szCs w:val="26"/>
                <w:rtl/>
              </w:rPr>
              <w:t>3</w:t>
            </w:r>
          </w:p>
        </w:tc>
        <w:tc>
          <w:tcPr>
            <w:tcW w:w="900" w:type="dxa"/>
            <w:vAlign w:val="center"/>
          </w:tcPr>
          <w:p w:rsidR="00DF60A9" w:rsidRDefault="00DF60A9">
            <w:pPr>
              <w:spacing w:before="0" w:after="0" w:line="400" w:lineRule="exact"/>
              <w:ind w:left="57" w:right="57"/>
              <w:jc w:val="both"/>
              <w:rPr>
                <w:sz w:val="30"/>
                <w:szCs w:val="26"/>
                <w:rtl/>
              </w:rPr>
            </w:pPr>
            <w:r>
              <w:rPr>
                <w:rFonts w:hint="cs"/>
                <w:sz w:val="30"/>
                <w:szCs w:val="26"/>
                <w:rtl/>
              </w:rPr>
              <w:t>-</w:t>
            </w:r>
          </w:p>
        </w:tc>
        <w:tc>
          <w:tcPr>
            <w:tcW w:w="900" w:type="dxa"/>
            <w:vAlign w:val="center"/>
          </w:tcPr>
          <w:p w:rsidR="00DF60A9" w:rsidRDefault="00DF60A9">
            <w:pPr>
              <w:spacing w:before="0" w:after="0" w:line="400" w:lineRule="exact"/>
              <w:ind w:left="57" w:right="57"/>
              <w:jc w:val="both"/>
              <w:rPr>
                <w:sz w:val="30"/>
                <w:szCs w:val="26"/>
                <w:rtl/>
              </w:rPr>
            </w:pPr>
            <w:r>
              <w:rPr>
                <w:rFonts w:hint="cs"/>
                <w:sz w:val="30"/>
                <w:szCs w:val="26"/>
                <w:rtl/>
              </w:rPr>
              <w:t>2</w:t>
            </w:r>
          </w:p>
        </w:tc>
        <w:tc>
          <w:tcPr>
            <w:tcW w:w="969" w:type="dxa"/>
            <w:vAlign w:val="center"/>
          </w:tcPr>
          <w:p w:rsidR="00DF60A9" w:rsidRDefault="00DF60A9">
            <w:pPr>
              <w:spacing w:before="0" w:after="0" w:line="400" w:lineRule="exact"/>
              <w:ind w:left="57" w:right="57"/>
              <w:jc w:val="both"/>
              <w:rPr>
                <w:sz w:val="30"/>
                <w:szCs w:val="26"/>
                <w:rtl/>
              </w:rPr>
            </w:pPr>
            <w:r>
              <w:rPr>
                <w:rFonts w:hint="cs"/>
                <w:sz w:val="30"/>
                <w:szCs w:val="26"/>
                <w:rtl/>
              </w:rPr>
              <w:t>24</w:t>
            </w:r>
          </w:p>
        </w:tc>
      </w:tr>
      <w:tr w:rsidR="00DF60A9" w:rsidTr="00DF60A9">
        <w:tblPrEx>
          <w:tblCellMar>
            <w:top w:w="0" w:type="dxa"/>
            <w:bottom w:w="0" w:type="dxa"/>
          </w:tblCellMar>
        </w:tblPrEx>
        <w:trPr>
          <w:trHeight w:val="368"/>
          <w:jc w:val="center"/>
        </w:trPr>
        <w:tc>
          <w:tcPr>
            <w:tcW w:w="602" w:type="dxa"/>
          </w:tcPr>
          <w:p w:rsidR="00DF60A9" w:rsidRDefault="00DF60A9">
            <w:pPr>
              <w:spacing w:before="0" w:after="0" w:line="400" w:lineRule="exact"/>
              <w:jc w:val="center"/>
              <w:rPr>
                <w:sz w:val="30"/>
                <w:szCs w:val="26"/>
                <w:rtl/>
              </w:rPr>
            </w:pPr>
            <w:r>
              <w:rPr>
                <w:rFonts w:hint="eastAsia"/>
                <w:sz w:val="30"/>
                <w:szCs w:val="26"/>
                <w:rtl/>
              </w:rPr>
              <w:t>3</w:t>
            </w:r>
          </w:p>
        </w:tc>
        <w:tc>
          <w:tcPr>
            <w:tcW w:w="3060" w:type="dxa"/>
            <w:vAlign w:val="center"/>
          </w:tcPr>
          <w:p w:rsidR="00DF60A9" w:rsidRDefault="00DF60A9">
            <w:pPr>
              <w:spacing w:before="0" w:after="0" w:line="400" w:lineRule="exact"/>
              <w:jc w:val="both"/>
              <w:rPr>
                <w:sz w:val="30"/>
                <w:szCs w:val="26"/>
                <w:rtl/>
              </w:rPr>
            </w:pPr>
            <w:r>
              <w:rPr>
                <w:rFonts w:hint="eastAsia"/>
                <w:sz w:val="30"/>
                <w:szCs w:val="26"/>
                <w:rtl/>
              </w:rPr>
              <w:t>د</w:t>
            </w:r>
            <w:r>
              <w:rPr>
                <w:rFonts w:hint="cs"/>
                <w:sz w:val="30"/>
                <w:szCs w:val="26"/>
                <w:rtl/>
              </w:rPr>
              <w:t>ار التوجيه الاجتماعي للبنين، الحديدة</w:t>
            </w:r>
          </w:p>
        </w:tc>
        <w:tc>
          <w:tcPr>
            <w:tcW w:w="900" w:type="dxa"/>
            <w:vAlign w:val="center"/>
          </w:tcPr>
          <w:p w:rsidR="00DF60A9" w:rsidRDefault="00DF60A9">
            <w:pPr>
              <w:spacing w:before="0" w:after="0" w:line="400" w:lineRule="exact"/>
              <w:ind w:left="57" w:right="57"/>
              <w:jc w:val="both"/>
              <w:rPr>
                <w:sz w:val="30"/>
                <w:szCs w:val="26"/>
                <w:rtl/>
              </w:rPr>
            </w:pPr>
            <w:r>
              <w:rPr>
                <w:rFonts w:hint="eastAsia"/>
                <w:sz w:val="30"/>
                <w:szCs w:val="26"/>
                <w:rtl/>
              </w:rPr>
              <w:t>-</w:t>
            </w:r>
          </w:p>
        </w:tc>
        <w:tc>
          <w:tcPr>
            <w:tcW w:w="900" w:type="dxa"/>
            <w:vAlign w:val="center"/>
          </w:tcPr>
          <w:p w:rsidR="00DF60A9" w:rsidRDefault="00DF60A9">
            <w:pPr>
              <w:spacing w:before="0" w:after="0" w:line="400" w:lineRule="exact"/>
              <w:ind w:left="57" w:right="57"/>
              <w:jc w:val="both"/>
              <w:rPr>
                <w:sz w:val="30"/>
                <w:szCs w:val="26"/>
                <w:rtl/>
              </w:rPr>
            </w:pPr>
            <w:r>
              <w:rPr>
                <w:rFonts w:hint="cs"/>
                <w:sz w:val="30"/>
                <w:szCs w:val="26"/>
                <w:rtl/>
              </w:rPr>
              <w:t>4</w:t>
            </w:r>
          </w:p>
        </w:tc>
        <w:tc>
          <w:tcPr>
            <w:tcW w:w="1260" w:type="dxa"/>
            <w:vAlign w:val="center"/>
          </w:tcPr>
          <w:p w:rsidR="00DF60A9" w:rsidRDefault="00DF60A9">
            <w:pPr>
              <w:spacing w:before="0" w:after="0" w:line="400" w:lineRule="exact"/>
              <w:ind w:left="57" w:right="57"/>
              <w:jc w:val="both"/>
              <w:rPr>
                <w:sz w:val="30"/>
                <w:szCs w:val="26"/>
                <w:rtl/>
              </w:rPr>
            </w:pPr>
            <w:r>
              <w:rPr>
                <w:rFonts w:hint="cs"/>
                <w:sz w:val="30"/>
                <w:szCs w:val="26"/>
                <w:rtl/>
              </w:rPr>
              <w:t>-</w:t>
            </w:r>
          </w:p>
        </w:tc>
        <w:tc>
          <w:tcPr>
            <w:tcW w:w="900" w:type="dxa"/>
            <w:vAlign w:val="center"/>
          </w:tcPr>
          <w:p w:rsidR="00DF60A9" w:rsidRDefault="00DF60A9">
            <w:pPr>
              <w:spacing w:before="0" w:after="0" w:line="400" w:lineRule="exact"/>
              <w:ind w:left="57" w:right="57"/>
              <w:jc w:val="both"/>
              <w:rPr>
                <w:sz w:val="30"/>
                <w:szCs w:val="26"/>
                <w:rtl/>
              </w:rPr>
            </w:pPr>
            <w:r>
              <w:rPr>
                <w:rFonts w:hint="cs"/>
                <w:sz w:val="30"/>
                <w:szCs w:val="26"/>
                <w:rtl/>
              </w:rPr>
              <w:t>-</w:t>
            </w:r>
          </w:p>
        </w:tc>
        <w:tc>
          <w:tcPr>
            <w:tcW w:w="900" w:type="dxa"/>
            <w:vAlign w:val="center"/>
          </w:tcPr>
          <w:p w:rsidR="00DF60A9" w:rsidRDefault="00DF60A9">
            <w:pPr>
              <w:spacing w:before="0" w:after="0" w:line="400" w:lineRule="exact"/>
              <w:ind w:left="57" w:right="57"/>
              <w:jc w:val="both"/>
              <w:rPr>
                <w:sz w:val="30"/>
                <w:szCs w:val="26"/>
                <w:rtl/>
              </w:rPr>
            </w:pPr>
            <w:r>
              <w:rPr>
                <w:rFonts w:hint="cs"/>
                <w:sz w:val="30"/>
                <w:szCs w:val="26"/>
                <w:rtl/>
              </w:rPr>
              <w:t>17</w:t>
            </w:r>
          </w:p>
        </w:tc>
        <w:tc>
          <w:tcPr>
            <w:tcW w:w="969" w:type="dxa"/>
            <w:vAlign w:val="center"/>
          </w:tcPr>
          <w:p w:rsidR="00DF60A9" w:rsidRDefault="00DF60A9">
            <w:pPr>
              <w:spacing w:before="0" w:after="0" w:line="400" w:lineRule="exact"/>
              <w:ind w:left="57" w:right="57"/>
              <w:jc w:val="both"/>
              <w:rPr>
                <w:sz w:val="30"/>
                <w:szCs w:val="26"/>
                <w:rtl/>
              </w:rPr>
            </w:pPr>
            <w:r>
              <w:rPr>
                <w:rFonts w:hint="cs"/>
                <w:sz w:val="30"/>
                <w:szCs w:val="26"/>
                <w:rtl/>
              </w:rPr>
              <w:t>21</w:t>
            </w:r>
          </w:p>
        </w:tc>
      </w:tr>
      <w:tr w:rsidR="00DF60A9" w:rsidTr="00DF60A9">
        <w:tblPrEx>
          <w:tblCellMar>
            <w:top w:w="0" w:type="dxa"/>
            <w:bottom w:w="0" w:type="dxa"/>
          </w:tblCellMar>
        </w:tblPrEx>
        <w:trPr>
          <w:trHeight w:val="404"/>
          <w:jc w:val="center"/>
        </w:trPr>
        <w:tc>
          <w:tcPr>
            <w:tcW w:w="602" w:type="dxa"/>
          </w:tcPr>
          <w:p w:rsidR="00DF60A9" w:rsidRDefault="00DF60A9">
            <w:pPr>
              <w:spacing w:before="0" w:after="0" w:line="400" w:lineRule="exact"/>
              <w:jc w:val="center"/>
              <w:rPr>
                <w:sz w:val="30"/>
                <w:szCs w:val="26"/>
                <w:rtl/>
              </w:rPr>
            </w:pPr>
            <w:r>
              <w:rPr>
                <w:rFonts w:hint="eastAsia"/>
                <w:sz w:val="30"/>
                <w:szCs w:val="26"/>
                <w:rtl/>
              </w:rPr>
              <w:t>4</w:t>
            </w:r>
          </w:p>
        </w:tc>
        <w:tc>
          <w:tcPr>
            <w:tcW w:w="3060" w:type="dxa"/>
            <w:vAlign w:val="center"/>
          </w:tcPr>
          <w:p w:rsidR="00DF60A9" w:rsidRDefault="00DF60A9">
            <w:pPr>
              <w:spacing w:before="0" w:after="0" w:line="400" w:lineRule="exact"/>
              <w:jc w:val="both"/>
              <w:rPr>
                <w:sz w:val="30"/>
                <w:szCs w:val="26"/>
                <w:rtl/>
              </w:rPr>
            </w:pPr>
            <w:r>
              <w:rPr>
                <w:rFonts w:hint="eastAsia"/>
                <w:sz w:val="30"/>
                <w:szCs w:val="26"/>
                <w:rtl/>
              </w:rPr>
              <w:t>د</w:t>
            </w:r>
            <w:r>
              <w:rPr>
                <w:rFonts w:hint="cs"/>
                <w:sz w:val="30"/>
                <w:szCs w:val="26"/>
                <w:rtl/>
              </w:rPr>
              <w:t>ار التوجيه الاجتماعي للبنين، إب</w:t>
            </w:r>
          </w:p>
        </w:tc>
        <w:tc>
          <w:tcPr>
            <w:tcW w:w="900" w:type="dxa"/>
            <w:vAlign w:val="center"/>
          </w:tcPr>
          <w:p w:rsidR="00DF60A9" w:rsidRDefault="00DF60A9">
            <w:pPr>
              <w:spacing w:before="0" w:after="0" w:line="400" w:lineRule="exact"/>
              <w:ind w:left="57" w:right="57"/>
              <w:jc w:val="both"/>
              <w:rPr>
                <w:sz w:val="30"/>
                <w:szCs w:val="26"/>
                <w:rtl/>
              </w:rPr>
            </w:pPr>
            <w:r>
              <w:rPr>
                <w:rFonts w:hint="eastAsia"/>
                <w:sz w:val="30"/>
                <w:szCs w:val="26"/>
                <w:rtl/>
              </w:rPr>
              <w:t>-</w:t>
            </w:r>
          </w:p>
        </w:tc>
        <w:tc>
          <w:tcPr>
            <w:tcW w:w="900" w:type="dxa"/>
            <w:vAlign w:val="center"/>
          </w:tcPr>
          <w:p w:rsidR="00DF60A9" w:rsidRDefault="00DF60A9">
            <w:pPr>
              <w:spacing w:before="0" w:after="0" w:line="400" w:lineRule="exact"/>
              <w:ind w:left="57" w:right="57"/>
              <w:jc w:val="both"/>
              <w:rPr>
                <w:sz w:val="30"/>
                <w:szCs w:val="26"/>
                <w:rtl/>
              </w:rPr>
            </w:pPr>
            <w:r>
              <w:rPr>
                <w:rFonts w:hint="cs"/>
                <w:sz w:val="30"/>
                <w:szCs w:val="26"/>
                <w:rtl/>
              </w:rPr>
              <w:t>3</w:t>
            </w:r>
          </w:p>
        </w:tc>
        <w:tc>
          <w:tcPr>
            <w:tcW w:w="1260" w:type="dxa"/>
            <w:vAlign w:val="center"/>
          </w:tcPr>
          <w:p w:rsidR="00DF60A9" w:rsidRDefault="00DF60A9">
            <w:pPr>
              <w:spacing w:before="0" w:after="0" w:line="400" w:lineRule="exact"/>
              <w:ind w:left="57" w:right="57"/>
              <w:jc w:val="both"/>
              <w:rPr>
                <w:sz w:val="30"/>
                <w:szCs w:val="26"/>
                <w:rtl/>
              </w:rPr>
            </w:pPr>
            <w:r>
              <w:rPr>
                <w:rFonts w:hint="cs"/>
                <w:sz w:val="30"/>
                <w:szCs w:val="26"/>
                <w:rtl/>
              </w:rPr>
              <w:t>-</w:t>
            </w:r>
          </w:p>
        </w:tc>
        <w:tc>
          <w:tcPr>
            <w:tcW w:w="900" w:type="dxa"/>
            <w:vAlign w:val="center"/>
          </w:tcPr>
          <w:p w:rsidR="00DF60A9" w:rsidRDefault="00DF60A9">
            <w:pPr>
              <w:spacing w:before="0" w:after="0" w:line="400" w:lineRule="exact"/>
              <w:ind w:left="57" w:right="57"/>
              <w:jc w:val="both"/>
              <w:rPr>
                <w:sz w:val="30"/>
                <w:szCs w:val="26"/>
                <w:rtl/>
              </w:rPr>
            </w:pPr>
            <w:r>
              <w:rPr>
                <w:rFonts w:hint="cs"/>
                <w:sz w:val="30"/>
                <w:szCs w:val="26"/>
                <w:rtl/>
              </w:rPr>
              <w:t>-</w:t>
            </w:r>
          </w:p>
        </w:tc>
        <w:tc>
          <w:tcPr>
            <w:tcW w:w="900" w:type="dxa"/>
            <w:vAlign w:val="center"/>
          </w:tcPr>
          <w:p w:rsidR="00DF60A9" w:rsidRDefault="00DF60A9">
            <w:pPr>
              <w:spacing w:before="0" w:after="0" w:line="400" w:lineRule="exact"/>
              <w:ind w:left="57" w:right="57"/>
              <w:jc w:val="both"/>
              <w:rPr>
                <w:sz w:val="30"/>
                <w:szCs w:val="26"/>
                <w:rtl/>
              </w:rPr>
            </w:pPr>
            <w:r>
              <w:rPr>
                <w:rFonts w:hint="cs"/>
                <w:sz w:val="30"/>
                <w:szCs w:val="26"/>
                <w:rtl/>
              </w:rPr>
              <w:t>-</w:t>
            </w:r>
          </w:p>
        </w:tc>
        <w:tc>
          <w:tcPr>
            <w:tcW w:w="969" w:type="dxa"/>
            <w:vAlign w:val="center"/>
          </w:tcPr>
          <w:p w:rsidR="00DF60A9" w:rsidRDefault="00DF60A9">
            <w:pPr>
              <w:spacing w:before="0" w:after="0" w:line="400" w:lineRule="exact"/>
              <w:ind w:left="57" w:right="57"/>
              <w:jc w:val="both"/>
              <w:rPr>
                <w:sz w:val="30"/>
                <w:szCs w:val="26"/>
                <w:rtl/>
              </w:rPr>
            </w:pPr>
            <w:r>
              <w:rPr>
                <w:rFonts w:hint="cs"/>
                <w:sz w:val="30"/>
                <w:szCs w:val="26"/>
                <w:rtl/>
              </w:rPr>
              <w:t>3</w:t>
            </w:r>
          </w:p>
        </w:tc>
      </w:tr>
      <w:tr w:rsidR="00DF60A9" w:rsidTr="00DF60A9">
        <w:tblPrEx>
          <w:tblCellMar>
            <w:top w:w="0" w:type="dxa"/>
            <w:bottom w:w="0" w:type="dxa"/>
          </w:tblCellMar>
        </w:tblPrEx>
        <w:trPr>
          <w:trHeight w:val="431"/>
          <w:jc w:val="center"/>
        </w:trPr>
        <w:tc>
          <w:tcPr>
            <w:tcW w:w="602" w:type="dxa"/>
          </w:tcPr>
          <w:p w:rsidR="00DF60A9" w:rsidRDefault="00DF60A9">
            <w:pPr>
              <w:spacing w:before="0" w:after="0" w:line="400" w:lineRule="exact"/>
              <w:jc w:val="center"/>
              <w:rPr>
                <w:sz w:val="30"/>
                <w:szCs w:val="26"/>
                <w:rtl/>
              </w:rPr>
            </w:pPr>
            <w:r>
              <w:rPr>
                <w:rFonts w:hint="eastAsia"/>
                <w:sz w:val="30"/>
                <w:szCs w:val="26"/>
                <w:rtl/>
              </w:rPr>
              <w:t>5</w:t>
            </w:r>
          </w:p>
        </w:tc>
        <w:tc>
          <w:tcPr>
            <w:tcW w:w="3060" w:type="dxa"/>
            <w:vAlign w:val="center"/>
          </w:tcPr>
          <w:p w:rsidR="00DF60A9" w:rsidRDefault="00DF60A9">
            <w:pPr>
              <w:spacing w:before="0" w:after="0" w:line="400" w:lineRule="exact"/>
              <w:jc w:val="both"/>
              <w:rPr>
                <w:sz w:val="30"/>
                <w:szCs w:val="26"/>
                <w:rtl/>
              </w:rPr>
            </w:pPr>
            <w:r>
              <w:rPr>
                <w:rFonts w:hint="eastAsia"/>
                <w:sz w:val="30"/>
                <w:szCs w:val="26"/>
                <w:rtl/>
              </w:rPr>
              <w:t>د</w:t>
            </w:r>
            <w:r>
              <w:rPr>
                <w:rFonts w:hint="cs"/>
                <w:sz w:val="30"/>
                <w:szCs w:val="26"/>
                <w:rtl/>
              </w:rPr>
              <w:t>ار التوجيه الاجتماعي للبنين، عدن</w:t>
            </w:r>
          </w:p>
        </w:tc>
        <w:tc>
          <w:tcPr>
            <w:tcW w:w="900" w:type="dxa"/>
            <w:vAlign w:val="center"/>
          </w:tcPr>
          <w:p w:rsidR="00DF60A9" w:rsidRDefault="00DF60A9">
            <w:pPr>
              <w:spacing w:before="0" w:after="0" w:line="400" w:lineRule="exact"/>
              <w:ind w:left="57" w:right="57"/>
              <w:jc w:val="both"/>
              <w:rPr>
                <w:sz w:val="30"/>
                <w:szCs w:val="26"/>
                <w:rtl/>
              </w:rPr>
            </w:pPr>
            <w:r>
              <w:rPr>
                <w:rFonts w:hint="eastAsia"/>
                <w:sz w:val="30"/>
                <w:szCs w:val="26"/>
                <w:rtl/>
              </w:rPr>
              <w:t>-</w:t>
            </w:r>
          </w:p>
        </w:tc>
        <w:tc>
          <w:tcPr>
            <w:tcW w:w="900" w:type="dxa"/>
            <w:vAlign w:val="center"/>
          </w:tcPr>
          <w:p w:rsidR="00DF60A9" w:rsidRDefault="00DF60A9">
            <w:pPr>
              <w:spacing w:before="0" w:after="0" w:line="400" w:lineRule="exact"/>
              <w:ind w:left="57" w:right="57"/>
              <w:jc w:val="both"/>
              <w:rPr>
                <w:sz w:val="30"/>
                <w:szCs w:val="26"/>
                <w:rtl/>
              </w:rPr>
            </w:pPr>
            <w:r>
              <w:rPr>
                <w:rFonts w:hint="cs"/>
                <w:sz w:val="30"/>
                <w:szCs w:val="26"/>
                <w:rtl/>
              </w:rPr>
              <w:t>16</w:t>
            </w:r>
          </w:p>
        </w:tc>
        <w:tc>
          <w:tcPr>
            <w:tcW w:w="1260" w:type="dxa"/>
            <w:vAlign w:val="center"/>
          </w:tcPr>
          <w:p w:rsidR="00DF60A9" w:rsidRDefault="00DF60A9">
            <w:pPr>
              <w:spacing w:before="0" w:after="0" w:line="400" w:lineRule="exact"/>
              <w:ind w:left="57" w:right="57"/>
              <w:jc w:val="both"/>
              <w:rPr>
                <w:sz w:val="30"/>
                <w:szCs w:val="26"/>
                <w:rtl/>
              </w:rPr>
            </w:pPr>
            <w:r>
              <w:rPr>
                <w:rFonts w:hint="cs"/>
                <w:sz w:val="30"/>
                <w:szCs w:val="26"/>
                <w:rtl/>
              </w:rPr>
              <w:t>8</w:t>
            </w:r>
          </w:p>
        </w:tc>
        <w:tc>
          <w:tcPr>
            <w:tcW w:w="900" w:type="dxa"/>
            <w:vAlign w:val="center"/>
          </w:tcPr>
          <w:p w:rsidR="00DF60A9" w:rsidRDefault="00DF60A9">
            <w:pPr>
              <w:spacing w:before="0" w:after="0" w:line="400" w:lineRule="exact"/>
              <w:ind w:left="57" w:right="57"/>
              <w:jc w:val="both"/>
              <w:rPr>
                <w:sz w:val="30"/>
                <w:szCs w:val="26"/>
                <w:rtl/>
              </w:rPr>
            </w:pPr>
            <w:r>
              <w:rPr>
                <w:rFonts w:hint="cs"/>
                <w:sz w:val="30"/>
                <w:szCs w:val="26"/>
                <w:rtl/>
              </w:rPr>
              <w:t>13</w:t>
            </w:r>
          </w:p>
        </w:tc>
        <w:tc>
          <w:tcPr>
            <w:tcW w:w="900" w:type="dxa"/>
            <w:vAlign w:val="center"/>
          </w:tcPr>
          <w:p w:rsidR="00DF60A9" w:rsidRDefault="00DF60A9">
            <w:pPr>
              <w:spacing w:before="0" w:after="0" w:line="400" w:lineRule="exact"/>
              <w:ind w:left="57" w:right="57"/>
              <w:jc w:val="both"/>
              <w:rPr>
                <w:sz w:val="30"/>
                <w:szCs w:val="26"/>
                <w:rtl/>
              </w:rPr>
            </w:pPr>
            <w:r>
              <w:rPr>
                <w:rFonts w:hint="cs"/>
                <w:sz w:val="30"/>
                <w:szCs w:val="26"/>
                <w:rtl/>
              </w:rPr>
              <w:t>1</w:t>
            </w:r>
          </w:p>
        </w:tc>
        <w:tc>
          <w:tcPr>
            <w:tcW w:w="969" w:type="dxa"/>
            <w:vAlign w:val="center"/>
          </w:tcPr>
          <w:p w:rsidR="00DF60A9" w:rsidRDefault="00DF60A9">
            <w:pPr>
              <w:spacing w:before="0" w:after="0" w:line="400" w:lineRule="exact"/>
              <w:ind w:left="57" w:right="57"/>
              <w:jc w:val="both"/>
              <w:rPr>
                <w:sz w:val="30"/>
                <w:szCs w:val="26"/>
                <w:rtl/>
              </w:rPr>
            </w:pPr>
            <w:r>
              <w:rPr>
                <w:rFonts w:hint="cs"/>
                <w:sz w:val="30"/>
                <w:szCs w:val="26"/>
                <w:rtl/>
              </w:rPr>
              <w:t>38</w:t>
            </w:r>
          </w:p>
        </w:tc>
      </w:tr>
      <w:tr w:rsidR="00DF60A9" w:rsidTr="00DF60A9">
        <w:tblPrEx>
          <w:tblCellMar>
            <w:top w:w="0" w:type="dxa"/>
            <w:bottom w:w="0" w:type="dxa"/>
          </w:tblCellMar>
        </w:tblPrEx>
        <w:trPr>
          <w:trHeight w:val="359"/>
          <w:jc w:val="center"/>
        </w:trPr>
        <w:tc>
          <w:tcPr>
            <w:tcW w:w="602" w:type="dxa"/>
          </w:tcPr>
          <w:p w:rsidR="00DF60A9" w:rsidRDefault="00DF60A9">
            <w:pPr>
              <w:spacing w:before="0" w:after="0" w:line="400" w:lineRule="exact"/>
              <w:jc w:val="center"/>
              <w:rPr>
                <w:sz w:val="30"/>
                <w:szCs w:val="26"/>
                <w:rtl/>
              </w:rPr>
            </w:pPr>
            <w:r>
              <w:rPr>
                <w:rFonts w:hint="eastAsia"/>
                <w:sz w:val="30"/>
                <w:szCs w:val="26"/>
                <w:rtl/>
              </w:rPr>
              <w:t>6</w:t>
            </w:r>
          </w:p>
        </w:tc>
        <w:tc>
          <w:tcPr>
            <w:tcW w:w="3060" w:type="dxa"/>
            <w:vAlign w:val="center"/>
          </w:tcPr>
          <w:p w:rsidR="00DF60A9" w:rsidRDefault="00DF60A9">
            <w:pPr>
              <w:spacing w:before="0" w:after="0" w:line="400" w:lineRule="exact"/>
              <w:jc w:val="both"/>
              <w:rPr>
                <w:sz w:val="30"/>
                <w:szCs w:val="26"/>
                <w:rtl/>
              </w:rPr>
            </w:pPr>
            <w:r>
              <w:rPr>
                <w:rFonts w:hint="eastAsia"/>
                <w:sz w:val="30"/>
                <w:szCs w:val="26"/>
                <w:rtl/>
              </w:rPr>
              <w:t>د</w:t>
            </w:r>
            <w:r>
              <w:rPr>
                <w:rFonts w:hint="cs"/>
                <w:sz w:val="30"/>
                <w:szCs w:val="26"/>
                <w:rtl/>
              </w:rPr>
              <w:t>ار التوجيه للفتيات، الأمانة</w:t>
            </w:r>
          </w:p>
        </w:tc>
        <w:tc>
          <w:tcPr>
            <w:tcW w:w="900" w:type="dxa"/>
            <w:vAlign w:val="center"/>
          </w:tcPr>
          <w:p w:rsidR="00DF60A9" w:rsidRDefault="00DF60A9">
            <w:pPr>
              <w:spacing w:before="0" w:after="0" w:line="400" w:lineRule="exact"/>
              <w:ind w:left="57" w:right="57"/>
              <w:jc w:val="both"/>
              <w:rPr>
                <w:sz w:val="30"/>
                <w:szCs w:val="26"/>
                <w:rtl/>
              </w:rPr>
            </w:pPr>
            <w:r>
              <w:rPr>
                <w:rFonts w:hint="eastAsia"/>
                <w:sz w:val="30"/>
                <w:szCs w:val="26"/>
                <w:rtl/>
              </w:rPr>
              <w:t>-</w:t>
            </w:r>
          </w:p>
        </w:tc>
        <w:tc>
          <w:tcPr>
            <w:tcW w:w="900" w:type="dxa"/>
            <w:vAlign w:val="center"/>
          </w:tcPr>
          <w:p w:rsidR="00DF60A9" w:rsidRDefault="00DF60A9">
            <w:pPr>
              <w:spacing w:before="0" w:after="0" w:line="400" w:lineRule="exact"/>
              <w:ind w:left="57" w:right="57"/>
              <w:jc w:val="both"/>
              <w:rPr>
                <w:sz w:val="30"/>
                <w:szCs w:val="26"/>
                <w:rtl/>
              </w:rPr>
            </w:pPr>
            <w:r>
              <w:rPr>
                <w:rFonts w:hint="cs"/>
                <w:sz w:val="30"/>
                <w:szCs w:val="26"/>
                <w:rtl/>
              </w:rPr>
              <w:t>3</w:t>
            </w:r>
          </w:p>
        </w:tc>
        <w:tc>
          <w:tcPr>
            <w:tcW w:w="1260" w:type="dxa"/>
            <w:vAlign w:val="center"/>
          </w:tcPr>
          <w:p w:rsidR="00DF60A9" w:rsidRDefault="00DF60A9">
            <w:pPr>
              <w:spacing w:before="0" w:after="0" w:line="400" w:lineRule="exact"/>
              <w:ind w:left="57" w:right="57"/>
              <w:jc w:val="both"/>
              <w:rPr>
                <w:sz w:val="30"/>
                <w:szCs w:val="26"/>
                <w:rtl/>
              </w:rPr>
            </w:pPr>
            <w:r>
              <w:rPr>
                <w:rFonts w:hint="cs"/>
                <w:sz w:val="30"/>
                <w:szCs w:val="26"/>
                <w:rtl/>
              </w:rPr>
              <w:t>17</w:t>
            </w:r>
          </w:p>
        </w:tc>
        <w:tc>
          <w:tcPr>
            <w:tcW w:w="900" w:type="dxa"/>
            <w:vAlign w:val="center"/>
          </w:tcPr>
          <w:p w:rsidR="00DF60A9" w:rsidRDefault="00DF60A9">
            <w:pPr>
              <w:spacing w:before="0" w:after="0" w:line="400" w:lineRule="exact"/>
              <w:ind w:left="57" w:right="57"/>
              <w:jc w:val="both"/>
              <w:rPr>
                <w:sz w:val="30"/>
                <w:szCs w:val="26"/>
                <w:rtl/>
              </w:rPr>
            </w:pPr>
            <w:r>
              <w:rPr>
                <w:rFonts w:hint="cs"/>
                <w:sz w:val="30"/>
                <w:szCs w:val="26"/>
                <w:rtl/>
              </w:rPr>
              <w:t>-</w:t>
            </w:r>
          </w:p>
        </w:tc>
        <w:tc>
          <w:tcPr>
            <w:tcW w:w="900" w:type="dxa"/>
            <w:vAlign w:val="center"/>
          </w:tcPr>
          <w:p w:rsidR="00DF60A9" w:rsidRDefault="00DF60A9">
            <w:pPr>
              <w:spacing w:before="0" w:after="0" w:line="400" w:lineRule="exact"/>
              <w:ind w:left="57" w:right="57"/>
              <w:jc w:val="both"/>
              <w:rPr>
                <w:sz w:val="30"/>
                <w:szCs w:val="26"/>
                <w:rtl/>
              </w:rPr>
            </w:pPr>
            <w:r>
              <w:rPr>
                <w:rFonts w:hint="cs"/>
                <w:sz w:val="30"/>
                <w:szCs w:val="26"/>
                <w:rtl/>
              </w:rPr>
              <w:t>3</w:t>
            </w:r>
          </w:p>
        </w:tc>
        <w:tc>
          <w:tcPr>
            <w:tcW w:w="969" w:type="dxa"/>
            <w:vAlign w:val="center"/>
          </w:tcPr>
          <w:p w:rsidR="00DF60A9" w:rsidRDefault="00DF60A9">
            <w:pPr>
              <w:spacing w:before="0" w:after="0" w:line="400" w:lineRule="exact"/>
              <w:ind w:left="57" w:right="57"/>
              <w:jc w:val="both"/>
              <w:rPr>
                <w:sz w:val="30"/>
                <w:szCs w:val="26"/>
                <w:rtl/>
              </w:rPr>
            </w:pPr>
            <w:r>
              <w:rPr>
                <w:rFonts w:hint="cs"/>
                <w:sz w:val="30"/>
                <w:szCs w:val="26"/>
                <w:rtl/>
              </w:rPr>
              <w:t>23</w:t>
            </w:r>
          </w:p>
        </w:tc>
      </w:tr>
      <w:tr w:rsidR="00DF60A9" w:rsidTr="00DF60A9">
        <w:tblPrEx>
          <w:tblCellMar>
            <w:top w:w="0" w:type="dxa"/>
            <w:bottom w:w="0" w:type="dxa"/>
          </w:tblCellMar>
        </w:tblPrEx>
        <w:trPr>
          <w:trHeight w:val="386"/>
          <w:jc w:val="center"/>
        </w:trPr>
        <w:tc>
          <w:tcPr>
            <w:tcW w:w="602" w:type="dxa"/>
          </w:tcPr>
          <w:p w:rsidR="00DF60A9" w:rsidRDefault="00DF60A9">
            <w:pPr>
              <w:spacing w:before="0" w:after="0" w:line="400" w:lineRule="exact"/>
              <w:jc w:val="center"/>
              <w:rPr>
                <w:sz w:val="30"/>
                <w:szCs w:val="26"/>
                <w:rtl/>
              </w:rPr>
            </w:pPr>
            <w:r>
              <w:rPr>
                <w:rFonts w:hint="eastAsia"/>
                <w:sz w:val="30"/>
                <w:szCs w:val="26"/>
                <w:rtl/>
              </w:rPr>
              <w:t>7</w:t>
            </w:r>
          </w:p>
        </w:tc>
        <w:tc>
          <w:tcPr>
            <w:tcW w:w="3060" w:type="dxa"/>
            <w:vAlign w:val="center"/>
          </w:tcPr>
          <w:p w:rsidR="00DF60A9" w:rsidRDefault="00DF60A9">
            <w:pPr>
              <w:spacing w:before="0" w:after="0" w:line="400" w:lineRule="exact"/>
              <w:jc w:val="both"/>
              <w:rPr>
                <w:sz w:val="30"/>
                <w:szCs w:val="26"/>
                <w:rtl/>
              </w:rPr>
            </w:pPr>
            <w:r>
              <w:rPr>
                <w:rFonts w:hint="eastAsia"/>
                <w:sz w:val="30"/>
                <w:szCs w:val="26"/>
                <w:rtl/>
              </w:rPr>
              <w:t>د</w:t>
            </w:r>
            <w:r>
              <w:rPr>
                <w:rFonts w:hint="cs"/>
                <w:sz w:val="30"/>
                <w:szCs w:val="26"/>
                <w:rtl/>
              </w:rPr>
              <w:t>ار التوجيه للبنين، حجة</w:t>
            </w:r>
          </w:p>
        </w:tc>
        <w:tc>
          <w:tcPr>
            <w:tcW w:w="900" w:type="dxa"/>
            <w:vAlign w:val="center"/>
          </w:tcPr>
          <w:p w:rsidR="00DF60A9" w:rsidRDefault="00DF60A9">
            <w:pPr>
              <w:spacing w:before="0" w:after="0" w:line="400" w:lineRule="exact"/>
              <w:ind w:left="57" w:right="57"/>
              <w:jc w:val="both"/>
              <w:rPr>
                <w:sz w:val="30"/>
                <w:szCs w:val="26"/>
                <w:rtl/>
              </w:rPr>
            </w:pPr>
            <w:r>
              <w:rPr>
                <w:rFonts w:hint="eastAsia"/>
                <w:sz w:val="30"/>
                <w:szCs w:val="26"/>
                <w:rtl/>
              </w:rPr>
              <w:t>-</w:t>
            </w:r>
          </w:p>
        </w:tc>
        <w:tc>
          <w:tcPr>
            <w:tcW w:w="900" w:type="dxa"/>
            <w:vAlign w:val="center"/>
          </w:tcPr>
          <w:p w:rsidR="00DF60A9" w:rsidRDefault="00DF60A9">
            <w:pPr>
              <w:spacing w:before="0" w:after="0" w:line="400" w:lineRule="exact"/>
              <w:ind w:left="57" w:right="57"/>
              <w:jc w:val="both"/>
              <w:rPr>
                <w:sz w:val="30"/>
                <w:szCs w:val="26"/>
                <w:rtl/>
              </w:rPr>
            </w:pPr>
            <w:r>
              <w:rPr>
                <w:rFonts w:hint="cs"/>
                <w:sz w:val="30"/>
                <w:szCs w:val="26"/>
                <w:rtl/>
              </w:rPr>
              <w:t>-</w:t>
            </w:r>
          </w:p>
        </w:tc>
        <w:tc>
          <w:tcPr>
            <w:tcW w:w="1260" w:type="dxa"/>
            <w:vAlign w:val="center"/>
          </w:tcPr>
          <w:p w:rsidR="00DF60A9" w:rsidRDefault="00DF60A9">
            <w:pPr>
              <w:spacing w:before="0" w:after="0" w:line="400" w:lineRule="exact"/>
              <w:ind w:left="57" w:right="57"/>
              <w:jc w:val="both"/>
              <w:rPr>
                <w:sz w:val="30"/>
                <w:szCs w:val="26"/>
                <w:rtl/>
              </w:rPr>
            </w:pPr>
            <w:r>
              <w:rPr>
                <w:rFonts w:hint="cs"/>
                <w:sz w:val="30"/>
                <w:szCs w:val="26"/>
                <w:rtl/>
              </w:rPr>
              <w:t>-</w:t>
            </w:r>
          </w:p>
        </w:tc>
        <w:tc>
          <w:tcPr>
            <w:tcW w:w="900" w:type="dxa"/>
            <w:vAlign w:val="center"/>
          </w:tcPr>
          <w:p w:rsidR="00DF60A9" w:rsidRDefault="00DF60A9">
            <w:pPr>
              <w:spacing w:before="0" w:after="0" w:line="400" w:lineRule="exact"/>
              <w:ind w:left="57" w:right="57"/>
              <w:jc w:val="both"/>
              <w:rPr>
                <w:sz w:val="30"/>
                <w:szCs w:val="26"/>
                <w:rtl/>
              </w:rPr>
            </w:pPr>
            <w:r>
              <w:rPr>
                <w:rFonts w:hint="cs"/>
                <w:sz w:val="30"/>
                <w:szCs w:val="26"/>
                <w:rtl/>
              </w:rPr>
              <w:t>-</w:t>
            </w:r>
          </w:p>
        </w:tc>
        <w:tc>
          <w:tcPr>
            <w:tcW w:w="900" w:type="dxa"/>
            <w:vAlign w:val="center"/>
          </w:tcPr>
          <w:p w:rsidR="00DF60A9" w:rsidRDefault="00DF60A9">
            <w:pPr>
              <w:spacing w:before="0" w:after="0" w:line="400" w:lineRule="exact"/>
              <w:ind w:left="57" w:right="57"/>
              <w:jc w:val="both"/>
              <w:rPr>
                <w:sz w:val="30"/>
                <w:szCs w:val="26"/>
                <w:rtl/>
              </w:rPr>
            </w:pPr>
            <w:r>
              <w:rPr>
                <w:rFonts w:hint="cs"/>
                <w:sz w:val="30"/>
                <w:szCs w:val="26"/>
                <w:rtl/>
              </w:rPr>
              <w:t>-</w:t>
            </w:r>
          </w:p>
        </w:tc>
        <w:tc>
          <w:tcPr>
            <w:tcW w:w="969" w:type="dxa"/>
            <w:vAlign w:val="center"/>
          </w:tcPr>
          <w:p w:rsidR="00DF60A9" w:rsidRDefault="00DF60A9">
            <w:pPr>
              <w:spacing w:before="0" w:after="0" w:line="400" w:lineRule="exact"/>
              <w:ind w:left="57" w:right="57"/>
              <w:jc w:val="both"/>
              <w:rPr>
                <w:sz w:val="30"/>
                <w:szCs w:val="26"/>
                <w:rtl/>
              </w:rPr>
            </w:pPr>
            <w:r>
              <w:rPr>
                <w:rFonts w:hint="cs"/>
                <w:sz w:val="30"/>
                <w:szCs w:val="26"/>
                <w:rtl/>
              </w:rPr>
              <w:t>-</w:t>
            </w:r>
          </w:p>
        </w:tc>
      </w:tr>
      <w:tr w:rsidR="00DF60A9" w:rsidTr="00DF60A9">
        <w:tblPrEx>
          <w:tblCellMar>
            <w:top w:w="0" w:type="dxa"/>
            <w:bottom w:w="0" w:type="dxa"/>
          </w:tblCellMar>
        </w:tblPrEx>
        <w:trPr>
          <w:trHeight w:val="279"/>
          <w:jc w:val="center"/>
        </w:trPr>
        <w:tc>
          <w:tcPr>
            <w:tcW w:w="602" w:type="dxa"/>
            <w:vAlign w:val="center"/>
          </w:tcPr>
          <w:p w:rsidR="00DF60A9" w:rsidRDefault="00DF60A9">
            <w:pPr>
              <w:spacing w:before="0" w:after="0" w:line="400" w:lineRule="exact"/>
              <w:jc w:val="both"/>
              <w:rPr>
                <w:b/>
                <w:bCs/>
                <w:sz w:val="30"/>
                <w:szCs w:val="26"/>
              </w:rPr>
            </w:pPr>
          </w:p>
        </w:tc>
        <w:tc>
          <w:tcPr>
            <w:tcW w:w="3060" w:type="dxa"/>
            <w:vAlign w:val="center"/>
          </w:tcPr>
          <w:p w:rsidR="00DF60A9" w:rsidRDefault="00DF60A9">
            <w:pPr>
              <w:spacing w:before="0" w:after="0" w:line="400" w:lineRule="exact"/>
              <w:jc w:val="both"/>
              <w:rPr>
                <w:b/>
                <w:bCs/>
                <w:sz w:val="30"/>
                <w:szCs w:val="26"/>
              </w:rPr>
            </w:pPr>
            <w:r>
              <w:rPr>
                <w:rFonts w:hint="eastAsia"/>
                <w:b/>
                <w:bCs/>
                <w:sz w:val="30"/>
                <w:szCs w:val="26"/>
                <w:rtl/>
              </w:rPr>
              <w:t>ا</w:t>
            </w:r>
            <w:r>
              <w:rPr>
                <w:rFonts w:hint="cs"/>
                <w:b/>
                <w:bCs/>
                <w:sz w:val="30"/>
                <w:szCs w:val="26"/>
                <w:rtl/>
              </w:rPr>
              <w:t>لإجمـــالي</w:t>
            </w:r>
          </w:p>
        </w:tc>
        <w:tc>
          <w:tcPr>
            <w:tcW w:w="900" w:type="dxa"/>
            <w:vAlign w:val="center"/>
          </w:tcPr>
          <w:p w:rsidR="00DF60A9" w:rsidRDefault="00DF60A9">
            <w:pPr>
              <w:spacing w:before="0" w:after="0" w:line="400" w:lineRule="exact"/>
              <w:ind w:left="57" w:right="57"/>
              <w:jc w:val="both"/>
              <w:rPr>
                <w:b/>
                <w:bCs/>
                <w:sz w:val="30"/>
                <w:szCs w:val="26"/>
              </w:rPr>
            </w:pPr>
            <w:r>
              <w:rPr>
                <w:rFonts w:hint="cs"/>
                <w:b/>
                <w:bCs/>
                <w:sz w:val="30"/>
                <w:szCs w:val="26"/>
                <w:rtl/>
              </w:rPr>
              <w:t>17</w:t>
            </w:r>
          </w:p>
        </w:tc>
        <w:tc>
          <w:tcPr>
            <w:tcW w:w="900" w:type="dxa"/>
            <w:vAlign w:val="center"/>
          </w:tcPr>
          <w:p w:rsidR="00DF60A9" w:rsidRDefault="00DF60A9">
            <w:pPr>
              <w:spacing w:before="0" w:after="0" w:line="400" w:lineRule="exact"/>
              <w:ind w:left="57" w:right="57"/>
              <w:jc w:val="both"/>
              <w:rPr>
                <w:b/>
                <w:bCs/>
                <w:sz w:val="30"/>
                <w:szCs w:val="26"/>
              </w:rPr>
            </w:pPr>
            <w:r>
              <w:rPr>
                <w:rFonts w:hint="cs"/>
                <w:b/>
                <w:bCs/>
                <w:sz w:val="30"/>
                <w:szCs w:val="26"/>
                <w:rtl/>
              </w:rPr>
              <w:t>53</w:t>
            </w:r>
          </w:p>
        </w:tc>
        <w:tc>
          <w:tcPr>
            <w:tcW w:w="1260" w:type="dxa"/>
            <w:vAlign w:val="center"/>
          </w:tcPr>
          <w:p w:rsidR="00DF60A9" w:rsidRDefault="00DF60A9">
            <w:pPr>
              <w:spacing w:before="0" w:after="0" w:line="400" w:lineRule="exact"/>
              <w:ind w:left="57" w:right="57"/>
              <w:jc w:val="both"/>
              <w:rPr>
                <w:b/>
                <w:bCs/>
                <w:sz w:val="30"/>
                <w:szCs w:val="26"/>
              </w:rPr>
            </w:pPr>
            <w:r>
              <w:rPr>
                <w:rFonts w:hint="cs"/>
                <w:b/>
                <w:bCs/>
                <w:sz w:val="30"/>
                <w:szCs w:val="26"/>
                <w:rtl/>
              </w:rPr>
              <w:t>40</w:t>
            </w:r>
          </w:p>
        </w:tc>
        <w:tc>
          <w:tcPr>
            <w:tcW w:w="900" w:type="dxa"/>
            <w:vAlign w:val="center"/>
          </w:tcPr>
          <w:p w:rsidR="00DF60A9" w:rsidRDefault="00DF60A9">
            <w:pPr>
              <w:spacing w:before="0" w:after="0" w:line="400" w:lineRule="exact"/>
              <w:ind w:left="57" w:right="57"/>
              <w:jc w:val="both"/>
              <w:rPr>
                <w:b/>
                <w:bCs/>
                <w:sz w:val="30"/>
                <w:szCs w:val="26"/>
              </w:rPr>
            </w:pPr>
            <w:r>
              <w:rPr>
                <w:rFonts w:hint="cs"/>
                <w:b/>
                <w:bCs/>
                <w:sz w:val="30"/>
                <w:szCs w:val="26"/>
                <w:rtl/>
              </w:rPr>
              <w:t>39</w:t>
            </w:r>
          </w:p>
        </w:tc>
        <w:tc>
          <w:tcPr>
            <w:tcW w:w="900" w:type="dxa"/>
            <w:vAlign w:val="center"/>
          </w:tcPr>
          <w:p w:rsidR="00DF60A9" w:rsidRDefault="00DF60A9">
            <w:pPr>
              <w:spacing w:before="0" w:after="0" w:line="400" w:lineRule="exact"/>
              <w:ind w:left="57" w:right="57"/>
              <w:jc w:val="both"/>
              <w:rPr>
                <w:b/>
                <w:bCs/>
                <w:sz w:val="30"/>
                <w:szCs w:val="26"/>
              </w:rPr>
            </w:pPr>
            <w:r>
              <w:rPr>
                <w:rFonts w:hint="cs"/>
                <w:b/>
                <w:bCs/>
                <w:sz w:val="30"/>
                <w:szCs w:val="26"/>
                <w:rtl/>
              </w:rPr>
              <w:t>107</w:t>
            </w:r>
          </w:p>
        </w:tc>
        <w:tc>
          <w:tcPr>
            <w:tcW w:w="969" w:type="dxa"/>
            <w:vAlign w:val="center"/>
          </w:tcPr>
          <w:p w:rsidR="00DF60A9" w:rsidRDefault="00DF60A9">
            <w:pPr>
              <w:spacing w:before="0" w:after="0" w:line="400" w:lineRule="exact"/>
              <w:ind w:left="57" w:right="57"/>
              <w:jc w:val="both"/>
              <w:rPr>
                <w:b/>
                <w:bCs/>
                <w:sz w:val="30"/>
                <w:szCs w:val="26"/>
              </w:rPr>
            </w:pPr>
            <w:r>
              <w:rPr>
                <w:rFonts w:hint="cs"/>
                <w:b/>
                <w:bCs/>
                <w:sz w:val="30"/>
                <w:szCs w:val="26"/>
                <w:rtl/>
              </w:rPr>
              <w:t>259</w:t>
            </w:r>
          </w:p>
        </w:tc>
      </w:tr>
    </w:tbl>
    <w:p w:rsidR="00000000" w:rsidRDefault="00DF60A9">
      <w:pPr>
        <w:spacing w:line="400" w:lineRule="exact"/>
        <w:jc w:val="center"/>
        <w:rPr>
          <w:rFonts w:hint="cs"/>
          <w:snapToGrid w:val="0"/>
          <w:sz w:val="30"/>
          <w:rtl/>
        </w:rPr>
      </w:pPr>
      <w:r>
        <w:rPr>
          <w:rFonts w:hint="cs"/>
          <w:b/>
          <w:bCs/>
          <w:snapToGrid w:val="0"/>
          <w:sz w:val="30"/>
          <w:rtl/>
        </w:rPr>
        <w:t>الجدول 24</w:t>
      </w:r>
    </w:p>
    <w:p w:rsidR="00000000" w:rsidRDefault="00DF60A9">
      <w:pPr>
        <w:spacing w:line="400" w:lineRule="exact"/>
        <w:jc w:val="center"/>
        <w:rPr>
          <w:b/>
          <w:bCs/>
          <w:snapToGrid w:val="0"/>
          <w:sz w:val="30"/>
          <w:rtl/>
        </w:rPr>
      </w:pPr>
      <w:r>
        <w:rPr>
          <w:rFonts w:hint="cs"/>
          <w:b/>
          <w:bCs/>
          <w:snapToGrid w:val="0"/>
          <w:sz w:val="30"/>
          <w:rtl/>
        </w:rPr>
        <w:t>عدد المستفيدين من الأحداث من دور التوجيه الاجتماعي في سنة الأساس</w:t>
      </w:r>
      <w:r>
        <w:rPr>
          <w:b/>
          <w:bCs/>
          <w:snapToGrid w:val="0"/>
          <w:sz w:val="30"/>
          <w:rtl/>
        </w:rPr>
        <w:br/>
      </w:r>
      <w:r>
        <w:rPr>
          <w:rFonts w:hint="cs"/>
          <w:b/>
          <w:bCs/>
          <w:snapToGrid w:val="0"/>
          <w:sz w:val="30"/>
          <w:rtl/>
        </w:rPr>
        <w:t>(2001) بأمانة العاصمة والمحافظات حسب التهم (تعرض للانحراف)</w:t>
      </w:r>
    </w:p>
    <w:tbl>
      <w:tblPr>
        <w:bidiVisual/>
        <w:tblW w:w="9453"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40"/>
        <w:gridCol w:w="43"/>
        <w:gridCol w:w="2880"/>
        <w:gridCol w:w="900"/>
        <w:gridCol w:w="900"/>
        <w:gridCol w:w="1080"/>
        <w:gridCol w:w="720"/>
        <w:gridCol w:w="720"/>
        <w:gridCol w:w="720"/>
        <w:gridCol w:w="950"/>
      </w:tblGrid>
      <w:tr w:rsidR="00DF60A9" w:rsidTr="00DF60A9">
        <w:tblPrEx>
          <w:tblCellMar>
            <w:top w:w="0" w:type="dxa"/>
            <w:bottom w:w="0" w:type="dxa"/>
          </w:tblCellMar>
        </w:tblPrEx>
        <w:trPr>
          <w:cantSplit/>
          <w:jc w:val="center"/>
        </w:trPr>
        <w:tc>
          <w:tcPr>
            <w:tcW w:w="540" w:type="dxa"/>
            <w:tcBorders>
              <w:bottom w:val="nil"/>
            </w:tcBorders>
            <w:vAlign w:val="center"/>
          </w:tcPr>
          <w:p w:rsidR="00DF60A9" w:rsidRDefault="00DF60A9">
            <w:pPr>
              <w:spacing w:before="0" w:after="0" w:line="240" w:lineRule="exact"/>
              <w:jc w:val="center"/>
              <w:rPr>
                <w:b/>
                <w:bCs/>
                <w:snapToGrid w:val="0"/>
                <w:sz w:val="30"/>
                <w:szCs w:val="26"/>
                <w:rtl/>
              </w:rPr>
            </w:pPr>
            <w:r>
              <w:rPr>
                <w:rFonts w:hint="eastAsia"/>
                <w:b/>
                <w:bCs/>
                <w:snapToGrid w:val="0"/>
                <w:sz w:val="30"/>
                <w:szCs w:val="26"/>
                <w:rtl/>
              </w:rPr>
              <w:t>م</w:t>
            </w:r>
          </w:p>
        </w:tc>
        <w:tc>
          <w:tcPr>
            <w:tcW w:w="2923" w:type="dxa"/>
            <w:gridSpan w:val="2"/>
            <w:tcBorders>
              <w:bottom w:val="nil"/>
            </w:tcBorders>
            <w:vAlign w:val="center"/>
          </w:tcPr>
          <w:p w:rsidR="00DF60A9" w:rsidRDefault="00DF60A9">
            <w:pPr>
              <w:spacing w:before="0" w:after="0" w:line="240" w:lineRule="exact"/>
              <w:jc w:val="center"/>
              <w:rPr>
                <w:b/>
                <w:bCs/>
                <w:snapToGrid w:val="0"/>
                <w:sz w:val="30"/>
                <w:szCs w:val="26"/>
                <w:rtl/>
              </w:rPr>
            </w:pPr>
            <w:r>
              <w:rPr>
                <w:rFonts w:hint="cs"/>
                <w:b/>
                <w:bCs/>
                <w:snapToGrid w:val="0"/>
                <w:sz w:val="30"/>
                <w:szCs w:val="26"/>
                <w:rtl/>
              </w:rPr>
              <w:t>اسم الدار والمحافظة</w:t>
            </w:r>
          </w:p>
        </w:tc>
        <w:tc>
          <w:tcPr>
            <w:tcW w:w="5040" w:type="dxa"/>
            <w:gridSpan w:val="6"/>
            <w:vAlign w:val="center"/>
          </w:tcPr>
          <w:p w:rsidR="00DF60A9" w:rsidRDefault="00DF60A9">
            <w:pPr>
              <w:spacing w:before="0" w:after="0" w:line="300" w:lineRule="exact"/>
              <w:jc w:val="center"/>
              <w:rPr>
                <w:b/>
                <w:bCs/>
                <w:snapToGrid w:val="0"/>
                <w:sz w:val="30"/>
                <w:szCs w:val="26"/>
                <w:rtl/>
              </w:rPr>
            </w:pPr>
            <w:r>
              <w:rPr>
                <w:rFonts w:hint="cs"/>
                <w:b/>
                <w:bCs/>
                <w:snapToGrid w:val="0"/>
                <w:sz w:val="30"/>
                <w:szCs w:val="26"/>
                <w:rtl/>
              </w:rPr>
              <w:t>تعرض للانحراف</w:t>
            </w:r>
          </w:p>
        </w:tc>
        <w:tc>
          <w:tcPr>
            <w:tcW w:w="950" w:type="dxa"/>
            <w:vAlign w:val="center"/>
          </w:tcPr>
          <w:p w:rsidR="00DF60A9" w:rsidRDefault="00DF60A9">
            <w:pPr>
              <w:spacing w:before="0" w:after="0" w:line="240" w:lineRule="exact"/>
              <w:jc w:val="both"/>
              <w:rPr>
                <w:b/>
                <w:bCs/>
                <w:sz w:val="30"/>
                <w:szCs w:val="26"/>
                <w:rtl/>
              </w:rPr>
            </w:pPr>
            <w:r>
              <w:rPr>
                <w:rFonts w:hint="eastAsia"/>
                <w:b/>
                <w:bCs/>
                <w:sz w:val="30"/>
                <w:szCs w:val="26"/>
                <w:rtl/>
              </w:rPr>
              <w:t>ا</w:t>
            </w:r>
            <w:r>
              <w:rPr>
                <w:rFonts w:hint="cs"/>
                <w:b/>
                <w:bCs/>
                <w:sz w:val="30"/>
                <w:szCs w:val="26"/>
                <w:rtl/>
              </w:rPr>
              <w:t>لمجموع</w:t>
            </w:r>
          </w:p>
        </w:tc>
      </w:tr>
      <w:tr w:rsidR="00DF60A9" w:rsidTr="00DF60A9">
        <w:tblPrEx>
          <w:tblCellMar>
            <w:top w:w="0" w:type="dxa"/>
            <w:bottom w:w="0" w:type="dxa"/>
          </w:tblCellMar>
        </w:tblPrEx>
        <w:trPr>
          <w:cantSplit/>
          <w:trHeight w:val="467"/>
          <w:jc w:val="center"/>
        </w:trPr>
        <w:tc>
          <w:tcPr>
            <w:tcW w:w="540" w:type="dxa"/>
            <w:tcBorders>
              <w:top w:val="nil"/>
            </w:tcBorders>
            <w:vAlign w:val="center"/>
          </w:tcPr>
          <w:p w:rsidR="00DF60A9" w:rsidRDefault="00DF60A9">
            <w:pPr>
              <w:spacing w:before="0" w:after="0" w:line="240" w:lineRule="exact"/>
              <w:jc w:val="both"/>
              <w:rPr>
                <w:snapToGrid w:val="0"/>
                <w:sz w:val="30"/>
                <w:szCs w:val="26"/>
                <w:rtl/>
              </w:rPr>
            </w:pPr>
          </w:p>
        </w:tc>
        <w:tc>
          <w:tcPr>
            <w:tcW w:w="2923" w:type="dxa"/>
            <w:gridSpan w:val="2"/>
            <w:tcBorders>
              <w:top w:val="nil"/>
            </w:tcBorders>
            <w:vAlign w:val="center"/>
          </w:tcPr>
          <w:p w:rsidR="00DF60A9" w:rsidRDefault="00DF60A9">
            <w:pPr>
              <w:spacing w:before="0" w:after="0" w:line="240" w:lineRule="exact"/>
              <w:jc w:val="both"/>
              <w:rPr>
                <w:snapToGrid w:val="0"/>
                <w:sz w:val="30"/>
                <w:szCs w:val="26"/>
                <w:rtl/>
              </w:rPr>
            </w:pPr>
          </w:p>
        </w:tc>
        <w:tc>
          <w:tcPr>
            <w:tcW w:w="900" w:type="dxa"/>
            <w:vAlign w:val="center"/>
          </w:tcPr>
          <w:p w:rsidR="00DF60A9" w:rsidRDefault="00DF60A9">
            <w:pPr>
              <w:spacing w:before="0" w:after="0" w:line="240" w:lineRule="exact"/>
              <w:jc w:val="center"/>
              <w:rPr>
                <w:b/>
                <w:bCs/>
                <w:snapToGrid w:val="0"/>
                <w:sz w:val="30"/>
                <w:szCs w:val="26"/>
                <w:rtl/>
              </w:rPr>
            </w:pPr>
            <w:r>
              <w:rPr>
                <w:rFonts w:hint="cs"/>
                <w:b/>
                <w:bCs/>
                <w:snapToGrid w:val="0"/>
                <w:sz w:val="30"/>
                <w:szCs w:val="26"/>
                <w:rtl/>
              </w:rPr>
              <w:t>يتم</w:t>
            </w:r>
          </w:p>
        </w:tc>
        <w:tc>
          <w:tcPr>
            <w:tcW w:w="900" w:type="dxa"/>
            <w:vAlign w:val="center"/>
          </w:tcPr>
          <w:p w:rsidR="00DF60A9" w:rsidRDefault="00DF60A9">
            <w:pPr>
              <w:spacing w:before="0" w:after="0" w:line="240" w:lineRule="exact"/>
              <w:jc w:val="center"/>
              <w:rPr>
                <w:b/>
                <w:bCs/>
                <w:snapToGrid w:val="0"/>
                <w:sz w:val="30"/>
                <w:szCs w:val="26"/>
                <w:rtl/>
              </w:rPr>
            </w:pPr>
            <w:r>
              <w:rPr>
                <w:rFonts w:hint="cs"/>
                <w:b/>
                <w:bCs/>
                <w:snapToGrid w:val="0"/>
                <w:sz w:val="30"/>
                <w:szCs w:val="26"/>
                <w:rtl/>
              </w:rPr>
              <w:t>طلاق</w:t>
            </w:r>
          </w:p>
        </w:tc>
        <w:tc>
          <w:tcPr>
            <w:tcW w:w="1080" w:type="dxa"/>
            <w:vAlign w:val="center"/>
          </w:tcPr>
          <w:p w:rsidR="00DF60A9" w:rsidRDefault="00DF60A9">
            <w:pPr>
              <w:spacing w:before="0" w:after="0" w:line="240" w:lineRule="exact"/>
              <w:jc w:val="center"/>
              <w:rPr>
                <w:b/>
                <w:bCs/>
                <w:snapToGrid w:val="0"/>
                <w:sz w:val="30"/>
                <w:szCs w:val="26"/>
                <w:rtl/>
              </w:rPr>
            </w:pPr>
            <w:r>
              <w:rPr>
                <w:rFonts w:hint="cs"/>
                <w:b/>
                <w:bCs/>
                <w:snapToGrid w:val="0"/>
                <w:sz w:val="30"/>
                <w:szCs w:val="26"/>
                <w:rtl/>
              </w:rPr>
              <w:t>غياب الأب</w:t>
            </w:r>
          </w:p>
        </w:tc>
        <w:tc>
          <w:tcPr>
            <w:tcW w:w="720" w:type="dxa"/>
            <w:vAlign w:val="center"/>
          </w:tcPr>
          <w:p w:rsidR="00DF60A9" w:rsidRDefault="00DF60A9">
            <w:pPr>
              <w:spacing w:before="0" w:after="0" w:line="240" w:lineRule="exact"/>
              <w:jc w:val="center"/>
              <w:rPr>
                <w:b/>
                <w:bCs/>
                <w:snapToGrid w:val="0"/>
                <w:sz w:val="30"/>
                <w:szCs w:val="26"/>
                <w:rtl/>
              </w:rPr>
            </w:pPr>
            <w:r>
              <w:rPr>
                <w:rFonts w:hint="cs"/>
                <w:b/>
                <w:bCs/>
                <w:snapToGrid w:val="0"/>
                <w:sz w:val="30"/>
                <w:szCs w:val="26"/>
                <w:rtl/>
              </w:rPr>
              <w:t>مروق</w:t>
            </w:r>
          </w:p>
        </w:tc>
        <w:tc>
          <w:tcPr>
            <w:tcW w:w="720" w:type="dxa"/>
            <w:vAlign w:val="center"/>
          </w:tcPr>
          <w:p w:rsidR="00DF60A9" w:rsidRDefault="00DF60A9">
            <w:pPr>
              <w:spacing w:before="0" w:after="0" w:line="240" w:lineRule="exact"/>
              <w:jc w:val="center"/>
              <w:rPr>
                <w:b/>
                <w:bCs/>
                <w:snapToGrid w:val="0"/>
                <w:spacing w:val="0"/>
                <w:sz w:val="30"/>
                <w:szCs w:val="26"/>
                <w:rtl/>
              </w:rPr>
            </w:pPr>
            <w:r>
              <w:rPr>
                <w:rFonts w:hint="cs"/>
                <w:b/>
                <w:bCs/>
                <w:snapToGrid w:val="0"/>
                <w:spacing w:val="0"/>
                <w:sz w:val="30"/>
                <w:szCs w:val="26"/>
                <w:rtl/>
              </w:rPr>
              <w:t>تفكك</w:t>
            </w:r>
          </w:p>
        </w:tc>
        <w:tc>
          <w:tcPr>
            <w:tcW w:w="720" w:type="dxa"/>
            <w:vAlign w:val="center"/>
          </w:tcPr>
          <w:p w:rsidR="00DF60A9" w:rsidRDefault="00DF60A9">
            <w:pPr>
              <w:spacing w:before="0" w:after="0" w:line="240" w:lineRule="exact"/>
              <w:jc w:val="center"/>
              <w:rPr>
                <w:b/>
                <w:bCs/>
                <w:snapToGrid w:val="0"/>
                <w:sz w:val="30"/>
                <w:szCs w:val="26"/>
                <w:rtl/>
              </w:rPr>
            </w:pPr>
            <w:r>
              <w:rPr>
                <w:rFonts w:hint="cs"/>
                <w:b/>
                <w:bCs/>
                <w:snapToGrid w:val="0"/>
                <w:sz w:val="30"/>
                <w:szCs w:val="26"/>
                <w:rtl/>
              </w:rPr>
              <w:t>أخرى</w:t>
            </w:r>
          </w:p>
        </w:tc>
        <w:tc>
          <w:tcPr>
            <w:tcW w:w="950" w:type="dxa"/>
            <w:vAlign w:val="center"/>
          </w:tcPr>
          <w:p w:rsidR="00DF60A9" w:rsidRDefault="00DF60A9">
            <w:pPr>
              <w:spacing w:before="0" w:after="0" w:line="240" w:lineRule="exact"/>
              <w:jc w:val="both"/>
              <w:rPr>
                <w:snapToGrid w:val="0"/>
                <w:sz w:val="30"/>
                <w:szCs w:val="26"/>
                <w:rtl/>
              </w:rPr>
            </w:pPr>
          </w:p>
        </w:tc>
      </w:tr>
      <w:tr w:rsidR="00DF60A9" w:rsidTr="00DF60A9">
        <w:tblPrEx>
          <w:tblCellMar>
            <w:top w:w="0" w:type="dxa"/>
            <w:bottom w:w="0" w:type="dxa"/>
          </w:tblCellMar>
        </w:tblPrEx>
        <w:trPr>
          <w:trHeight w:val="449"/>
          <w:jc w:val="center"/>
        </w:trPr>
        <w:tc>
          <w:tcPr>
            <w:tcW w:w="540" w:type="dxa"/>
            <w:vAlign w:val="center"/>
          </w:tcPr>
          <w:p w:rsidR="00DF60A9" w:rsidRDefault="00DF60A9">
            <w:pPr>
              <w:spacing w:before="0" w:after="0" w:line="240" w:lineRule="exact"/>
              <w:jc w:val="center"/>
              <w:rPr>
                <w:snapToGrid w:val="0"/>
                <w:sz w:val="30"/>
                <w:szCs w:val="26"/>
                <w:rtl/>
              </w:rPr>
            </w:pPr>
            <w:r>
              <w:rPr>
                <w:rFonts w:hint="eastAsia"/>
                <w:snapToGrid w:val="0"/>
                <w:sz w:val="30"/>
                <w:szCs w:val="26"/>
                <w:rtl/>
              </w:rPr>
              <w:t>1</w:t>
            </w:r>
          </w:p>
        </w:tc>
        <w:tc>
          <w:tcPr>
            <w:tcW w:w="2923" w:type="dxa"/>
            <w:gridSpan w:val="2"/>
            <w:vAlign w:val="center"/>
          </w:tcPr>
          <w:p w:rsidR="00DF60A9" w:rsidRDefault="00DF60A9">
            <w:pPr>
              <w:spacing w:before="0" w:after="0" w:line="240" w:lineRule="exact"/>
              <w:jc w:val="both"/>
              <w:rPr>
                <w:snapToGrid w:val="0"/>
                <w:sz w:val="30"/>
                <w:szCs w:val="26"/>
                <w:rtl/>
              </w:rPr>
            </w:pPr>
            <w:r>
              <w:rPr>
                <w:rFonts w:hint="eastAsia"/>
                <w:snapToGrid w:val="0"/>
                <w:sz w:val="30"/>
                <w:szCs w:val="26"/>
                <w:rtl/>
              </w:rPr>
              <w:t>د</w:t>
            </w:r>
            <w:r>
              <w:rPr>
                <w:rFonts w:hint="cs"/>
                <w:snapToGrid w:val="0"/>
                <w:sz w:val="30"/>
                <w:szCs w:val="26"/>
                <w:rtl/>
              </w:rPr>
              <w:t>ار التوجيه الاجتماعي للبنين، الأمانة</w:t>
            </w:r>
          </w:p>
        </w:tc>
        <w:tc>
          <w:tcPr>
            <w:tcW w:w="900" w:type="dxa"/>
            <w:vAlign w:val="center"/>
          </w:tcPr>
          <w:p w:rsidR="00DF60A9" w:rsidRDefault="00DF60A9">
            <w:pPr>
              <w:spacing w:before="0" w:after="0" w:line="240" w:lineRule="exact"/>
              <w:jc w:val="both"/>
              <w:rPr>
                <w:snapToGrid w:val="0"/>
                <w:sz w:val="30"/>
                <w:szCs w:val="26"/>
                <w:rtl/>
              </w:rPr>
            </w:pPr>
            <w:r>
              <w:rPr>
                <w:rFonts w:hint="eastAsia"/>
                <w:snapToGrid w:val="0"/>
                <w:sz w:val="30"/>
                <w:szCs w:val="26"/>
                <w:rtl/>
              </w:rPr>
              <w:t>41</w:t>
            </w:r>
          </w:p>
        </w:tc>
        <w:tc>
          <w:tcPr>
            <w:tcW w:w="900" w:type="dxa"/>
            <w:vAlign w:val="center"/>
          </w:tcPr>
          <w:p w:rsidR="00DF60A9" w:rsidRDefault="00DF60A9">
            <w:pPr>
              <w:spacing w:before="0" w:after="0" w:line="240" w:lineRule="exact"/>
              <w:jc w:val="both"/>
              <w:rPr>
                <w:snapToGrid w:val="0"/>
                <w:sz w:val="30"/>
                <w:szCs w:val="26"/>
                <w:rtl/>
              </w:rPr>
            </w:pPr>
            <w:r>
              <w:rPr>
                <w:rFonts w:hint="cs"/>
                <w:snapToGrid w:val="0"/>
                <w:sz w:val="30"/>
                <w:szCs w:val="26"/>
                <w:rtl/>
              </w:rPr>
              <w:t>16</w:t>
            </w:r>
          </w:p>
        </w:tc>
        <w:tc>
          <w:tcPr>
            <w:tcW w:w="1080" w:type="dxa"/>
            <w:vAlign w:val="center"/>
          </w:tcPr>
          <w:p w:rsidR="00DF60A9" w:rsidRDefault="00DF60A9">
            <w:pPr>
              <w:spacing w:before="0" w:after="0" w:line="240" w:lineRule="exact"/>
              <w:jc w:val="both"/>
              <w:rPr>
                <w:snapToGrid w:val="0"/>
                <w:sz w:val="30"/>
                <w:szCs w:val="26"/>
                <w:rtl/>
              </w:rPr>
            </w:pPr>
            <w:r>
              <w:rPr>
                <w:rFonts w:hint="cs"/>
                <w:snapToGrid w:val="0"/>
                <w:sz w:val="30"/>
                <w:szCs w:val="26"/>
                <w:rtl/>
              </w:rPr>
              <w:t>12</w:t>
            </w:r>
          </w:p>
        </w:tc>
        <w:tc>
          <w:tcPr>
            <w:tcW w:w="720" w:type="dxa"/>
            <w:vAlign w:val="center"/>
          </w:tcPr>
          <w:p w:rsidR="00DF60A9" w:rsidRDefault="00DF60A9">
            <w:pPr>
              <w:spacing w:before="0" w:after="0" w:line="240" w:lineRule="exact"/>
              <w:jc w:val="both"/>
              <w:rPr>
                <w:snapToGrid w:val="0"/>
                <w:sz w:val="30"/>
                <w:szCs w:val="26"/>
                <w:rtl/>
              </w:rPr>
            </w:pPr>
            <w:r>
              <w:rPr>
                <w:rFonts w:hint="cs"/>
                <w:snapToGrid w:val="0"/>
                <w:sz w:val="30"/>
                <w:szCs w:val="26"/>
                <w:rtl/>
              </w:rPr>
              <w:t>-</w:t>
            </w:r>
          </w:p>
        </w:tc>
        <w:tc>
          <w:tcPr>
            <w:tcW w:w="720" w:type="dxa"/>
            <w:vAlign w:val="center"/>
          </w:tcPr>
          <w:p w:rsidR="00DF60A9" w:rsidRDefault="00DF60A9">
            <w:pPr>
              <w:spacing w:before="0" w:after="0" w:line="240" w:lineRule="exact"/>
              <w:jc w:val="both"/>
              <w:rPr>
                <w:snapToGrid w:val="0"/>
                <w:sz w:val="30"/>
                <w:szCs w:val="26"/>
                <w:rtl/>
              </w:rPr>
            </w:pPr>
            <w:r>
              <w:rPr>
                <w:rFonts w:hint="cs"/>
                <w:snapToGrid w:val="0"/>
                <w:sz w:val="30"/>
                <w:szCs w:val="26"/>
                <w:rtl/>
              </w:rPr>
              <w:t>33</w:t>
            </w:r>
          </w:p>
        </w:tc>
        <w:tc>
          <w:tcPr>
            <w:tcW w:w="720" w:type="dxa"/>
            <w:vAlign w:val="center"/>
          </w:tcPr>
          <w:p w:rsidR="00DF60A9" w:rsidRDefault="00DF60A9">
            <w:pPr>
              <w:spacing w:before="0" w:after="0" w:line="240" w:lineRule="exact"/>
              <w:jc w:val="both"/>
              <w:rPr>
                <w:snapToGrid w:val="0"/>
                <w:sz w:val="30"/>
                <w:szCs w:val="26"/>
                <w:rtl/>
              </w:rPr>
            </w:pPr>
            <w:r>
              <w:rPr>
                <w:rFonts w:hint="cs"/>
                <w:snapToGrid w:val="0"/>
                <w:sz w:val="30"/>
                <w:szCs w:val="26"/>
                <w:rtl/>
              </w:rPr>
              <w:t>51</w:t>
            </w:r>
          </w:p>
        </w:tc>
        <w:tc>
          <w:tcPr>
            <w:tcW w:w="950" w:type="dxa"/>
            <w:vAlign w:val="center"/>
          </w:tcPr>
          <w:p w:rsidR="00DF60A9" w:rsidRDefault="00DF60A9">
            <w:pPr>
              <w:spacing w:before="0" w:after="0" w:line="240" w:lineRule="exact"/>
              <w:jc w:val="both"/>
              <w:rPr>
                <w:snapToGrid w:val="0"/>
                <w:sz w:val="30"/>
                <w:szCs w:val="26"/>
                <w:rtl/>
              </w:rPr>
            </w:pPr>
            <w:r>
              <w:rPr>
                <w:rFonts w:hint="cs"/>
                <w:snapToGrid w:val="0"/>
                <w:sz w:val="30"/>
                <w:szCs w:val="26"/>
                <w:rtl/>
              </w:rPr>
              <w:t>153</w:t>
            </w:r>
          </w:p>
        </w:tc>
      </w:tr>
      <w:tr w:rsidR="00DF60A9" w:rsidTr="00DF60A9">
        <w:tblPrEx>
          <w:tblCellMar>
            <w:top w:w="0" w:type="dxa"/>
            <w:bottom w:w="0" w:type="dxa"/>
          </w:tblCellMar>
        </w:tblPrEx>
        <w:trPr>
          <w:trHeight w:val="431"/>
          <w:jc w:val="center"/>
        </w:trPr>
        <w:tc>
          <w:tcPr>
            <w:tcW w:w="540" w:type="dxa"/>
            <w:vAlign w:val="center"/>
          </w:tcPr>
          <w:p w:rsidR="00DF60A9" w:rsidRDefault="00DF60A9">
            <w:pPr>
              <w:spacing w:before="0" w:after="0" w:line="240" w:lineRule="exact"/>
              <w:jc w:val="center"/>
              <w:rPr>
                <w:snapToGrid w:val="0"/>
                <w:sz w:val="30"/>
                <w:szCs w:val="26"/>
                <w:rtl/>
              </w:rPr>
            </w:pPr>
            <w:r>
              <w:rPr>
                <w:rFonts w:hint="eastAsia"/>
                <w:snapToGrid w:val="0"/>
                <w:sz w:val="30"/>
                <w:szCs w:val="26"/>
                <w:rtl/>
              </w:rPr>
              <w:t>2</w:t>
            </w:r>
          </w:p>
        </w:tc>
        <w:tc>
          <w:tcPr>
            <w:tcW w:w="2923" w:type="dxa"/>
            <w:gridSpan w:val="2"/>
            <w:vAlign w:val="center"/>
          </w:tcPr>
          <w:p w:rsidR="00DF60A9" w:rsidRDefault="00DF60A9">
            <w:pPr>
              <w:spacing w:before="0" w:after="0" w:line="240" w:lineRule="exact"/>
              <w:jc w:val="both"/>
              <w:rPr>
                <w:snapToGrid w:val="0"/>
                <w:sz w:val="30"/>
                <w:szCs w:val="26"/>
                <w:rtl/>
              </w:rPr>
            </w:pPr>
            <w:r>
              <w:rPr>
                <w:rFonts w:hint="eastAsia"/>
                <w:snapToGrid w:val="0"/>
                <w:sz w:val="30"/>
                <w:szCs w:val="26"/>
                <w:rtl/>
              </w:rPr>
              <w:t>د</w:t>
            </w:r>
            <w:r>
              <w:rPr>
                <w:rFonts w:hint="cs"/>
                <w:snapToGrid w:val="0"/>
                <w:sz w:val="30"/>
                <w:szCs w:val="26"/>
                <w:rtl/>
              </w:rPr>
              <w:t>ار التوجيه الاجتماعي للبنين، تعز</w:t>
            </w:r>
          </w:p>
        </w:tc>
        <w:tc>
          <w:tcPr>
            <w:tcW w:w="900" w:type="dxa"/>
            <w:vAlign w:val="center"/>
          </w:tcPr>
          <w:p w:rsidR="00DF60A9" w:rsidRDefault="00DF60A9">
            <w:pPr>
              <w:spacing w:before="0" w:after="0" w:line="240" w:lineRule="exact"/>
              <w:jc w:val="both"/>
              <w:rPr>
                <w:snapToGrid w:val="0"/>
                <w:sz w:val="30"/>
                <w:szCs w:val="26"/>
                <w:rtl/>
              </w:rPr>
            </w:pPr>
            <w:r>
              <w:rPr>
                <w:rFonts w:hint="eastAsia"/>
                <w:snapToGrid w:val="0"/>
                <w:sz w:val="30"/>
                <w:szCs w:val="26"/>
                <w:rtl/>
              </w:rPr>
              <w:t>33</w:t>
            </w:r>
          </w:p>
        </w:tc>
        <w:tc>
          <w:tcPr>
            <w:tcW w:w="900" w:type="dxa"/>
            <w:vAlign w:val="center"/>
          </w:tcPr>
          <w:p w:rsidR="00DF60A9" w:rsidRDefault="00DF60A9">
            <w:pPr>
              <w:spacing w:before="0" w:after="0" w:line="240" w:lineRule="exact"/>
              <w:jc w:val="both"/>
              <w:rPr>
                <w:snapToGrid w:val="0"/>
                <w:sz w:val="30"/>
                <w:szCs w:val="26"/>
                <w:rtl/>
              </w:rPr>
            </w:pPr>
            <w:r>
              <w:rPr>
                <w:rFonts w:hint="cs"/>
                <w:snapToGrid w:val="0"/>
                <w:sz w:val="30"/>
                <w:szCs w:val="26"/>
                <w:rtl/>
              </w:rPr>
              <w:t>4</w:t>
            </w:r>
          </w:p>
        </w:tc>
        <w:tc>
          <w:tcPr>
            <w:tcW w:w="1080" w:type="dxa"/>
            <w:vAlign w:val="center"/>
          </w:tcPr>
          <w:p w:rsidR="00DF60A9" w:rsidRDefault="00DF60A9">
            <w:pPr>
              <w:spacing w:before="0" w:after="0" w:line="240" w:lineRule="exact"/>
              <w:jc w:val="both"/>
              <w:rPr>
                <w:snapToGrid w:val="0"/>
                <w:sz w:val="30"/>
                <w:szCs w:val="26"/>
                <w:rtl/>
              </w:rPr>
            </w:pPr>
            <w:r>
              <w:rPr>
                <w:rFonts w:hint="cs"/>
                <w:snapToGrid w:val="0"/>
                <w:sz w:val="30"/>
                <w:szCs w:val="26"/>
                <w:rtl/>
              </w:rPr>
              <w:t>-</w:t>
            </w:r>
          </w:p>
        </w:tc>
        <w:tc>
          <w:tcPr>
            <w:tcW w:w="720" w:type="dxa"/>
            <w:vAlign w:val="center"/>
          </w:tcPr>
          <w:p w:rsidR="00DF60A9" w:rsidRDefault="00DF60A9">
            <w:pPr>
              <w:spacing w:before="0" w:after="0" w:line="240" w:lineRule="exact"/>
              <w:jc w:val="both"/>
              <w:rPr>
                <w:snapToGrid w:val="0"/>
                <w:sz w:val="30"/>
                <w:szCs w:val="26"/>
                <w:rtl/>
              </w:rPr>
            </w:pPr>
            <w:r>
              <w:rPr>
                <w:rFonts w:hint="cs"/>
                <w:snapToGrid w:val="0"/>
                <w:sz w:val="30"/>
                <w:szCs w:val="26"/>
                <w:rtl/>
              </w:rPr>
              <w:t>-</w:t>
            </w:r>
          </w:p>
        </w:tc>
        <w:tc>
          <w:tcPr>
            <w:tcW w:w="720" w:type="dxa"/>
            <w:vAlign w:val="center"/>
          </w:tcPr>
          <w:p w:rsidR="00DF60A9" w:rsidRDefault="00DF60A9">
            <w:pPr>
              <w:spacing w:before="0" w:after="0" w:line="240" w:lineRule="exact"/>
              <w:jc w:val="both"/>
              <w:rPr>
                <w:snapToGrid w:val="0"/>
                <w:sz w:val="30"/>
                <w:szCs w:val="26"/>
                <w:rtl/>
              </w:rPr>
            </w:pPr>
            <w:r>
              <w:rPr>
                <w:rFonts w:hint="cs"/>
                <w:snapToGrid w:val="0"/>
                <w:sz w:val="30"/>
                <w:szCs w:val="26"/>
                <w:rtl/>
              </w:rPr>
              <w:t>23</w:t>
            </w:r>
          </w:p>
        </w:tc>
        <w:tc>
          <w:tcPr>
            <w:tcW w:w="720" w:type="dxa"/>
            <w:vAlign w:val="center"/>
          </w:tcPr>
          <w:p w:rsidR="00DF60A9" w:rsidRDefault="00DF60A9">
            <w:pPr>
              <w:spacing w:before="0" w:after="0" w:line="240" w:lineRule="exact"/>
              <w:jc w:val="both"/>
              <w:rPr>
                <w:snapToGrid w:val="0"/>
                <w:sz w:val="30"/>
                <w:szCs w:val="26"/>
                <w:rtl/>
              </w:rPr>
            </w:pPr>
            <w:r>
              <w:rPr>
                <w:rFonts w:hint="cs"/>
                <w:snapToGrid w:val="0"/>
                <w:sz w:val="30"/>
                <w:szCs w:val="26"/>
                <w:rtl/>
              </w:rPr>
              <w:t>-</w:t>
            </w:r>
          </w:p>
        </w:tc>
        <w:tc>
          <w:tcPr>
            <w:tcW w:w="950" w:type="dxa"/>
            <w:vAlign w:val="center"/>
          </w:tcPr>
          <w:p w:rsidR="00DF60A9" w:rsidRDefault="00DF60A9">
            <w:pPr>
              <w:spacing w:before="0" w:after="0" w:line="240" w:lineRule="exact"/>
              <w:jc w:val="both"/>
              <w:rPr>
                <w:snapToGrid w:val="0"/>
                <w:sz w:val="30"/>
                <w:szCs w:val="26"/>
                <w:rtl/>
              </w:rPr>
            </w:pPr>
            <w:r>
              <w:rPr>
                <w:rFonts w:hint="cs"/>
                <w:snapToGrid w:val="0"/>
                <w:sz w:val="30"/>
                <w:szCs w:val="26"/>
                <w:rtl/>
              </w:rPr>
              <w:t>60</w:t>
            </w:r>
          </w:p>
        </w:tc>
      </w:tr>
      <w:tr w:rsidR="00DF60A9" w:rsidTr="00DF60A9">
        <w:tblPrEx>
          <w:tblCellMar>
            <w:top w:w="0" w:type="dxa"/>
            <w:bottom w:w="0" w:type="dxa"/>
          </w:tblCellMar>
        </w:tblPrEx>
        <w:trPr>
          <w:trHeight w:val="440"/>
          <w:jc w:val="center"/>
        </w:trPr>
        <w:tc>
          <w:tcPr>
            <w:tcW w:w="540" w:type="dxa"/>
            <w:vAlign w:val="center"/>
          </w:tcPr>
          <w:p w:rsidR="00DF60A9" w:rsidRDefault="00DF60A9">
            <w:pPr>
              <w:spacing w:before="0" w:after="0" w:line="240" w:lineRule="exact"/>
              <w:jc w:val="center"/>
              <w:rPr>
                <w:snapToGrid w:val="0"/>
                <w:sz w:val="30"/>
                <w:szCs w:val="26"/>
                <w:rtl/>
              </w:rPr>
            </w:pPr>
            <w:r>
              <w:rPr>
                <w:rFonts w:hint="eastAsia"/>
                <w:snapToGrid w:val="0"/>
                <w:sz w:val="30"/>
                <w:szCs w:val="26"/>
                <w:rtl/>
              </w:rPr>
              <w:t>3</w:t>
            </w:r>
          </w:p>
        </w:tc>
        <w:tc>
          <w:tcPr>
            <w:tcW w:w="2923" w:type="dxa"/>
            <w:gridSpan w:val="2"/>
            <w:vAlign w:val="center"/>
          </w:tcPr>
          <w:p w:rsidR="00DF60A9" w:rsidRDefault="00DF60A9">
            <w:pPr>
              <w:spacing w:before="0" w:after="0" w:line="240" w:lineRule="exact"/>
              <w:jc w:val="both"/>
              <w:rPr>
                <w:snapToGrid w:val="0"/>
                <w:spacing w:val="0"/>
                <w:sz w:val="30"/>
                <w:szCs w:val="26"/>
                <w:rtl/>
              </w:rPr>
            </w:pPr>
            <w:r>
              <w:rPr>
                <w:rFonts w:hint="eastAsia"/>
                <w:snapToGrid w:val="0"/>
                <w:spacing w:val="0"/>
                <w:sz w:val="30"/>
                <w:szCs w:val="26"/>
                <w:rtl/>
              </w:rPr>
              <w:t>د</w:t>
            </w:r>
            <w:r>
              <w:rPr>
                <w:rFonts w:hint="cs"/>
                <w:snapToGrid w:val="0"/>
                <w:spacing w:val="0"/>
                <w:sz w:val="30"/>
                <w:szCs w:val="26"/>
                <w:rtl/>
              </w:rPr>
              <w:t>ار التوجيه الاجتماعي للبنين، الحديدة</w:t>
            </w:r>
          </w:p>
        </w:tc>
        <w:tc>
          <w:tcPr>
            <w:tcW w:w="900" w:type="dxa"/>
            <w:vAlign w:val="center"/>
          </w:tcPr>
          <w:p w:rsidR="00DF60A9" w:rsidRDefault="00DF60A9">
            <w:pPr>
              <w:spacing w:before="0" w:after="0" w:line="240" w:lineRule="exact"/>
              <w:jc w:val="both"/>
              <w:rPr>
                <w:snapToGrid w:val="0"/>
                <w:sz w:val="30"/>
                <w:szCs w:val="26"/>
                <w:rtl/>
              </w:rPr>
            </w:pPr>
            <w:r>
              <w:rPr>
                <w:rFonts w:hint="eastAsia"/>
                <w:snapToGrid w:val="0"/>
                <w:sz w:val="30"/>
                <w:szCs w:val="26"/>
                <w:rtl/>
              </w:rPr>
              <w:t>73</w:t>
            </w:r>
          </w:p>
        </w:tc>
        <w:tc>
          <w:tcPr>
            <w:tcW w:w="900" w:type="dxa"/>
            <w:vAlign w:val="center"/>
          </w:tcPr>
          <w:p w:rsidR="00DF60A9" w:rsidRDefault="00DF60A9">
            <w:pPr>
              <w:spacing w:before="0" w:after="0" w:line="240" w:lineRule="exact"/>
              <w:jc w:val="both"/>
              <w:rPr>
                <w:snapToGrid w:val="0"/>
                <w:sz w:val="30"/>
                <w:szCs w:val="26"/>
                <w:rtl/>
              </w:rPr>
            </w:pPr>
            <w:r>
              <w:rPr>
                <w:rFonts w:hint="cs"/>
                <w:snapToGrid w:val="0"/>
                <w:sz w:val="30"/>
                <w:szCs w:val="26"/>
                <w:rtl/>
              </w:rPr>
              <w:t>13</w:t>
            </w:r>
          </w:p>
        </w:tc>
        <w:tc>
          <w:tcPr>
            <w:tcW w:w="1080" w:type="dxa"/>
            <w:vAlign w:val="center"/>
          </w:tcPr>
          <w:p w:rsidR="00DF60A9" w:rsidRDefault="00DF60A9">
            <w:pPr>
              <w:spacing w:before="0" w:after="0" w:line="240" w:lineRule="exact"/>
              <w:jc w:val="both"/>
              <w:rPr>
                <w:snapToGrid w:val="0"/>
                <w:sz w:val="30"/>
                <w:szCs w:val="26"/>
                <w:rtl/>
              </w:rPr>
            </w:pPr>
            <w:r>
              <w:rPr>
                <w:rFonts w:hint="cs"/>
                <w:snapToGrid w:val="0"/>
                <w:sz w:val="30"/>
                <w:szCs w:val="26"/>
                <w:rtl/>
              </w:rPr>
              <w:t>-</w:t>
            </w:r>
          </w:p>
        </w:tc>
        <w:tc>
          <w:tcPr>
            <w:tcW w:w="720" w:type="dxa"/>
            <w:vAlign w:val="center"/>
          </w:tcPr>
          <w:p w:rsidR="00DF60A9" w:rsidRDefault="00DF60A9">
            <w:pPr>
              <w:spacing w:before="0" w:after="0" w:line="240" w:lineRule="exact"/>
              <w:jc w:val="both"/>
              <w:rPr>
                <w:snapToGrid w:val="0"/>
                <w:sz w:val="30"/>
                <w:szCs w:val="26"/>
                <w:rtl/>
              </w:rPr>
            </w:pPr>
            <w:r>
              <w:rPr>
                <w:rFonts w:hint="cs"/>
                <w:snapToGrid w:val="0"/>
                <w:sz w:val="30"/>
                <w:szCs w:val="26"/>
                <w:rtl/>
              </w:rPr>
              <w:t>-</w:t>
            </w:r>
          </w:p>
        </w:tc>
        <w:tc>
          <w:tcPr>
            <w:tcW w:w="720" w:type="dxa"/>
            <w:vAlign w:val="center"/>
          </w:tcPr>
          <w:p w:rsidR="00DF60A9" w:rsidRDefault="00DF60A9">
            <w:pPr>
              <w:spacing w:before="0" w:after="0" w:line="240" w:lineRule="exact"/>
              <w:jc w:val="both"/>
              <w:rPr>
                <w:snapToGrid w:val="0"/>
                <w:sz w:val="30"/>
                <w:szCs w:val="26"/>
                <w:rtl/>
              </w:rPr>
            </w:pPr>
            <w:r>
              <w:rPr>
                <w:rFonts w:hint="cs"/>
                <w:snapToGrid w:val="0"/>
                <w:sz w:val="30"/>
                <w:szCs w:val="26"/>
                <w:rtl/>
              </w:rPr>
              <w:t>26</w:t>
            </w:r>
          </w:p>
        </w:tc>
        <w:tc>
          <w:tcPr>
            <w:tcW w:w="720" w:type="dxa"/>
            <w:vAlign w:val="center"/>
          </w:tcPr>
          <w:p w:rsidR="00DF60A9" w:rsidRDefault="00DF60A9">
            <w:pPr>
              <w:spacing w:before="0" w:after="0" w:line="240" w:lineRule="exact"/>
              <w:jc w:val="both"/>
              <w:rPr>
                <w:snapToGrid w:val="0"/>
                <w:sz w:val="30"/>
                <w:szCs w:val="26"/>
                <w:rtl/>
              </w:rPr>
            </w:pPr>
            <w:r>
              <w:rPr>
                <w:rFonts w:hint="cs"/>
                <w:snapToGrid w:val="0"/>
                <w:sz w:val="30"/>
                <w:szCs w:val="26"/>
                <w:rtl/>
              </w:rPr>
              <w:t>6</w:t>
            </w:r>
          </w:p>
        </w:tc>
        <w:tc>
          <w:tcPr>
            <w:tcW w:w="950" w:type="dxa"/>
            <w:vAlign w:val="center"/>
          </w:tcPr>
          <w:p w:rsidR="00DF60A9" w:rsidRDefault="00DF60A9">
            <w:pPr>
              <w:spacing w:before="0" w:after="0" w:line="240" w:lineRule="exact"/>
              <w:jc w:val="both"/>
              <w:rPr>
                <w:snapToGrid w:val="0"/>
                <w:sz w:val="30"/>
                <w:szCs w:val="26"/>
                <w:rtl/>
              </w:rPr>
            </w:pPr>
            <w:r>
              <w:rPr>
                <w:rFonts w:hint="cs"/>
                <w:snapToGrid w:val="0"/>
                <w:sz w:val="30"/>
                <w:szCs w:val="26"/>
                <w:rtl/>
              </w:rPr>
              <w:t>118</w:t>
            </w:r>
          </w:p>
        </w:tc>
      </w:tr>
      <w:tr w:rsidR="00DF60A9" w:rsidTr="00DF60A9">
        <w:tblPrEx>
          <w:tblCellMar>
            <w:top w:w="0" w:type="dxa"/>
            <w:bottom w:w="0" w:type="dxa"/>
          </w:tblCellMar>
        </w:tblPrEx>
        <w:trPr>
          <w:trHeight w:val="440"/>
          <w:jc w:val="center"/>
        </w:trPr>
        <w:tc>
          <w:tcPr>
            <w:tcW w:w="540" w:type="dxa"/>
            <w:vAlign w:val="center"/>
          </w:tcPr>
          <w:p w:rsidR="00DF60A9" w:rsidRDefault="00DF60A9">
            <w:pPr>
              <w:spacing w:before="0" w:after="0" w:line="240" w:lineRule="exact"/>
              <w:jc w:val="center"/>
              <w:rPr>
                <w:snapToGrid w:val="0"/>
                <w:sz w:val="30"/>
                <w:szCs w:val="26"/>
                <w:rtl/>
              </w:rPr>
            </w:pPr>
            <w:r>
              <w:rPr>
                <w:rFonts w:hint="eastAsia"/>
                <w:snapToGrid w:val="0"/>
                <w:sz w:val="30"/>
                <w:szCs w:val="26"/>
                <w:rtl/>
              </w:rPr>
              <w:t>4</w:t>
            </w:r>
          </w:p>
        </w:tc>
        <w:tc>
          <w:tcPr>
            <w:tcW w:w="2923" w:type="dxa"/>
            <w:gridSpan w:val="2"/>
            <w:vAlign w:val="center"/>
          </w:tcPr>
          <w:p w:rsidR="00DF60A9" w:rsidRDefault="00DF60A9">
            <w:pPr>
              <w:spacing w:before="0" w:after="0" w:line="240" w:lineRule="exact"/>
              <w:jc w:val="both"/>
              <w:rPr>
                <w:snapToGrid w:val="0"/>
                <w:sz w:val="30"/>
                <w:szCs w:val="26"/>
                <w:rtl/>
              </w:rPr>
            </w:pPr>
            <w:r>
              <w:rPr>
                <w:rFonts w:hint="eastAsia"/>
                <w:snapToGrid w:val="0"/>
                <w:sz w:val="30"/>
                <w:szCs w:val="26"/>
                <w:rtl/>
              </w:rPr>
              <w:t>د</w:t>
            </w:r>
            <w:r>
              <w:rPr>
                <w:rFonts w:hint="cs"/>
                <w:snapToGrid w:val="0"/>
                <w:sz w:val="30"/>
                <w:szCs w:val="26"/>
                <w:rtl/>
              </w:rPr>
              <w:t>ار التوجيه الاجتماعي للبنين، إب</w:t>
            </w:r>
          </w:p>
        </w:tc>
        <w:tc>
          <w:tcPr>
            <w:tcW w:w="900" w:type="dxa"/>
            <w:vAlign w:val="center"/>
          </w:tcPr>
          <w:p w:rsidR="00DF60A9" w:rsidRDefault="00DF60A9">
            <w:pPr>
              <w:spacing w:before="0" w:after="0" w:line="240" w:lineRule="exact"/>
              <w:jc w:val="both"/>
              <w:rPr>
                <w:snapToGrid w:val="0"/>
                <w:sz w:val="30"/>
                <w:szCs w:val="26"/>
                <w:rtl/>
              </w:rPr>
            </w:pPr>
            <w:r>
              <w:rPr>
                <w:rFonts w:hint="eastAsia"/>
                <w:snapToGrid w:val="0"/>
                <w:sz w:val="30"/>
                <w:szCs w:val="26"/>
                <w:rtl/>
              </w:rPr>
              <w:t>117</w:t>
            </w:r>
          </w:p>
        </w:tc>
        <w:tc>
          <w:tcPr>
            <w:tcW w:w="900" w:type="dxa"/>
            <w:vAlign w:val="center"/>
          </w:tcPr>
          <w:p w:rsidR="00DF60A9" w:rsidRDefault="00DF60A9">
            <w:pPr>
              <w:spacing w:before="0" w:after="0" w:line="240" w:lineRule="exact"/>
              <w:jc w:val="both"/>
              <w:rPr>
                <w:snapToGrid w:val="0"/>
                <w:sz w:val="30"/>
                <w:szCs w:val="26"/>
                <w:rtl/>
              </w:rPr>
            </w:pPr>
            <w:r>
              <w:rPr>
                <w:rFonts w:hint="cs"/>
                <w:snapToGrid w:val="0"/>
                <w:sz w:val="30"/>
                <w:szCs w:val="26"/>
                <w:rtl/>
              </w:rPr>
              <w:t>-</w:t>
            </w:r>
          </w:p>
        </w:tc>
        <w:tc>
          <w:tcPr>
            <w:tcW w:w="1080" w:type="dxa"/>
            <w:vAlign w:val="center"/>
          </w:tcPr>
          <w:p w:rsidR="00DF60A9" w:rsidRDefault="00DF60A9">
            <w:pPr>
              <w:spacing w:before="0" w:after="0" w:line="240" w:lineRule="exact"/>
              <w:jc w:val="both"/>
              <w:rPr>
                <w:snapToGrid w:val="0"/>
                <w:sz w:val="30"/>
                <w:szCs w:val="26"/>
                <w:rtl/>
              </w:rPr>
            </w:pPr>
            <w:r>
              <w:rPr>
                <w:rFonts w:hint="cs"/>
                <w:snapToGrid w:val="0"/>
                <w:sz w:val="30"/>
                <w:szCs w:val="26"/>
                <w:rtl/>
              </w:rPr>
              <w:t>-</w:t>
            </w:r>
          </w:p>
        </w:tc>
        <w:tc>
          <w:tcPr>
            <w:tcW w:w="720" w:type="dxa"/>
            <w:vAlign w:val="center"/>
          </w:tcPr>
          <w:p w:rsidR="00DF60A9" w:rsidRDefault="00DF60A9">
            <w:pPr>
              <w:spacing w:before="0" w:after="0" w:line="240" w:lineRule="exact"/>
              <w:jc w:val="both"/>
              <w:rPr>
                <w:snapToGrid w:val="0"/>
                <w:sz w:val="30"/>
                <w:szCs w:val="26"/>
                <w:rtl/>
              </w:rPr>
            </w:pPr>
            <w:r>
              <w:rPr>
                <w:rFonts w:hint="cs"/>
                <w:snapToGrid w:val="0"/>
                <w:sz w:val="30"/>
                <w:szCs w:val="26"/>
                <w:rtl/>
              </w:rPr>
              <w:t>-</w:t>
            </w:r>
          </w:p>
        </w:tc>
        <w:tc>
          <w:tcPr>
            <w:tcW w:w="720" w:type="dxa"/>
            <w:vAlign w:val="center"/>
          </w:tcPr>
          <w:p w:rsidR="00DF60A9" w:rsidRDefault="00DF60A9">
            <w:pPr>
              <w:spacing w:before="0" w:after="0" w:line="240" w:lineRule="exact"/>
              <w:jc w:val="both"/>
              <w:rPr>
                <w:snapToGrid w:val="0"/>
                <w:sz w:val="30"/>
                <w:szCs w:val="26"/>
                <w:rtl/>
              </w:rPr>
            </w:pPr>
            <w:r>
              <w:rPr>
                <w:rFonts w:hint="cs"/>
                <w:snapToGrid w:val="0"/>
                <w:sz w:val="30"/>
                <w:szCs w:val="26"/>
                <w:rtl/>
              </w:rPr>
              <w:t>-</w:t>
            </w:r>
          </w:p>
        </w:tc>
        <w:tc>
          <w:tcPr>
            <w:tcW w:w="720" w:type="dxa"/>
            <w:vAlign w:val="center"/>
          </w:tcPr>
          <w:p w:rsidR="00DF60A9" w:rsidRDefault="00DF60A9">
            <w:pPr>
              <w:spacing w:before="0" w:after="0" w:line="240" w:lineRule="exact"/>
              <w:jc w:val="both"/>
              <w:rPr>
                <w:snapToGrid w:val="0"/>
                <w:sz w:val="30"/>
                <w:szCs w:val="26"/>
                <w:rtl/>
              </w:rPr>
            </w:pPr>
            <w:r>
              <w:rPr>
                <w:rFonts w:hint="cs"/>
                <w:snapToGrid w:val="0"/>
                <w:sz w:val="30"/>
                <w:szCs w:val="26"/>
                <w:rtl/>
              </w:rPr>
              <w:t>-</w:t>
            </w:r>
          </w:p>
        </w:tc>
        <w:tc>
          <w:tcPr>
            <w:tcW w:w="950" w:type="dxa"/>
            <w:vAlign w:val="center"/>
          </w:tcPr>
          <w:p w:rsidR="00DF60A9" w:rsidRDefault="00DF60A9">
            <w:pPr>
              <w:spacing w:before="0" w:after="0" w:line="240" w:lineRule="exact"/>
              <w:jc w:val="both"/>
              <w:rPr>
                <w:snapToGrid w:val="0"/>
                <w:sz w:val="30"/>
                <w:szCs w:val="26"/>
                <w:rtl/>
              </w:rPr>
            </w:pPr>
            <w:r>
              <w:rPr>
                <w:rFonts w:hint="cs"/>
                <w:snapToGrid w:val="0"/>
                <w:sz w:val="30"/>
                <w:szCs w:val="26"/>
                <w:rtl/>
              </w:rPr>
              <w:t>117</w:t>
            </w:r>
          </w:p>
        </w:tc>
      </w:tr>
      <w:tr w:rsidR="00DF60A9" w:rsidTr="00DF60A9">
        <w:tblPrEx>
          <w:tblCellMar>
            <w:top w:w="0" w:type="dxa"/>
            <w:bottom w:w="0" w:type="dxa"/>
          </w:tblCellMar>
        </w:tblPrEx>
        <w:trPr>
          <w:trHeight w:val="440"/>
          <w:jc w:val="center"/>
        </w:trPr>
        <w:tc>
          <w:tcPr>
            <w:tcW w:w="540" w:type="dxa"/>
            <w:vAlign w:val="center"/>
          </w:tcPr>
          <w:p w:rsidR="00DF60A9" w:rsidRDefault="00DF60A9">
            <w:pPr>
              <w:spacing w:before="0" w:after="0" w:line="240" w:lineRule="exact"/>
              <w:jc w:val="center"/>
              <w:rPr>
                <w:snapToGrid w:val="0"/>
                <w:sz w:val="30"/>
                <w:szCs w:val="26"/>
                <w:rtl/>
              </w:rPr>
            </w:pPr>
            <w:r>
              <w:rPr>
                <w:rFonts w:hint="eastAsia"/>
                <w:snapToGrid w:val="0"/>
                <w:sz w:val="30"/>
                <w:szCs w:val="26"/>
                <w:rtl/>
              </w:rPr>
              <w:t>5</w:t>
            </w:r>
          </w:p>
        </w:tc>
        <w:tc>
          <w:tcPr>
            <w:tcW w:w="2923" w:type="dxa"/>
            <w:gridSpan w:val="2"/>
            <w:vAlign w:val="center"/>
          </w:tcPr>
          <w:p w:rsidR="00DF60A9" w:rsidRDefault="00DF60A9">
            <w:pPr>
              <w:spacing w:before="0" w:after="0" w:line="240" w:lineRule="exact"/>
              <w:jc w:val="both"/>
              <w:rPr>
                <w:snapToGrid w:val="0"/>
                <w:sz w:val="30"/>
                <w:szCs w:val="26"/>
                <w:rtl/>
              </w:rPr>
            </w:pPr>
            <w:r>
              <w:rPr>
                <w:rFonts w:hint="eastAsia"/>
                <w:snapToGrid w:val="0"/>
                <w:sz w:val="30"/>
                <w:szCs w:val="26"/>
                <w:rtl/>
              </w:rPr>
              <w:t>د</w:t>
            </w:r>
            <w:r>
              <w:rPr>
                <w:rFonts w:hint="cs"/>
                <w:snapToGrid w:val="0"/>
                <w:sz w:val="30"/>
                <w:szCs w:val="26"/>
                <w:rtl/>
              </w:rPr>
              <w:t>ار التوجيه الاجتماعي للبنين، عدن</w:t>
            </w:r>
          </w:p>
        </w:tc>
        <w:tc>
          <w:tcPr>
            <w:tcW w:w="900" w:type="dxa"/>
            <w:vAlign w:val="center"/>
          </w:tcPr>
          <w:p w:rsidR="00DF60A9" w:rsidRDefault="00DF60A9">
            <w:pPr>
              <w:spacing w:before="0" w:after="0" w:line="240" w:lineRule="exact"/>
              <w:jc w:val="both"/>
              <w:rPr>
                <w:snapToGrid w:val="0"/>
                <w:sz w:val="30"/>
                <w:szCs w:val="26"/>
                <w:rtl/>
              </w:rPr>
            </w:pPr>
            <w:r>
              <w:rPr>
                <w:rFonts w:hint="eastAsia"/>
                <w:snapToGrid w:val="0"/>
                <w:sz w:val="30"/>
                <w:szCs w:val="26"/>
                <w:rtl/>
              </w:rPr>
              <w:t>4</w:t>
            </w:r>
          </w:p>
        </w:tc>
        <w:tc>
          <w:tcPr>
            <w:tcW w:w="900" w:type="dxa"/>
            <w:vAlign w:val="center"/>
          </w:tcPr>
          <w:p w:rsidR="00DF60A9" w:rsidRDefault="00DF60A9">
            <w:pPr>
              <w:spacing w:before="0" w:after="0" w:line="240" w:lineRule="exact"/>
              <w:jc w:val="both"/>
              <w:rPr>
                <w:snapToGrid w:val="0"/>
                <w:sz w:val="30"/>
                <w:szCs w:val="26"/>
                <w:rtl/>
              </w:rPr>
            </w:pPr>
            <w:r>
              <w:rPr>
                <w:rFonts w:hint="cs"/>
                <w:snapToGrid w:val="0"/>
                <w:sz w:val="30"/>
                <w:szCs w:val="26"/>
                <w:rtl/>
              </w:rPr>
              <w:t>3</w:t>
            </w:r>
          </w:p>
        </w:tc>
        <w:tc>
          <w:tcPr>
            <w:tcW w:w="1080" w:type="dxa"/>
            <w:vAlign w:val="center"/>
          </w:tcPr>
          <w:p w:rsidR="00DF60A9" w:rsidRDefault="00DF60A9">
            <w:pPr>
              <w:spacing w:before="0" w:after="0" w:line="240" w:lineRule="exact"/>
              <w:jc w:val="both"/>
              <w:rPr>
                <w:snapToGrid w:val="0"/>
                <w:sz w:val="30"/>
                <w:szCs w:val="26"/>
                <w:rtl/>
              </w:rPr>
            </w:pPr>
            <w:r>
              <w:rPr>
                <w:rFonts w:hint="cs"/>
                <w:snapToGrid w:val="0"/>
                <w:sz w:val="30"/>
                <w:szCs w:val="26"/>
                <w:rtl/>
              </w:rPr>
              <w:t>2</w:t>
            </w:r>
          </w:p>
        </w:tc>
        <w:tc>
          <w:tcPr>
            <w:tcW w:w="720" w:type="dxa"/>
            <w:vAlign w:val="center"/>
          </w:tcPr>
          <w:p w:rsidR="00DF60A9" w:rsidRDefault="00DF60A9">
            <w:pPr>
              <w:spacing w:before="0" w:after="0" w:line="240" w:lineRule="exact"/>
              <w:jc w:val="both"/>
              <w:rPr>
                <w:snapToGrid w:val="0"/>
                <w:sz w:val="30"/>
                <w:szCs w:val="26"/>
                <w:rtl/>
              </w:rPr>
            </w:pPr>
            <w:r>
              <w:rPr>
                <w:rFonts w:hint="cs"/>
                <w:snapToGrid w:val="0"/>
                <w:sz w:val="30"/>
                <w:szCs w:val="26"/>
                <w:rtl/>
              </w:rPr>
              <w:t>-</w:t>
            </w:r>
          </w:p>
        </w:tc>
        <w:tc>
          <w:tcPr>
            <w:tcW w:w="720" w:type="dxa"/>
            <w:vAlign w:val="center"/>
          </w:tcPr>
          <w:p w:rsidR="00DF60A9" w:rsidRDefault="00DF60A9">
            <w:pPr>
              <w:spacing w:before="0" w:after="0" w:line="240" w:lineRule="exact"/>
              <w:jc w:val="both"/>
              <w:rPr>
                <w:snapToGrid w:val="0"/>
                <w:sz w:val="30"/>
                <w:szCs w:val="26"/>
                <w:rtl/>
              </w:rPr>
            </w:pPr>
            <w:r>
              <w:rPr>
                <w:rFonts w:hint="cs"/>
                <w:snapToGrid w:val="0"/>
                <w:sz w:val="30"/>
                <w:szCs w:val="26"/>
                <w:rtl/>
              </w:rPr>
              <w:t>2</w:t>
            </w:r>
          </w:p>
        </w:tc>
        <w:tc>
          <w:tcPr>
            <w:tcW w:w="720" w:type="dxa"/>
            <w:vAlign w:val="center"/>
          </w:tcPr>
          <w:p w:rsidR="00DF60A9" w:rsidRDefault="00DF60A9">
            <w:pPr>
              <w:spacing w:before="0" w:after="0" w:line="240" w:lineRule="exact"/>
              <w:jc w:val="both"/>
              <w:rPr>
                <w:snapToGrid w:val="0"/>
                <w:sz w:val="30"/>
                <w:szCs w:val="26"/>
                <w:rtl/>
              </w:rPr>
            </w:pPr>
            <w:r>
              <w:rPr>
                <w:rFonts w:hint="cs"/>
                <w:snapToGrid w:val="0"/>
                <w:sz w:val="30"/>
                <w:szCs w:val="26"/>
                <w:rtl/>
              </w:rPr>
              <w:t>5</w:t>
            </w:r>
          </w:p>
        </w:tc>
        <w:tc>
          <w:tcPr>
            <w:tcW w:w="950" w:type="dxa"/>
            <w:vAlign w:val="center"/>
          </w:tcPr>
          <w:p w:rsidR="00DF60A9" w:rsidRDefault="00DF60A9">
            <w:pPr>
              <w:spacing w:before="0" w:after="0" w:line="240" w:lineRule="exact"/>
              <w:jc w:val="both"/>
              <w:rPr>
                <w:snapToGrid w:val="0"/>
                <w:sz w:val="30"/>
                <w:szCs w:val="26"/>
                <w:rtl/>
              </w:rPr>
            </w:pPr>
            <w:r>
              <w:rPr>
                <w:rFonts w:hint="cs"/>
                <w:snapToGrid w:val="0"/>
                <w:sz w:val="30"/>
                <w:szCs w:val="26"/>
                <w:rtl/>
              </w:rPr>
              <w:t>16</w:t>
            </w:r>
          </w:p>
        </w:tc>
      </w:tr>
      <w:tr w:rsidR="00DF60A9" w:rsidTr="00DF60A9">
        <w:tblPrEx>
          <w:tblCellMar>
            <w:top w:w="0" w:type="dxa"/>
            <w:bottom w:w="0" w:type="dxa"/>
          </w:tblCellMar>
        </w:tblPrEx>
        <w:trPr>
          <w:trHeight w:val="440"/>
          <w:jc w:val="center"/>
        </w:trPr>
        <w:tc>
          <w:tcPr>
            <w:tcW w:w="540" w:type="dxa"/>
            <w:vAlign w:val="center"/>
          </w:tcPr>
          <w:p w:rsidR="00DF60A9" w:rsidRDefault="00DF60A9">
            <w:pPr>
              <w:spacing w:before="0" w:after="0" w:line="240" w:lineRule="exact"/>
              <w:jc w:val="center"/>
              <w:rPr>
                <w:snapToGrid w:val="0"/>
                <w:sz w:val="30"/>
                <w:szCs w:val="26"/>
                <w:rtl/>
              </w:rPr>
            </w:pPr>
            <w:r>
              <w:rPr>
                <w:rFonts w:hint="eastAsia"/>
                <w:snapToGrid w:val="0"/>
                <w:sz w:val="30"/>
                <w:szCs w:val="26"/>
                <w:rtl/>
              </w:rPr>
              <w:t>6</w:t>
            </w:r>
          </w:p>
        </w:tc>
        <w:tc>
          <w:tcPr>
            <w:tcW w:w="2923" w:type="dxa"/>
            <w:gridSpan w:val="2"/>
            <w:vAlign w:val="center"/>
          </w:tcPr>
          <w:p w:rsidR="00DF60A9" w:rsidRDefault="00DF60A9">
            <w:pPr>
              <w:spacing w:before="0" w:after="0" w:line="240" w:lineRule="exact"/>
              <w:jc w:val="both"/>
              <w:rPr>
                <w:snapToGrid w:val="0"/>
                <w:sz w:val="30"/>
                <w:szCs w:val="26"/>
                <w:rtl/>
              </w:rPr>
            </w:pPr>
            <w:r>
              <w:rPr>
                <w:rFonts w:hint="eastAsia"/>
                <w:snapToGrid w:val="0"/>
                <w:sz w:val="30"/>
                <w:szCs w:val="26"/>
                <w:rtl/>
              </w:rPr>
              <w:t>د</w:t>
            </w:r>
            <w:r>
              <w:rPr>
                <w:rFonts w:hint="cs"/>
                <w:snapToGrid w:val="0"/>
                <w:sz w:val="30"/>
                <w:szCs w:val="26"/>
                <w:rtl/>
              </w:rPr>
              <w:t>ار التوجيه للفتيات، الأمانة</w:t>
            </w:r>
          </w:p>
        </w:tc>
        <w:tc>
          <w:tcPr>
            <w:tcW w:w="900" w:type="dxa"/>
            <w:vAlign w:val="center"/>
          </w:tcPr>
          <w:p w:rsidR="00DF60A9" w:rsidRDefault="00DF60A9">
            <w:pPr>
              <w:spacing w:before="0" w:after="0" w:line="240" w:lineRule="exact"/>
              <w:jc w:val="both"/>
              <w:rPr>
                <w:snapToGrid w:val="0"/>
                <w:sz w:val="30"/>
                <w:szCs w:val="26"/>
                <w:rtl/>
              </w:rPr>
            </w:pPr>
            <w:r>
              <w:rPr>
                <w:rFonts w:hint="eastAsia"/>
                <w:snapToGrid w:val="0"/>
                <w:sz w:val="30"/>
                <w:szCs w:val="26"/>
                <w:rtl/>
              </w:rPr>
              <w:t>-</w:t>
            </w:r>
          </w:p>
        </w:tc>
        <w:tc>
          <w:tcPr>
            <w:tcW w:w="900" w:type="dxa"/>
            <w:vAlign w:val="center"/>
          </w:tcPr>
          <w:p w:rsidR="00DF60A9" w:rsidRDefault="00DF60A9">
            <w:pPr>
              <w:spacing w:before="0" w:after="0" w:line="240" w:lineRule="exact"/>
              <w:jc w:val="both"/>
              <w:rPr>
                <w:snapToGrid w:val="0"/>
                <w:sz w:val="30"/>
                <w:szCs w:val="26"/>
                <w:rtl/>
              </w:rPr>
            </w:pPr>
            <w:r>
              <w:rPr>
                <w:rFonts w:hint="cs"/>
                <w:snapToGrid w:val="0"/>
                <w:sz w:val="30"/>
                <w:szCs w:val="26"/>
                <w:rtl/>
              </w:rPr>
              <w:t>-</w:t>
            </w:r>
          </w:p>
        </w:tc>
        <w:tc>
          <w:tcPr>
            <w:tcW w:w="1080" w:type="dxa"/>
            <w:vAlign w:val="center"/>
          </w:tcPr>
          <w:p w:rsidR="00DF60A9" w:rsidRDefault="00DF60A9">
            <w:pPr>
              <w:spacing w:before="0" w:after="0" w:line="240" w:lineRule="exact"/>
              <w:jc w:val="both"/>
              <w:rPr>
                <w:snapToGrid w:val="0"/>
                <w:sz w:val="30"/>
                <w:szCs w:val="26"/>
                <w:rtl/>
              </w:rPr>
            </w:pPr>
            <w:r>
              <w:rPr>
                <w:rFonts w:hint="cs"/>
                <w:snapToGrid w:val="0"/>
                <w:sz w:val="30"/>
                <w:szCs w:val="26"/>
                <w:rtl/>
              </w:rPr>
              <w:t>-</w:t>
            </w:r>
          </w:p>
        </w:tc>
        <w:tc>
          <w:tcPr>
            <w:tcW w:w="720" w:type="dxa"/>
            <w:vAlign w:val="center"/>
          </w:tcPr>
          <w:p w:rsidR="00DF60A9" w:rsidRDefault="00DF60A9">
            <w:pPr>
              <w:spacing w:before="0" w:after="0" w:line="240" w:lineRule="exact"/>
              <w:jc w:val="both"/>
              <w:rPr>
                <w:snapToGrid w:val="0"/>
                <w:sz w:val="30"/>
                <w:szCs w:val="26"/>
                <w:rtl/>
              </w:rPr>
            </w:pPr>
            <w:r>
              <w:rPr>
                <w:rFonts w:hint="cs"/>
                <w:snapToGrid w:val="0"/>
                <w:sz w:val="30"/>
                <w:szCs w:val="26"/>
                <w:rtl/>
              </w:rPr>
              <w:t>-</w:t>
            </w:r>
          </w:p>
        </w:tc>
        <w:tc>
          <w:tcPr>
            <w:tcW w:w="720" w:type="dxa"/>
            <w:vAlign w:val="center"/>
          </w:tcPr>
          <w:p w:rsidR="00DF60A9" w:rsidRDefault="00DF60A9">
            <w:pPr>
              <w:spacing w:before="0" w:after="0" w:line="240" w:lineRule="exact"/>
              <w:jc w:val="both"/>
              <w:rPr>
                <w:snapToGrid w:val="0"/>
                <w:sz w:val="30"/>
                <w:szCs w:val="26"/>
                <w:rtl/>
              </w:rPr>
            </w:pPr>
            <w:r>
              <w:rPr>
                <w:rFonts w:hint="cs"/>
                <w:snapToGrid w:val="0"/>
                <w:sz w:val="30"/>
                <w:szCs w:val="26"/>
                <w:rtl/>
              </w:rPr>
              <w:t>-</w:t>
            </w:r>
          </w:p>
        </w:tc>
        <w:tc>
          <w:tcPr>
            <w:tcW w:w="720" w:type="dxa"/>
            <w:vAlign w:val="center"/>
          </w:tcPr>
          <w:p w:rsidR="00DF60A9" w:rsidRDefault="00DF60A9">
            <w:pPr>
              <w:spacing w:before="0" w:after="0" w:line="240" w:lineRule="exact"/>
              <w:jc w:val="both"/>
              <w:rPr>
                <w:snapToGrid w:val="0"/>
                <w:sz w:val="30"/>
                <w:szCs w:val="26"/>
                <w:rtl/>
              </w:rPr>
            </w:pPr>
            <w:r>
              <w:rPr>
                <w:rFonts w:hint="cs"/>
                <w:snapToGrid w:val="0"/>
                <w:sz w:val="30"/>
                <w:szCs w:val="26"/>
                <w:rtl/>
              </w:rPr>
              <w:t>-</w:t>
            </w:r>
          </w:p>
        </w:tc>
        <w:tc>
          <w:tcPr>
            <w:tcW w:w="950" w:type="dxa"/>
            <w:vAlign w:val="center"/>
          </w:tcPr>
          <w:p w:rsidR="00DF60A9" w:rsidRDefault="00DF60A9">
            <w:pPr>
              <w:spacing w:before="0" w:after="0" w:line="240" w:lineRule="exact"/>
              <w:jc w:val="both"/>
              <w:rPr>
                <w:snapToGrid w:val="0"/>
                <w:sz w:val="30"/>
                <w:szCs w:val="26"/>
                <w:rtl/>
              </w:rPr>
            </w:pPr>
            <w:r>
              <w:rPr>
                <w:rFonts w:hint="cs"/>
                <w:snapToGrid w:val="0"/>
                <w:sz w:val="30"/>
                <w:szCs w:val="26"/>
                <w:rtl/>
              </w:rPr>
              <w:t>-</w:t>
            </w:r>
          </w:p>
        </w:tc>
      </w:tr>
      <w:tr w:rsidR="00DF60A9" w:rsidTr="00DF60A9">
        <w:tblPrEx>
          <w:tblCellMar>
            <w:top w:w="0" w:type="dxa"/>
            <w:bottom w:w="0" w:type="dxa"/>
          </w:tblCellMar>
        </w:tblPrEx>
        <w:trPr>
          <w:trHeight w:val="350"/>
          <w:jc w:val="center"/>
        </w:trPr>
        <w:tc>
          <w:tcPr>
            <w:tcW w:w="540" w:type="dxa"/>
            <w:vAlign w:val="center"/>
          </w:tcPr>
          <w:p w:rsidR="00DF60A9" w:rsidRDefault="00DF60A9">
            <w:pPr>
              <w:spacing w:before="0" w:after="0" w:line="240" w:lineRule="exact"/>
              <w:jc w:val="center"/>
              <w:rPr>
                <w:snapToGrid w:val="0"/>
                <w:sz w:val="30"/>
                <w:szCs w:val="26"/>
                <w:rtl/>
              </w:rPr>
            </w:pPr>
            <w:r>
              <w:rPr>
                <w:rFonts w:hint="eastAsia"/>
                <w:snapToGrid w:val="0"/>
                <w:sz w:val="30"/>
                <w:szCs w:val="26"/>
                <w:rtl/>
              </w:rPr>
              <w:t>7</w:t>
            </w:r>
          </w:p>
        </w:tc>
        <w:tc>
          <w:tcPr>
            <w:tcW w:w="2923" w:type="dxa"/>
            <w:gridSpan w:val="2"/>
            <w:vAlign w:val="center"/>
          </w:tcPr>
          <w:p w:rsidR="00DF60A9" w:rsidRDefault="00DF60A9">
            <w:pPr>
              <w:spacing w:before="0" w:after="0" w:line="240" w:lineRule="exact"/>
              <w:jc w:val="both"/>
              <w:rPr>
                <w:snapToGrid w:val="0"/>
                <w:sz w:val="30"/>
                <w:szCs w:val="26"/>
                <w:rtl/>
              </w:rPr>
            </w:pPr>
            <w:r>
              <w:rPr>
                <w:rFonts w:hint="eastAsia"/>
                <w:snapToGrid w:val="0"/>
                <w:sz w:val="30"/>
                <w:szCs w:val="26"/>
                <w:rtl/>
              </w:rPr>
              <w:t>د</w:t>
            </w:r>
            <w:r>
              <w:rPr>
                <w:rFonts w:hint="cs"/>
                <w:snapToGrid w:val="0"/>
                <w:sz w:val="30"/>
                <w:szCs w:val="26"/>
                <w:rtl/>
              </w:rPr>
              <w:t>ار التوجيه للبنين، حجة</w:t>
            </w:r>
          </w:p>
        </w:tc>
        <w:tc>
          <w:tcPr>
            <w:tcW w:w="900" w:type="dxa"/>
            <w:vAlign w:val="center"/>
          </w:tcPr>
          <w:p w:rsidR="00DF60A9" w:rsidRDefault="00DF60A9">
            <w:pPr>
              <w:spacing w:before="0" w:after="0" w:line="240" w:lineRule="exact"/>
              <w:jc w:val="both"/>
              <w:rPr>
                <w:snapToGrid w:val="0"/>
                <w:sz w:val="30"/>
                <w:szCs w:val="26"/>
                <w:rtl/>
              </w:rPr>
            </w:pPr>
            <w:r>
              <w:rPr>
                <w:rFonts w:hint="eastAsia"/>
                <w:snapToGrid w:val="0"/>
                <w:sz w:val="30"/>
                <w:szCs w:val="26"/>
                <w:rtl/>
              </w:rPr>
              <w:t>43</w:t>
            </w:r>
          </w:p>
        </w:tc>
        <w:tc>
          <w:tcPr>
            <w:tcW w:w="900" w:type="dxa"/>
            <w:vAlign w:val="center"/>
          </w:tcPr>
          <w:p w:rsidR="00DF60A9" w:rsidRDefault="00DF60A9">
            <w:pPr>
              <w:spacing w:before="0" w:after="0" w:line="240" w:lineRule="exact"/>
              <w:jc w:val="both"/>
              <w:rPr>
                <w:snapToGrid w:val="0"/>
                <w:sz w:val="30"/>
                <w:szCs w:val="26"/>
                <w:rtl/>
              </w:rPr>
            </w:pPr>
            <w:r>
              <w:rPr>
                <w:rFonts w:hint="cs"/>
                <w:snapToGrid w:val="0"/>
                <w:sz w:val="30"/>
                <w:szCs w:val="26"/>
                <w:rtl/>
              </w:rPr>
              <w:t>-</w:t>
            </w:r>
          </w:p>
        </w:tc>
        <w:tc>
          <w:tcPr>
            <w:tcW w:w="1080" w:type="dxa"/>
            <w:vAlign w:val="center"/>
          </w:tcPr>
          <w:p w:rsidR="00DF60A9" w:rsidRDefault="00DF60A9">
            <w:pPr>
              <w:spacing w:before="0" w:after="0" w:line="240" w:lineRule="exact"/>
              <w:jc w:val="both"/>
              <w:rPr>
                <w:snapToGrid w:val="0"/>
                <w:sz w:val="30"/>
                <w:szCs w:val="26"/>
                <w:rtl/>
              </w:rPr>
            </w:pPr>
            <w:r>
              <w:rPr>
                <w:rFonts w:hint="cs"/>
                <w:snapToGrid w:val="0"/>
                <w:sz w:val="30"/>
                <w:szCs w:val="26"/>
                <w:rtl/>
              </w:rPr>
              <w:t>-</w:t>
            </w:r>
          </w:p>
        </w:tc>
        <w:tc>
          <w:tcPr>
            <w:tcW w:w="720" w:type="dxa"/>
            <w:vAlign w:val="center"/>
          </w:tcPr>
          <w:p w:rsidR="00DF60A9" w:rsidRDefault="00DF60A9">
            <w:pPr>
              <w:spacing w:before="0" w:after="0" w:line="240" w:lineRule="exact"/>
              <w:jc w:val="both"/>
              <w:rPr>
                <w:snapToGrid w:val="0"/>
                <w:sz w:val="30"/>
                <w:szCs w:val="26"/>
                <w:rtl/>
              </w:rPr>
            </w:pPr>
            <w:r>
              <w:rPr>
                <w:rFonts w:hint="cs"/>
                <w:snapToGrid w:val="0"/>
                <w:sz w:val="30"/>
                <w:szCs w:val="26"/>
                <w:rtl/>
              </w:rPr>
              <w:t>-</w:t>
            </w:r>
          </w:p>
        </w:tc>
        <w:tc>
          <w:tcPr>
            <w:tcW w:w="720" w:type="dxa"/>
            <w:vAlign w:val="center"/>
          </w:tcPr>
          <w:p w:rsidR="00DF60A9" w:rsidRDefault="00DF60A9">
            <w:pPr>
              <w:spacing w:before="0" w:after="0" w:line="240" w:lineRule="exact"/>
              <w:jc w:val="both"/>
              <w:rPr>
                <w:snapToGrid w:val="0"/>
                <w:sz w:val="30"/>
                <w:szCs w:val="26"/>
                <w:rtl/>
              </w:rPr>
            </w:pPr>
            <w:r>
              <w:rPr>
                <w:rFonts w:hint="cs"/>
                <w:snapToGrid w:val="0"/>
                <w:sz w:val="30"/>
                <w:szCs w:val="26"/>
                <w:rtl/>
              </w:rPr>
              <w:t>-</w:t>
            </w:r>
          </w:p>
        </w:tc>
        <w:tc>
          <w:tcPr>
            <w:tcW w:w="720" w:type="dxa"/>
            <w:vAlign w:val="center"/>
          </w:tcPr>
          <w:p w:rsidR="00DF60A9" w:rsidRDefault="00DF60A9">
            <w:pPr>
              <w:spacing w:before="0" w:after="0" w:line="240" w:lineRule="exact"/>
              <w:jc w:val="both"/>
              <w:rPr>
                <w:snapToGrid w:val="0"/>
                <w:sz w:val="30"/>
                <w:szCs w:val="26"/>
                <w:rtl/>
              </w:rPr>
            </w:pPr>
            <w:r>
              <w:rPr>
                <w:rFonts w:hint="cs"/>
                <w:snapToGrid w:val="0"/>
                <w:sz w:val="30"/>
                <w:szCs w:val="26"/>
                <w:rtl/>
              </w:rPr>
              <w:t>-</w:t>
            </w:r>
          </w:p>
        </w:tc>
        <w:tc>
          <w:tcPr>
            <w:tcW w:w="950" w:type="dxa"/>
            <w:vAlign w:val="center"/>
          </w:tcPr>
          <w:p w:rsidR="00DF60A9" w:rsidRDefault="00DF60A9">
            <w:pPr>
              <w:spacing w:before="0" w:after="0" w:line="240" w:lineRule="exact"/>
              <w:jc w:val="both"/>
              <w:rPr>
                <w:snapToGrid w:val="0"/>
                <w:sz w:val="30"/>
                <w:szCs w:val="26"/>
                <w:rtl/>
              </w:rPr>
            </w:pPr>
            <w:r>
              <w:rPr>
                <w:rFonts w:hint="cs"/>
                <w:snapToGrid w:val="0"/>
                <w:sz w:val="30"/>
                <w:szCs w:val="26"/>
                <w:rtl/>
              </w:rPr>
              <w:t>43</w:t>
            </w:r>
          </w:p>
        </w:tc>
      </w:tr>
      <w:tr w:rsidR="00DF60A9" w:rsidTr="00DF60A9">
        <w:tblPrEx>
          <w:tblCellMar>
            <w:top w:w="0" w:type="dxa"/>
            <w:bottom w:w="0" w:type="dxa"/>
          </w:tblCellMar>
        </w:tblPrEx>
        <w:trPr>
          <w:cantSplit/>
          <w:trHeight w:val="445"/>
          <w:jc w:val="center"/>
        </w:trPr>
        <w:tc>
          <w:tcPr>
            <w:tcW w:w="583" w:type="dxa"/>
            <w:gridSpan w:val="2"/>
            <w:vAlign w:val="center"/>
          </w:tcPr>
          <w:p w:rsidR="00DF60A9" w:rsidRDefault="00DF60A9">
            <w:pPr>
              <w:spacing w:before="0" w:after="0" w:line="240" w:lineRule="exact"/>
              <w:jc w:val="both"/>
              <w:rPr>
                <w:b/>
                <w:bCs/>
                <w:snapToGrid w:val="0"/>
                <w:sz w:val="30"/>
                <w:szCs w:val="26"/>
              </w:rPr>
            </w:pPr>
          </w:p>
        </w:tc>
        <w:tc>
          <w:tcPr>
            <w:tcW w:w="2880" w:type="dxa"/>
            <w:vAlign w:val="center"/>
          </w:tcPr>
          <w:p w:rsidR="00DF60A9" w:rsidRDefault="00DF60A9">
            <w:pPr>
              <w:spacing w:before="0" w:after="0" w:line="240" w:lineRule="exact"/>
              <w:jc w:val="both"/>
              <w:rPr>
                <w:b/>
                <w:bCs/>
                <w:snapToGrid w:val="0"/>
                <w:sz w:val="30"/>
                <w:szCs w:val="26"/>
              </w:rPr>
            </w:pPr>
            <w:r>
              <w:rPr>
                <w:rFonts w:hint="eastAsia"/>
                <w:b/>
                <w:bCs/>
                <w:snapToGrid w:val="0"/>
                <w:sz w:val="30"/>
                <w:szCs w:val="26"/>
                <w:rtl/>
              </w:rPr>
              <w:t>ا</w:t>
            </w:r>
            <w:r>
              <w:rPr>
                <w:rFonts w:hint="cs"/>
                <w:b/>
                <w:bCs/>
                <w:snapToGrid w:val="0"/>
                <w:sz w:val="30"/>
                <w:szCs w:val="26"/>
                <w:rtl/>
              </w:rPr>
              <w:t>لإجمـــالي</w:t>
            </w:r>
          </w:p>
        </w:tc>
        <w:tc>
          <w:tcPr>
            <w:tcW w:w="900" w:type="dxa"/>
            <w:vAlign w:val="center"/>
          </w:tcPr>
          <w:p w:rsidR="00DF60A9" w:rsidRDefault="00DF60A9">
            <w:pPr>
              <w:spacing w:before="0" w:after="0" w:line="240" w:lineRule="exact"/>
              <w:jc w:val="both"/>
              <w:rPr>
                <w:b/>
                <w:bCs/>
                <w:snapToGrid w:val="0"/>
                <w:sz w:val="30"/>
                <w:szCs w:val="26"/>
              </w:rPr>
            </w:pPr>
            <w:r>
              <w:rPr>
                <w:rFonts w:hint="cs"/>
                <w:b/>
                <w:bCs/>
                <w:snapToGrid w:val="0"/>
                <w:sz w:val="30"/>
                <w:szCs w:val="26"/>
                <w:rtl/>
              </w:rPr>
              <w:t>311</w:t>
            </w:r>
          </w:p>
        </w:tc>
        <w:tc>
          <w:tcPr>
            <w:tcW w:w="900" w:type="dxa"/>
            <w:vAlign w:val="center"/>
          </w:tcPr>
          <w:p w:rsidR="00DF60A9" w:rsidRDefault="00DF60A9">
            <w:pPr>
              <w:spacing w:before="0" w:after="0" w:line="240" w:lineRule="exact"/>
              <w:jc w:val="both"/>
              <w:rPr>
                <w:b/>
                <w:bCs/>
                <w:snapToGrid w:val="0"/>
                <w:sz w:val="30"/>
                <w:szCs w:val="26"/>
              </w:rPr>
            </w:pPr>
            <w:r>
              <w:rPr>
                <w:rFonts w:hint="cs"/>
                <w:b/>
                <w:bCs/>
                <w:snapToGrid w:val="0"/>
                <w:sz w:val="30"/>
                <w:szCs w:val="26"/>
                <w:rtl/>
              </w:rPr>
              <w:t>63</w:t>
            </w:r>
          </w:p>
        </w:tc>
        <w:tc>
          <w:tcPr>
            <w:tcW w:w="1080" w:type="dxa"/>
            <w:vAlign w:val="center"/>
          </w:tcPr>
          <w:p w:rsidR="00DF60A9" w:rsidRDefault="00DF60A9">
            <w:pPr>
              <w:spacing w:before="0" w:after="0" w:line="240" w:lineRule="exact"/>
              <w:jc w:val="both"/>
              <w:rPr>
                <w:b/>
                <w:bCs/>
                <w:snapToGrid w:val="0"/>
                <w:sz w:val="30"/>
                <w:szCs w:val="26"/>
              </w:rPr>
            </w:pPr>
            <w:r>
              <w:rPr>
                <w:rFonts w:hint="cs"/>
                <w:b/>
                <w:bCs/>
                <w:snapToGrid w:val="0"/>
                <w:sz w:val="30"/>
                <w:szCs w:val="26"/>
                <w:rtl/>
              </w:rPr>
              <w:t>14</w:t>
            </w:r>
          </w:p>
        </w:tc>
        <w:tc>
          <w:tcPr>
            <w:tcW w:w="720" w:type="dxa"/>
            <w:vAlign w:val="center"/>
          </w:tcPr>
          <w:p w:rsidR="00DF60A9" w:rsidRDefault="00DF60A9">
            <w:pPr>
              <w:spacing w:before="0" w:after="0" w:line="240" w:lineRule="exact"/>
              <w:jc w:val="both"/>
              <w:rPr>
                <w:b/>
                <w:bCs/>
                <w:snapToGrid w:val="0"/>
                <w:sz w:val="30"/>
                <w:szCs w:val="26"/>
              </w:rPr>
            </w:pPr>
            <w:r>
              <w:rPr>
                <w:rFonts w:hint="cs"/>
                <w:b/>
                <w:bCs/>
                <w:snapToGrid w:val="0"/>
                <w:sz w:val="30"/>
                <w:szCs w:val="26"/>
                <w:rtl/>
              </w:rPr>
              <w:t>-</w:t>
            </w:r>
          </w:p>
        </w:tc>
        <w:tc>
          <w:tcPr>
            <w:tcW w:w="720" w:type="dxa"/>
            <w:vAlign w:val="center"/>
          </w:tcPr>
          <w:p w:rsidR="00DF60A9" w:rsidRDefault="00DF60A9">
            <w:pPr>
              <w:spacing w:before="0" w:after="0" w:line="240" w:lineRule="exact"/>
              <w:jc w:val="both"/>
              <w:rPr>
                <w:b/>
                <w:bCs/>
                <w:snapToGrid w:val="0"/>
                <w:sz w:val="30"/>
                <w:szCs w:val="26"/>
              </w:rPr>
            </w:pPr>
            <w:r>
              <w:rPr>
                <w:rFonts w:hint="cs"/>
                <w:b/>
                <w:bCs/>
                <w:snapToGrid w:val="0"/>
                <w:sz w:val="30"/>
                <w:szCs w:val="26"/>
                <w:rtl/>
              </w:rPr>
              <w:t>84</w:t>
            </w:r>
          </w:p>
        </w:tc>
        <w:tc>
          <w:tcPr>
            <w:tcW w:w="720" w:type="dxa"/>
            <w:vAlign w:val="center"/>
          </w:tcPr>
          <w:p w:rsidR="00DF60A9" w:rsidRDefault="00DF60A9">
            <w:pPr>
              <w:spacing w:before="0" w:after="0" w:line="240" w:lineRule="exact"/>
              <w:jc w:val="both"/>
              <w:rPr>
                <w:b/>
                <w:bCs/>
                <w:snapToGrid w:val="0"/>
                <w:sz w:val="30"/>
                <w:szCs w:val="26"/>
              </w:rPr>
            </w:pPr>
            <w:r>
              <w:rPr>
                <w:rFonts w:hint="cs"/>
                <w:b/>
                <w:bCs/>
                <w:snapToGrid w:val="0"/>
                <w:sz w:val="30"/>
                <w:szCs w:val="26"/>
                <w:rtl/>
              </w:rPr>
              <w:t>62</w:t>
            </w:r>
          </w:p>
        </w:tc>
        <w:tc>
          <w:tcPr>
            <w:tcW w:w="950" w:type="dxa"/>
            <w:vAlign w:val="center"/>
          </w:tcPr>
          <w:p w:rsidR="00DF60A9" w:rsidRDefault="00DF60A9">
            <w:pPr>
              <w:spacing w:before="0" w:after="0" w:line="240" w:lineRule="exact"/>
              <w:jc w:val="both"/>
              <w:rPr>
                <w:b/>
                <w:bCs/>
                <w:snapToGrid w:val="0"/>
                <w:sz w:val="30"/>
                <w:szCs w:val="26"/>
              </w:rPr>
            </w:pPr>
            <w:r>
              <w:rPr>
                <w:rFonts w:hint="cs"/>
                <w:b/>
                <w:bCs/>
                <w:snapToGrid w:val="0"/>
                <w:sz w:val="30"/>
                <w:szCs w:val="26"/>
                <w:rtl/>
              </w:rPr>
              <w:t>507</w:t>
            </w:r>
          </w:p>
        </w:tc>
      </w:tr>
    </w:tbl>
    <w:p w:rsidR="00000000" w:rsidRDefault="00DF60A9">
      <w:pPr>
        <w:spacing w:line="400" w:lineRule="exact"/>
        <w:jc w:val="center"/>
        <w:rPr>
          <w:rFonts w:hint="cs"/>
          <w:b/>
          <w:bCs/>
          <w:snapToGrid w:val="0"/>
          <w:sz w:val="30"/>
          <w:rtl/>
        </w:rPr>
      </w:pPr>
      <w:r>
        <w:rPr>
          <w:rFonts w:hint="cs"/>
          <w:b/>
          <w:bCs/>
          <w:snapToGrid w:val="0"/>
          <w:sz w:val="30"/>
          <w:rtl/>
        </w:rPr>
        <w:t>الجدول 25</w:t>
      </w:r>
    </w:p>
    <w:p w:rsidR="00000000" w:rsidRDefault="00DF60A9">
      <w:pPr>
        <w:spacing w:line="400" w:lineRule="exact"/>
        <w:jc w:val="center"/>
        <w:rPr>
          <w:rFonts w:hint="cs"/>
          <w:b/>
          <w:bCs/>
          <w:snapToGrid w:val="0"/>
          <w:sz w:val="30"/>
          <w:rtl/>
        </w:rPr>
      </w:pPr>
      <w:r>
        <w:rPr>
          <w:rFonts w:hint="cs"/>
          <w:b/>
          <w:bCs/>
          <w:snapToGrid w:val="0"/>
          <w:sz w:val="30"/>
          <w:rtl/>
        </w:rPr>
        <w:t>عدد المستفيدين من الأحداث من دور التوجيه الاجتم</w:t>
      </w:r>
      <w:r>
        <w:rPr>
          <w:rFonts w:hint="cs"/>
          <w:b/>
          <w:bCs/>
          <w:snapToGrid w:val="0"/>
          <w:sz w:val="30"/>
          <w:rtl/>
        </w:rPr>
        <w:t>اعي بأمانة العاصمة</w:t>
      </w:r>
      <w:r>
        <w:rPr>
          <w:b/>
          <w:bCs/>
          <w:snapToGrid w:val="0"/>
          <w:sz w:val="30"/>
          <w:rtl/>
        </w:rPr>
        <w:br/>
      </w:r>
      <w:r>
        <w:rPr>
          <w:rFonts w:hint="cs"/>
          <w:b/>
          <w:bCs/>
          <w:snapToGrid w:val="0"/>
          <w:sz w:val="30"/>
          <w:rtl/>
        </w:rPr>
        <w:t>والمحافظات خلال عام 2002 حسب التهم (انحراف)</w:t>
      </w:r>
    </w:p>
    <w:tbl>
      <w:tblPr>
        <w:bidiVisual/>
        <w:tblW w:w="945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40"/>
        <w:gridCol w:w="44"/>
        <w:gridCol w:w="3060"/>
        <w:gridCol w:w="900"/>
        <w:gridCol w:w="900"/>
        <w:gridCol w:w="1260"/>
        <w:gridCol w:w="1080"/>
        <w:gridCol w:w="720"/>
        <w:gridCol w:w="950"/>
      </w:tblGrid>
      <w:tr w:rsidR="00DF60A9" w:rsidTr="00DF60A9">
        <w:tblPrEx>
          <w:tblCellMar>
            <w:top w:w="0" w:type="dxa"/>
            <w:bottom w:w="0" w:type="dxa"/>
          </w:tblCellMar>
        </w:tblPrEx>
        <w:trPr>
          <w:cantSplit/>
          <w:jc w:val="center"/>
        </w:trPr>
        <w:tc>
          <w:tcPr>
            <w:tcW w:w="540" w:type="dxa"/>
            <w:tcBorders>
              <w:bottom w:val="nil"/>
            </w:tcBorders>
          </w:tcPr>
          <w:p w:rsidR="00DF60A9" w:rsidRDefault="00DF60A9">
            <w:pPr>
              <w:spacing w:before="0" w:after="0" w:line="300" w:lineRule="exact"/>
              <w:jc w:val="center"/>
              <w:rPr>
                <w:b/>
                <w:bCs/>
                <w:sz w:val="30"/>
                <w:szCs w:val="26"/>
                <w:rtl/>
              </w:rPr>
            </w:pPr>
            <w:r>
              <w:rPr>
                <w:rFonts w:hint="eastAsia"/>
                <w:b/>
                <w:bCs/>
                <w:sz w:val="30"/>
                <w:szCs w:val="26"/>
                <w:rtl/>
              </w:rPr>
              <w:t>م</w:t>
            </w:r>
          </w:p>
        </w:tc>
        <w:tc>
          <w:tcPr>
            <w:tcW w:w="3104" w:type="dxa"/>
            <w:gridSpan w:val="2"/>
            <w:tcBorders>
              <w:bottom w:val="nil"/>
            </w:tcBorders>
          </w:tcPr>
          <w:p w:rsidR="00DF60A9" w:rsidRDefault="00DF60A9">
            <w:pPr>
              <w:spacing w:before="0" w:after="0" w:line="300" w:lineRule="exact"/>
              <w:jc w:val="center"/>
              <w:rPr>
                <w:b/>
                <w:bCs/>
                <w:sz w:val="30"/>
                <w:szCs w:val="26"/>
                <w:rtl/>
              </w:rPr>
            </w:pPr>
            <w:r>
              <w:rPr>
                <w:rFonts w:hint="cs"/>
                <w:b/>
                <w:bCs/>
                <w:sz w:val="30"/>
                <w:szCs w:val="26"/>
                <w:rtl/>
              </w:rPr>
              <w:t>اسم الدار والمحافظة</w:t>
            </w:r>
          </w:p>
        </w:tc>
        <w:tc>
          <w:tcPr>
            <w:tcW w:w="5810" w:type="dxa"/>
            <w:gridSpan w:val="6"/>
            <w:vAlign w:val="center"/>
          </w:tcPr>
          <w:p w:rsidR="00DF60A9" w:rsidRDefault="00DF60A9">
            <w:pPr>
              <w:spacing w:before="0" w:after="0" w:line="300" w:lineRule="exact"/>
              <w:jc w:val="center"/>
              <w:rPr>
                <w:b/>
                <w:bCs/>
                <w:sz w:val="30"/>
                <w:szCs w:val="26"/>
                <w:rtl/>
              </w:rPr>
            </w:pPr>
            <w:r>
              <w:rPr>
                <w:rFonts w:hint="cs"/>
                <w:b/>
                <w:bCs/>
                <w:sz w:val="30"/>
                <w:szCs w:val="26"/>
                <w:rtl/>
              </w:rPr>
              <w:t>الانحراف</w:t>
            </w:r>
          </w:p>
        </w:tc>
      </w:tr>
      <w:tr w:rsidR="00DF60A9" w:rsidTr="00DF60A9">
        <w:tblPrEx>
          <w:tblCellMar>
            <w:top w:w="0" w:type="dxa"/>
            <w:bottom w:w="0" w:type="dxa"/>
          </w:tblCellMar>
        </w:tblPrEx>
        <w:trPr>
          <w:cantSplit/>
          <w:trHeight w:val="455"/>
          <w:jc w:val="center"/>
        </w:trPr>
        <w:tc>
          <w:tcPr>
            <w:tcW w:w="540" w:type="dxa"/>
            <w:tcBorders>
              <w:top w:val="nil"/>
            </w:tcBorders>
            <w:vAlign w:val="center"/>
          </w:tcPr>
          <w:p w:rsidR="00DF60A9" w:rsidRDefault="00DF60A9">
            <w:pPr>
              <w:spacing w:before="0" w:after="0" w:line="300" w:lineRule="exact"/>
              <w:jc w:val="center"/>
              <w:rPr>
                <w:b/>
                <w:bCs/>
                <w:sz w:val="30"/>
                <w:szCs w:val="26"/>
              </w:rPr>
            </w:pPr>
          </w:p>
        </w:tc>
        <w:tc>
          <w:tcPr>
            <w:tcW w:w="3104" w:type="dxa"/>
            <w:gridSpan w:val="2"/>
            <w:tcBorders>
              <w:top w:val="nil"/>
            </w:tcBorders>
            <w:vAlign w:val="center"/>
          </w:tcPr>
          <w:p w:rsidR="00DF60A9" w:rsidRDefault="00DF60A9">
            <w:pPr>
              <w:spacing w:before="0" w:after="0" w:line="300" w:lineRule="exact"/>
              <w:jc w:val="center"/>
              <w:rPr>
                <w:b/>
                <w:bCs/>
                <w:sz w:val="30"/>
                <w:szCs w:val="26"/>
              </w:rPr>
            </w:pPr>
          </w:p>
        </w:tc>
        <w:tc>
          <w:tcPr>
            <w:tcW w:w="900" w:type="dxa"/>
            <w:vAlign w:val="center"/>
          </w:tcPr>
          <w:p w:rsidR="00DF60A9" w:rsidRDefault="00DF60A9">
            <w:pPr>
              <w:spacing w:before="0" w:after="0" w:line="300" w:lineRule="exact"/>
              <w:jc w:val="center"/>
              <w:rPr>
                <w:b/>
                <w:bCs/>
                <w:sz w:val="30"/>
                <w:szCs w:val="26"/>
              </w:rPr>
            </w:pPr>
            <w:r>
              <w:rPr>
                <w:rFonts w:hint="eastAsia"/>
                <w:b/>
                <w:bCs/>
                <w:sz w:val="30"/>
                <w:szCs w:val="26"/>
                <w:rtl/>
              </w:rPr>
              <w:t>ق</w:t>
            </w:r>
            <w:r>
              <w:rPr>
                <w:rFonts w:hint="cs"/>
                <w:b/>
                <w:bCs/>
                <w:sz w:val="30"/>
                <w:szCs w:val="26"/>
                <w:rtl/>
              </w:rPr>
              <w:t>تل</w:t>
            </w:r>
          </w:p>
        </w:tc>
        <w:tc>
          <w:tcPr>
            <w:tcW w:w="900" w:type="dxa"/>
            <w:vAlign w:val="center"/>
          </w:tcPr>
          <w:p w:rsidR="00DF60A9" w:rsidRDefault="00DF60A9">
            <w:pPr>
              <w:spacing w:before="0" w:after="0" w:line="300" w:lineRule="exact"/>
              <w:jc w:val="center"/>
              <w:rPr>
                <w:b/>
                <w:bCs/>
                <w:sz w:val="30"/>
                <w:szCs w:val="26"/>
              </w:rPr>
            </w:pPr>
            <w:r>
              <w:rPr>
                <w:rFonts w:hint="eastAsia"/>
                <w:b/>
                <w:bCs/>
                <w:sz w:val="30"/>
                <w:szCs w:val="26"/>
                <w:rtl/>
              </w:rPr>
              <w:t>س</w:t>
            </w:r>
            <w:r>
              <w:rPr>
                <w:rFonts w:hint="cs"/>
                <w:b/>
                <w:bCs/>
                <w:sz w:val="30"/>
                <w:szCs w:val="26"/>
                <w:rtl/>
              </w:rPr>
              <w:t>رقة</w:t>
            </w:r>
          </w:p>
        </w:tc>
        <w:tc>
          <w:tcPr>
            <w:tcW w:w="1260" w:type="dxa"/>
            <w:vAlign w:val="center"/>
          </w:tcPr>
          <w:p w:rsidR="00DF60A9" w:rsidRDefault="00DF60A9">
            <w:pPr>
              <w:spacing w:before="0" w:after="0" w:line="300" w:lineRule="exact"/>
              <w:jc w:val="center"/>
              <w:rPr>
                <w:b/>
                <w:bCs/>
                <w:sz w:val="30"/>
                <w:szCs w:val="26"/>
              </w:rPr>
            </w:pPr>
            <w:r>
              <w:rPr>
                <w:rFonts w:hint="eastAsia"/>
                <w:b/>
                <w:bCs/>
                <w:sz w:val="30"/>
                <w:szCs w:val="26"/>
                <w:rtl/>
              </w:rPr>
              <w:t>ق</w:t>
            </w:r>
            <w:r>
              <w:rPr>
                <w:rFonts w:hint="cs"/>
                <w:b/>
                <w:bCs/>
                <w:sz w:val="30"/>
                <w:szCs w:val="26"/>
                <w:rtl/>
              </w:rPr>
              <w:t>ضايا جنس</w:t>
            </w:r>
          </w:p>
        </w:tc>
        <w:tc>
          <w:tcPr>
            <w:tcW w:w="1080" w:type="dxa"/>
            <w:vAlign w:val="center"/>
          </w:tcPr>
          <w:p w:rsidR="00DF60A9" w:rsidRDefault="00DF60A9">
            <w:pPr>
              <w:spacing w:before="0" w:after="0" w:line="300" w:lineRule="exact"/>
              <w:jc w:val="center"/>
              <w:rPr>
                <w:b/>
                <w:bCs/>
                <w:sz w:val="30"/>
                <w:szCs w:val="26"/>
              </w:rPr>
            </w:pPr>
            <w:r>
              <w:rPr>
                <w:rFonts w:hint="cs"/>
                <w:b/>
                <w:bCs/>
                <w:sz w:val="30"/>
                <w:szCs w:val="26"/>
                <w:rtl/>
              </w:rPr>
              <w:t>إيذاء</w:t>
            </w:r>
          </w:p>
        </w:tc>
        <w:tc>
          <w:tcPr>
            <w:tcW w:w="720" w:type="dxa"/>
            <w:vAlign w:val="center"/>
          </w:tcPr>
          <w:p w:rsidR="00DF60A9" w:rsidRDefault="00DF60A9">
            <w:pPr>
              <w:spacing w:before="0" w:after="0" w:line="300" w:lineRule="exact"/>
              <w:jc w:val="center"/>
              <w:rPr>
                <w:b/>
                <w:bCs/>
                <w:sz w:val="30"/>
                <w:szCs w:val="26"/>
              </w:rPr>
            </w:pPr>
            <w:r>
              <w:rPr>
                <w:rFonts w:hint="eastAsia"/>
                <w:b/>
                <w:bCs/>
                <w:sz w:val="30"/>
                <w:szCs w:val="26"/>
                <w:rtl/>
              </w:rPr>
              <w:t>أ</w:t>
            </w:r>
            <w:r>
              <w:rPr>
                <w:rFonts w:hint="cs"/>
                <w:b/>
                <w:bCs/>
                <w:sz w:val="30"/>
                <w:szCs w:val="26"/>
                <w:rtl/>
              </w:rPr>
              <w:t>خرى</w:t>
            </w:r>
          </w:p>
        </w:tc>
        <w:tc>
          <w:tcPr>
            <w:tcW w:w="950" w:type="dxa"/>
            <w:vAlign w:val="center"/>
          </w:tcPr>
          <w:p w:rsidR="00DF60A9" w:rsidRDefault="00DF60A9">
            <w:pPr>
              <w:spacing w:before="0" w:after="0" w:line="300" w:lineRule="exact"/>
              <w:jc w:val="center"/>
              <w:rPr>
                <w:b/>
                <w:bCs/>
                <w:sz w:val="30"/>
                <w:szCs w:val="26"/>
              </w:rPr>
            </w:pPr>
            <w:r>
              <w:rPr>
                <w:rFonts w:hint="eastAsia"/>
                <w:b/>
                <w:bCs/>
                <w:sz w:val="30"/>
                <w:szCs w:val="26"/>
                <w:rtl/>
              </w:rPr>
              <w:t>ا</w:t>
            </w:r>
            <w:r>
              <w:rPr>
                <w:rFonts w:hint="cs"/>
                <w:b/>
                <w:bCs/>
                <w:sz w:val="30"/>
                <w:szCs w:val="26"/>
                <w:rtl/>
              </w:rPr>
              <w:t>لمجموع</w:t>
            </w:r>
          </w:p>
        </w:tc>
      </w:tr>
      <w:tr w:rsidR="00DF60A9" w:rsidTr="00DF60A9">
        <w:tblPrEx>
          <w:tblCellMar>
            <w:top w:w="0" w:type="dxa"/>
            <w:bottom w:w="0" w:type="dxa"/>
          </w:tblCellMar>
        </w:tblPrEx>
        <w:trPr>
          <w:trHeight w:val="332"/>
          <w:jc w:val="center"/>
        </w:trPr>
        <w:tc>
          <w:tcPr>
            <w:tcW w:w="540" w:type="dxa"/>
          </w:tcPr>
          <w:p w:rsidR="00DF60A9" w:rsidRDefault="00DF60A9">
            <w:pPr>
              <w:spacing w:before="0" w:after="0" w:line="280" w:lineRule="exact"/>
              <w:jc w:val="center"/>
              <w:rPr>
                <w:rFonts w:hint="cs"/>
                <w:sz w:val="30"/>
                <w:szCs w:val="26"/>
              </w:rPr>
            </w:pPr>
            <w:r>
              <w:rPr>
                <w:rFonts w:hint="eastAsia"/>
                <w:sz w:val="30"/>
                <w:szCs w:val="26"/>
                <w:rtl/>
              </w:rPr>
              <w:t>1</w:t>
            </w:r>
          </w:p>
        </w:tc>
        <w:tc>
          <w:tcPr>
            <w:tcW w:w="3104" w:type="dxa"/>
            <w:gridSpan w:val="2"/>
            <w:vAlign w:val="center"/>
          </w:tcPr>
          <w:p w:rsidR="00DF60A9" w:rsidRDefault="00DF60A9">
            <w:pPr>
              <w:spacing w:before="0" w:after="0" w:line="240" w:lineRule="exact"/>
              <w:jc w:val="both"/>
              <w:rPr>
                <w:sz w:val="30"/>
                <w:szCs w:val="26"/>
                <w:rtl/>
              </w:rPr>
            </w:pPr>
            <w:r>
              <w:rPr>
                <w:rFonts w:hint="eastAsia"/>
                <w:sz w:val="30"/>
                <w:szCs w:val="26"/>
                <w:rtl/>
              </w:rPr>
              <w:t>د</w:t>
            </w:r>
            <w:r>
              <w:rPr>
                <w:rFonts w:hint="cs"/>
                <w:sz w:val="30"/>
                <w:szCs w:val="26"/>
                <w:rtl/>
              </w:rPr>
              <w:t>ار التوجيه الاجتماعي للبنين، الأمانة</w:t>
            </w:r>
          </w:p>
        </w:tc>
        <w:tc>
          <w:tcPr>
            <w:tcW w:w="900" w:type="dxa"/>
            <w:vAlign w:val="center"/>
          </w:tcPr>
          <w:p w:rsidR="00DF60A9" w:rsidRDefault="00DF60A9">
            <w:pPr>
              <w:spacing w:before="0" w:after="0" w:line="240" w:lineRule="exact"/>
              <w:jc w:val="center"/>
              <w:rPr>
                <w:sz w:val="30"/>
                <w:szCs w:val="26"/>
              </w:rPr>
            </w:pPr>
            <w:r>
              <w:rPr>
                <w:rFonts w:hint="eastAsia"/>
                <w:sz w:val="30"/>
                <w:szCs w:val="26"/>
                <w:rtl/>
              </w:rPr>
              <w:t>3</w:t>
            </w:r>
          </w:p>
        </w:tc>
        <w:tc>
          <w:tcPr>
            <w:tcW w:w="900" w:type="dxa"/>
            <w:vAlign w:val="center"/>
          </w:tcPr>
          <w:p w:rsidR="00DF60A9" w:rsidRDefault="00DF60A9">
            <w:pPr>
              <w:spacing w:before="0" w:after="0" w:line="240" w:lineRule="exact"/>
              <w:jc w:val="center"/>
              <w:rPr>
                <w:sz w:val="30"/>
                <w:szCs w:val="26"/>
              </w:rPr>
            </w:pPr>
            <w:r>
              <w:rPr>
                <w:rFonts w:hint="eastAsia"/>
                <w:sz w:val="30"/>
                <w:szCs w:val="26"/>
                <w:rtl/>
              </w:rPr>
              <w:t>83</w:t>
            </w:r>
          </w:p>
        </w:tc>
        <w:tc>
          <w:tcPr>
            <w:tcW w:w="1260" w:type="dxa"/>
            <w:vAlign w:val="center"/>
          </w:tcPr>
          <w:p w:rsidR="00DF60A9" w:rsidRDefault="00DF60A9">
            <w:pPr>
              <w:spacing w:before="0" w:after="0" w:line="240" w:lineRule="exact"/>
              <w:jc w:val="center"/>
              <w:rPr>
                <w:sz w:val="30"/>
                <w:szCs w:val="26"/>
              </w:rPr>
            </w:pPr>
            <w:r>
              <w:rPr>
                <w:rFonts w:hint="eastAsia"/>
                <w:sz w:val="30"/>
                <w:szCs w:val="26"/>
                <w:rtl/>
              </w:rPr>
              <w:t>43</w:t>
            </w:r>
          </w:p>
        </w:tc>
        <w:tc>
          <w:tcPr>
            <w:tcW w:w="1080" w:type="dxa"/>
            <w:vAlign w:val="center"/>
          </w:tcPr>
          <w:p w:rsidR="00DF60A9" w:rsidRDefault="00DF60A9">
            <w:pPr>
              <w:spacing w:before="0" w:after="0" w:line="240" w:lineRule="exact"/>
              <w:jc w:val="center"/>
              <w:rPr>
                <w:sz w:val="30"/>
                <w:szCs w:val="26"/>
              </w:rPr>
            </w:pPr>
            <w:r>
              <w:rPr>
                <w:rFonts w:hint="eastAsia"/>
                <w:sz w:val="30"/>
                <w:szCs w:val="26"/>
                <w:rtl/>
              </w:rPr>
              <w:t>17</w:t>
            </w:r>
          </w:p>
        </w:tc>
        <w:tc>
          <w:tcPr>
            <w:tcW w:w="720" w:type="dxa"/>
            <w:vAlign w:val="center"/>
          </w:tcPr>
          <w:p w:rsidR="00DF60A9" w:rsidRDefault="00DF60A9">
            <w:pPr>
              <w:spacing w:before="0" w:after="0" w:line="240" w:lineRule="exact"/>
              <w:jc w:val="center"/>
              <w:rPr>
                <w:sz w:val="30"/>
                <w:szCs w:val="26"/>
              </w:rPr>
            </w:pPr>
            <w:r>
              <w:rPr>
                <w:rFonts w:hint="eastAsia"/>
                <w:sz w:val="30"/>
                <w:szCs w:val="26"/>
                <w:rtl/>
              </w:rPr>
              <w:t>15</w:t>
            </w:r>
          </w:p>
        </w:tc>
        <w:tc>
          <w:tcPr>
            <w:tcW w:w="950" w:type="dxa"/>
            <w:vAlign w:val="center"/>
          </w:tcPr>
          <w:p w:rsidR="00DF60A9" w:rsidRDefault="00DF60A9">
            <w:pPr>
              <w:spacing w:before="0" w:after="0" w:line="240" w:lineRule="exact"/>
              <w:jc w:val="center"/>
              <w:rPr>
                <w:sz w:val="30"/>
                <w:szCs w:val="26"/>
              </w:rPr>
            </w:pPr>
            <w:r>
              <w:rPr>
                <w:rFonts w:hint="eastAsia"/>
                <w:sz w:val="30"/>
                <w:szCs w:val="26"/>
                <w:rtl/>
              </w:rPr>
              <w:t>161</w:t>
            </w:r>
          </w:p>
        </w:tc>
      </w:tr>
      <w:tr w:rsidR="00DF60A9" w:rsidTr="00DF60A9">
        <w:tblPrEx>
          <w:tblCellMar>
            <w:top w:w="0" w:type="dxa"/>
            <w:bottom w:w="0" w:type="dxa"/>
          </w:tblCellMar>
        </w:tblPrEx>
        <w:trPr>
          <w:trHeight w:val="341"/>
          <w:jc w:val="center"/>
        </w:trPr>
        <w:tc>
          <w:tcPr>
            <w:tcW w:w="540" w:type="dxa"/>
          </w:tcPr>
          <w:p w:rsidR="00DF60A9" w:rsidRDefault="00DF60A9">
            <w:pPr>
              <w:spacing w:before="0" w:after="0" w:line="300" w:lineRule="exact"/>
              <w:jc w:val="center"/>
              <w:rPr>
                <w:sz w:val="30"/>
                <w:szCs w:val="26"/>
              </w:rPr>
            </w:pPr>
            <w:r>
              <w:rPr>
                <w:rFonts w:hint="eastAsia"/>
                <w:sz w:val="30"/>
                <w:szCs w:val="26"/>
                <w:rtl/>
              </w:rPr>
              <w:t>2</w:t>
            </w:r>
          </w:p>
        </w:tc>
        <w:tc>
          <w:tcPr>
            <w:tcW w:w="3104" w:type="dxa"/>
            <w:gridSpan w:val="2"/>
            <w:vAlign w:val="center"/>
          </w:tcPr>
          <w:p w:rsidR="00DF60A9" w:rsidRDefault="00DF60A9">
            <w:pPr>
              <w:spacing w:before="0" w:after="0" w:line="240" w:lineRule="exact"/>
              <w:jc w:val="both"/>
              <w:rPr>
                <w:sz w:val="30"/>
                <w:szCs w:val="26"/>
                <w:rtl/>
              </w:rPr>
            </w:pPr>
            <w:r>
              <w:rPr>
                <w:rFonts w:hint="eastAsia"/>
                <w:sz w:val="30"/>
                <w:szCs w:val="26"/>
                <w:rtl/>
              </w:rPr>
              <w:t>د</w:t>
            </w:r>
            <w:r>
              <w:rPr>
                <w:rFonts w:hint="cs"/>
                <w:sz w:val="30"/>
                <w:szCs w:val="26"/>
                <w:rtl/>
              </w:rPr>
              <w:t>ار التوجيه الاجتماعي للفتيات، الأمانة</w:t>
            </w:r>
          </w:p>
        </w:tc>
        <w:tc>
          <w:tcPr>
            <w:tcW w:w="900" w:type="dxa"/>
            <w:vAlign w:val="center"/>
          </w:tcPr>
          <w:p w:rsidR="00DF60A9" w:rsidRDefault="00DF60A9">
            <w:pPr>
              <w:spacing w:before="0" w:after="0" w:line="240" w:lineRule="exact"/>
              <w:jc w:val="center"/>
              <w:rPr>
                <w:sz w:val="30"/>
                <w:szCs w:val="26"/>
              </w:rPr>
            </w:pPr>
            <w:r>
              <w:rPr>
                <w:rFonts w:hint="eastAsia"/>
                <w:sz w:val="30"/>
                <w:szCs w:val="26"/>
                <w:rtl/>
              </w:rPr>
              <w:t>-</w:t>
            </w:r>
          </w:p>
        </w:tc>
        <w:tc>
          <w:tcPr>
            <w:tcW w:w="900" w:type="dxa"/>
            <w:vAlign w:val="center"/>
          </w:tcPr>
          <w:p w:rsidR="00DF60A9" w:rsidRDefault="00DF60A9">
            <w:pPr>
              <w:spacing w:before="0" w:after="0" w:line="240" w:lineRule="exact"/>
              <w:jc w:val="center"/>
              <w:rPr>
                <w:sz w:val="30"/>
                <w:szCs w:val="26"/>
              </w:rPr>
            </w:pPr>
            <w:r>
              <w:rPr>
                <w:rFonts w:hint="eastAsia"/>
                <w:sz w:val="30"/>
                <w:szCs w:val="26"/>
                <w:rtl/>
              </w:rPr>
              <w:t>1</w:t>
            </w:r>
          </w:p>
        </w:tc>
        <w:tc>
          <w:tcPr>
            <w:tcW w:w="1260" w:type="dxa"/>
            <w:vAlign w:val="center"/>
          </w:tcPr>
          <w:p w:rsidR="00DF60A9" w:rsidRDefault="00DF60A9">
            <w:pPr>
              <w:spacing w:before="0" w:after="0" w:line="240" w:lineRule="exact"/>
              <w:jc w:val="center"/>
              <w:rPr>
                <w:sz w:val="30"/>
                <w:szCs w:val="26"/>
              </w:rPr>
            </w:pPr>
            <w:r>
              <w:rPr>
                <w:rFonts w:hint="eastAsia"/>
                <w:sz w:val="30"/>
                <w:szCs w:val="26"/>
                <w:rtl/>
              </w:rPr>
              <w:t>37</w:t>
            </w:r>
          </w:p>
        </w:tc>
        <w:tc>
          <w:tcPr>
            <w:tcW w:w="1080" w:type="dxa"/>
            <w:vAlign w:val="center"/>
          </w:tcPr>
          <w:p w:rsidR="00DF60A9" w:rsidRDefault="00DF60A9">
            <w:pPr>
              <w:spacing w:before="0" w:after="0" w:line="240" w:lineRule="exact"/>
              <w:jc w:val="center"/>
              <w:rPr>
                <w:sz w:val="30"/>
                <w:szCs w:val="26"/>
              </w:rPr>
            </w:pPr>
            <w:r>
              <w:rPr>
                <w:rFonts w:hint="eastAsia"/>
                <w:sz w:val="30"/>
                <w:szCs w:val="26"/>
                <w:rtl/>
              </w:rPr>
              <w:t>-</w:t>
            </w:r>
          </w:p>
        </w:tc>
        <w:tc>
          <w:tcPr>
            <w:tcW w:w="720" w:type="dxa"/>
            <w:vAlign w:val="center"/>
          </w:tcPr>
          <w:p w:rsidR="00DF60A9" w:rsidRDefault="00DF60A9">
            <w:pPr>
              <w:spacing w:before="0" w:after="0" w:line="240" w:lineRule="exact"/>
              <w:jc w:val="center"/>
              <w:rPr>
                <w:sz w:val="30"/>
                <w:szCs w:val="26"/>
              </w:rPr>
            </w:pPr>
            <w:r>
              <w:rPr>
                <w:rFonts w:hint="eastAsia"/>
                <w:sz w:val="30"/>
                <w:szCs w:val="26"/>
                <w:rtl/>
              </w:rPr>
              <w:t>5</w:t>
            </w:r>
          </w:p>
        </w:tc>
        <w:tc>
          <w:tcPr>
            <w:tcW w:w="950" w:type="dxa"/>
            <w:vAlign w:val="center"/>
          </w:tcPr>
          <w:p w:rsidR="00DF60A9" w:rsidRDefault="00DF60A9">
            <w:pPr>
              <w:spacing w:before="0" w:after="0" w:line="240" w:lineRule="exact"/>
              <w:jc w:val="center"/>
              <w:rPr>
                <w:sz w:val="30"/>
                <w:szCs w:val="26"/>
              </w:rPr>
            </w:pPr>
            <w:r>
              <w:rPr>
                <w:rFonts w:hint="eastAsia"/>
                <w:sz w:val="30"/>
                <w:szCs w:val="26"/>
                <w:rtl/>
              </w:rPr>
              <w:t>43</w:t>
            </w:r>
          </w:p>
        </w:tc>
      </w:tr>
      <w:tr w:rsidR="00DF60A9" w:rsidTr="00DF60A9">
        <w:tblPrEx>
          <w:tblCellMar>
            <w:top w:w="0" w:type="dxa"/>
            <w:bottom w:w="0" w:type="dxa"/>
          </w:tblCellMar>
        </w:tblPrEx>
        <w:trPr>
          <w:trHeight w:val="368"/>
          <w:jc w:val="center"/>
        </w:trPr>
        <w:tc>
          <w:tcPr>
            <w:tcW w:w="540" w:type="dxa"/>
          </w:tcPr>
          <w:p w:rsidR="00DF60A9" w:rsidRDefault="00DF60A9">
            <w:pPr>
              <w:spacing w:before="0" w:after="0" w:line="300" w:lineRule="exact"/>
              <w:jc w:val="center"/>
              <w:rPr>
                <w:sz w:val="30"/>
                <w:szCs w:val="26"/>
              </w:rPr>
            </w:pPr>
            <w:r>
              <w:rPr>
                <w:rFonts w:hint="eastAsia"/>
                <w:sz w:val="30"/>
                <w:szCs w:val="26"/>
                <w:rtl/>
              </w:rPr>
              <w:t>3</w:t>
            </w:r>
          </w:p>
        </w:tc>
        <w:tc>
          <w:tcPr>
            <w:tcW w:w="3104" w:type="dxa"/>
            <w:gridSpan w:val="2"/>
            <w:vAlign w:val="center"/>
          </w:tcPr>
          <w:p w:rsidR="00DF60A9" w:rsidRDefault="00DF60A9">
            <w:pPr>
              <w:spacing w:before="0" w:after="0" w:line="240" w:lineRule="exact"/>
              <w:jc w:val="both"/>
              <w:rPr>
                <w:sz w:val="30"/>
                <w:szCs w:val="26"/>
                <w:rtl/>
              </w:rPr>
            </w:pPr>
            <w:r>
              <w:rPr>
                <w:rFonts w:hint="eastAsia"/>
                <w:sz w:val="30"/>
                <w:szCs w:val="26"/>
                <w:rtl/>
              </w:rPr>
              <w:t>د</w:t>
            </w:r>
            <w:r>
              <w:rPr>
                <w:rFonts w:hint="cs"/>
                <w:sz w:val="30"/>
                <w:szCs w:val="26"/>
                <w:rtl/>
              </w:rPr>
              <w:t>ار التوجيه الاجتماعي للبنين، عدن</w:t>
            </w:r>
          </w:p>
        </w:tc>
        <w:tc>
          <w:tcPr>
            <w:tcW w:w="900" w:type="dxa"/>
            <w:vAlign w:val="center"/>
          </w:tcPr>
          <w:p w:rsidR="00DF60A9" w:rsidRDefault="00DF60A9">
            <w:pPr>
              <w:spacing w:before="0" w:after="0" w:line="240" w:lineRule="exact"/>
              <w:jc w:val="center"/>
              <w:rPr>
                <w:sz w:val="30"/>
                <w:szCs w:val="26"/>
              </w:rPr>
            </w:pPr>
            <w:r>
              <w:rPr>
                <w:rFonts w:hint="eastAsia"/>
                <w:sz w:val="30"/>
                <w:szCs w:val="26"/>
                <w:rtl/>
              </w:rPr>
              <w:t>1</w:t>
            </w:r>
          </w:p>
        </w:tc>
        <w:tc>
          <w:tcPr>
            <w:tcW w:w="900" w:type="dxa"/>
            <w:vAlign w:val="center"/>
          </w:tcPr>
          <w:p w:rsidR="00DF60A9" w:rsidRDefault="00DF60A9">
            <w:pPr>
              <w:spacing w:before="0" w:after="0" w:line="240" w:lineRule="exact"/>
              <w:jc w:val="center"/>
              <w:rPr>
                <w:sz w:val="30"/>
                <w:szCs w:val="26"/>
              </w:rPr>
            </w:pPr>
            <w:r>
              <w:rPr>
                <w:rFonts w:hint="eastAsia"/>
                <w:sz w:val="30"/>
                <w:szCs w:val="26"/>
                <w:rtl/>
              </w:rPr>
              <w:t>29</w:t>
            </w:r>
          </w:p>
        </w:tc>
        <w:tc>
          <w:tcPr>
            <w:tcW w:w="1260" w:type="dxa"/>
            <w:vAlign w:val="center"/>
          </w:tcPr>
          <w:p w:rsidR="00DF60A9" w:rsidRDefault="00DF60A9">
            <w:pPr>
              <w:spacing w:before="0" w:after="0" w:line="240" w:lineRule="exact"/>
              <w:jc w:val="center"/>
              <w:rPr>
                <w:sz w:val="30"/>
                <w:szCs w:val="26"/>
              </w:rPr>
            </w:pPr>
            <w:r>
              <w:rPr>
                <w:rFonts w:hint="eastAsia"/>
                <w:sz w:val="30"/>
                <w:szCs w:val="26"/>
                <w:rtl/>
              </w:rPr>
              <w:t>25</w:t>
            </w:r>
          </w:p>
        </w:tc>
        <w:tc>
          <w:tcPr>
            <w:tcW w:w="1080" w:type="dxa"/>
            <w:vAlign w:val="center"/>
          </w:tcPr>
          <w:p w:rsidR="00DF60A9" w:rsidRDefault="00DF60A9">
            <w:pPr>
              <w:spacing w:before="0" w:after="0" w:line="240" w:lineRule="exact"/>
              <w:jc w:val="center"/>
              <w:rPr>
                <w:sz w:val="30"/>
                <w:szCs w:val="26"/>
              </w:rPr>
            </w:pPr>
            <w:r>
              <w:rPr>
                <w:rFonts w:hint="eastAsia"/>
                <w:sz w:val="30"/>
                <w:szCs w:val="26"/>
                <w:rtl/>
              </w:rPr>
              <w:t>18</w:t>
            </w:r>
          </w:p>
        </w:tc>
        <w:tc>
          <w:tcPr>
            <w:tcW w:w="720" w:type="dxa"/>
            <w:vAlign w:val="center"/>
          </w:tcPr>
          <w:p w:rsidR="00DF60A9" w:rsidRDefault="00DF60A9">
            <w:pPr>
              <w:spacing w:before="0" w:after="0" w:line="240" w:lineRule="exact"/>
              <w:jc w:val="center"/>
              <w:rPr>
                <w:sz w:val="30"/>
                <w:szCs w:val="26"/>
              </w:rPr>
            </w:pPr>
            <w:r>
              <w:rPr>
                <w:rFonts w:hint="eastAsia"/>
                <w:sz w:val="30"/>
                <w:szCs w:val="26"/>
                <w:rtl/>
              </w:rPr>
              <w:t>9</w:t>
            </w:r>
          </w:p>
        </w:tc>
        <w:tc>
          <w:tcPr>
            <w:tcW w:w="950" w:type="dxa"/>
            <w:vAlign w:val="center"/>
          </w:tcPr>
          <w:p w:rsidR="00DF60A9" w:rsidRDefault="00DF60A9">
            <w:pPr>
              <w:spacing w:before="0" w:after="0" w:line="240" w:lineRule="exact"/>
              <w:jc w:val="center"/>
              <w:rPr>
                <w:sz w:val="30"/>
                <w:szCs w:val="26"/>
              </w:rPr>
            </w:pPr>
            <w:r>
              <w:rPr>
                <w:rFonts w:hint="eastAsia"/>
                <w:sz w:val="30"/>
                <w:szCs w:val="26"/>
                <w:rtl/>
              </w:rPr>
              <w:t>82</w:t>
            </w:r>
          </w:p>
        </w:tc>
      </w:tr>
      <w:tr w:rsidR="00DF60A9" w:rsidTr="00DF60A9">
        <w:tblPrEx>
          <w:tblCellMar>
            <w:top w:w="0" w:type="dxa"/>
            <w:bottom w:w="0" w:type="dxa"/>
          </w:tblCellMar>
        </w:tblPrEx>
        <w:trPr>
          <w:trHeight w:val="404"/>
          <w:jc w:val="center"/>
        </w:trPr>
        <w:tc>
          <w:tcPr>
            <w:tcW w:w="540" w:type="dxa"/>
          </w:tcPr>
          <w:p w:rsidR="00DF60A9" w:rsidRDefault="00DF60A9">
            <w:pPr>
              <w:spacing w:before="0" w:after="0" w:line="300" w:lineRule="exact"/>
              <w:jc w:val="center"/>
              <w:rPr>
                <w:sz w:val="30"/>
                <w:szCs w:val="26"/>
              </w:rPr>
            </w:pPr>
            <w:r>
              <w:rPr>
                <w:rFonts w:hint="eastAsia"/>
                <w:sz w:val="30"/>
                <w:szCs w:val="26"/>
                <w:rtl/>
              </w:rPr>
              <w:t>4</w:t>
            </w:r>
          </w:p>
        </w:tc>
        <w:tc>
          <w:tcPr>
            <w:tcW w:w="3104" w:type="dxa"/>
            <w:gridSpan w:val="2"/>
            <w:vAlign w:val="center"/>
          </w:tcPr>
          <w:p w:rsidR="00DF60A9" w:rsidRDefault="00DF60A9">
            <w:pPr>
              <w:spacing w:before="0" w:after="0" w:line="240" w:lineRule="exact"/>
              <w:jc w:val="both"/>
              <w:rPr>
                <w:sz w:val="30"/>
                <w:szCs w:val="26"/>
                <w:rtl/>
              </w:rPr>
            </w:pPr>
            <w:r>
              <w:rPr>
                <w:rFonts w:hint="eastAsia"/>
                <w:sz w:val="30"/>
                <w:szCs w:val="26"/>
                <w:rtl/>
              </w:rPr>
              <w:t>د</w:t>
            </w:r>
            <w:r>
              <w:rPr>
                <w:rFonts w:hint="cs"/>
                <w:sz w:val="30"/>
                <w:szCs w:val="26"/>
                <w:rtl/>
              </w:rPr>
              <w:t>ار التوجيه الاجتماعي للبنين، تعز</w:t>
            </w:r>
          </w:p>
        </w:tc>
        <w:tc>
          <w:tcPr>
            <w:tcW w:w="900" w:type="dxa"/>
            <w:vAlign w:val="center"/>
          </w:tcPr>
          <w:p w:rsidR="00DF60A9" w:rsidRDefault="00DF60A9">
            <w:pPr>
              <w:spacing w:before="0" w:after="0" w:line="240" w:lineRule="exact"/>
              <w:jc w:val="center"/>
              <w:rPr>
                <w:sz w:val="30"/>
                <w:szCs w:val="26"/>
              </w:rPr>
            </w:pPr>
            <w:r>
              <w:rPr>
                <w:rFonts w:hint="eastAsia"/>
                <w:sz w:val="30"/>
                <w:szCs w:val="26"/>
                <w:rtl/>
              </w:rPr>
              <w:t>22</w:t>
            </w:r>
          </w:p>
        </w:tc>
        <w:tc>
          <w:tcPr>
            <w:tcW w:w="900" w:type="dxa"/>
            <w:vAlign w:val="center"/>
          </w:tcPr>
          <w:p w:rsidR="00DF60A9" w:rsidRDefault="00DF60A9">
            <w:pPr>
              <w:spacing w:before="0" w:after="0" w:line="240" w:lineRule="exact"/>
              <w:jc w:val="center"/>
              <w:rPr>
                <w:sz w:val="30"/>
                <w:szCs w:val="26"/>
              </w:rPr>
            </w:pPr>
            <w:r>
              <w:rPr>
                <w:rFonts w:hint="eastAsia"/>
                <w:sz w:val="30"/>
                <w:szCs w:val="26"/>
                <w:rtl/>
              </w:rPr>
              <w:t>15</w:t>
            </w:r>
          </w:p>
        </w:tc>
        <w:tc>
          <w:tcPr>
            <w:tcW w:w="1260" w:type="dxa"/>
            <w:vAlign w:val="center"/>
          </w:tcPr>
          <w:p w:rsidR="00DF60A9" w:rsidRDefault="00DF60A9">
            <w:pPr>
              <w:spacing w:before="0" w:after="0" w:line="240" w:lineRule="exact"/>
              <w:jc w:val="center"/>
              <w:rPr>
                <w:sz w:val="30"/>
                <w:szCs w:val="26"/>
              </w:rPr>
            </w:pPr>
            <w:r>
              <w:rPr>
                <w:rFonts w:hint="eastAsia"/>
                <w:sz w:val="30"/>
                <w:szCs w:val="26"/>
                <w:rtl/>
              </w:rPr>
              <w:t>23</w:t>
            </w:r>
          </w:p>
        </w:tc>
        <w:tc>
          <w:tcPr>
            <w:tcW w:w="1080" w:type="dxa"/>
            <w:vAlign w:val="center"/>
          </w:tcPr>
          <w:p w:rsidR="00DF60A9" w:rsidRDefault="00DF60A9">
            <w:pPr>
              <w:spacing w:before="0" w:after="0" w:line="240" w:lineRule="exact"/>
              <w:jc w:val="center"/>
              <w:rPr>
                <w:sz w:val="30"/>
                <w:szCs w:val="26"/>
              </w:rPr>
            </w:pPr>
            <w:r>
              <w:rPr>
                <w:rFonts w:hint="eastAsia"/>
                <w:sz w:val="30"/>
                <w:szCs w:val="26"/>
                <w:rtl/>
              </w:rPr>
              <w:t>12</w:t>
            </w:r>
          </w:p>
        </w:tc>
        <w:tc>
          <w:tcPr>
            <w:tcW w:w="720" w:type="dxa"/>
            <w:vAlign w:val="center"/>
          </w:tcPr>
          <w:p w:rsidR="00DF60A9" w:rsidRDefault="00DF60A9">
            <w:pPr>
              <w:spacing w:before="0" w:after="0" w:line="240" w:lineRule="exact"/>
              <w:jc w:val="center"/>
              <w:rPr>
                <w:sz w:val="30"/>
                <w:szCs w:val="26"/>
              </w:rPr>
            </w:pPr>
            <w:r>
              <w:rPr>
                <w:rFonts w:hint="eastAsia"/>
                <w:sz w:val="30"/>
                <w:szCs w:val="26"/>
                <w:rtl/>
              </w:rPr>
              <w:t>18</w:t>
            </w:r>
          </w:p>
        </w:tc>
        <w:tc>
          <w:tcPr>
            <w:tcW w:w="950" w:type="dxa"/>
            <w:vAlign w:val="center"/>
          </w:tcPr>
          <w:p w:rsidR="00DF60A9" w:rsidRDefault="00DF60A9">
            <w:pPr>
              <w:spacing w:before="0" w:after="0" w:line="240" w:lineRule="exact"/>
              <w:jc w:val="center"/>
              <w:rPr>
                <w:sz w:val="30"/>
                <w:szCs w:val="26"/>
              </w:rPr>
            </w:pPr>
            <w:r>
              <w:rPr>
                <w:rFonts w:hint="eastAsia"/>
                <w:sz w:val="30"/>
                <w:szCs w:val="26"/>
                <w:rtl/>
              </w:rPr>
              <w:t>90</w:t>
            </w:r>
          </w:p>
        </w:tc>
      </w:tr>
      <w:tr w:rsidR="00DF60A9" w:rsidTr="00DF60A9">
        <w:tblPrEx>
          <w:tblCellMar>
            <w:top w:w="0" w:type="dxa"/>
            <w:bottom w:w="0" w:type="dxa"/>
          </w:tblCellMar>
        </w:tblPrEx>
        <w:trPr>
          <w:trHeight w:val="431"/>
          <w:jc w:val="center"/>
        </w:trPr>
        <w:tc>
          <w:tcPr>
            <w:tcW w:w="540" w:type="dxa"/>
          </w:tcPr>
          <w:p w:rsidR="00DF60A9" w:rsidRDefault="00DF60A9">
            <w:pPr>
              <w:spacing w:before="0" w:after="0" w:line="300" w:lineRule="exact"/>
              <w:jc w:val="center"/>
              <w:rPr>
                <w:sz w:val="30"/>
                <w:szCs w:val="26"/>
              </w:rPr>
            </w:pPr>
            <w:r>
              <w:rPr>
                <w:rFonts w:hint="eastAsia"/>
                <w:sz w:val="30"/>
                <w:szCs w:val="26"/>
                <w:rtl/>
              </w:rPr>
              <w:t>5</w:t>
            </w:r>
          </w:p>
        </w:tc>
        <w:tc>
          <w:tcPr>
            <w:tcW w:w="3104" w:type="dxa"/>
            <w:gridSpan w:val="2"/>
            <w:vAlign w:val="center"/>
          </w:tcPr>
          <w:p w:rsidR="00DF60A9" w:rsidRDefault="00DF60A9">
            <w:pPr>
              <w:spacing w:before="0" w:after="0" w:line="240" w:lineRule="exact"/>
              <w:jc w:val="both"/>
              <w:rPr>
                <w:sz w:val="30"/>
                <w:szCs w:val="26"/>
                <w:rtl/>
              </w:rPr>
            </w:pPr>
            <w:r>
              <w:rPr>
                <w:rFonts w:hint="eastAsia"/>
                <w:sz w:val="30"/>
                <w:szCs w:val="26"/>
                <w:rtl/>
              </w:rPr>
              <w:t>د</w:t>
            </w:r>
            <w:r>
              <w:rPr>
                <w:rFonts w:hint="cs"/>
                <w:sz w:val="30"/>
                <w:szCs w:val="26"/>
                <w:rtl/>
              </w:rPr>
              <w:t>ار التوجيه الاجتماعي للبنين، الحديدة</w:t>
            </w:r>
          </w:p>
        </w:tc>
        <w:tc>
          <w:tcPr>
            <w:tcW w:w="900" w:type="dxa"/>
            <w:vAlign w:val="center"/>
          </w:tcPr>
          <w:p w:rsidR="00DF60A9" w:rsidRDefault="00DF60A9">
            <w:pPr>
              <w:spacing w:before="0" w:after="0" w:line="240" w:lineRule="exact"/>
              <w:jc w:val="center"/>
              <w:rPr>
                <w:sz w:val="30"/>
                <w:szCs w:val="26"/>
              </w:rPr>
            </w:pPr>
            <w:r>
              <w:rPr>
                <w:rFonts w:hint="eastAsia"/>
                <w:sz w:val="30"/>
                <w:szCs w:val="26"/>
                <w:rtl/>
              </w:rPr>
              <w:t>-</w:t>
            </w:r>
          </w:p>
        </w:tc>
        <w:tc>
          <w:tcPr>
            <w:tcW w:w="900" w:type="dxa"/>
            <w:vAlign w:val="center"/>
          </w:tcPr>
          <w:p w:rsidR="00DF60A9" w:rsidRDefault="00DF60A9">
            <w:pPr>
              <w:spacing w:before="0" w:after="0" w:line="240" w:lineRule="exact"/>
              <w:jc w:val="center"/>
              <w:rPr>
                <w:sz w:val="30"/>
                <w:szCs w:val="26"/>
              </w:rPr>
            </w:pPr>
            <w:r>
              <w:rPr>
                <w:rFonts w:hint="eastAsia"/>
                <w:sz w:val="30"/>
                <w:szCs w:val="26"/>
                <w:rtl/>
              </w:rPr>
              <w:t>4</w:t>
            </w:r>
          </w:p>
        </w:tc>
        <w:tc>
          <w:tcPr>
            <w:tcW w:w="1260" w:type="dxa"/>
            <w:vAlign w:val="center"/>
          </w:tcPr>
          <w:p w:rsidR="00DF60A9" w:rsidRDefault="00DF60A9">
            <w:pPr>
              <w:spacing w:before="0" w:after="0" w:line="240" w:lineRule="exact"/>
              <w:jc w:val="center"/>
              <w:rPr>
                <w:sz w:val="30"/>
                <w:szCs w:val="26"/>
              </w:rPr>
            </w:pPr>
            <w:r>
              <w:rPr>
                <w:rFonts w:hint="eastAsia"/>
                <w:sz w:val="30"/>
                <w:szCs w:val="26"/>
                <w:rtl/>
              </w:rPr>
              <w:t>4</w:t>
            </w:r>
          </w:p>
        </w:tc>
        <w:tc>
          <w:tcPr>
            <w:tcW w:w="1080" w:type="dxa"/>
            <w:vAlign w:val="center"/>
          </w:tcPr>
          <w:p w:rsidR="00DF60A9" w:rsidRDefault="00DF60A9">
            <w:pPr>
              <w:spacing w:before="0" w:after="0" w:line="240" w:lineRule="exact"/>
              <w:jc w:val="center"/>
              <w:rPr>
                <w:sz w:val="30"/>
                <w:szCs w:val="26"/>
              </w:rPr>
            </w:pPr>
            <w:r>
              <w:rPr>
                <w:rFonts w:hint="eastAsia"/>
                <w:sz w:val="30"/>
                <w:szCs w:val="26"/>
                <w:rtl/>
              </w:rPr>
              <w:t>-</w:t>
            </w:r>
          </w:p>
        </w:tc>
        <w:tc>
          <w:tcPr>
            <w:tcW w:w="720" w:type="dxa"/>
            <w:vAlign w:val="center"/>
          </w:tcPr>
          <w:p w:rsidR="00DF60A9" w:rsidRDefault="00DF60A9">
            <w:pPr>
              <w:spacing w:before="0" w:after="0" w:line="240" w:lineRule="exact"/>
              <w:jc w:val="center"/>
              <w:rPr>
                <w:sz w:val="30"/>
                <w:szCs w:val="26"/>
              </w:rPr>
            </w:pPr>
            <w:r>
              <w:rPr>
                <w:rFonts w:hint="eastAsia"/>
                <w:sz w:val="30"/>
                <w:szCs w:val="26"/>
                <w:rtl/>
              </w:rPr>
              <w:t>20</w:t>
            </w:r>
          </w:p>
        </w:tc>
        <w:tc>
          <w:tcPr>
            <w:tcW w:w="950" w:type="dxa"/>
            <w:vAlign w:val="center"/>
          </w:tcPr>
          <w:p w:rsidR="00DF60A9" w:rsidRDefault="00DF60A9">
            <w:pPr>
              <w:spacing w:before="0" w:after="0" w:line="240" w:lineRule="exact"/>
              <w:jc w:val="center"/>
              <w:rPr>
                <w:sz w:val="30"/>
                <w:szCs w:val="26"/>
              </w:rPr>
            </w:pPr>
            <w:r>
              <w:rPr>
                <w:rFonts w:hint="eastAsia"/>
                <w:sz w:val="30"/>
                <w:szCs w:val="26"/>
                <w:rtl/>
              </w:rPr>
              <w:t>28</w:t>
            </w:r>
          </w:p>
        </w:tc>
      </w:tr>
      <w:tr w:rsidR="00DF60A9" w:rsidTr="00DF60A9">
        <w:tblPrEx>
          <w:tblCellMar>
            <w:top w:w="0" w:type="dxa"/>
            <w:bottom w:w="0" w:type="dxa"/>
          </w:tblCellMar>
        </w:tblPrEx>
        <w:trPr>
          <w:trHeight w:val="359"/>
          <w:jc w:val="center"/>
        </w:trPr>
        <w:tc>
          <w:tcPr>
            <w:tcW w:w="540" w:type="dxa"/>
          </w:tcPr>
          <w:p w:rsidR="00DF60A9" w:rsidRDefault="00DF60A9">
            <w:pPr>
              <w:spacing w:before="0" w:after="0" w:line="300" w:lineRule="exact"/>
              <w:jc w:val="center"/>
              <w:rPr>
                <w:sz w:val="30"/>
                <w:szCs w:val="26"/>
              </w:rPr>
            </w:pPr>
            <w:r>
              <w:rPr>
                <w:rFonts w:hint="eastAsia"/>
                <w:sz w:val="30"/>
                <w:szCs w:val="26"/>
                <w:rtl/>
              </w:rPr>
              <w:t>6</w:t>
            </w:r>
          </w:p>
        </w:tc>
        <w:tc>
          <w:tcPr>
            <w:tcW w:w="3104" w:type="dxa"/>
            <w:gridSpan w:val="2"/>
            <w:vAlign w:val="center"/>
          </w:tcPr>
          <w:p w:rsidR="00DF60A9" w:rsidRDefault="00DF60A9">
            <w:pPr>
              <w:spacing w:before="0" w:after="0" w:line="240" w:lineRule="exact"/>
              <w:jc w:val="both"/>
              <w:rPr>
                <w:sz w:val="30"/>
                <w:szCs w:val="26"/>
                <w:rtl/>
              </w:rPr>
            </w:pPr>
            <w:r>
              <w:rPr>
                <w:rFonts w:hint="eastAsia"/>
                <w:sz w:val="30"/>
                <w:szCs w:val="26"/>
                <w:rtl/>
              </w:rPr>
              <w:t>د</w:t>
            </w:r>
            <w:r>
              <w:rPr>
                <w:rFonts w:hint="cs"/>
                <w:sz w:val="30"/>
                <w:szCs w:val="26"/>
                <w:rtl/>
              </w:rPr>
              <w:t>ار التوجيه الاجتماعي للبنين، إب</w:t>
            </w:r>
          </w:p>
        </w:tc>
        <w:tc>
          <w:tcPr>
            <w:tcW w:w="900" w:type="dxa"/>
            <w:vAlign w:val="center"/>
          </w:tcPr>
          <w:p w:rsidR="00DF60A9" w:rsidRDefault="00DF60A9">
            <w:pPr>
              <w:spacing w:before="0" w:after="0" w:line="240" w:lineRule="exact"/>
              <w:jc w:val="center"/>
              <w:rPr>
                <w:sz w:val="30"/>
                <w:szCs w:val="26"/>
              </w:rPr>
            </w:pPr>
            <w:r>
              <w:rPr>
                <w:rFonts w:hint="eastAsia"/>
                <w:sz w:val="30"/>
                <w:szCs w:val="26"/>
                <w:rtl/>
              </w:rPr>
              <w:t>-</w:t>
            </w:r>
          </w:p>
        </w:tc>
        <w:tc>
          <w:tcPr>
            <w:tcW w:w="900" w:type="dxa"/>
            <w:vAlign w:val="center"/>
          </w:tcPr>
          <w:p w:rsidR="00DF60A9" w:rsidRDefault="00DF60A9">
            <w:pPr>
              <w:spacing w:before="0" w:after="0" w:line="240" w:lineRule="exact"/>
              <w:jc w:val="center"/>
              <w:rPr>
                <w:sz w:val="30"/>
                <w:szCs w:val="26"/>
              </w:rPr>
            </w:pPr>
            <w:r>
              <w:rPr>
                <w:rFonts w:hint="eastAsia"/>
                <w:sz w:val="30"/>
                <w:szCs w:val="26"/>
                <w:rtl/>
              </w:rPr>
              <w:t>2</w:t>
            </w:r>
          </w:p>
        </w:tc>
        <w:tc>
          <w:tcPr>
            <w:tcW w:w="1260" w:type="dxa"/>
            <w:vAlign w:val="center"/>
          </w:tcPr>
          <w:p w:rsidR="00DF60A9" w:rsidRDefault="00DF60A9">
            <w:pPr>
              <w:spacing w:before="0" w:after="0" w:line="240" w:lineRule="exact"/>
              <w:ind w:left="-57" w:right="-57"/>
              <w:jc w:val="center"/>
              <w:rPr>
                <w:sz w:val="30"/>
                <w:szCs w:val="26"/>
              </w:rPr>
            </w:pPr>
            <w:r>
              <w:rPr>
                <w:rFonts w:hint="eastAsia"/>
                <w:sz w:val="30"/>
                <w:szCs w:val="26"/>
                <w:rtl/>
              </w:rPr>
              <w:t>3</w:t>
            </w:r>
          </w:p>
        </w:tc>
        <w:tc>
          <w:tcPr>
            <w:tcW w:w="1080" w:type="dxa"/>
            <w:vAlign w:val="center"/>
          </w:tcPr>
          <w:p w:rsidR="00DF60A9" w:rsidRDefault="00DF60A9">
            <w:pPr>
              <w:spacing w:before="0" w:after="0" w:line="240" w:lineRule="exact"/>
              <w:jc w:val="center"/>
              <w:rPr>
                <w:sz w:val="30"/>
                <w:szCs w:val="26"/>
              </w:rPr>
            </w:pPr>
            <w:r>
              <w:rPr>
                <w:rFonts w:hint="eastAsia"/>
                <w:sz w:val="30"/>
                <w:szCs w:val="26"/>
                <w:rtl/>
              </w:rPr>
              <w:t>-</w:t>
            </w:r>
          </w:p>
        </w:tc>
        <w:tc>
          <w:tcPr>
            <w:tcW w:w="720" w:type="dxa"/>
            <w:vAlign w:val="center"/>
          </w:tcPr>
          <w:p w:rsidR="00DF60A9" w:rsidRDefault="00DF60A9">
            <w:pPr>
              <w:spacing w:before="0" w:after="0" w:line="240" w:lineRule="exact"/>
              <w:jc w:val="center"/>
              <w:rPr>
                <w:sz w:val="30"/>
                <w:szCs w:val="26"/>
              </w:rPr>
            </w:pPr>
            <w:r>
              <w:rPr>
                <w:rFonts w:hint="eastAsia"/>
                <w:sz w:val="30"/>
                <w:szCs w:val="26"/>
                <w:rtl/>
              </w:rPr>
              <w:t>2</w:t>
            </w:r>
          </w:p>
        </w:tc>
        <w:tc>
          <w:tcPr>
            <w:tcW w:w="950" w:type="dxa"/>
            <w:vAlign w:val="center"/>
          </w:tcPr>
          <w:p w:rsidR="00DF60A9" w:rsidRDefault="00DF60A9">
            <w:pPr>
              <w:spacing w:before="0" w:after="0" w:line="240" w:lineRule="exact"/>
              <w:jc w:val="center"/>
              <w:rPr>
                <w:sz w:val="30"/>
                <w:szCs w:val="26"/>
              </w:rPr>
            </w:pPr>
            <w:r>
              <w:rPr>
                <w:rFonts w:hint="eastAsia"/>
                <w:sz w:val="30"/>
                <w:szCs w:val="26"/>
                <w:rtl/>
              </w:rPr>
              <w:t>7</w:t>
            </w:r>
          </w:p>
        </w:tc>
      </w:tr>
      <w:tr w:rsidR="00DF60A9" w:rsidTr="00DF60A9">
        <w:tblPrEx>
          <w:tblCellMar>
            <w:top w:w="0" w:type="dxa"/>
            <w:bottom w:w="0" w:type="dxa"/>
          </w:tblCellMar>
        </w:tblPrEx>
        <w:trPr>
          <w:trHeight w:val="337"/>
          <w:jc w:val="center"/>
        </w:trPr>
        <w:tc>
          <w:tcPr>
            <w:tcW w:w="584" w:type="dxa"/>
            <w:gridSpan w:val="2"/>
            <w:vAlign w:val="center"/>
          </w:tcPr>
          <w:p w:rsidR="00DF60A9" w:rsidRDefault="00DF60A9">
            <w:pPr>
              <w:spacing w:before="0" w:after="0" w:line="400" w:lineRule="exact"/>
              <w:jc w:val="center"/>
              <w:rPr>
                <w:sz w:val="30"/>
                <w:szCs w:val="26"/>
              </w:rPr>
            </w:pPr>
          </w:p>
        </w:tc>
        <w:tc>
          <w:tcPr>
            <w:tcW w:w="3060" w:type="dxa"/>
            <w:vAlign w:val="center"/>
          </w:tcPr>
          <w:p w:rsidR="00DF60A9" w:rsidRDefault="00DF60A9">
            <w:pPr>
              <w:spacing w:before="0" w:after="0" w:line="400" w:lineRule="exact"/>
              <w:jc w:val="both"/>
              <w:rPr>
                <w:b/>
                <w:bCs/>
                <w:sz w:val="30"/>
                <w:szCs w:val="26"/>
              </w:rPr>
            </w:pPr>
            <w:r>
              <w:rPr>
                <w:rFonts w:hint="eastAsia"/>
                <w:b/>
                <w:bCs/>
                <w:sz w:val="30"/>
                <w:szCs w:val="26"/>
                <w:rtl/>
              </w:rPr>
              <w:t>ا</w:t>
            </w:r>
            <w:r>
              <w:rPr>
                <w:rFonts w:hint="cs"/>
                <w:b/>
                <w:bCs/>
                <w:sz w:val="30"/>
                <w:szCs w:val="26"/>
                <w:rtl/>
              </w:rPr>
              <w:t>لإجمـــالي</w:t>
            </w:r>
          </w:p>
        </w:tc>
        <w:tc>
          <w:tcPr>
            <w:tcW w:w="900" w:type="dxa"/>
            <w:vAlign w:val="center"/>
          </w:tcPr>
          <w:p w:rsidR="00DF60A9" w:rsidRDefault="00DF60A9">
            <w:pPr>
              <w:spacing w:before="0" w:after="0" w:line="400" w:lineRule="exact"/>
              <w:jc w:val="center"/>
              <w:rPr>
                <w:b/>
                <w:bCs/>
                <w:sz w:val="30"/>
                <w:szCs w:val="26"/>
              </w:rPr>
            </w:pPr>
            <w:r>
              <w:rPr>
                <w:rFonts w:hint="eastAsia"/>
                <w:b/>
                <w:bCs/>
                <w:sz w:val="30"/>
                <w:szCs w:val="26"/>
                <w:rtl/>
              </w:rPr>
              <w:t>26</w:t>
            </w:r>
          </w:p>
        </w:tc>
        <w:tc>
          <w:tcPr>
            <w:tcW w:w="900" w:type="dxa"/>
            <w:vAlign w:val="center"/>
          </w:tcPr>
          <w:p w:rsidR="00DF60A9" w:rsidRDefault="00DF60A9">
            <w:pPr>
              <w:spacing w:before="0" w:after="0" w:line="400" w:lineRule="exact"/>
              <w:jc w:val="center"/>
              <w:rPr>
                <w:b/>
                <w:bCs/>
                <w:sz w:val="30"/>
                <w:szCs w:val="26"/>
              </w:rPr>
            </w:pPr>
            <w:r>
              <w:rPr>
                <w:rFonts w:hint="eastAsia"/>
                <w:b/>
                <w:bCs/>
                <w:sz w:val="30"/>
                <w:szCs w:val="26"/>
                <w:rtl/>
              </w:rPr>
              <w:t>134</w:t>
            </w:r>
          </w:p>
        </w:tc>
        <w:tc>
          <w:tcPr>
            <w:tcW w:w="1260" w:type="dxa"/>
            <w:vAlign w:val="center"/>
          </w:tcPr>
          <w:p w:rsidR="00DF60A9" w:rsidRDefault="00DF60A9">
            <w:pPr>
              <w:spacing w:before="0" w:after="0" w:line="400" w:lineRule="exact"/>
              <w:ind w:left="-57"/>
              <w:jc w:val="center"/>
              <w:rPr>
                <w:rFonts w:hint="cs"/>
                <w:b/>
                <w:bCs/>
                <w:sz w:val="30"/>
                <w:szCs w:val="26"/>
              </w:rPr>
            </w:pPr>
            <w:r>
              <w:rPr>
                <w:rFonts w:hint="eastAsia"/>
                <w:b/>
                <w:bCs/>
                <w:sz w:val="30"/>
                <w:szCs w:val="26"/>
                <w:rtl/>
              </w:rPr>
              <w:t>135</w:t>
            </w:r>
          </w:p>
        </w:tc>
        <w:tc>
          <w:tcPr>
            <w:tcW w:w="1080" w:type="dxa"/>
            <w:vAlign w:val="center"/>
          </w:tcPr>
          <w:p w:rsidR="00DF60A9" w:rsidRDefault="00DF60A9">
            <w:pPr>
              <w:spacing w:before="0" w:after="0" w:line="400" w:lineRule="exact"/>
              <w:jc w:val="center"/>
              <w:rPr>
                <w:b/>
                <w:bCs/>
                <w:sz w:val="30"/>
                <w:szCs w:val="26"/>
              </w:rPr>
            </w:pPr>
            <w:r>
              <w:rPr>
                <w:rFonts w:hint="eastAsia"/>
                <w:b/>
                <w:bCs/>
                <w:sz w:val="30"/>
                <w:szCs w:val="26"/>
                <w:rtl/>
              </w:rPr>
              <w:t>47</w:t>
            </w:r>
          </w:p>
        </w:tc>
        <w:tc>
          <w:tcPr>
            <w:tcW w:w="720" w:type="dxa"/>
            <w:vAlign w:val="center"/>
          </w:tcPr>
          <w:p w:rsidR="00DF60A9" w:rsidRDefault="00DF60A9">
            <w:pPr>
              <w:spacing w:before="0" w:after="0" w:line="400" w:lineRule="exact"/>
              <w:jc w:val="center"/>
              <w:rPr>
                <w:b/>
                <w:bCs/>
                <w:sz w:val="30"/>
                <w:szCs w:val="26"/>
              </w:rPr>
            </w:pPr>
            <w:r>
              <w:rPr>
                <w:rFonts w:hint="eastAsia"/>
                <w:b/>
                <w:bCs/>
                <w:sz w:val="30"/>
                <w:szCs w:val="26"/>
                <w:rtl/>
              </w:rPr>
              <w:t>69</w:t>
            </w:r>
          </w:p>
        </w:tc>
        <w:tc>
          <w:tcPr>
            <w:tcW w:w="950" w:type="dxa"/>
            <w:vAlign w:val="center"/>
          </w:tcPr>
          <w:p w:rsidR="00DF60A9" w:rsidRDefault="00DF60A9">
            <w:pPr>
              <w:spacing w:before="0" w:after="0" w:line="400" w:lineRule="exact"/>
              <w:jc w:val="center"/>
              <w:rPr>
                <w:b/>
                <w:bCs/>
                <w:sz w:val="30"/>
                <w:szCs w:val="26"/>
              </w:rPr>
            </w:pPr>
            <w:r>
              <w:rPr>
                <w:rFonts w:hint="eastAsia"/>
                <w:b/>
                <w:bCs/>
                <w:sz w:val="30"/>
                <w:szCs w:val="26"/>
                <w:rtl/>
              </w:rPr>
              <w:t>411</w:t>
            </w:r>
          </w:p>
        </w:tc>
      </w:tr>
    </w:tbl>
    <w:p w:rsidR="00000000" w:rsidRDefault="00DF60A9">
      <w:pPr>
        <w:spacing w:line="400" w:lineRule="exact"/>
        <w:jc w:val="center"/>
        <w:rPr>
          <w:rFonts w:hint="cs"/>
          <w:b/>
          <w:bCs/>
          <w:snapToGrid w:val="0"/>
          <w:sz w:val="30"/>
          <w:rtl/>
        </w:rPr>
      </w:pPr>
      <w:r>
        <w:rPr>
          <w:rFonts w:hint="cs"/>
          <w:b/>
          <w:bCs/>
          <w:snapToGrid w:val="0"/>
          <w:sz w:val="30"/>
          <w:rtl/>
        </w:rPr>
        <w:t>الجدول 26</w:t>
      </w:r>
    </w:p>
    <w:p w:rsidR="00000000" w:rsidRDefault="00DF60A9">
      <w:pPr>
        <w:spacing w:line="400" w:lineRule="exact"/>
        <w:jc w:val="center"/>
        <w:rPr>
          <w:b/>
          <w:bCs/>
          <w:snapToGrid w:val="0"/>
          <w:sz w:val="30"/>
          <w:rtl/>
        </w:rPr>
      </w:pPr>
      <w:r>
        <w:rPr>
          <w:rFonts w:hint="cs"/>
          <w:b/>
          <w:bCs/>
          <w:snapToGrid w:val="0"/>
          <w:sz w:val="30"/>
          <w:rtl/>
        </w:rPr>
        <w:t>خلاصة</w:t>
      </w:r>
      <w:r>
        <w:rPr>
          <w:rFonts w:hint="cs"/>
          <w:b/>
          <w:bCs/>
          <w:snapToGrid w:val="0"/>
          <w:sz w:val="30"/>
          <w:rtl/>
        </w:rPr>
        <w:t xml:space="preserve"> بالأحداث (ذكور - إناث) المستفيدين من دور رعاية الأحداث خلال عامي</w:t>
      </w:r>
      <w:r>
        <w:rPr>
          <w:b/>
          <w:bCs/>
          <w:snapToGrid w:val="0"/>
          <w:sz w:val="30"/>
          <w:rtl/>
        </w:rPr>
        <w:br/>
      </w:r>
      <w:r>
        <w:rPr>
          <w:rFonts w:hint="cs"/>
          <w:b/>
          <w:bCs/>
          <w:snapToGrid w:val="0"/>
          <w:sz w:val="30"/>
          <w:rtl/>
        </w:rPr>
        <w:t>2001-2002، والمتوقع استفادتهم منها خلال الفترة 2003-2005</w:t>
      </w:r>
    </w:p>
    <w:tbl>
      <w:tblPr>
        <w:bidiVisual/>
        <w:tblW w:w="4933" w:type="pct"/>
        <w:jc w:val="center"/>
        <w:tblLook w:val="0000" w:firstRow="0" w:lastRow="0" w:firstColumn="0" w:lastColumn="0" w:noHBand="0" w:noVBand="0"/>
      </w:tblPr>
      <w:tblGrid>
        <w:gridCol w:w="1012"/>
        <w:gridCol w:w="1321"/>
        <w:gridCol w:w="1295"/>
        <w:gridCol w:w="1085"/>
        <w:gridCol w:w="1089"/>
        <w:gridCol w:w="1090"/>
        <w:gridCol w:w="1022"/>
        <w:gridCol w:w="1529"/>
      </w:tblGrid>
      <w:tr w:rsidR="00DF60A9" w:rsidTr="00DF60A9">
        <w:tblPrEx>
          <w:tblCellMar>
            <w:top w:w="0" w:type="dxa"/>
            <w:bottom w:w="0" w:type="dxa"/>
          </w:tblCellMar>
        </w:tblPrEx>
        <w:trPr>
          <w:cantSplit/>
          <w:jc w:val="center"/>
        </w:trPr>
        <w:tc>
          <w:tcPr>
            <w:tcW w:w="543" w:type="pct"/>
            <w:vMerge w:val="restart"/>
            <w:tcBorders>
              <w:top w:val="single" w:sz="4" w:space="0" w:color="auto"/>
              <w:left w:val="single" w:sz="4" w:space="0" w:color="auto"/>
              <w:bottom w:val="single" w:sz="4" w:space="0" w:color="auto"/>
              <w:right w:val="single" w:sz="4" w:space="0" w:color="auto"/>
            </w:tcBorders>
            <w:vAlign w:val="bottom"/>
          </w:tcPr>
          <w:p w:rsidR="00DF60A9" w:rsidRDefault="00DF60A9">
            <w:pPr>
              <w:spacing w:before="0" w:after="0" w:line="320" w:lineRule="exact"/>
              <w:jc w:val="both"/>
              <w:rPr>
                <w:b/>
                <w:bCs/>
                <w:snapToGrid w:val="0"/>
                <w:sz w:val="30"/>
                <w:szCs w:val="24"/>
                <w:rtl/>
              </w:rPr>
            </w:pPr>
            <w:r>
              <w:rPr>
                <w:rFonts w:hint="eastAsia"/>
                <w:b/>
                <w:bCs/>
                <w:snapToGrid w:val="0"/>
                <w:sz w:val="30"/>
                <w:szCs w:val="24"/>
                <w:rtl/>
              </w:rPr>
              <w:t>ا</w:t>
            </w:r>
            <w:r>
              <w:rPr>
                <w:rFonts w:hint="cs"/>
                <w:b/>
                <w:bCs/>
                <w:snapToGrid w:val="0"/>
                <w:sz w:val="30"/>
                <w:szCs w:val="24"/>
                <w:rtl/>
              </w:rPr>
              <w:t>لبيان</w:t>
            </w:r>
          </w:p>
        </w:tc>
        <w:tc>
          <w:tcPr>
            <w:tcW w:w="706" w:type="pct"/>
            <w:vMerge w:val="restart"/>
            <w:tcBorders>
              <w:top w:val="single" w:sz="4" w:space="0" w:color="auto"/>
              <w:left w:val="single" w:sz="4" w:space="0" w:color="auto"/>
              <w:bottom w:val="single" w:sz="4" w:space="0" w:color="auto"/>
              <w:right w:val="single" w:sz="4" w:space="0" w:color="auto"/>
            </w:tcBorders>
            <w:vAlign w:val="bottom"/>
          </w:tcPr>
          <w:p w:rsidR="00DF60A9" w:rsidRDefault="00DF60A9">
            <w:pPr>
              <w:spacing w:before="0" w:after="0" w:line="320" w:lineRule="exact"/>
              <w:jc w:val="center"/>
              <w:rPr>
                <w:b/>
                <w:bCs/>
                <w:snapToGrid w:val="0"/>
                <w:spacing w:val="0"/>
                <w:sz w:val="30"/>
                <w:szCs w:val="24"/>
                <w:rtl/>
              </w:rPr>
            </w:pPr>
            <w:r>
              <w:rPr>
                <w:rFonts w:hint="cs"/>
                <w:b/>
                <w:bCs/>
                <w:snapToGrid w:val="0"/>
                <w:spacing w:val="0"/>
                <w:sz w:val="30"/>
                <w:szCs w:val="24"/>
                <w:rtl/>
              </w:rPr>
              <w:t>عدد المستفيدين</w:t>
            </w:r>
          </w:p>
        </w:tc>
        <w:tc>
          <w:tcPr>
            <w:tcW w:w="692" w:type="pct"/>
            <w:vMerge w:val="restart"/>
            <w:tcBorders>
              <w:top w:val="single" w:sz="4" w:space="0" w:color="auto"/>
              <w:left w:val="single" w:sz="4" w:space="0" w:color="auto"/>
              <w:bottom w:val="single" w:sz="4" w:space="0" w:color="auto"/>
              <w:right w:val="single" w:sz="4" w:space="0" w:color="auto"/>
            </w:tcBorders>
            <w:vAlign w:val="center"/>
          </w:tcPr>
          <w:p w:rsidR="00DF60A9" w:rsidRDefault="00DF60A9">
            <w:pPr>
              <w:spacing w:before="0" w:after="0" w:line="320" w:lineRule="exact"/>
              <w:jc w:val="center"/>
              <w:rPr>
                <w:b/>
                <w:bCs/>
                <w:snapToGrid w:val="0"/>
                <w:spacing w:val="0"/>
                <w:sz w:val="30"/>
                <w:szCs w:val="24"/>
                <w:rtl/>
              </w:rPr>
            </w:pPr>
            <w:r>
              <w:rPr>
                <w:rFonts w:hint="cs"/>
                <w:b/>
                <w:bCs/>
                <w:snapToGrid w:val="0"/>
                <w:spacing w:val="0"/>
                <w:sz w:val="30"/>
                <w:szCs w:val="24"/>
                <w:rtl/>
              </w:rPr>
              <w:t>عدد المستفيدين فــي 2002</w:t>
            </w:r>
          </w:p>
        </w:tc>
        <w:tc>
          <w:tcPr>
            <w:tcW w:w="2295" w:type="pct"/>
            <w:gridSpan w:val="4"/>
            <w:tcBorders>
              <w:top w:val="single" w:sz="4" w:space="0" w:color="auto"/>
              <w:left w:val="single" w:sz="4" w:space="0" w:color="auto"/>
              <w:bottom w:val="single" w:sz="4" w:space="0" w:color="auto"/>
              <w:right w:val="single" w:sz="4" w:space="0" w:color="auto"/>
            </w:tcBorders>
            <w:vAlign w:val="center"/>
          </w:tcPr>
          <w:p w:rsidR="00DF60A9" w:rsidRDefault="00DF60A9">
            <w:pPr>
              <w:spacing w:before="0" w:after="0" w:line="320" w:lineRule="exact"/>
              <w:jc w:val="center"/>
              <w:rPr>
                <w:b/>
                <w:bCs/>
                <w:snapToGrid w:val="0"/>
                <w:sz w:val="30"/>
                <w:szCs w:val="24"/>
                <w:rtl/>
              </w:rPr>
            </w:pPr>
            <w:r>
              <w:rPr>
                <w:rFonts w:hint="cs"/>
                <w:b/>
                <w:bCs/>
                <w:snapToGrid w:val="0"/>
                <w:sz w:val="30"/>
                <w:szCs w:val="24"/>
                <w:rtl/>
              </w:rPr>
              <w:t>المتوقع استفادتهم (2003-2005)</w:t>
            </w:r>
          </w:p>
        </w:tc>
        <w:tc>
          <w:tcPr>
            <w:tcW w:w="764" w:type="pct"/>
            <w:vMerge w:val="restart"/>
            <w:tcBorders>
              <w:top w:val="single" w:sz="4" w:space="0" w:color="auto"/>
              <w:left w:val="single" w:sz="4" w:space="0" w:color="auto"/>
              <w:bottom w:val="single" w:sz="4" w:space="0" w:color="auto"/>
              <w:right w:val="single" w:sz="4" w:space="0" w:color="auto"/>
            </w:tcBorders>
            <w:vAlign w:val="center"/>
          </w:tcPr>
          <w:p w:rsidR="00DF60A9" w:rsidRDefault="00DF60A9">
            <w:pPr>
              <w:spacing w:before="0" w:after="0" w:line="320" w:lineRule="exact"/>
              <w:jc w:val="center"/>
              <w:rPr>
                <w:b/>
                <w:bCs/>
                <w:snapToGrid w:val="0"/>
                <w:sz w:val="30"/>
                <w:szCs w:val="24"/>
                <w:rtl/>
              </w:rPr>
            </w:pPr>
            <w:r>
              <w:rPr>
                <w:rFonts w:hint="cs"/>
                <w:b/>
                <w:bCs/>
                <w:snapToGrid w:val="0"/>
                <w:sz w:val="30"/>
                <w:szCs w:val="24"/>
                <w:rtl/>
              </w:rPr>
              <w:t>الإجمــالـــي2001-2005</w:t>
            </w:r>
          </w:p>
        </w:tc>
      </w:tr>
      <w:tr w:rsidR="00DF60A9" w:rsidTr="00DF60A9">
        <w:tblPrEx>
          <w:tblCellMar>
            <w:top w:w="0" w:type="dxa"/>
            <w:bottom w:w="0" w:type="dxa"/>
          </w:tblCellMar>
        </w:tblPrEx>
        <w:trPr>
          <w:cantSplit/>
          <w:jc w:val="center"/>
        </w:trPr>
        <w:tc>
          <w:tcPr>
            <w:tcW w:w="543" w:type="pct"/>
            <w:vMerge/>
            <w:tcBorders>
              <w:top w:val="single" w:sz="4" w:space="0" w:color="auto"/>
              <w:left w:val="single" w:sz="4" w:space="0" w:color="auto"/>
              <w:bottom w:val="single" w:sz="4" w:space="0" w:color="auto"/>
              <w:right w:val="single" w:sz="4" w:space="0" w:color="auto"/>
            </w:tcBorders>
            <w:vAlign w:val="center"/>
          </w:tcPr>
          <w:p w:rsidR="00DF60A9" w:rsidRDefault="00DF60A9">
            <w:pPr>
              <w:spacing w:before="0" w:after="0" w:line="320" w:lineRule="exact"/>
              <w:jc w:val="both"/>
              <w:rPr>
                <w:snapToGrid w:val="0"/>
                <w:sz w:val="30"/>
                <w:szCs w:val="24"/>
                <w:rtl/>
              </w:rPr>
            </w:pPr>
          </w:p>
        </w:tc>
        <w:tc>
          <w:tcPr>
            <w:tcW w:w="706" w:type="pct"/>
            <w:vMerge/>
            <w:tcBorders>
              <w:top w:val="single" w:sz="4" w:space="0" w:color="auto"/>
              <w:left w:val="single" w:sz="4" w:space="0" w:color="auto"/>
              <w:bottom w:val="single" w:sz="4" w:space="0" w:color="auto"/>
              <w:right w:val="single" w:sz="4" w:space="0" w:color="auto"/>
            </w:tcBorders>
            <w:vAlign w:val="center"/>
          </w:tcPr>
          <w:p w:rsidR="00DF60A9" w:rsidRDefault="00DF60A9">
            <w:pPr>
              <w:spacing w:before="0" w:after="0" w:line="320" w:lineRule="exact"/>
              <w:jc w:val="both"/>
              <w:rPr>
                <w:snapToGrid w:val="0"/>
                <w:sz w:val="30"/>
                <w:szCs w:val="24"/>
                <w:rtl/>
              </w:rPr>
            </w:pPr>
          </w:p>
        </w:tc>
        <w:tc>
          <w:tcPr>
            <w:tcW w:w="692" w:type="pct"/>
            <w:vMerge/>
            <w:tcBorders>
              <w:top w:val="single" w:sz="4" w:space="0" w:color="auto"/>
              <w:left w:val="single" w:sz="4" w:space="0" w:color="auto"/>
              <w:bottom w:val="single" w:sz="4" w:space="0" w:color="auto"/>
              <w:right w:val="single" w:sz="4" w:space="0" w:color="auto"/>
            </w:tcBorders>
            <w:vAlign w:val="center"/>
          </w:tcPr>
          <w:p w:rsidR="00DF60A9" w:rsidRDefault="00DF60A9">
            <w:pPr>
              <w:spacing w:before="0" w:after="0" w:line="320" w:lineRule="exact"/>
              <w:jc w:val="both"/>
              <w:rPr>
                <w:snapToGrid w:val="0"/>
                <w:sz w:val="30"/>
                <w:szCs w:val="24"/>
                <w:rtl/>
              </w:rPr>
            </w:pPr>
          </w:p>
        </w:tc>
        <w:tc>
          <w:tcPr>
            <w:tcW w:w="581" w:type="pct"/>
            <w:tcBorders>
              <w:top w:val="single" w:sz="4" w:space="0" w:color="auto"/>
              <w:left w:val="single" w:sz="4" w:space="0" w:color="auto"/>
              <w:bottom w:val="single" w:sz="4" w:space="0" w:color="auto"/>
              <w:right w:val="single" w:sz="4" w:space="0" w:color="auto"/>
            </w:tcBorders>
            <w:vAlign w:val="center"/>
          </w:tcPr>
          <w:p w:rsidR="00DF60A9" w:rsidRDefault="00DF60A9">
            <w:pPr>
              <w:spacing w:before="0" w:after="0" w:line="320" w:lineRule="exact"/>
              <w:jc w:val="center"/>
              <w:rPr>
                <w:b/>
                <w:bCs/>
                <w:snapToGrid w:val="0"/>
                <w:sz w:val="30"/>
                <w:szCs w:val="24"/>
                <w:rtl/>
              </w:rPr>
            </w:pPr>
            <w:r>
              <w:rPr>
                <w:rFonts w:hint="cs"/>
                <w:b/>
                <w:bCs/>
                <w:snapToGrid w:val="0"/>
                <w:sz w:val="30"/>
                <w:szCs w:val="24"/>
                <w:rtl/>
              </w:rPr>
              <w:t>2003</w:t>
            </w:r>
          </w:p>
        </w:tc>
        <w:tc>
          <w:tcPr>
            <w:tcW w:w="583" w:type="pct"/>
            <w:tcBorders>
              <w:top w:val="single" w:sz="4" w:space="0" w:color="auto"/>
              <w:left w:val="single" w:sz="4" w:space="0" w:color="auto"/>
              <w:bottom w:val="single" w:sz="4" w:space="0" w:color="auto"/>
              <w:right w:val="single" w:sz="4" w:space="0" w:color="auto"/>
            </w:tcBorders>
            <w:vAlign w:val="center"/>
          </w:tcPr>
          <w:p w:rsidR="00DF60A9" w:rsidRDefault="00DF60A9">
            <w:pPr>
              <w:spacing w:before="0" w:after="0" w:line="320" w:lineRule="exact"/>
              <w:jc w:val="center"/>
              <w:rPr>
                <w:b/>
                <w:bCs/>
                <w:snapToGrid w:val="0"/>
                <w:sz w:val="30"/>
                <w:szCs w:val="24"/>
                <w:rtl/>
              </w:rPr>
            </w:pPr>
            <w:r>
              <w:rPr>
                <w:rFonts w:hint="cs"/>
                <w:b/>
                <w:bCs/>
                <w:snapToGrid w:val="0"/>
                <w:sz w:val="30"/>
                <w:szCs w:val="24"/>
                <w:rtl/>
              </w:rPr>
              <w:t>2004</w:t>
            </w:r>
          </w:p>
        </w:tc>
        <w:tc>
          <w:tcPr>
            <w:tcW w:w="584" w:type="pct"/>
            <w:tcBorders>
              <w:top w:val="single" w:sz="4" w:space="0" w:color="auto"/>
              <w:left w:val="single" w:sz="4" w:space="0" w:color="auto"/>
              <w:bottom w:val="single" w:sz="4" w:space="0" w:color="auto"/>
              <w:right w:val="single" w:sz="4" w:space="0" w:color="auto"/>
            </w:tcBorders>
            <w:vAlign w:val="center"/>
          </w:tcPr>
          <w:p w:rsidR="00DF60A9" w:rsidRDefault="00DF60A9">
            <w:pPr>
              <w:spacing w:before="0" w:after="0" w:line="320" w:lineRule="exact"/>
              <w:jc w:val="center"/>
              <w:rPr>
                <w:b/>
                <w:bCs/>
                <w:snapToGrid w:val="0"/>
                <w:sz w:val="30"/>
                <w:szCs w:val="24"/>
                <w:rtl/>
              </w:rPr>
            </w:pPr>
            <w:r>
              <w:rPr>
                <w:rFonts w:hint="cs"/>
                <w:b/>
                <w:bCs/>
                <w:snapToGrid w:val="0"/>
                <w:sz w:val="30"/>
                <w:szCs w:val="24"/>
                <w:rtl/>
              </w:rPr>
              <w:t>2005</w:t>
            </w:r>
          </w:p>
        </w:tc>
        <w:tc>
          <w:tcPr>
            <w:tcW w:w="548" w:type="pct"/>
            <w:tcBorders>
              <w:top w:val="single" w:sz="4" w:space="0" w:color="auto"/>
              <w:left w:val="single" w:sz="4" w:space="0" w:color="auto"/>
              <w:bottom w:val="single" w:sz="4" w:space="0" w:color="auto"/>
              <w:right w:val="single" w:sz="4" w:space="0" w:color="auto"/>
            </w:tcBorders>
            <w:vAlign w:val="center"/>
          </w:tcPr>
          <w:p w:rsidR="00DF60A9" w:rsidRDefault="00DF60A9">
            <w:pPr>
              <w:spacing w:before="0" w:after="0" w:line="320" w:lineRule="exact"/>
              <w:jc w:val="center"/>
              <w:rPr>
                <w:b/>
                <w:bCs/>
                <w:snapToGrid w:val="0"/>
                <w:sz w:val="30"/>
                <w:szCs w:val="24"/>
                <w:rtl/>
              </w:rPr>
            </w:pPr>
            <w:r>
              <w:rPr>
                <w:rFonts w:hint="cs"/>
                <w:b/>
                <w:bCs/>
                <w:snapToGrid w:val="0"/>
                <w:sz w:val="30"/>
                <w:szCs w:val="24"/>
                <w:rtl/>
              </w:rPr>
              <w:t>المجموع</w:t>
            </w:r>
          </w:p>
        </w:tc>
        <w:tc>
          <w:tcPr>
            <w:tcW w:w="764" w:type="pct"/>
            <w:vMerge/>
            <w:tcBorders>
              <w:top w:val="single" w:sz="4" w:space="0" w:color="auto"/>
              <w:left w:val="single" w:sz="4" w:space="0" w:color="auto"/>
              <w:bottom w:val="single" w:sz="4" w:space="0" w:color="auto"/>
              <w:right w:val="single" w:sz="4" w:space="0" w:color="auto"/>
            </w:tcBorders>
          </w:tcPr>
          <w:p w:rsidR="00DF60A9" w:rsidRDefault="00DF60A9">
            <w:pPr>
              <w:spacing w:before="0" w:after="0" w:line="320" w:lineRule="exact"/>
              <w:jc w:val="both"/>
              <w:rPr>
                <w:snapToGrid w:val="0"/>
                <w:sz w:val="30"/>
                <w:szCs w:val="24"/>
                <w:rtl/>
              </w:rPr>
            </w:pPr>
          </w:p>
        </w:tc>
      </w:tr>
      <w:tr w:rsidR="00DF60A9" w:rsidTr="00DF60A9">
        <w:tblPrEx>
          <w:tblCellMar>
            <w:top w:w="0" w:type="dxa"/>
            <w:bottom w:w="0" w:type="dxa"/>
          </w:tblCellMar>
        </w:tblPrEx>
        <w:trPr>
          <w:cantSplit/>
          <w:jc w:val="center"/>
        </w:trPr>
        <w:tc>
          <w:tcPr>
            <w:tcW w:w="543" w:type="pct"/>
            <w:tcBorders>
              <w:top w:val="single" w:sz="4" w:space="0" w:color="auto"/>
              <w:left w:val="single" w:sz="4" w:space="0" w:color="auto"/>
              <w:bottom w:val="single" w:sz="4" w:space="0" w:color="auto"/>
              <w:right w:val="single" w:sz="4" w:space="0" w:color="auto"/>
            </w:tcBorders>
          </w:tcPr>
          <w:p w:rsidR="00DF60A9" w:rsidRDefault="00DF60A9">
            <w:pPr>
              <w:spacing w:before="0" w:after="0" w:line="320" w:lineRule="exact"/>
              <w:jc w:val="both"/>
              <w:rPr>
                <w:snapToGrid w:val="0"/>
                <w:sz w:val="30"/>
                <w:szCs w:val="24"/>
                <w:rtl/>
              </w:rPr>
            </w:pPr>
            <w:r>
              <w:rPr>
                <w:rFonts w:hint="eastAsia"/>
                <w:snapToGrid w:val="0"/>
                <w:sz w:val="30"/>
                <w:szCs w:val="24"/>
                <w:rtl/>
              </w:rPr>
              <w:t>ذ</w:t>
            </w:r>
            <w:r>
              <w:rPr>
                <w:rFonts w:hint="cs"/>
                <w:snapToGrid w:val="0"/>
                <w:sz w:val="30"/>
                <w:szCs w:val="24"/>
                <w:rtl/>
              </w:rPr>
              <w:t>كور</w:t>
            </w:r>
          </w:p>
        </w:tc>
        <w:tc>
          <w:tcPr>
            <w:tcW w:w="706" w:type="pct"/>
            <w:tcBorders>
              <w:top w:val="single" w:sz="4" w:space="0" w:color="auto"/>
              <w:left w:val="single" w:sz="4" w:space="0" w:color="auto"/>
              <w:bottom w:val="single" w:sz="4" w:space="0" w:color="auto"/>
              <w:right w:val="single" w:sz="4" w:space="0" w:color="auto"/>
            </w:tcBorders>
            <w:vAlign w:val="center"/>
          </w:tcPr>
          <w:p w:rsidR="00DF60A9" w:rsidRDefault="00DF60A9">
            <w:pPr>
              <w:spacing w:before="0" w:after="0" w:line="320" w:lineRule="exact"/>
              <w:jc w:val="center"/>
              <w:rPr>
                <w:snapToGrid w:val="0"/>
                <w:sz w:val="30"/>
                <w:szCs w:val="24"/>
                <w:rtl/>
              </w:rPr>
            </w:pPr>
            <w:r>
              <w:rPr>
                <w:rFonts w:hint="cs"/>
                <w:snapToGrid w:val="0"/>
                <w:sz w:val="30"/>
                <w:szCs w:val="24"/>
                <w:rtl/>
              </w:rPr>
              <w:t>740</w:t>
            </w:r>
          </w:p>
        </w:tc>
        <w:tc>
          <w:tcPr>
            <w:tcW w:w="692" w:type="pct"/>
            <w:tcBorders>
              <w:top w:val="single" w:sz="4" w:space="0" w:color="auto"/>
              <w:left w:val="single" w:sz="4" w:space="0" w:color="auto"/>
              <w:bottom w:val="single" w:sz="4" w:space="0" w:color="auto"/>
              <w:right w:val="single" w:sz="4" w:space="0" w:color="auto"/>
            </w:tcBorders>
            <w:vAlign w:val="center"/>
          </w:tcPr>
          <w:p w:rsidR="00DF60A9" w:rsidRDefault="00DF60A9">
            <w:pPr>
              <w:spacing w:before="0" w:after="0" w:line="320" w:lineRule="exact"/>
              <w:jc w:val="center"/>
              <w:rPr>
                <w:snapToGrid w:val="0"/>
                <w:sz w:val="30"/>
                <w:szCs w:val="24"/>
                <w:rtl/>
              </w:rPr>
            </w:pPr>
            <w:r>
              <w:rPr>
                <w:rFonts w:hint="cs"/>
                <w:snapToGrid w:val="0"/>
                <w:sz w:val="30"/>
                <w:szCs w:val="24"/>
                <w:rtl/>
              </w:rPr>
              <w:t>804</w:t>
            </w:r>
          </w:p>
        </w:tc>
        <w:tc>
          <w:tcPr>
            <w:tcW w:w="581" w:type="pct"/>
            <w:tcBorders>
              <w:top w:val="single" w:sz="4" w:space="0" w:color="auto"/>
              <w:left w:val="single" w:sz="4" w:space="0" w:color="auto"/>
              <w:bottom w:val="single" w:sz="4" w:space="0" w:color="auto"/>
              <w:right w:val="single" w:sz="4" w:space="0" w:color="auto"/>
            </w:tcBorders>
            <w:vAlign w:val="center"/>
          </w:tcPr>
          <w:p w:rsidR="00DF60A9" w:rsidRDefault="00DF60A9">
            <w:pPr>
              <w:spacing w:before="0" w:after="0" w:line="320" w:lineRule="exact"/>
              <w:jc w:val="center"/>
              <w:rPr>
                <w:snapToGrid w:val="0"/>
                <w:sz w:val="30"/>
                <w:szCs w:val="24"/>
                <w:rtl/>
              </w:rPr>
            </w:pPr>
            <w:r>
              <w:rPr>
                <w:rFonts w:hint="cs"/>
                <w:snapToGrid w:val="0"/>
                <w:sz w:val="30"/>
                <w:szCs w:val="24"/>
                <w:rtl/>
              </w:rPr>
              <w:t>914</w:t>
            </w:r>
          </w:p>
        </w:tc>
        <w:tc>
          <w:tcPr>
            <w:tcW w:w="583" w:type="pct"/>
            <w:tcBorders>
              <w:top w:val="single" w:sz="4" w:space="0" w:color="auto"/>
              <w:left w:val="single" w:sz="4" w:space="0" w:color="auto"/>
              <w:bottom w:val="single" w:sz="4" w:space="0" w:color="auto"/>
              <w:right w:val="single" w:sz="4" w:space="0" w:color="auto"/>
            </w:tcBorders>
            <w:vAlign w:val="center"/>
          </w:tcPr>
          <w:p w:rsidR="00DF60A9" w:rsidRDefault="00DF60A9">
            <w:pPr>
              <w:spacing w:before="0" w:after="0" w:line="320" w:lineRule="exact"/>
              <w:ind w:left="-113"/>
              <w:jc w:val="center"/>
              <w:rPr>
                <w:snapToGrid w:val="0"/>
                <w:sz w:val="30"/>
                <w:szCs w:val="24"/>
                <w:rtl/>
              </w:rPr>
            </w:pPr>
            <w:r>
              <w:rPr>
                <w:rFonts w:hint="cs"/>
                <w:snapToGrid w:val="0"/>
                <w:sz w:val="30"/>
                <w:szCs w:val="24"/>
                <w:rtl/>
              </w:rPr>
              <w:t>950</w:t>
            </w:r>
          </w:p>
        </w:tc>
        <w:tc>
          <w:tcPr>
            <w:tcW w:w="584" w:type="pct"/>
            <w:tcBorders>
              <w:top w:val="single" w:sz="4" w:space="0" w:color="auto"/>
              <w:left w:val="single" w:sz="4" w:space="0" w:color="auto"/>
              <w:bottom w:val="single" w:sz="4" w:space="0" w:color="auto"/>
              <w:right w:val="single" w:sz="4" w:space="0" w:color="auto"/>
            </w:tcBorders>
            <w:vAlign w:val="center"/>
          </w:tcPr>
          <w:p w:rsidR="00DF60A9" w:rsidRDefault="00DF60A9">
            <w:pPr>
              <w:spacing w:before="0" w:after="0" w:line="320" w:lineRule="exact"/>
              <w:ind w:left="-113"/>
              <w:jc w:val="center"/>
              <w:rPr>
                <w:snapToGrid w:val="0"/>
                <w:sz w:val="30"/>
                <w:szCs w:val="24"/>
                <w:rtl/>
              </w:rPr>
            </w:pPr>
            <w:r>
              <w:rPr>
                <w:rFonts w:hint="cs"/>
                <w:snapToGrid w:val="0"/>
                <w:sz w:val="30"/>
                <w:szCs w:val="24"/>
                <w:rtl/>
              </w:rPr>
              <w:t>950</w:t>
            </w:r>
          </w:p>
        </w:tc>
        <w:tc>
          <w:tcPr>
            <w:tcW w:w="548" w:type="pct"/>
            <w:tcBorders>
              <w:top w:val="single" w:sz="4" w:space="0" w:color="auto"/>
              <w:left w:val="single" w:sz="4" w:space="0" w:color="auto"/>
              <w:bottom w:val="single" w:sz="4" w:space="0" w:color="auto"/>
              <w:right w:val="single" w:sz="4" w:space="0" w:color="auto"/>
            </w:tcBorders>
            <w:vAlign w:val="center"/>
          </w:tcPr>
          <w:p w:rsidR="00DF60A9" w:rsidRDefault="00DF60A9">
            <w:pPr>
              <w:spacing w:before="0" w:after="0" w:line="320" w:lineRule="exact"/>
              <w:ind w:left="-57"/>
              <w:jc w:val="center"/>
              <w:rPr>
                <w:snapToGrid w:val="0"/>
                <w:sz w:val="30"/>
                <w:szCs w:val="24"/>
                <w:rtl/>
              </w:rPr>
            </w:pPr>
            <w:r>
              <w:rPr>
                <w:rFonts w:hint="cs"/>
                <w:snapToGrid w:val="0"/>
                <w:sz w:val="30"/>
                <w:szCs w:val="24"/>
                <w:rtl/>
              </w:rPr>
              <w:t>814 2</w:t>
            </w:r>
          </w:p>
        </w:tc>
        <w:tc>
          <w:tcPr>
            <w:tcW w:w="764" w:type="pct"/>
            <w:tcBorders>
              <w:top w:val="single" w:sz="4" w:space="0" w:color="auto"/>
              <w:left w:val="single" w:sz="4" w:space="0" w:color="auto"/>
              <w:bottom w:val="single" w:sz="4" w:space="0" w:color="auto"/>
              <w:right w:val="single" w:sz="4" w:space="0" w:color="auto"/>
            </w:tcBorders>
            <w:vAlign w:val="center"/>
          </w:tcPr>
          <w:p w:rsidR="00DF60A9" w:rsidRDefault="00DF60A9">
            <w:pPr>
              <w:spacing w:before="0" w:after="0" w:line="320" w:lineRule="exact"/>
              <w:jc w:val="center"/>
              <w:rPr>
                <w:snapToGrid w:val="0"/>
                <w:sz w:val="30"/>
                <w:szCs w:val="24"/>
                <w:rtl/>
              </w:rPr>
            </w:pPr>
            <w:r>
              <w:rPr>
                <w:rFonts w:hint="cs"/>
                <w:snapToGrid w:val="0"/>
                <w:sz w:val="30"/>
                <w:szCs w:val="24"/>
                <w:rtl/>
              </w:rPr>
              <w:t>385 4</w:t>
            </w:r>
          </w:p>
        </w:tc>
      </w:tr>
      <w:tr w:rsidR="00DF60A9" w:rsidTr="00DF60A9">
        <w:tblPrEx>
          <w:tblCellMar>
            <w:top w:w="0" w:type="dxa"/>
            <w:bottom w:w="0" w:type="dxa"/>
          </w:tblCellMar>
        </w:tblPrEx>
        <w:trPr>
          <w:cantSplit/>
          <w:jc w:val="center"/>
        </w:trPr>
        <w:tc>
          <w:tcPr>
            <w:tcW w:w="543" w:type="pct"/>
            <w:tcBorders>
              <w:top w:val="single" w:sz="4" w:space="0" w:color="auto"/>
              <w:left w:val="single" w:sz="4" w:space="0" w:color="auto"/>
              <w:bottom w:val="single" w:sz="4" w:space="0" w:color="auto"/>
              <w:right w:val="single" w:sz="4" w:space="0" w:color="auto"/>
            </w:tcBorders>
          </w:tcPr>
          <w:p w:rsidR="00DF60A9" w:rsidRDefault="00DF60A9">
            <w:pPr>
              <w:spacing w:before="0" w:after="0" w:line="320" w:lineRule="exact"/>
              <w:jc w:val="both"/>
              <w:rPr>
                <w:snapToGrid w:val="0"/>
                <w:sz w:val="30"/>
                <w:szCs w:val="24"/>
                <w:rtl/>
              </w:rPr>
            </w:pPr>
            <w:r>
              <w:rPr>
                <w:rFonts w:hint="eastAsia"/>
                <w:snapToGrid w:val="0"/>
                <w:sz w:val="30"/>
                <w:szCs w:val="24"/>
                <w:rtl/>
              </w:rPr>
              <w:t>إ</w:t>
            </w:r>
            <w:r>
              <w:rPr>
                <w:rFonts w:hint="cs"/>
                <w:snapToGrid w:val="0"/>
                <w:sz w:val="30"/>
                <w:szCs w:val="24"/>
                <w:rtl/>
              </w:rPr>
              <w:t>ناث</w:t>
            </w:r>
          </w:p>
        </w:tc>
        <w:tc>
          <w:tcPr>
            <w:tcW w:w="706" w:type="pct"/>
            <w:tcBorders>
              <w:top w:val="single" w:sz="4" w:space="0" w:color="auto"/>
              <w:left w:val="single" w:sz="4" w:space="0" w:color="auto"/>
              <w:bottom w:val="single" w:sz="4" w:space="0" w:color="auto"/>
              <w:right w:val="single" w:sz="4" w:space="0" w:color="auto"/>
            </w:tcBorders>
            <w:vAlign w:val="center"/>
          </w:tcPr>
          <w:p w:rsidR="00DF60A9" w:rsidRDefault="00DF60A9">
            <w:pPr>
              <w:spacing w:before="0" w:after="0" w:line="320" w:lineRule="exact"/>
              <w:ind w:left="-113"/>
              <w:jc w:val="center"/>
              <w:rPr>
                <w:snapToGrid w:val="0"/>
                <w:sz w:val="30"/>
                <w:szCs w:val="24"/>
                <w:rtl/>
              </w:rPr>
            </w:pPr>
            <w:r>
              <w:rPr>
                <w:rFonts w:hint="cs"/>
                <w:snapToGrid w:val="0"/>
                <w:sz w:val="30"/>
                <w:szCs w:val="24"/>
                <w:rtl/>
              </w:rPr>
              <w:t>23</w:t>
            </w:r>
          </w:p>
        </w:tc>
        <w:tc>
          <w:tcPr>
            <w:tcW w:w="692" w:type="pct"/>
            <w:tcBorders>
              <w:top w:val="single" w:sz="4" w:space="0" w:color="auto"/>
              <w:left w:val="single" w:sz="4" w:space="0" w:color="auto"/>
              <w:bottom w:val="single" w:sz="4" w:space="0" w:color="auto"/>
              <w:right w:val="single" w:sz="4" w:space="0" w:color="auto"/>
            </w:tcBorders>
            <w:vAlign w:val="center"/>
          </w:tcPr>
          <w:p w:rsidR="00DF60A9" w:rsidRDefault="00DF60A9">
            <w:pPr>
              <w:spacing w:before="0" w:after="0" w:line="320" w:lineRule="exact"/>
              <w:ind w:left="-113"/>
              <w:jc w:val="center"/>
              <w:rPr>
                <w:snapToGrid w:val="0"/>
                <w:sz w:val="30"/>
                <w:szCs w:val="24"/>
                <w:rtl/>
              </w:rPr>
            </w:pPr>
            <w:r>
              <w:rPr>
                <w:rFonts w:hint="cs"/>
                <w:snapToGrid w:val="0"/>
                <w:sz w:val="30"/>
                <w:szCs w:val="24"/>
                <w:rtl/>
              </w:rPr>
              <w:t>52</w:t>
            </w:r>
          </w:p>
        </w:tc>
        <w:tc>
          <w:tcPr>
            <w:tcW w:w="581" w:type="pct"/>
            <w:tcBorders>
              <w:top w:val="single" w:sz="4" w:space="0" w:color="auto"/>
              <w:left w:val="single" w:sz="4" w:space="0" w:color="auto"/>
              <w:bottom w:val="single" w:sz="4" w:space="0" w:color="auto"/>
              <w:right w:val="single" w:sz="4" w:space="0" w:color="auto"/>
            </w:tcBorders>
            <w:vAlign w:val="center"/>
          </w:tcPr>
          <w:p w:rsidR="00DF60A9" w:rsidRDefault="00DF60A9">
            <w:pPr>
              <w:spacing w:before="0" w:after="0" w:line="320" w:lineRule="exact"/>
              <w:ind w:left="-113"/>
              <w:jc w:val="center"/>
              <w:rPr>
                <w:snapToGrid w:val="0"/>
                <w:sz w:val="30"/>
                <w:szCs w:val="24"/>
                <w:rtl/>
              </w:rPr>
            </w:pPr>
            <w:r>
              <w:rPr>
                <w:rFonts w:hint="cs"/>
                <w:snapToGrid w:val="0"/>
                <w:sz w:val="30"/>
                <w:szCs w:val="24"/>
                <w:rtl/>
              </w:rPr>
              <w:t>60</w:t>
            </w:r>
          </w:p>
        </w:tc>
        <w:tc>
          <w:tcPr>
            <w:tcW w:w="583" w:type="pct"/>
            <w:tcBorders>
              <w:top w:val="single" w:sz="4" w:space="0" w:color="auto"/>
              <w:left w:val="single" w:sz="4" w:space="0" w:color="auto"/>
              <w:bottom w:val="single" w:sz="4" w:space="0" w:color="auto"/>
              <w:right w:val="single" w:sz="4" w:space="0" w:color="auto"/>
            </w:tcBorders>
            <w:vAlign w:val="center"/>
          </w:tcPr>
          <w:p w:rsidR="00DF60A9" w:rsidRDefault="00DF60A9">
            <w:pPr>
              <w:spacing w:before="0" w:after="0" w:line="320" w:lineRule="exact"/>
              <w:ind w:left="-113"/>
              <w:jc w:val="center"/>
              <w:rPr>
                <w:snapToGrid w:val="0"/>
                <w:sz w:val="30"/>
                <w:szCs w:val="24"/>
                <w:rtl/>
              </w:rPr>
            </w:pPr>
            <w:r>
              <w:rPr>
                <w:rFonts w:hint="cs"/>
                <w:snapToGrid w:val="0"/>
                <w:sz w:val="30"/>
                <w:szCs w:val="24"/>
                <w:rtl/>
              </w:rPr>
              <w:t>130</w:t>
            </w:r>
          </w:p>
        </w:tc>
        <w:tc>
          <w:tcPr>
            <w:tcW w:w="584" w:type="pct"/>
            <w:tcBorders>
              <w:top w:val="single" w:sz="4" w:space="0" w:color="auto"/>
              <w:left w:val="single" w:sz="4" w:space="0" w:color="auto"/>
              <w:bottom w:val="single" w:sz="4" w:space="0" w:color="auto"/>
              <w:right w:val="single" w:sz="4" w:space="0" w:color="auto"/>
            </w:tcBorders>
            <w:vAlign w:val="center"/>
          </w:tcPr>
          <w:p w:rsidR="00DF60A9" w:rsidRDefault="00DF60A9">
            <w:pPr>
              <w:spacing w:before="0" w:after="0" w:line="320" w:lineRule="exact"/>
              <w:ind w:left="-113"/>
              <w:jc w:val="center"/>
              <w:rPr>
                <w:snapToGrid w:val="0"/>
                <w:sz w:val="30"/>
                <w:szCs w:val="24"/>
                <w:rtl/>
              </w:rPr>
            </w:pPr>
            <w:r>
              <w:rPr>
                <w:rFonts w:hint="cs"/>
                <w:snapToGrid w:val="0"/>
                <w:sz w:val="30"/>
                <w:szCs w:val="24"/>
                <w:rtl/>
              </w:rPr>
              <w:t>150</w:t>
            </w:r>
          </w:p>
        </w:tc>
        <w:tc>
          <w:tcPr>
            <w:tcW w:w="548" w:type="pct"/>
            <w:tcBorders>
              <w:top w:val="single" w:sz="4" w:space="0" w:color="auto"/>
              <w:left w:val="single" w:sz="4" w:space="0" w:color="auto"/>
              <w:bottom w:val="single" w:sz="4" w:space="0" w:color="auto"/>
              <w:right w:val="single" w:sz="4" w:space="0" w:color="auto"/>
            </w:tcBorders>
            <w:vAlign w:val="center"/>
          </w:tcPr>
          <w:p w:rsidR="00DF60A9" w:rsidRDefault="00DF60A9">
            <w:pPr>
              <w:spacing w:before="0" w:after="0" w:line="320" w:lineRule="exact"/>
              <w:ind w:left="-170"/>
              <w:jc w:val="center"/>
              <w:rPr>
                <w:snapToGrid w:val="0"/>
                <w:sz w:val="30"/>
                <w:szCs w:val="24"/>
                <w:rtl/>
              </w:rPr>
            </w:pPr>
            <w:r>
              <w:rPr>
                <w:rFonts w:hint="cs"/>
                <w:snapToGrid w:val="0"/>
                <w:sz w:val="30"/>
                <w:szCs w:val="24"/>
                <w:rtl/>
              </w:rPr>
              <w:t>340</w:t>
            </w:r>
          </w:p>
        </w:tc>
        <w:tc>
          <w:tcPr>
            <w:tcW w:w="764" w:type="pct"/>
            <w:tcBorders>
              <w:top w:val="single" w:sz="4" w:space="0" w:color="auto"/>
              <w:left w:val="single" w:sz="4" w:space="0" w:color="auto"/>
              <w:bottom w:val="single" w:sz="4" w:space="0" w:color="auto"/>
              <w:right w:val="single" w:sz="4" w:space="0" w:color="auto"/>
            </w:tcBorders>
            <w:vAlign w:val="center"/>
          </w:tcPr>
          <w:p w:rsidR="00DF60A9" w:rsidRDefault="00DF60A9">
            <w:pPr>
              <w:spacing w:before="0" w:after="0" w:line="320" w:lineRule="exact"/>
              <w:ind w:left="-113"/>
              <w:jc w:val="center"/>
              <w:rPr>
                <w:snapToGrid w:val="0"/>
                <w:sz w:val="30"/>
                <w:szCs w:val="24"/>
                <w:rtl/>
              </w:rPr>
            </w:pPr>
            <w:r>
              <w:rPr>
                <w:rFonts w:hint="cs"/>
                <w:snapToGrid w:val="0"/>
                <w:sz w:val="30"/>
                <w:szCs w:val="24"/>
                <w:rtl/>
              </w:rPr>
              <w:t>415</w:t>
            </w:r>
          </w:p>
        </w:tc>
      </w:tr>
      <w:tr w:rsidR="00DF60A9" w:rsidTr="00DF60A9">
        <w:tblPrEx>
          <w:tblCellMar>
            <w:top w:w="0" w:type="dxa"/>
            <w:bottom w:w="0" w:type="dxa"/>
          </w:tblCellMar>
        </w:tblPrEx>
        <w:trPr>
          <w:cantSplit/>
          <w:jc w:val="center"/>
        </w:trPr>
        <w:tc>
          <w:tcPr>
            <w:tcW w:w="543" w:type="pct"/>
            <w:tcBorders>
              <w:top w:val="single" w:sz="4" w:space="0" w:color="auto"/>
              <w:left w:val="single" w:sz="4" w:space="0" w:color="auto"/>
              <w:bottom w:val="single" w:sz="4" w:space="0" w:color="auto"/>
              <w:right w:val="single" w:sz="4" w:space="0" w:color="auto"/>
            </w:tcBorders>
          </w:tcPr>
          <w:p w:rsidR="00DF60A9" w:rsidRDefault="00DF60A9">
            <w:pPr>
              <w:spacing w:before="0" w:after="0" w:line="320" w:lineRule="exact"/>
              <w:jc w:val="both"/>
              <w:rPr>
                <w:b/>
                <w:bCs/>
                <w:snapToGrid w:val="0"/>
                <w:sz w:val="30"/>
                <w:szCs w:val="24"/>
                <w:rtl/>
              </w:rPr>
            </w:pPr>
            <w:r>
              <w:rPr>
                <w:rFonts w:hint="eastAsia"/>
                <w:b/>
                <w:bCs/>
                <w:snapToGrid w:val="0"/>
                <w:sz w:val="30"/>
                <w:szCs w:val="24"/>
                <w:rtl/>
              </w:rPr>
              <w:t>ا</w:t>
            </w:r>
            <w:r>
              <w:rPr>
                <w:rFonts w:hint="cs"/>
                <w:b/>
                <w:bCs/>
                <w:snapToGrid w:val="0"/>
                <w:sz w:val="30"/>
                <w:szCs w:val="24"/>
                <w:rtl/>
              </w:rPr>
              <w:t>لإجمـالي</w:t>
            </w:r>
          </w:p>
        </w:tc>
        <w:tc>
          <w:tcPr>
            <w:tcW w:w="706" w:type="pct"/>
            <w:tcBorders>
              <w:top w:val="single" w:sz="4" w:space="0" w:color="auto"/>
              <w:left w:val="single" w:sz="4" w:space="0" w:color="auto"/>
              <w:bottom w:val="single" w:sz="4" w:space="0" w:color="auto"/>
              <w:right w:val="single" w:sz="4" w:space="0" w:color="auto"/>
            </w:tcBorders>
            <w:vAlign w:val="center"/>
          </w:tcPr>
          <w:p w:rsidR="00DF60A9" w:rsidRDefault="00DF60A9">
            <w:pPr>
              <w:spacing w:before="0" w:after="0" w:line="320" w:lineRule="exact"/>
              <w:jc w:val="center"/>
              <w:rPr>
                <w:b/>
                <w:bCs/>
                <w:snapToGrid w:val="0"/>
                <w:sz w:val="30"/>
                <w:szCs w:val="24"/>
                <w:rtl/>
              </w:rPr>
            </w:pPr>
            <w:r>
              <w:rPr>
                <w:rFonts w:hint="cs"/>
                <w:b/>
                <w:bCs/>
                <w:snapToGrid w:val="0"/>
                <w:sz w:val="30"/>
                <w:szCs w:val="24"/>
                <w:rtl/>
              </w:rPr>
              <w:t>763</w:t>
            </w:r>
          </w:p>
        </w:tc>
        <w:tc>
          <w:tcPr>
            <w:tcW w:w="692" w:type="pct"/>
            <w:tcBorders>
              <w:top w:val="single" w:sz="4" w:space="0" w:color="auto"/>
              <w:left w:val="single" w:sz="4" w:space="0" w:color="auto"/>
              <w:bottom w:val="single" w:sz="4" w:space="0" w:color="auto"/>
              <w:right w:val="single" w:sz="4" w:space="0" w:color="auto"/>
            </w:tcBorders>
            <w:vAlign w:val="center"/>
          </w:tcPr>
          <w:p w:rsidR="00DF60A9" w:rsidRDefault="00DF60A9">
            <w:pPr>
              <w:spacing w:before="0" w:after="0" w:line="320" w:lineRule="exact"/>
              <w:jc w:val="center"/>
              <w:rPr>
                <w:b/>
                <w:bCs/>
                <w:sz w:val="30"/>
                <w:szCs w:val="24"/>
                <w:rtl/>
              </w:rPr>
            </w:pPr>
            <w:r>
              <w:rPr>
                <w:rFonts w:hint="eastAsia"/>
                <w:b/>
                <w:bCs/>
                <w:sz w:val="30"/>
                <w:szCs w:val="24"/>
                <w:rtl/>
              </w:rPr>
              <w:t>856</w:t>
            </w:r>
          </w:p>
        </w:tc>
        <w:tc>
          <w:tcPr>
            <w:tcW w:w="581" w:type="pct"/>
            <w:tcBorders>
              <w:top w:val="single" w:sz="4" w:space="0" w:color="auto"/>
              <w:left w:val="single" w:sz="4" w:space="0" w:color="auto"/>
              <w:bottom w:val="single" w:sz="4" w:space="0" w:color="auto"/>
              <w:right w:val="single" w:sz="4" w:space="0" w:color="auto"/>
            </w:tcBorders>
            <w:vAlign w:val="center"/>
          </w:tcPr>
          <w:p w:rsidR="00DF60A9" w:rsidRDefault="00DF60A9">
            <w:pPr>
              <w:spacing w:before="0" w:after="0" w:line="320" w:lineRule="exact"/>
              <w:jc w:val="center"/>
              <w:rPr>
                <w:b/>
                <w:bCs/>
                <w:snapToGrid w:val="0"/>
                <w:sz w:val="30"/>
                <w:szCs w:val="24"/>
                <w:rtl/>
              </w:rPr>
            </w:pPr>
            <w:r>
              <w:rPr>
                <w:rFonts w:hint="eastAsia"/>
                <w:b/>
                <w:bCs/>
                <w:snapToGrid w:val="0"/>
                <w:sz w:val="30"/>
                <w:szCs w:val="24"/>
                <w:rtl/>
              </w:rPr>
              <w:t>974</w:t>
            </w:r>
          </w:p>
        </w:tc>
        <w:tc>
          <w:tcPr>
            <w:tcW w:w="583" w:type="pct"/>
            <w:tcBorders>
              <w:top w:val="single" w:sz="4" w:space="0" w:color="auto"/>
              <w:left w:val="single" w:sz="4" w:space="0" w:color="auto"/>
              <w:bottom w:val="single" w:sz="4" w:space="0" w:color="auto"/>
              <w:right w:val="single" w:sz="4" w:space="0" w:color="auto"/>
            </w:tcBorders>
            <w:vAlign w:val="center"/>
          </w:tcPr>
          <w:p w:rsidR="00DF60A9" w:rsidRDefault="00DF60A9">
            <w:pPr>
              <w:spacing w:before="0" w:after="0" w:line="320" w:lineRule="exact"/>
              <w:jc w:val="center"/>
              <w:rPr>
                <w:b/>
                <w:bCs/>
                <w:snapToGrid w:val="0"/>
                <w:sz w:val="30"/>
                <w:szCs w:val="24"/>
                <w:rtl/>
              </w:rPr>
            </w:pPr>
            <w:r>
              <w:rPr>
                <w:rFonts w:hint="cs"/>
                <w:b/>
                <w:bCs/>
                <w:snapToGrid w:val="0"/>
                <w:sz w:val="30"/>
                <w:szCs w:val="24"/>
                <w:rtl/>
              </w:rPr>
              <w:t>1080</w:t>
            </w:r>
          </w:p>
        </w:tc>
        <w:tc>
          <w:tcPr>
            <w:tcW w:w="584" w:type="pct"/>
            <w:tcBorders>
              <w:top w:val="single" w:sz="4" w:space="0" w:color="auto"/>
              <w:left w:val="single" w:sz="4" w:space="0" w:color="auto"/>
              <w:bottom w:val="single" w:sz="4" w:space="0" w:color="auto"/>
              <w:right w:val="single" w:sz="4" w:space="0" w:color="auto"/>
            </w:tcBorders>
            <w:vAlign w:val="center"/>
          </w:tcPr>
          <w:p w:rsidR="00DF60A9" w:rsidRDefault="00DF60A9">
            <w:pPr>
              <w:spacing w:before="0" w:after="0" w:line="320" w:lineRule="exact"/>
              <w:jc w:val="center"/>
              <w:rPr>
                <w:b/>
                <w:bCs/>
                <w:snapToGrid w:val="0"/>
                <w:sz w:val="30"/>
                <w:szCs w:val="24"/>
                <w:rtl/>
              </w:rPr>
            </w:pPr>
            <w:r>
              <w:rPr>
                <w:rFonts w:hint="cs"/>
                <w:b/>
                <w:bCs/>
                <w:snapToGrid w:val="0"/>
                <w:sz w:val="30"/>
                <w:szCs w:val="24"/>
                <w:rtl/>
              </w:rPr>
              <w:t>1100</w:t>
            </w:r>
          </w:p>
        </w:tc>
        <w:tc>
          <w:tcPr>
            <w:tcW w:w="548" w:type="pct"/>
            <w:tcBorders>
              <w:top w:val="single" w:sz="4" w:space="0" w:color="auto"/>
              <w:left w:val="single" w:sz="4" w:space="0" w:color="auto"/>
              <w:bottom w:val="single" w:sz="4" w:space="0" w:color="auto"/>
              <w:right w:val="single" w:sz="4" w:space="0" w:color="auto"/>
            </w:tcBorders>
            <w:vAlign w:val="center"/>
          </w:tcPr>
          <w:p w:rsidR="00DF60A9" w:rsidRDefault="00DF60A9">
            <w:pPr>
              <w:spacing w:before="0" w:after="0" w:line="320" w:lineRule="exact"/>
              <w:jc w:val="center"/>
              <w:rPr>
                <w:b/>
                <w:bCs/>
                <w:snapToGrid w:val="0"/>
                <w:sz w:val="30"/>
                <w:szCs w:val="24"/>
                <w:rtl/>
              </w:rPr>
            </w:pPr>
            <w:r>
              <w:rPr>
                <w:rFonts w:hint="cs"/>
                <w:b/>
                <w:bCs/>
                <w:snapToGrid w:val="0"/>
                <w:sz w:val="30"/>
                <w:szCs w:val="24"/>
                <w:rtl/>
              </w:rPr>
              <w:t>154 3</w:t>
            </w:r>
          </w:p>
        </w:tc>
        <w:tc>
          <w:tcPr>
            <w:tcW w:w="764" w:type="pct"/>
            <w:tcBorders>
              <w:top w:val="single" w:sz="4" w:space="0" w:color="auto"/>
              <w:left w:val="single" w:sz="4" w:space="0" w:color="auto"/>
              <w:bottom w:val="single" w:sz="4" w:space="0" w:color="auto"/>
              <w:right w:val="single" w:sz="4" w:space="0" w:color="auto"/>
            </w:tcBorders>
            <w:vAlign w:val="center"/>
          </w:tcPr>
          <w:p w:rsidR="00DF60A9" w:rsidRDefault="00DF60A9">
            <w:pPr>
              <w:spacing w:before="0" w:after="0" w:line="320" w:lineRule="exact"/>
              <w:jc w:val="center"/>
              <w:rPr>
                <w:b/>
                <w:bCs/>
                <w:snapToGrid w:val="0"/>
                <w:sz w:val="30"/>
                <w:szCs w:val="24"/>
                <w:rtl/>
              </w:rPr>
            </w:pPr>
            <w:r>
              <w:rPr>
                <w:rFonts w:hint="cs"/>
                <w:b/>
                <w:bCs/>
                <w:snapToGrid w:val="0"/>
                <w:sz w:val="30"/>
                <w:szCs w:val="24"/>
                <w:rtl/>
              </w:rPr>
              <w:t>773 4</w:t>
            </w:r>
          </w:p>
        </w:tc>
      </w:tr>
    </w:tbl>
    <w:p w:rsidR="00000000" w:rsidRDefault="00DF60A9">
      <w:pPr>
        <w:spacing w:line="400" w:lineRule="exact"/>
        <w:jc w:val="both"/>
        <w:rPr>
          <w:rFonts w:hint="cs"/>
          <w:snapToGrid w:val="0"/>
          <w:sz w:val="30"/>
          <w:rtl/>
        </w:rPr>
      </w:pPr>
      <w:r>
        <w:rPr>
          <w:rFonts w:hint="cs"/>
          <w:snapToGrid w:val="0"/>
          <w:sz w:val="30"/>
          <w:rtl/>
        </w:rPr>
        <w:t>284-</w:t>
      </w:r>
      <w:r>
        <w:rPr>
          <w:rFonts w:hint="cs"/>
          <w:snapToGrid w:val="0"/>
          <w:sz w:val="30"/>
          <w:rtl/>
        </w:rPr>
        <w:tab/>
        <w:t>الأحداث الذكور</w:t>
      </w:r>
      <w:r>
        <w:rPr>
          <w:rFonts w:hint="eastAsia"/>
          <w:snapToGrid w:val="0"/>
          <w:sz w:val="30"/>
          <w:rtl/>
          <w:lang w:eastAsia="ar-YE" w:bidi="ar-YE"/>
        </w:rPr>
        <w:t xml:space="preserve"> (</w:t>
      </w:r>
      <w:r>
        <w:rPr>
          <w:rFonts w:hint="cs"/>
          <w:snapToGrid w:val="0"/>
          <w:sz w:val="30"/>
          <w:rtl/>
          <w:lang w:eastAsia="ar-YE" w:bidi="ar-YE"/>
        </w:rPr>
        <w:t>الجانحون)</w:t>
      </w:r>
      <w:r>
        <w:rPr>
          <w:rFonts w:hint="eastAsia"/>
          <w:snapToGrid w:val="0"/>
          <w:sz w:val="30"/>
          <w:rtl/>
        </w:rPr>
        <w:t>:</w:t>
      </w:r>
      <w:r>
        <w:rPr>
          <w:rFonts w:hint="cs"/>
          <w:snapToGrid w:val="0"/>
          <w:sz w:val="30"/>
          <w:rtl/>
        </w:rPr>
        <w:t xml:space="preserve"> </w:t>
      </w:r>
      <w:r>
        <w:rPr>
          <w:rFonts w:hint="eastAsia"/>
          <w:snapToGrid w:val="0"/>
          <w:sz w:val="30"/>
          <w:rtl/>
        </w:rPr>
        <w:t>ا</w:t>
      </w:r>
      <w:r>
        <w:rPr>
          <w:rFonts w:hint="cs"/>
          <w:snapToGrid w:val="0"/>
          <w:sz w:val="30"/>
          <w:rtl/>
        </w:rPr>
        <w:t>لفارق في العدد المتوقع عام 2003 هو 110 أحداث مقارنة بعام 2002، وذلك بسبب التوسع في إنشاء دور للأحداث المدانين خلا</w:t>
      </w:r>
      <w:r>
        <w:rPr>
          <w:rFonts w:hint="cs"/>
          <w:snapToGrid w:val="0"/>
          <w:sz w:val="30"/>
          <w:rtl/>
        </w:rPr>
        <w:t xml:space="preserve">ل عام 2003، حيث تم افتتاح دار للأحداث المدانين في محافظة الحديدة بتاريخ 5 آذار/مارس 2002. وتم نقل 18 حدثاً من السجن إليها. ويتوقع أن يستفيد منها 40 حدثاً حتى نهاية 2003. </w:t>
      </w:r>
    </w:p>
    <w:p w:rsidR="00000000" w:rsidRDefault="00DF60A9">
      <w:pPr>
        <w:spacing w:line="400" w:lineRule="exact"/>
        <w:jc w:val="both"/>
        <w:rPr>
          <w:snapToGrid w:val="0"/>
          <w:sz w:val="30"/>
          <w:rtl/>
        </w:rPr>
      </w:pPr>
      <w:r>
        <w:rPr>
          <w:rFonts w:hint="cs"/>
          <w:snapToGrid w:val="0"/>
          <w:sz w:val="30"/>
          <w:rtl/>
        </w:rPr>
        <w:t>285-</w:t>
      </w:r>
      <w:r>
        <w:rPr>
          <w:rFonts w:hint="cs"/>
          <w:snapToGrid w:val="0"/>
          <w:sz w:val="30"/>
          <w:rtl/>
        </w:rPr>
        <w:tab/>
        <w:t>وفي محافظة حضرموت افتتحت دار بتاريخ 15 آذار/مارس 2003 ونقل إليها 7 أحداث من السج</w:t>
      </w:r>
      <w:r>
        <w:rPr>
          <w:rFonts w:hint="cs"/>
          <w:snapToGrid w:val="0"/>
          <w:sz w:val="30"/>
          <w:rtl/>
        </w:rPr>
        <w:t>ن. ومن المتوقع أن يستفيد منها 30 حدثاً حتى نهاية 2003. وفي محافظة إب سيتم افتتاح دار الأحداث الجديدة وسينقل الأحداث إليها بعد انتهاء الترميم. والتاريخ المتوقع هو شهر نيسان/أبريل 2003. ويتوقع أن يستفيد منها 40 حدثاً حتى نهاية 2003.</w:t>
      </w:r>
    </w:p>
    <w:p w:rsidR="00000000" w:rsidRDefault="00DF60A9">
      <w:pPr>
        <w:spacing w:line="400" w:lineRule="exact"/>
        <w:jc w:val="both"/>
        <w:rPr>
          <w:rFonts w:hint="cs"/>
          <w:snapToGrid w:val="0"/>
          <w:sz w:val="30"/>
          <w:rtl/>
        </w:rPr>
      </w:pPr>
      <w:r>
        <w:rPr>
          <w:rFonts w:hint="cs"/>
          <w:snapToGrid w:val="0"/>
          <w:sz w:val="30"/>
          <w:rtl/>
        </w:rPr>
        <w:t>286-</w:t>
      </w:r>
      <w:r>
        <w:rPr>
          <w:rFonts w:hint="cs"/>
          <w:snapToGrid w:val="0"/>
          <w:sz w:val="30"/>
          <w:rtl/>
        </w:rPr>
        <w:tab/>
      </w:r>
      <w:r>
        <w:rPr>
          <w:rFonts w:hint="eastAsia"/>
          <w:snapToGrid w:val="0"/>
          <w:sz w:val="30"/>
          <w:rtl/>
        </w:rPr>
        <w:t>ب</w:t>
      </w:r>
      <w:r>
        <w:rPr>
          <w:rFonts w:hint="cs"/>
          <w:snapToGrid w:val="0"/>
          <w:sz w:val="30"/>
          <w:rtl/>
        </w:rPr>
        <w:t>النسبة لعامي 2004 و</w:t>
      </w:r>
      <w:r>
        <w:rPr>
          <w:rFonts w:hint="cs"/>
          <w:snapToGrid w:val="0"/>
          <w:sz w:val="30"/>
          <w:rtl/>
        </w:rPr>
        <w:t>2005، من المتوقع استكمال بناء قسم الاستقبال في الدار، الذي بدأ عام 2003 ويتوقع انتهاؤه بنهاية عام 2003. وسوف يستفيد منه 36 حدثاً عام 2004 و36 حدثاً عام 2005.</w:t>
      </w:r>
    </w:p>
    <w:p w:rsidR="00000000" w:rsidRDefault="00DF60A9">
      <w:pPr>
        <w:spacing w:line="400" w:lineRule="exact"/>
        <w:jc w:val="both"/>
        <w:rPr>
          <w:rFonts w:hint="cs"/>
          <w:snapToGrid w:val="0"/>
          <w:sz w:val="30"/>
          <w:rtl/>
        </w:rPr>
      </w:pPr>
      <w:r>
        <w:rPr>
          <w:rFonts w:hint="eastAsia"/>
          <w:snapToGrid w:val="0"/>
          <w:sz w:val="30"/>
          <w:rtl/>
        </w:rPr>
        <w:t>28</w:t>
      </w:r>
      <w:r>
        <w:rPr>
          <w:rFonts w:hint="cs"/>
          <w:snapToGrid w:val="0"/>
          <w:sz w:val="30"/>
          <w:rtl/>
        </w:rPr>
        <w:t>7-</w:t>
      </w:r>
      <w:r>
        <w:rPr>
          <w:rFonts w:hint="cs"/>
          <w:snapToGrid w:val="0"/>
          <w:sz w:val="30"/>
          <w:rtl/>
        </w:rPr>
        <w:tab/>
        <w:t>الأحداث الإناث (الجانحات):</w:t>
      </w:r>
    </w:p>
    <w:p w:rsidR="00000000" w:rsidRDefault="00DF60A9">
      <w:pPr>
        <w:spacing w:line="400" w:lineRule="exact"/>
        <w:ind w:left="720" w:hanging="720"/>
        <w:jc w:val="both"/>
        <w:rPr>
          <w:snapToGrid w:val="0"/>
          <w:spacing w:val="0"/>
          <w:sz w:val="30"/>
          <w:rtl/>
        </w:rPr>
      </w:pPr>
      <w:r>
        <w:rPr>
          <w:rFonts w:hint="cs"/>
          <w:snapToGrid w:val="0"/>
          <w:sz w:val="30"/>
          <w:rtl/>
        </w:rPr>
        <w:tab/>
        <w:t>-</w:t>
      </w:r>
      <w:r>
        <w:rPr>
          <w:rFonts w:hint="cs"/>
          <w:snapToGrid w:val="0"/>
          <w:sz w:val="30"/>
          <w:rtl/>
        </w:rPr>
        <w:tab/>
      </w:r>
      <w:r>
        <w:rPr>
          <w:rFonts w:hint="eastAsia"/>
          <w:snapToGrid w:val="0"/>
          <w:sz w:val="30"/>
          <w:rtl/>
        </w:rPr>
        <w:t>ا</w:t>
      </w:r>
      <w:r>
        <w:rPr>
          <w:rFonts w:hint="cs"/>
          <w:snapToGrid w:val="0"/>
          <w:sz w:val="30"/>
          <w:rtl/>
        </w:rPr>
        <w:t>لدار الوحيدة التي تعمل حالياًَ هي دار الجانحات بأمانة العاصمة.</w:t>
      </w:r>
      <w:r>
        <w:rPr>
          <w:rFonts w:hint="cs"/>
          <w:snapToGrid w:val="0"/>
          <w:sz w:val="30"/>
          <w:rtl/>
        </w:rPr>
        <w:t xml:space="preserve"> وقد تم الانتهاء من بناء دار في </w:t>
      </w:r>
      <w:r>
        <w:rPr>
          <w:rFonts w:hint="cs"/>
          <w:snapToGrid w:val="0"/>
          <w:sz w:val="30"/>
          <w:rtl/>
        </w:rPr>
        <w:tab/>
        <w:t xml:space="preserve">محافظة عدن بعد أن تم تقسيم إحدى دور الأيتام التي أنشأها الصندوق الاجتماعي للتنمية، </w:t>
      </w:r>
      <w:r>
        <w:rPr>
          <w:rFonts w:hint="cs"/>
          <w:snapToGrid w:val="0"/>
          <w:sz w:val="30"/>
          <w:rtl/>
        </w:rPr>
        <w:tab/>
        <w:t xml:space="preserve">ليخدم نصفها الأحداث الذكور والنصف الآخر الإناث. ومن المتوقع أن تخدم دار الإناث </w:t>
      </w:r>
      <w:r>
        <w:rPr>
          <w:rFonts w:hint="cs"/>
          <w:snapToGrid w:val="0"/>
          <w:sz w:val="30"/>
          <w:rtl/>
        </w:rPr>
        <w:tab/>
        <w:t>محافظتي لحج وأبين، إلى جانب محافظة عد</w:t>
      </w:r>
      <w:r>
        <w:rPr>
          <w:rFonts w:hint="eastAsia"/>
          <w:snapToGrid w:val="0"/>
          <w:sz w:val="30"/>
          <w:rtl/>
        </w:rPr>
        <w:t>ن</w:t>
      </w:r>
      <w:r>
        <w:rPr>
          <w:rFonts w:hint="cs"/>
          <w:snapToGrid w:val="0"/>
          <w:sz w:val="30"/>
          <w:rtl/>
        </w:rPr>
        <w:t>. كما أن من المتوقع أ</w:t>
      </w:r>
      <w:r>
        <w:rPr>
          <w:rFonts w:hint="cs"/>
          <w:snapToGrid w:val="0"/>
          <w:sz w:val="30"/>
          <w:rtl/>
        </w:rPr>
        <w:t xml:space="preserve">ن يتم التوسع لإنشاء دار </w:t>
      </w:r>
      <w:r>
        <w:rPr>
          <w:rFonts w:hint="cs"/>
          <w:snapToGrid w:val="0"/>
          <w:sz w:val="30"/>
          <w:rtl/>
        </w:rPr>
        <w:tab/>
        <w:t xml:space="preserve">للجانحات بمحافظة تعز عام 2004 بتمويل من الصندوق الاجتماعي </w:t>
      </w:r>
      <w:r>
        <w:rPr>
          <w:rFonts w:hint="cs"/>
          <w:snapToGrid w:val="0"/>
          <w:spacing w:val="0"/>
          <w:sz w:val="30"/>
          <w:rtl/>
        </w:rPr>
        <w:t xml:space="preserve">للتنمية. لذلك تم طرح </w:t>
      </w:r>
      <w:r>
        <w:rPr>
          <w:rFonts w:hint="cs"/>
          <w:snapToGrid w:val="0"/>
          <w:spacing w:val="0"/>
          <w:sz w:val="30"/>
          <w:rtl/>
        </w:rPr>
        <w:tab/>
        <w:t>الأعداد المتوقع استفادتها من هذه الدور الخاصة بالإناث خلال الفترة المحددة في الخطة الخمسية؛</w:t>
      </w:r>
    </w:p>
    <w:p w:rsidR="00000000" w:rsidRDefault="00DF60A9">
      <w:pPr>
        <w:spacing w:line="400" w:lineRule="exact"/>
        <w:ind w:left="720" w:hanging="720"/>
        <w:jc w:val="both"/>
        <w:rPr>
          <w:snapToGrid w:val="0"/>
          <w:sz w:val="30"/>
          <w:rtl/>
        </w:rPr>
      </w:pPr>
      <w:r>
        <w:rPr>
          <w:rFonts w:hint="cs"/>
          <w:snapToGrid w:val="0"/>
          <w:sz w:val="30"/>
          <w:rtl/>
        </w:rPr>
        <w:tab/>
        <w:t>-</w:t>
      </w:r>
      <w:r>
        <w:rPr>
          <w:rFonts w:hint="cs"/>
          <w:snapToGrid w:val="0"/>
          <w:sz w:val="30"/>
          <w:rtl/>
        </w:rPr>
        <w:tab/>
      </w:r>
      <w:r>
        <w:rPr>
          <w:rFonts w:hint="eastAsia"/>
          <w:snapToGrid w:val="0"/>
          <w:sz w:val="30"/>
          <w:rtl/>
        </w:rPr>
        <w:t>م</w:t>
      </w:r>
      <w:r>
        <w:rPr>
          <w:rFonts w:hint="cs"/>
          <w:snapToGrid w:val="0"/>
          <w:sz w:val="30"/>
          <w:rtl/>
        </w:rPr>
        <w:t>ن المتوقع أن يتم تأثيث وتجهيز "دار ال</w:t>
      </w:r>
      <w:r>
        <w:rPr>
          <w:rFonts w:hint="eastAsia"/>
          <w:snapToGrid w:val="0"/>
          <w:sz w:val="30"/>
          <w:rtl/>
        </w:rPr>
        <w:t>ع</w:t>
      </w:r>
      <w:r>
        <w:rPr>
          <w:rFonts w:hint="cs"/>
          <w:snapToGrid w:val="0"/>
          <w:sz w:val="30"/>
          <w:rtl/>
        </w:rPr>
        <w:t xml:space="preserve">دوية للمرأة" وهي </w:t>
      </w:r>
      <w:r>
        <w:rPr>
          <w:rFonts w:hint="cs"/>
          <w:snapToGrid w:val="0"/>
          <w:sz w:val="30"/>
          <w:rtl/>
        </w:rPr>
        <w:t xml:space="preserve">دار تهتم برعاية وتأهيل النساء </w:t>
      </w:r>
      <w:r>
        <w:rPr>
          <w:rFonts w:hint="cs"/>
          <w:snapToGrid w:val="0"/>
          <w:sz w:val="30"/>
          <w:rtl/>
        </w:rPr>
        <w:tab/>
        <w:t xml:space="preserve">السجينات المفرج عنهن، وليس لديهن أسر، حيث من المتوقع تأثيثها هذا العام 2003 وتشغيلها </w:t>
      </w:r>
      <w:r>
        <w:rPr>
          <w:rFonts w:hint="cs"/>
          <w:snapToGrid w:val="0"/>
          <w:sz w:val="30"/>
          <w:rtl/>
        </w:rPr>
        <w:tab/>
        <w:t xml:space="preserve">من النصف الثاني من العام بإشراك إحدى الجمعيات الأهلية، وهي "جمعية رعاية الحقوق القانونية </w:t>
      </w:r>
      <w:r>
        <w:rPr>
          <w:rFonts w:hint="cs"/>
          <w:snapToGrid w:val="0"/>
          <w:sz w:val="30"/>
          <w:rtl/>
        </w:rPr>
        <w:tab/>
        <w:t>للمرأة". وقد تم توقيع اتفاقية بين الجمعية والصندو</w:t>
      </w:r>
      <w:r>
        <w:rPr>
          <w:rFonts w:hint="cs"/>
          <w:snapToGrid w:val="0"/>
          <w:sz w:val="30"/>
          <w:rtl/>
        </w:rPr>
        <w:t xml:space="preserve">ق الاجتماعي للتنمية، يخصص لـه بموجبها </w:t>
      </w:r>
      <w:r>
        <w:rPr>
          <w:rFonts w:hint="cs"/>
          <w:snapToGrid w:val="0"/>
          <w:sz w:val="30"/>
          <w:rtl/>
        </w:rPr>
        <w:tab/>
        <w:t xml:space="preserve">جزء من دار اليتيمات التي سيتم تقسيمها لخدمة ثلاث فئات من ضمنها السجينات المفرج </w:t>
      </w:r>
      <w:r>
        <w:rPr>
          <w:rFonts w:hint="cs"/>
          <w:snapToGrid w:val="0"/>
          <w:sz w:val="30"/>
          <w:rtl/>
        </w:rPr>
        <w:tab/>
        <w:t xml:space="preserve">عنهن. وسيتم تأثيثها على نفقة الصندوق الاجتماعي للتنمية. ومن المتوقع أن تخدم الدار بعد </w:t>
      </w:r>
      <w:r>
        <w:rPr>
          <w:rFonts w:hint="cs"/>
          <w:snapToGrid w:val="0"/>
          <w:sz w:val="30"/>
          <w:rtl/>
        </w:rPr>
        <w:tab/>
        <w:t>افتتاحها 50 امرأة.</w:t>
      </w:r>
    </w:p>
    <w:p w:rsidR="00000000" w:rsidRDefault="00DF60A9">
      <w:pPr>
        <w:spacing w:line="400" w:lineRule="exact"/>
        <w:jc w:val="both"/>
        <w:rPr>
          <w:b/>
          <w:bCs/>
          <w:snapToGrid w:val="0"/>
          <w:sz w:val="30"/>
          <w:rtl/>
        </w:rPr>
      </w:pPr>
      <w:r>
        <w:rPr>
          <w:rFonts w:hint="cs"/>
          <w:b/>
          <w:bCs/>
          <w:snapToGrid w:val="0"/>
          <w:sz w:val="30"/>
          <w:rtl/>
        </w:rPr>
        <w:t xml:space="preserve">دور </w:t>
      </w:r>
      <w:r>
        <w:rPr>
          <w:rFonts w:hint="cs"/>
          <w:b/>
          <w:bCs/>
          <w:snapToGrid w:val="0"/>
          <w:sz w:val="30"/>
          <w:rtl/>
          <w:lang w:eastAsia="ar-YE" w:bidi="ar-YE"/>
        </w:rPr>
        <w:t>رعاية</w:t>
      </w:r>
      <w:r>
        <w:rPr>
          <w:rFonts w:hint="cs"/>
          <w:b/>
          <w:bCs/>
          <w:snapToGrid w:val="0"/>
          <w:sz w:val="30"/>
          <w:rtl/>
        </w:rPr>
        <w:t xml:space="preserve"> الأيتـام</w:t>
      </w:r>
    </w:p>
    <w:p w:rsidR="00000000" w:rsidRDefault="00DF60A9">
      <w:pPr>
        <w:spacing w:line="400" w:lineRule="exact"/>
        <w:jc w:val="both"/>
        <w:rPr>
          <w:snapToGrid w:val="0"/>
          <w:sz w:val="30"/>
          <w:rtl/>
        </w:rPr>
      </w:pPr>
      <w:r>
        <w:rPr>
          <w:rFonts w:hint="eastAsia"/>
          <w:snapToGrid w:val="0"/>
          <w:sz w:val="30"/>
          <w:rtl/>
          <w:lang w:eastAsia="ar-YE" w:bidi="ar-YE"/>
        </w:rPr>
        <w:t>288</w:t>
      </w:r>
      <w:r>
        <w:rPr>
          <w:rFonts w:hint="cs"/>
          <w:snapToGrid w:val="0"/>
          <w:sz w:val="30"/>
          <w:rtl/>
          <w:lang w:eastAsia="ar-YE" w:bidi="ar-YE"/>
        </w:rPr>
        <w:t>-</w:t>
      </w:r>
      <w:r>
        <w:rPr>
          <w:rFonts w:hint="cs"/>
          <w:snapToGrid w:val="0"/>
          <w:sz w:val="30"/>
          <w:rtl/>
          <w:lang w:eastAsia="ar-YE" w:bidi="ar-YE"/>
        </w:rPr>
        <w:tab/>
      </w:r>
      <w:r>
        <w:rPr>
          <w:rFonts w:hint="eastAsia"/>
          <w:snapToGrid w:val="0"/>
          <w:sz w:val="30"/>
          <w:rtl/>
        </w:rPr>
        <w:t>ر</w:t>
      </w:r>
      <w:r>
        <w:rPr>
          <w:rFonts w:hint="cs"/>
          <w:snapToGrid w:val="0"/>
          <w:sz w:val="30"/>
          <w:rtl/>
        </w:rPr>
        <w:t>عاية ا</w:t>
      </w:r>
      <w:r>
        <w:rPr>
          <w:rFonts w:hint="cs"/>
          <w:snapToGrid w:val="0"/>
          <w:sz w:val="30"/>
          <w:rtl/>
        </w:rPr>
        <w:t>لأيتام من المجالات التي تعمل الحكومة على توفيرها لخدمة هذه الفئة من الأطفال بما يساعدهم على الاندماج في المجتمع ليصبحوا أفراداً صالحين طبيعيين. وخلال الفترة الماضية، كان الأيتام ينتفعون بدور التوجيه الاجتماعي، ونظراً لأن دور التوجيه هي لخدمة الأحد</w:t>
      </w:r>
      <w:r>
        <w:rPr>
          <w:rFonts w:hint="eastAsia"/>
          <w:snapToGrid w:val="0"/>
          <w:sz w:val="30"/>
          <w:rtl/>
        </w:rPr>
        <w:t>ا</w:t>
      </w:r>
      <w:r>
        <w:rPr>
          <w:rFonts w:hint="cs"/>
          <w:snapToGrid w:val="0"/>
          <w:sz w:val="30"/>
          <w:rtl/>
        </w:rPr>
        <w:t>ث الجانح</w:t>
      </w:r>
      <w:r>
        <w:rPr>
          <w:rFonts w:hint="cs"/>
          <w:snapToGrid w:val="0"/>
          <w:sz w:val="30"/>
          <w:rtl/>
        </w:rPr>
        <w:t>ين والمعرضين للجنوح، فقد تم إيجاد حلول لخدمة هذه الفئة بعيداً عن الأحداث المنحرفين والمعرضين للجنوح. وفي هذا المجال تم الآتي:</w:t>
      </w:r>
    </w:p>
    <w:p w:rsidR="00000000" w:rsidRDefault="00DF60A9">
      <w:pPr>
        <w:spacing w:line="400" w:lineRule="exact"/>
        <w:jc w:val="both"/>
        <w:rPr>
          <w:snapToGrid w:val="0"/>
          <w:sz w:val="30"/>
          <w:rtl/>
        </w:rPr>
      </w:pPr>
      <w:r>
        <w:rPr>
          <w:rFonts w:hint="cs"/>
          <w:snapToGrid w:val="0"/>
          <w:sz w:val="30"/>
          <w:rtl/>
        </w:rPr>
        <w:tab/>
        <w:t>-</w:t>
      </w:r>
      <w:r>
        <w:rPr>
          <w:rFonts w:hint="cs"/>
          <w:snapToGrid w:val="0"/>
          <w:sz w:val="30"/>
          <w:rtl/>
        </w:rPr>
        <w:tab/>
      </w:r>
      <w:r>
        <w:rPr>
          <w:rFonts w:hint="eastAsia"/>
          <w:snapToGrid w:val="0"/>
          <w:sz w:val="30"/>
          <w:rtl/>
        </w:rPr>
        <w:t>ا</w:t>
      </w:r>
      <w:r>
        <w:rPr>
          <w:rFonts w:hint="cs"/>
          <w:snapToGrid w:val="0"/>
          <w:sz w:val="30"/>
          <w:rtl/>
        </w:rPr>
        <w:t xml:space="preserve">لسعي قدر الإمكان لإيجاد دور أو مباني خاصة بالأحداث الجانحين منفصلة عن دور التوجيه </w:t>
      </w:r>
      <w:r>
        <w:rPr>
          <w:rFonts w:hint="cs"/>
          <w:snapToGrid w:val="0"/>
          <w:sz w:val="30"/>
          <w:rtl/>
        </w:rPr>
        <w:tab/>
      </w:r>
      <w:r>
        <w:rPr>
          <w:rFonts w:hint="cs"/>
          <w:snapToGrid w:val="0"/>
          <w:sz w:val="30"/>
          <w:rtl/>
        </w:rPr>
        <w:tab/>
        <w:t>الحالية، التي بها خليط من الأطفا</w:t>
      </w:r>
      <w:r>
        <w:rPr>
          <w:rFonts w:hint="eastAsia"/>
          <w:snapToGrid w:val="0"/>
          <w:sz w:val="30"/>
          <w:rtl/>
        </w:rPr>
        <w:t>ل</w:t>
      </w:r>
      <w:r>
        <w:rPr>
          <w:rFonts w:hint="cs"/>
          <w:snapToGrid w:val="0"/>
          <w:sz w:val="30"/>
          <w:rtl/>
        </w:rPr>
        <w:t xml:space="preserve"> المعرضين</w:t>
      </w:r>
      <w:r>
        <w:rPr>
          <w:rFonts w:hint="cs"/>
          <w:snapToGrid w:val="0"/>
          <w:sz w:val="30"/>
          <w:rtl/>
        </w:rPr>
        <w:t xml:space="preserve"> للجنوح ومنهم الأيتام؛</w:t>
      </w:r>
    </w:p>
    <w:p w:rsidR="00000000" w:rsidRDefault="00DF60A9">
      <w:pPr>
        <w:spacing w:line="400" w:lineRule="exact"/>
        <w:jc w:val="both"/>
        <w:rPr>
          <w:snapToGrid w:val="0"/>
          <w:spacing w:val="0"/>
          <w:sz w:val="30"/>
          <w:rtl/>
        </w:rPr>
      </w:pPr>
      <w:r>
        <w:rPr>
          <w:rFonts w:hint="cs"/>
          <w:snapToGrid w:val="0"/>
          <w:spacing w:val="0"/>
          <w:sz w:val="30"/>
          <w:rtl/>
        </w:rPr>
        <w:tab/>
        <w:t>-</w:t>
      </w:r>
      <w:r>
        <w:rPr>
          <w:rFonts w:hint="cs"/>
          <w:snapToGrid w:val="0"/>
          <w:spacing w:val="0"/>
          <w:sz w:val="30"/>
          <w:rtl/>
        </w:rPr>
        <w:tab/>
      </w:r>
      <w:r>
        <w:rPr>
          <w:rFonts w:hint="eastAsia"/>
          <w:snapToGrid w:val="0"/>
          <w:spacing w:val="0"/>
          <w:sz w:val="30"/>
          <w:rtl/>
        </w:rPr>
        <w:t>ت</w:t>
      </w:r>
      <w:r>
        <w:rPr>
          <w:rFonts w:hint="cs"/>
          <w:snapToGrid w:val="0"/>
          <w:spacing w:val="0"/>
          <w:sz w:val="30"/>
          <w:rtl/>
        </w:rPr>
        <w:t xml:space="preserve">حويل دار التوجيه الاجتماعي م/حجة من دار لرعاية الأحداث إلى دار لرعاية الأيتام، لعدم انتشار </w:t>
      </w:r>
      <w:r>
        <w:rPr>
          <w:rFonts w:hint="cs"/>
          <w:snapToGrid w:val="0"/>
          <w:spacing w:val="0"/>
          <w:sz w:val="30"/>
          <w:rtl/>
        </w:rPr>
        <w:tab/>
      </w:r>
      <w:r>
        <w:rPr>
          <w:rFonts w:hint="cs"/>
          <w:snapToGrid w:val="0"/>
          <w:spacing w:val="0"/>
          <w:sz w:val="30"/>
          <w:rtl/>
        </w:rPr>
        <w:tab/>
        <w:t xml:space="preserve">ظاهرة جنوح الأحداث بمحافظة حجة بسبب التماسك الأسري والعادات والتقاليد السائدة في المناطق </w:t>
      </w:r>
      <w:r>
        <w:rPr>
          <w:rFonts w:hint="cs"/>
          <w:snapToGrid w:val="0"/>
          <w:spacing w:val="0"/>
          <w:sz w:val="30"/>
          <w:rtl/>
        </w:rPr>
        <w:tab/>
      </w:r>
      <w:r>
        <w:rPr>
          <w:rFonts w:hint="cs"/>
          <w:snapToGrid w:val="0"/>
          <w:spacing w:val="0"/>
          <w:sz w:val="30"/>
          <w:rtl/>
        </w:rPr>
        <w:tab/>
        <w:t>الريفية هناك؛</w:t>
      </w:r>
    </w:p>
    <w:p w:rsidR="00000000" w:rsidRDefault="00DF60A9">
      <w:pPr>
        <w:spacing w:line="400" w:lineRule="exact"/>
        <w:jc w:val="both"/>
        <w:rPr>
          <w:snapToGrid w:val="0"/>
          <w:sz w:val="30"/>
          <w:rtl/>
        </w:rPr>
      </w:pPr>
      <w:r>
        <w:rPr>
          <w:rFonts w:hint="cs"/>
          <w:snapToGrid w:val="0"/>
          <w:sz w:val="30"/>
          <w:rtl/>
        </w:rPr>
        <w:tab/>
        <w:t>-</w:t>
      </w:r>
      <w:r>
        <w:rPr>
          <w:rFonts w:hint="cs"/>
          <w:snapToGrid w:val="0"/>
          <w:sz w:val="30"/>
          <w:rtl/>
        </w:rPr>
        <w:tab/>
        <w:t>تقوم بعض الجمعيات الخيرية في</w:t>
      </w:r>
      <w:r>
        <w:rPr>
          <w:rFonts w:hint="cs"/>
          <w:snapToGrid w:val="0"/>
          <w:sz w:val="30"/>
          <w:rtl/>
        </w:rPr>
        <w:t xml:space="preserve"> دول الخليج بكفالة عدد من الأيتام بعضهم في إطار دور الرعاية </w:t>
      </w:r>
      <w:r>
        <w:rPr>
          <w:rFonts w:hint="cs"/>
          <w:snapToGrid w:val="0"/>
          <w:sz w:val="30"/>
          <w:rtl/>
        </w:rPr>
        <w:tab/>
      </w:r>
      <w:r>
        <w:rPr>
          <w:rFonts w:hint="cs"/>
          <w:snapToGrid w:val="0"/>
          <w:sz w:val="30"/>
          <w:rtl/>
        </w:rPr>
        <w:tab/>
        <w:t>والبعض الآخر في إطار الأسر.</w:t>
      </w:r>
    </w:p>
    <w:p w:rsidR="00000000" w:rsidRDefault="00DF60A9">
      <w:pPr>
        <w:spacing w:before="120" w:after="120" w:line="400" w:lineRule="exact"/>
        <w:jc w:val="center"/>
        <w:rPr>
          <w:rFonts w:hint="cs"/>
          <w:b/>
          <w:bCs/>
          <w:sz w:val="30"/>
          <w:rtl/>
        </w:rPr>
      </w:pPr>
      <w:r>
        <w:rPr>
          <w:rFonts w:hint="cs"/>
          <w:b/>
          <w:bCs/>
          <w:sz w:val="30"/>
          <w:rtl/>
        </w:rPr>
        <w:t>الجدول 27</w:t>
      </w:r>
    </w:p>
    <w:p w:rsidR="00000000" w:rsidRDefault="00DF60A9">
      <w:pPr>
        <w:spacing w:before="120" w:after="120" w:line="400" w:lineRule="exact"/>
        <w:jc w:val="center"/>
        <w:rPr>
          <w:b/>
          <w:bCs/>
          <w:sz w:val="30"/>
          <w:rtl/>
        </w:rPr>
      </w:pPr>
      <w:r>
        <w:rPr>
          <w:rFonts w:hint="cs"/>
          <w:b/>
          <w:bCs/>
          <w:sz w:val="30"/>
          <w:rtl/>
        </w:rPr>
        <w:t>عدد الأيتام المستفيدين من دور الرعاية الاجتماعية خلال عام 2002</w:t>
      </w:r>
    </w:p>
    <w:tbl>
      <w:tblPr>
        <w:bidiVisual/>
        <w:tblW w:w="9493"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360"/>
        <w:gridCol w:w="63"/>
        <w:gridCol w:w="2637"/>
        <w:gridCol w:w="1260"/>
        <w:gridCol w:w="1440"/>
        <w:gridCol w:w="3733"/>
      </w:tblGrid>
      <w:tr w:rsidR="00DF60A9" w:rsidTr="00DF60A9">
        <w:tblPrEx>
          <w:tblCellMar>
            <w:top w:w="0" w:type="dxa"/>
            <w:bottom w:w="0" w:type="dxa"/>
          </w:tblCellMar>
        </w:tblPrEx>
        <w:trPr>
          <w:cantSplit/>
          <w:trHeight w:val="567"/>
          <w:jc w:val="center"/>
        </w:trPr>
        <w:tc>
          <w:tcPr>
            <w:tcW w:w="423" w:type="dxa"/>
            <w:gridSpan w:val="2"/>
            <w:tcBorders>
              <w:bottom w:val="single" w:sz="4" w:space="0" w:color="auto"/>
            </w:tcBorders>
            <w:vAlign w:val="bottom"/>
          </w:tcPr>
          <w:p w:rsidR="00DF60A9" w:rsidRDefault="00DF60A9">
            <w:pPr>
              <w:spacing w:before="20" w:after="20" w:line="240" w:lineRule="exact"/>
              <w:jc w:val="center"/>
              <w:rPr>
                <w:b/>
                <w:bCs/>
                <w:snapToGrid w:val="0"/>
                <w:sz w:val="30"/>
                <w:szCs w:val="24"/>
                <w:rtl/>
              </w:rPr>
            </w:pPr>
            <w:r>
              <w:rPr>
                <w:rFonts w:hint="eastAsia"/>
                <w:b/>
                <w:bCs/>
                <w:snapToGrid w:val="0"/>
                <w:sz w:val="30"/>
                <w:szCs w:val="24"/>
                <w:rtl/>
              </w:rPr>
              <w:t>م</w:t>
            </w:r>
          </w:p>
        </w:tc>
        <w:tc>
          <w:tcPr>
            <w:tcW w:w="2637" w:type="dxa"/>
            <w:tcBorders>
              <w:bottom w:val="single" w:sz="4" w:space="0" w:color="auto"/>
            </w:tcBorders>
            <w:vAlign w:val="bottom"/>
          </w:tcPr>
          <w:p w:rsidR="00DF60A9" w:rsidRDefault="00DF60A9">
            <w:pPr>
              <w:spacing w:before="20" w:after="20" w:line="240" w:lineRule="exact"/>
              <w:jc w:val="center"/>
              <w:rPr>
                <w:b/>
                <w:bCs/>
                <w:snapToGrid w:val="0"/>
                <w:sz w:val="30"/>
                <w:szCs w:val="24"/>
                <w:rtl/>
              </w:rPr>
            </w:pPr>
            <w:r>
              <w:rPr>
                <w:rFonts w:hint="cs"/>
                <w:b/>
                <w:bCs/>
                <w:snapToGrid w:val="0"/>
                <w:sz w:val="30"/>
                <w:szCs w:val="24"/>
                <w:rtl/>
              </w:rPr>
              <w:t>اسم الدار/الجهة</w:t>
            </w:r>
          </w:p>
        </w:tc>
        <w:tc>
          <w:tcPr>
            <w:tcW w:w="1260" w:type="dxa"/>
            <w:tcBorders>
              <w:bottom w:val="single" w:sz="4" w:space="0" w:color="auto"/>
            </w:tcBorders>
            <w:vAlign w:val="bottom"/>
          </w:tcPr>
          <w:p w:rsidR="00DF60A9" w:rsidRDefault="00DF60A9">
            <w:pPr>
              <w:spacing w:before="20" w:after="20" w:line="240" w:lineRule="exact"/>
              <w:jc w:val="center"/>
              <w:rPr>
                <w:b/>
                <w:bCs/>
                <w:snapToGrid w:val="0"/>
                <w:sz w:val="30"/>
                <w:szCs w:val="24"/>
                <w:rtl/>
              </w:rPr>
            </w:pPr>
            <w:r>
              <w:rPr>
                <w:rFonts w:hint="cs"/>
                <w:b/>
                <w:bCs/>
                <w:snapToGrid w:val="0"/>
                <w:sz w:val="30"/>
                <w:szCs w:val="24"/>
                <w:rtl/>
              </w:rPr>
              <w:t>الجهة الكافلة</w:t>
            </w:r>
          </w:p>
        </w:tc>
        <w:tc>
          <w:tcPr>
            <w:tcW w:w="1440" w:type="dxa"/>
            <w:tcBorders>
              <w:bottom w:val="single" w:sz="4" w:space="0" w:color="auto"/>
            </w:tcBorders>
            <w:vAlign w:val="bottom"/>
          </w:tcPr>
          <w:p w:rsidR="00DF60A9" w:rsidRDefault="00DF60A9">
            <w:pPr>
              <w:spacing w:before="20" w:after="20" w:line="240" w:lineRule="exact"/>
              <w:jc w:val="center"/>
              <w:rPr>
                <w:b/>
                <w:bCs/>
                <w:snapToGrid w:val="0"/>
                <w:sz w:val="30"/>
                <w:szCs w:val="24"/>
                <w:rtl/>
              </w:rPr>
            </w:pPr>
            <w:r>
              <w:rPr>
                <w:rFonts w:hint="cs"/>
                <w:b/>
                <w:bCs/>
                <w:snapToGrid w:val="0"/>
                <w:sz w:val="30"/>
                <w:szCs w:val="24"/>
                <w:rtl/>
              </w:rPr>
              <w:t xml:space="preserve">عدد المستفيدين </w:t>
            </w:r>
          </w:p>
          <w:p w:rsidR="00DF60A9" w:rsidRDefault="00DF60A9">
            <w:pPr>
              <w:spacing w:before="20" w:after="20" w:line="240" w:lineRule="exact"/>
              <w:jc w:val="center"/>
              <w:rPr>
                <w:b/>
                <w:bCs/>
                <w:snapToGrid w:val="0"/>
                <w:sz w:val="30"/>
                <w:szCs w:val="24"/>
                <w:rtl/>
              </w:rPr>
            </w:pPr>
            <w:r>
              <w:rPr>
                <w:rFonts w:hint="cs"/>
                <w:b/>
                <w:bCs/>
                <w:snapToGrid w:val="0"/>
                <w:sz w:val="30"/>
                <w:szCs w:val="24"/>
                <w:rtl/>
              </w:rPr>
              <w:t>من الأيتام</w:t>
            </w:r>
          </w:p>
        </w:tc>
        <w:tc>
          <w:tcPr>
            <w:tcW w:w="3733" w:type="dxa"/>
            <w:tcBorders>
              <w:bottom w:val="single" w:sz="4" w:space="0" w:color="auto"/>
            </w:tcBorders>
            <w:vAlign w:val="bottom"/>
          </w:tcPr>
          <w:p w:rsidR="00DF60A9" w:rsidRDefault="00DF60A9">
            <w:pPr>
              <w:spacing w:before="20" w:after="20" w:line="240" w:lineRule="exact"/>
              <w:jc w:val="center"/>
              <w:rPr>
                <w:b/>
                <w:bCs/>
                <w:snapToGrid w:val="0"/>
                <w:sz w:val="30"/>
                <w:szCs w:val="24"/>
                <w:rtl/>
              </w:rPr>
            </w:pPr>
            <w:r>
              <w:rPr>
                <w:rFonts w:hint="cs"/>
                <w:b/>
                <w:bCs/>
                <w:snapToGrid w:val="0"/>
                <w:sz w:val="30"/>
                <w:szCs w:val="24"/>
                <w:rtl/>
              </w:rPr>
              <w:t>ملاحظـات</w:t>
            </w:r>
          </w:p>
        </w:tc>
      </w:tr>
      <w:tr w:rsidR="00DF60A9" w:rsidTr="00DF60A9">
        <w:tblPrEx>
          <w:tblCellMar>
            <w:top w:w="0" w:type="dxa"/>
            <w:bottom w:w="0" w:type="dxa"/>
          </w:tblCellMar>
        </w:tblPrEx>
        <w:trPr>
          <w:trHeight w:val="312"/>
          <w:jc w:val="center"/>
        </w:trPr>
        <w:tc>
          <w:tcPr>
            <w:tcW w:w="423" w:type="dxa"/>
            <w:gridSpan w:val="2"/>
            <w:vAlign w:val="center"/>
          </w:tcPr>
          <w:p w:rsidR="00DF60A9" w:rsidRDefault="00DF60A9">
            <w:pPr>
              <w:spacing w:before="0" w:after="0" w:line="240" w:lineRule="exact"/>
              <w:jc w:val="center"/>
              <w:rPr>
                <w:sz w:val="30"/>
                <w:szCs w:val="24"/>
                <w:rtl/>
              </w:rPr>
            </w:pPr>
            <w:r>
              <w:rPr>
                <w:rFonts w:hint="eastAsia"/>
                <w:sz w:val="30"/>
                <w:szCs w:val="24"/>
                <w:rtl/>
              </w:rPr>
              <w:t>1</w:t>
            </w:r>
          </w:p>
        </w:tc>
        <w:tc>
          <w:tcPr>
            <w:tcW w:w="2637" w:type="dxa"/>
            <w:vAlign w:val="center"/>
          </w:tcPr>
          <w:p w:rsidR="00DF60A9" w:rsidRDefault="00DF60A9">
            <w:pPr>
              <w:spacing w:before="0" w:after="0" w:line="240" w:lineRule="exact"/>
              <w:jc w:val="both"/>
              <w:rPr>
                <w:snapToGrid w:val="0"/>
                <w:sz w:val="30"/>
                <w:szCs w:val="24"/>
                <w:rtl/>
              </w:rPr>
            </w:pPr>
            <w:r>
              <w:rPr>
                <w:rFonts w:hint="eastAsia"/>
                <w:snapToGrid w:val="0"/>
                <w:sz w:val="30"/>
                <w:szCs w:val="24"/>
                <w:rtl/>
              </w:rPr>
              <w:t>د</w:t>
            </w:r>
            <w:r>
              <w:rPr>
                <w:rFonts w:hint="cs"/>
                <w:snapToGrid w:val="0"/>
                <w:sz w:val="30"/>
                <w:szCs w:val="24"/>
                <w:rtl/>
              </w:rPr>
              <w:t>ار رعاية الأيتام، حجة</w:t>
            </w:r>
          </w:p>
        </w:tc>
        <w:tc>
          <w:tcPr>
            <w:tcW w:w="1260" w:type="dxa"/>
            <w:vAlign w:val="center"/>
          </w:tcPr>
          <w:p w:rsidR="00DF60A9" w:rsidRDefault="00DF60A9">
            <w:pPr>
              <w:spacing w:before="0" w:after="0" w:line="240" w:lineRule="exact"/>
              <w:jc w:val="both"/>
              <w:rPr>
                <w:snapToGrid w:val="0"/>
                <w:sz w:val="30"/>
                <w:szCs w:val="24"/>
                <w:rtl/>
              </w:rPr>
            </w:pPr>
            <w:r>
              <w:rPr>
                <w:rFonts w:hint="eastAsia"/>
                <w:snapToGrid w:val="0"/>
                <w:sz w:val="30"/>
                <w:szCs w:val="24"/>
                <w:rtl/>
              </w:rPr>
              <w:t>ا</w:t>
            </w:r>
            <w:r>
              <w:rPr>
                <w:rFonts w:hint="cs"/>
                <w:snapToGrid w:val="0"/>
                <w:sz w:val="30"/>
                <w:szCs w:val="24"/>
                <w:rtl/>
              </w:rPr>
              <w:t>لوزارة م/حجة</w:t>
            </w:r>
          </w:p>
        </w:tc>
        <w:tc>
          <w:tcPr>
            <w:tcW w:w="1440" w:type="dxa"/>
            <w:vAlign w:val="center"/>
          </w:tcPr>
          <w:p w:rsidR="00DF60A9" w:rsidRDefault="00DF60A9">
            <w:pPr>
              <w:spacing w:before="0" w:after="0" w:line="240" w:lineRule="exact"/>
              <w:jc w:val="center"/>
              <w:rPr>
                <w:snapToGrid w:val="0"/>
                <w:sz w:val="30"/>
                <w:szCs w:val="24"/>
                <w:rtl/>
              </w:rPr>
            </w:pPr>
            <w:r>
              <w:rPr>
                <w:rFonts w:hint="cs"/>
                <w:snapToGrid w:val="0"/>
                <w:sz w:val="30"/>
                <w:szCs w:val="24"/>
                <w:rtl/>
              </w:rPr>
              <w:t>45</w:t>
            </w:r>
          </w:p>
        </w:tc>
        <w:tc>
          <w:tcPr>
            <w:tcW w:w="3733" w:type="dxa"/>
          </w:tcPr>
          <w:p w:rsidR="00DF60A9" w:rsidRDefault="00DF60A9">
            <w:pPr>
              <w:spacing w:before="0" w:after="0" w:line="240" w:lineRule="exact"/>
              <w:jc w:val="both"/>
              <w:rPr>
                <w:snapToGrid w:val="0"/>
                <w:sz w:val="30"/>
                <w:szCs w:val="24"/>
                <w:rtl/>
              </w:rPr>
            </w:pPr>
            <w:r>
              <w:rPr>
                <w:rFonts w:hint="cs"/>
                <w:snapToGrid w:val="0"/>
                <w:sz w:val="30"/>
                <w:szCs w:val="24"/>
                <w:rtl/>
              </w:rPr>
              <w:t>الدار حكومية ويجرى الآن التنسيق لكفالة 40 يتيماً عبر جمعية الشارقة</w:t>
            </w:r>
          </w:p>
        </w:tc>
      </w:tr>
      <w:tr w:rsidR="00DF60A9" w:rsidTr="00DF60A9">
        <w:tblPrEx>
          <w:tblCellMar>
            <w:top w:w="0" w:type="dxa"/>
            <w:bottom w:w="0" w:type="dxa"/>
          </w:tblCellMar>
        </w:tblPrEx>
        <w:trPr>
          <w:trHeight w:val="376"/>
          <w:jc w:val="center"/>
        </w:trPr>
        <w:tc>
          <w:tcPr>
            <w:tcW w:w="423" w:type="dxa"/>
            <w:gridSpan w:val="2"/>
            <w:vAlign w:val="center"/>
          </w:tcPr>
          <w:p w:rsidR="00DF60A9" w:rsidRDefault="00DF60A9">
            <w:pPr>
              <w:spacing w:before="0" w:after="0" w:line="240" w:lineRule="exact"/>
              <w:jc w:val="center"/>
              <w:rPr>
                <w:snapToGrid w:val="0"/>
                <w:sz w:val="30"/>
                <w:szCs w:val="24"/>
                <w:rtl/>
              </w:rPr>
            </w:pPr>
            <w:r>
              <w:rPr>
                <w:rFonts w:hint="eastAsia"/>
                <w:snapToGrid w:val="0"/>
                <w:sz w:val="30"/>
                <w:szCs w:val="24"/>
                <w:rtl/>
              </w:rPr>
              <w:t>2</w:t>
            </w:r>
          </w:p>
        </w:tc>
        <w:tc>
          <w:tcPr>
            <w:tcW w:w="2637" w:type="dxa"/>
            <w:vAlign w:val="center"/>
          </w:tcPr>
          <w:p w:rsidR="00DF60A9" w:rsidRDefault="00DF60A9">
            <w:pPr>
              <w:spacing w:before="0" w:after="0" w:line="240" w:lineRule="exact"/>
              <w:jc w:val="both"/>
              <w:rPr>
                <w:snapToGrid w:val="0"/>
                <w:sz w:val="30"/>
                <w:szCs w:val="24"/>
                <w:rtl/>
              </w:rPr>
            </w:pPr>
            <w:r>
              <w:rPr>
                <w:rFonts w:hint="eastAsia"/>
                <w:snapToGrid w:val="0"/>
                <w:sz w:val="30"/>
                <w:szCs w:val="24"/>
                <w:rtl/>
              </w:rPr>
              <w:t>د</w:t>
            </w:r>
            <w:r>
              <w:rPr>
                <w:rFonts w:hint="cs"/>
                <w:snapToGrid w:val="0"/>
                <w:sz w:val="30"/>
                <w:szCs w:val="24"/>
                <w:rtl/>
              </w:rPr>
              <w:t>ار التوجيه الاجتماعية، عدن</w:t>
            </w:r>
          </w:p>
        </w:tc>
        <w:tc>
          <w:tcPr>
            <w:tcW w:w="1260" w:type="dxa"/>
            <w:vAlign w:val="center"/>
          </w:tcPr>
          <w:p w:rsidR="00DF60A9" w:rsidRDefault="00DF60A9">
            <w:pPr>
              <w:spacing w:before="0" w:after="0" w:line="240" w:lineRule="exact"/>
              <w:jc w:val="both"/>
              <w:rPr>
                <w:sz w:val="30"/>
                <w:szCs w:val="24"/>
                <w:rtl/>
              </w:rPr>
            </w:pPr>
            <w:r>
              <w:rPr>
                <w:rFonts w:hint="eastAsia"/>
                <w:snapToGrid w:val="0"/>
                <w:sz w:val="30"/>
                <w:szCs w:val="24"/>
                <w:rtl/>
              </w:rPr>
              <w:t>ج</w:t>
            </w:r>
            <w:r>
              <w:rPr>
                <w:rFonts w:hint="cs"/>
                <w:snapToGrid w:val="0"/>
                <w:sz w:val="30"/>
                <w:szCs w:val="24"/>
                <w:rtl/>
              </w:rPr>
              <w:t>معية</w:t>
            </w:r>
            <w:r>
              <w:rPr>
                <w:rFonts w:hint="eastAsia"/>
                <w:sz w:val="30"/>
                <w:szCs w:val="24"/>
                <w:rtl/>
              </w:rPr>
              <w:t xml:space="preserve"> </w:t>
            </w:r>
            <w:r>
              <w:rPr>
                <w:rFonts w:hint="eastAsia"/>
                <w:snapToGrid w:val="0"/>
                <w:sz w:val="30"/>
                <w:szCs w:val="24"/>
                <w:rtl/>
              </w:rPr>
              <w:t>ا</w:t>
            </w:r>
            <w:r>
              <w:rPr>
                <w:rFonts w:hint="cs"/>
                <w:snapToGrid w:val="0"/>
                <w:sz w:val="30"/>
                <w:szCs w:val="24"/>
                <w:rtl/>
              </w:rPr>
              <w:t>لشارقة</w:t>
            </w:r>
          </w:p>
        </w:tc>
        <w:tc>
          <w:tcPr>
            <w:tcW w:w="1440" w:type="dxa"/>
            <w:vAlign w:val="center"/>
          </w:tcPr>
          <w:p w:rsidR="00DF60A9" w:rsidRDefault="00DF60A9">
            <w:pPr>
              <w:spacing w:before="0" w:after="0" w:line="240" w:lineRule="exact"/>
              <w:jc w:val="center"/>
              <w:rPr>
                <w:snapToGrid w:val="0"/>
                <w:sz w:val="30"/>
                <w:szCs w:val="24"/>
                <w:rtl/>
              </w:rPr>
            </w:pPr>
            <w:r>
              <w:rPr>
                <w:rFonts w:hint="eastAsia"/>
                <w:snapToGrid w:val="0"/>
                <w:sz w:val="30"/>
                <w:szCs w:val="24"/>
                <w:rtl/>
              </w:rPr>
              <w:t>14</w:t>
            </w:r>
          </w:p>
        </w:tc>
        <w:tc>
          <w:tcPr>
            <w:tcW w:w="3733" w:type="dxa"/>
            <w:vAlign w:val="center"/>
          </w:tcPr>
          <w:p w:rsidR="00DF60A9" w:rsidRDefault="00DF60A9">
            <w:pPr>
              <w:spacing w:before="0" w:after="0" w:line="240" w:lineRule="exact"/>
              <w:jc w:val="both"/>
              <w:rPr>
                <w:snapToGrid w:val="0"/>
                <w:sz w:val="30"/>
                <w:szCs w:val="24"/>
                <w:rtl/>
              </w:rPr>
            </w:pPr>
            <w:r>
              <w:rPr>
                <w:rFonts w:hint="cs"/>
                <w:snapToGrid w:val="0"/>
                <w:sz w:val="30"/>
                <w:szCs w:val="24"/>
                <w:rtl/>
              </w:rPr>
              <w:t>كفالة تامة للأيتام المشردين من الأحداث داخل الدار</w:t>
            </w:r>
          </w:p>
        </w:tc>
      </w:tr>
      <w:tr w:rsidR="00DF60A9" w:rsidTr="00DF60A9">
        <w:tblPrEx>
          <w:tblCellMar>
            <w:top w:w="0" w:type="dxa"/>
            <w:bottom w:w="0" w:type="dxa"/>
          </w:tblCellMar>
        </w:tblPrEx>
        <w:trPr>
          <w:trHeight w:val="357"/>
          <w:jc w:val="center"/>
        </w:trPr>
        <w:tc>
          <w:tcPr>
            <w:tcW w:w="423" w:type="dxa"/>
            <w:gridSpan w:val="2"/>
            <w:vAlign w:val="center"/>
          </w:tcPr>
          <w:p w:rsidR="00DF60A9" w:rsidRDefault="00DF60A9">
            <w:pPr>
              <w:spacing w:before="0" w:after="0" w:line="240" w:lineRule="exact"/>
              <w:jc w:val="center"/>
              <w:rPr>
                <w:snapToGrid w:val="0"/>
                <w:sz w:val="30"/>
                <w:szCs w:val="24"/>
                <w:rtl/>
              </w:rPr>
            </w:pPr>
            <w:r>
              <w:rPr>
                <w:rFonts w:hint="eastAsia"/>
                <w:snapToGrid w:val="0"/>
                <w:sz w:val="30"/>
                <w:szCs w:val="24"/>
                <w:rtl/>
              </w:rPr>
              <w:t>3</w:t>
            </w:r>
          </w:p>
        </w:tc>
        <w:tc>
          <w:tcPr>
            <w:tcW w:w="2637" w:type="dxa"/>
            <w:vAlign w:val="center"/>
          </w:tcPr>
          <w:p w:rsidR="00DF60A9" w:rsidRDefault="00DF60A9">
            <w:pPr>
              <w:spacing w:before="0" w:after="0" w:line="240" w:lineRule="exact"/>
              <w:jc w:val="both"/>
              <w:rPr>
                <w:snapToGrid w:val="0"/>
                <w:spacing w:val="0"/>
                <w:sz w:val="30"/>
                <w:szCs w:val="24"/>
                <w:rtl/>
              </w:rPr>
            </w:pPr>
            <w:r>
              <w:rPr>
                <w:rFonts w:hint="eastAsia"/>
                <w:snapToGrid w:val="0"/>
                <w:spacing w:val="0"/>
                <w:sz w:val="30"/>
                <w:szCs w:val="24"/>
                <w:rtl/>
              </w:rPr>
              <w:t>د</w:t>
            </w:r>
            <w:r>
              <w:rPr>
                <w:rFonts w:hint="cs"/>
                <w:snapToGrid w:val="0"/>
                <w:spacing w:val="0"/>
                <w:sz w:val="30"/>
                <w:szCs w:val="24"/>
                <w:rtl/>
              </w:rPr>
              <w:t>ار التوجيه الاجتماعي للبنات، الأمانة</w:t>
            </w:r>
          </w:p>
        </w:tc>
        <w:tc>
          <w:tcPr>
            <w:tcW w:w="1260" w:type="dxa"/>
            <w:vAlign w:val="center"/>
          </w:tcPr>
          <w:p w:rsidR="00DF60A9" w:rsidRDefault="00DF60A9">
            <w:pPr>
              <w:spacing w:before="0" w:after="0" w:line="240" w:lineRule="exact"/>
              <w:jc w:val="both"/>
              <w:rPr>
                <w:snapToGrid w:val="0"/>
                <w:sz w:val="30"/>
                <w:szCs w:val="24"/>
                <w:rtl/>
              </w:rPr>
            </w:pPr>
            <w:r>
              <w:rPr>
                <w:rFonts w:hint="eastAsia"/>
                <w:snapToGrid w:val="0"/>
                <w:sz w:val="30"/>
                <w:szCs w:val="24"/>
                <w:rtl/>
              </w:rPr>
              <w:t>ج</w:t>
            </w:r>
            <w:r>
              <w:rPr>
                <w:rFonts w:hint="cs"/>
                <w:snapToGrid w:val="0"/>
                <w:sz w:val="30"/>
                <w:szCs w:val="24"/>
                <w:rtl/>
              </w:rPr>
              <w:t>معية الشارقة</w:t>
            </w:r>
          </w:p>
        </w:tc>
        <w:tc>
          <w:tcPr>
            <w:tcW w:w="1440" w:type="dxa"/>
            <w:vAlign w:val="center"/>
          </w:tcPr>
          <w:p w:rsidR="00DF60A9" w:rsidRDefault="00DF60A9">
            <w:pPr>
              <w:spacing w:before="0" w:after="0" w:line="240" w:lineRule="exact"/>
              <w:jc w:val="center"/>
              <w:rPr>
                <w:snapToGrid w:val="0"/>
                <w:sz w:val="30"/>
                <w:szCs w:val="24"/>
                <w:rtl/>
              </w:rPr>
            </w:pPr>
            <w:r>
              <w:rPr>
                <w:rFonts w:hint="cs"/>
                <w:snapToGrid w:val="0"/>
                <w:sz w:val="30"/>
                <w:szCs w:val="24"/>
                <w:rtl/>
              </w:rPr>
              <w:t>20</w:t>
            </w:r>
          </w:p>
        </w:tc>
        <w:tc>
          <w:tcPr>
            <w:tcW w:w="3733" w:type="dxa"/>
            <w:vAlign w:val="center"/>
          </w:tcPr>
          <w:p w:rsidR="00DF60A9" w:rsidRDefault="00DF60A9">
            <w:pPr>
              <w:spacing w:before="0" w:after="0" w:line="240" w:lineRule="exact"/>
              <w:jc w:val="both"/>
              <w:rPr>
                <w:snapToGrid w:val="0"/>
                <w:spacing w:val="0"/>
                <w:sz w:val="30"/>
                <w:szCs w:val="24"/>
                <w:rtl/>
              </w:rPr>
            </w:pPr>
            <w:r>
              <w:rPr>
                <w:rFonts w:hint="cs"/>
                <w:snapToGrid w:val="0"/>
                <w:spacing w:val="0"/>
                <w:sz w:val="30"/>
                <w:szCs w:val="24"/>
                <w:rtl/>
              </w:rPr>
              <w:t>كفالة تامة لليتيمات والمشردات من الجانحات داخل الدار</w:t>
            </w:r>
          </w:p>
        </w:tc>
      </w:tr>
      <w:tr w:rsidR="00DF60A9" w:rsidTr="00DF60A9">
        <w:tblPrEx>
          <w:tblCellMar>
            <w:top w:w="0" w:type="dxa"/>
            <w:bottom w:w="0" w:type="dxa"/>
          </w:tblCellMar>
        </w:tblPrEx>
        <w:trPr>
          <w:jc w:val="center"/>
        </w:trPr>
        <w:tc>
          <w:tcPr>
            <w:tcW w:w="423" w:type="dxa"/>
            <w:gridSpan w:val="2"/>
            <w:vAlign w:val="center"/>
          </w:tcPr>
          <w:p w:rsidR="00DF60A9" w:rsidRDefault="00DF60A9">
            <w:pPr>
              <w:spacing w:before="0" w:after="0" w:line="240" w:lineRule="exact"/>
              <w:jc w:val="center"/>
              <w:rPr>
                <w:snapToGrid w:val="0"/>
                <w:sz w:val="30"/>
                <w:szCs w:val="24"/>
                <w:rtl/>
              </w:rPr>
            </w:pPr>
            <w:r>
              <w:rPr>
                <w:rFonts w:hint="eastAsia"/>
                <w:snapToGrid w:val="0"/>
                <w:sz w:val="30"/>
                <w:szCs w:val="24"/>
                <w:rtl/>
              </w:rPr>
              <w:t>4</w:t>
            </w:r>
          </w:p>
        </w:tc>
        <w:tc>
          <w:tcPr>
            <w:tcW w:w="2637" w:type="dxa"/>
            <w:vAlign w:val="center"/>
          </w:tcPr>
          <w:p w:rsidR="00DF60A9" w:rsidRDefault="00DF60A9">
            <w:pPr>
              <w:spacing w:before="0" w:after="0" w:line="240" w:lineRule="exact"/>
              <w:jc w:val="both"/>
              <w:rPr>
                <w:snapToGrid w:val="0"/>
                <w:sz w:val="30"/>
                <w:szCs w:val="24"/>
                <w:rtl/>
              </w:rPr>
            </w:pPr>
            <w:r>
              <w:rPr>
                <w:rFonts w:hint="eastAsia"/>
                <w:snapToGrid w:val="0"/>
                <w:sz w:val="30"/>
                <w:szCs w:val="24"/>
                <w:rtl/>
              </w:rPr>
              <w:t>م</w:t>
            </w:r>
            <w:r>
              <w:rPr>
                <w:rFonts w:hint="cs"/>
                <w:snapToGrid w:val="0"/>
                <w:sz w:val="30"/>
                <w:szCs w:val="24"/>
                <w:rtl/>
              </w:rPr>
              <w:t>ركز الطفولة، الآمنة/صنعاء</w:t>
            </w:r>
          </w:p>
        </w:tc>
        <w:tc>
          <w:tcPr>
            <w:tcW w:w="1260" w:type="dxa"/>
            <w:vAlign w:val="center"/>
          </w:tcPr>
          <w:p w:rsidR="00DF60A9" w:rsidRDefault="00DF60A9">
            <w:pPr>
              <w:spacing w:before="0" w:after="0" w:line="240" w:lineRule="exact"/>
              <w:jc w:val="both"/>
              <w:rPr>
                <w:snapToGrid w:val="0"/>
                <w:sz w:val="30"/>
                <w:szCs w:val="24"/>
                <w:rtl/>
              </w:rPr>
            </w:pPr>
            <w:r>
              <w:rPr>
                <w:rFonts w:hint="eastAsia"/>
                <w:snapToGrid w:val="0"/>
                <w:sz w:val="30"/>
                <w:szCs w:val="24"/>
                <w:rtl/>
              </w:rPr>
              <w:t>ج</w:t>
            </w:r>
            <w:r>
              <w:rPr>
                <w:rFonts w:hint="cs"/>
                <w:snapToGrid w:val="0"/>
                <w:sz w:val="30"/>
                <w:szCs w:val="24"/>
                <w:rtl/>
              </w:rPr>
              <w:t>معية الشارقة</w:t>
            </w:r>
          </w:p>
        </w:tc>
        <w:tc>
          <w:tcPr>
            <w:tcW w:w="1440" w:type="dxa"/>
            <w:vAlign w:val="center"/>
          </w:tcPr>
          <w:p w:rsidR="00DF60A9" w:rsidRDefault="00DF60A9">
            <w:pPr>
              <w:spacing w:before="0" w:after="0" w:line="240" w:lineRule="exact"/>
              <w:jc w:val="center"/>
              <w:rPr>
                <w:snapToGrid w:val="0"/>
                <w:sz w:val="30"/>
                <w:szCs w:val="24"/>
                <w:rtl/>
              </w:rPr>
            </w:pPr>
            <w:r>
              <w:rPr>
                <w:rFonts w:hint="cs"/>
                <w:snapToGrid w:val="0"/>
                <w:sz w:val="30"/>
                <w:szCs w:val="24"/>
                <w:rtl/>
              </w:rPr>
              <w:t>30</w:t>
            </w:r>
          </w:p>
        </w:tc>
        <w:tc>
          <w:tcPr>
            <w:tcW w:w="3733" w:type="dxa"/>
          </w:tcPr>
          <w:p w:rsidR="00DF60A9" w:rsidRDefault="00DF60A9">
            <w:pPr>
              <w:spacing w:before="0" w:after="0" w:line="240" w:lineRule="exact"/>
              <w:jc w:val="both"/>
              <w:rPr>
                <w:snapToGrid w:val="0"/>
                <w:sz w:val="30"/>
                <w:szCs w:val="24"/>
                <w:rtl/>
              </w:rPr>
            </w:pPr>
            <w:r>
              <w:rPr>
                <w:rFonts w:hint="cs"/>
                <w:snapToGrid w:val="0"/>
                <w:sz w:val="30"/>
                <w:szCs w:val="24"/>
                <w:rtl/>
              </w:rPr>
              <w:t>كفالة تامة للأيتام والمشردين من الأطفال منهم داخل المركز ومنهم مع أسر</w:t>
            </w:r>
          </w:p>
        </w:tc>
      </w:tr>
      <w:tr w:rsidR="00DF60A9" w:rsidTr="00DF60A9">
        <w:tblPrEx>
          <w:tblCellMar>
            <w:top w:w="0" w:type="dxa"/>
            <w:bottom w:w="0" w:type="dxa"/>
          </w:tblCellMar>
        </w:tblPrEx>
        <w:trPr>
          <w:trHeight w:val="432"/>
          <w:jc w:val="center"/>
        </w:trPr>
        <w:tc>
          <w:tcPr>
            <w:tcW w:w="423" w:type="dxa"/>
            <w:gridSpan w:val="2"/>
            <w:vAlign w:val="center"/>
          </w:tcPr>
          <w:p w:rsidR="00DF60A9" w:rsidRDefault="00DF60A9">
            <w:pPr>
              <w:spacing w:before="0" w:after="0" w:line="240" w:lineRule="exact"/>
              <w:jc w:val="center"/>
              <w:rPr>
                <w:snapToGrid w:val="0"/>
                <w:sz w:val="30"/>
                <w:szCs w:val="24"/>
                <w:rtl/>
              </w:rPr>
            </w:pPr>
            <w:r>
              <w:rPr>
                <w:rFonts w:hint="eastAsia"/>
                <w:snapToGrid w:val="0"/>
                <w:sz w:val="30"/>
                <w:szCs w:val="24"/>
                <w:rtl/>
              </w:rPr>
              <w:t>5</w:t>
            </w:r>
          </w:p>
        </w:tc>
        <w:tc>
          <w:tcPr>
            <w:tcW w:w="2637" w:type="dxa"/>
            <w:vAlign w:val="center"/>
          </w:tcPr>
          <w:p w:rsidR="00DF60A9" w:rsidRDefault="00DF60A9">
            <w:pPr>
              <w:spacing w:before="0" w:after="0" w:line="240" w:lineRule="exact"/>
              <w:jc w:val="both"/>
              <w:rPr>
                <w:snapToGrid w:val="0"/>
                <w:sz w:val="30"/>
                <w:szCs w:val="24"/>
                <w:rtl/>
              </w:rPr>
            </w:pPr>
            <w:r>
              <w:rPr>
                <w:rFonts w:hint="eastAsia"/>
                <w:snapToGrid w:val="0"/>
                <w:sz w:val="30"/>
                <w:szCs w:val="24"/>
                <w:rtl/>
              </w:rPr>
              <w:t>د</w:t>
            </w:r>
            <w:r>
              <w:rPr>
                <w:rFonts w:hint="cs"/>
                <w:snapToGrid w:val="0"/>
                <w:sz w:val="30"/>
                <w:szCs w:val="24"/>
                <w:rtl/>
              </w:rPr>
              <w:t>ار رعاية الأيتام بالطويلة/المحويت</w:t>
            </w:r>
          </w:p>
        </w:tc>
        <w:tc>
          <w:tcPr>
            <w:tcW w:w="1260" w:type="dxa"/>
            <w:vAlign w:val="center"/>
          </w:tcPr>
          <w:p w:rsidR="00DF60A9" w:rsidRDefault="00DF60A9">
            <w:pPr>
              <w:spacing w:before="0" w:after="0" w:line="240" w:lineRule="exact"/>
              <w:jc w:val="both"/>
              <w:rPr>
                <w:snapToGrid w:val="0"/>
                <w:sz w:val="30"/>
                <w:szCs w:val="24"/>
                <w:rtl/>
              </w:rPr>
            </w:pPr>
            <w:r>
              <w:rPr>
                <w:rFonts w:hint="eastAsia"/>
                <w:snapToGrid w:val="0"/>
                <w:sz w:val="30"/>
                <w:szCs w:val="24"/>
                <w:rtl/>
              </w:rPr>
              <w:t>ج</w:t>
            </w:r>
            <w:r>
              <w:rPr>
                <w:rFonts w:hint="cs"/>
                <w:snapToGrid w:val="0"/>
                <w:sz w:val="30"/>
                <w:szCs w:val="24"/>
                <w:rtl/>
              </w:rPr>
              <w:t>معية الشارقة</w:t>
            </w:r>
          </w:p>
        </w:tc>
        <w:tc>
          <w:tcPr>
            <w:tcW w:w="1440" w:type="dxa"/>
            <w:vAlign w:val="center"/>
          </w:tcPr>
          <w:p w:rsidR="00DF60A9" w:rsidRDefault="00DF60A9">
            <w:pPr>
              <w:spacing w:before="0" w:after="0" w:line="240" w:lineRule="exact"/>
              <w:jc w:val="center"/>
              <w:rPr>
                <w:snapToGrid w:val="0"/>
                <w:sz w:val="30"/>
                <w:szCs w:val="24"/>
                <w:rtl/>
              </w:rPr>
            </w:pPr>
            <w:r>
              <w:rPr>
                <w:rFonts w:hint="cs"/>
                <w:snapToGrid w:val="0"/>
                <w:sz w:val="30"/>
                <w:szCs w:val="24"/>
                <w:rtl/>
              </w:rPr>
              <w:t>30</w:t>
            </w:r>
          </w:p>
        </w:tc>
        <w:tc>
          <w:tcPr>
            <w:tcW w:w="3733" w:type="dxa"/>
            <w:vAlign w:val="center"/>
          </w:tcPr>
          <w:p w:rsidR="00DF60A9" w:rsidRDefault="00DF60A9">
            <w:pPr>
              <w:spacing w:before="0" w:after="0" w:line="240" w:lineRule="exact"/>
              <w:jc w:val="both"/>
              <w:rPr>
                <w:snapToGrid w:val="0"/>
                <w:sz w:val="30"/>
                <w:szCs w:val="24"/>
                <w:rtl/>
              </w:rPr>
            </w:pPr>
            <w:r>
              <w:rPr>
                <w:rFonts w:hint="cs"/>
                <w:snapToGrid w:val="0"/>
                <w:sz w:val="30"/>
                <w:szCs w:val="24"/>
                <w:rtl/>
              </w:rPr>
              <w:t>كفالة تامة للأيتام داخل الدار</w:t>
            </w:r>
          </w:p>
        </w:tc>
      </w:tr>
      <w:tr w:rsidR="00DF60A9" w:rsidTr="00DF60A9">
        <w:tblPrEx>
          <w:tblCellMar>
            <w:top w:w="0" w:type="dxa"/>
            <w:bottom w:w="0" w:type="dxa"/>
          </w:tblCellMar>
        </w:tblPrEx>
        <w:trPr>
          <w:trHeight w:val="357"/>
          <w:jc w:val="center"/>
        </w:trPr>
        <w:tc>
          <w:tcPr>
            <w:tcW w:w="423" w:type="dxa"/>
            <w:gridSpan w:val="2"/>
            <w:vAlign w:val="center"/>
          </w:tcPr>
          <w:p w:rsidR="00DF60A9" w:rsidRDefault="00DF60A9">
            <w:pPr>
              <w:spacing w:before="0" w:after="0" w:line="240" w:lineRule="exact"/>
              <w:jc w:val="center"/>
              <w:rPr>
                <w:snapToGrid w:val="0"/>
                <w:sz w:val="30"/>
                <w:szCs w:val="24"/>
                <w:rtl/>
              </w:rPr>
            </w:pPr>
            <w:r>
              <w:rPr>
                <w:rFonts w:hint="eastAsia"/>
                <w:snapToGrid w:val="0"/>
                <w:sz w:val="30"/>
                <w:szCs w:val="24"/>
                <w:rtl/>
              </w:rPr>
              <w:t>6</w:t>
            </w:r>
          </w:p>
        </w:tc>
        <w:tc>
          <w:tcPr>
            <w:tcW w:w="2637" w:type="dxa"/>
            <w:vAlign w:val="center"/>
          </w:tcPr>
          <w:p w:rsidR="00DF60A9" w:rsidRDefault="00DF60A9">
            <w:pPr>
              <w:spacing w:before="0" w:after="0" w:line="240" w:lineRule="exact"/>
              <w:jc w:val="both"/>
              <w:rPr>
                <w:snapToGrid w:val="0"/>
                <w:sz w:val="30"/>
                <w:szCs w:val="24"/>
                <w:rtl/>
              </w:rPr>
            </w:pPr>
            <w:r>
              <w:rPr>
                <w:rFonts w:hint="eastAsia"/>
                <w:snapToGrid w:val="0"/>
                <w:sz w:val="30"/>
                <w:szCs w:val="24"/>
                <w:rtl/>
              </w:rPr>
              <w:t>د</w:t>
            </w:r>
            <w:r>
              <w:rPr>
                <w:rFonts w:hint="cs"/>
                <w:snapToGrid w:val="0"/>
                <w:sz w:val="30"/>
                <w:szCs w:val="24"/>
                <w:rtl/>
              </w:rPr>
              <w:t>ار الشوكاني لرعاية الأيتام، الأمانة</w:t>
            </w:r>
          </w:p>
        </w:tc>
        <w:tc>
          <w:tcPr>
            <w:tcW w:w="1260" w:type="dxa"/>
            <w:vAlign w:val="center"/>
          </w:tcPr>
          <w:p w:rsidR="00DF60A9" w:rsidRDefault="00DF60A9">
            <w:pPr>
              <w:spacing w:before="0" w:after="0" w:line="240" w:lineRule="exact"/>
              <w:jc w:val="both"/>
              <w:rPr>
                <w:snapToGrid w:val="0"/>
                <w:sz w:val="30"/>
                <w:szCs w:val="24"/>
                <w:rtl/>
              </w:rPr>
            </w:pPr>
            <w:r>
              <w:rPr>
                <w:rFonts w:hint="eastAsia"/>
                <w:snapToGrid w:val="0"/>
                <w:sz w:val="30"/>
                <w:szCs w:val="24"/>
                <w:rtl/>
              </w:rPr>
              <w:t>ج</w:t>
            </w:r>
            <w:r>
              <w:rPr>
                <w:rFonts w:hint="cs"/>
                <w:snapToGrid w:val="0"/>
                <w:sz w:val="30"/>
                <w:szCs w:val="24"/>
                <w:rtl/>
              </w:rPr>
              <w:t>معية الشارقة</w:t>
            </w:r>
          </w:p>
        </w:tc>
        <w:tc>
          <w:tcPr>
            <w:tcW w:w="1440" w:type="dxa"/>
            <w:vAlign w:val="center"/>
          </w:tcPr>
          <w:p w:rsidR="00DF60A9" w:rsidRDefault="00DF60A9">
            <w:pPr>
              <w:spacing w:before="0" w:after="0" w:line="240" w:lineRule="exact"/>
              <w:jc w:val="center"/>
              <w:rPr>
                <w:snapToGrid w:val="0"/>
                <w:sz w:val="30"/>
                <w:szCs w:val="24"/>
                <w:rtl/>
              </w:rPr>
            </w:pPr>
            <w:r>
              <w:rPr>
                <w:rFonts w:hint="cs"/>
                <w:snapToGrid w:val="0"/>
                <w:sz w:val="30"/>
                <w:szCs w:val="24"/>
                <w:rtl/>
              </w:rPr>
              <w:t>70</w:t>
            </w:r>
          </w:p>
        </w:tc>
        <w:tc>
          <w:tcPr>
            <w:tcW w:w="3733" w:type="dxa"/>
            <w:vAlign w:val="center"/>
          </w:tcPr>
          <w:p w:rsidR="00DF60A9" w:rsidRDefault="00DF60A9">
            <w:pPr>
              <w:spacing w:before="0" w:after="0" w:line="240" w:lineRule="exact"/>
              <w:jc w:val="both"/>
              <w:rPr>
                <w:snapToGrid w:val="0"/>
                <w:sz w:val="30"/>
                <w:szCs w:val="24"/>
                <w:rtl/>
              </w:rPr>
            </w:pPr>
            <w:r>
              <w:rPr>
                <w:rFonts w:hint="cs"/>
                <w:snapToGrid w:val="0"/>
                <w:sz w:val="30"/>
                <w:szCs w:val="24"/>
                <w:rtl/>
              </w:rPr>
              <w:t>كفالة جزئية لأيتام خارج الدار مع أسرهم</w:t>
            </w:r>
          </w:p>
        </w:tc>
      </w:tr>
      <w:tr w:rsidR="00DF60A9" w:rsidTr="00DF60A9">
        <w:tblPrEx>
          <w:tblCellMar>
            <w:top w:w="0" w:type="dxa"/>
            <w:bottom w:w="0" w:type="dxa"/>
          </w:tblCellMar>
        </w:tblPrEx>
        <w:trPr>
          <w:trHeight w:val="353"/>
          <w:jc w:val="center"/>
        </w:trPr>
        <w:tc>
          <w:tcPr>
            <w:tcW w:w="423" w:type="dxa"/>
            <w:gridSpan w:val="2"/>
            <w:vAlign w:val="center"/>
          </w:tcPr>
          <w:p w:rsidR="00DF60A9" w:rsidRDefault="00DF60A9">
            <w:pPr>
              <w:spacing w:before="0" w:after="0" w:line="240" w:lineRule="exact"/>
              <w:jc w:val="center"/>
              <w:rPr>
                <w:snapToGrid w:val="0"/>
                <w:sz w:val="30"/>
                <w:szCs w:val="24"/>
                <w:rtl/>
              </w:rPr>
            </w:pPr>
            <w:r>
              <w:rPr>
                <w:rFonts w:hint="eastAsia"/>
                <w:snapToGrid w:val="0"/>
                <w:sz w:val="30"/>
                <w:szCs w:val="24"/>
                <w:rtl/>
              </w:rPr>
              <w:t>7</w:t>
            </w:r>
          </w:p>
        </w:tc>
        <w:tc>
          <w:tcPr>
            <w:tcW w:w="2637" w:type="dxa"/>
            <w:vAlign w:val="center"/>
          </w:tcPr>
          <w:p w:rsidR="00DF60A9" w:rsidRDefault="00DF60A9">
            <w:pPr>
              <w:spacing w:before="0" w:after="0" w:line="240" w:lineRule="exact"/>
              <w:jc w:val="both"/>
              <w:rPr>
                <w:snapToGrid w:val="0"/>
                <w:sz w:val="30"/>
                <w:szCs w:val="24"/>
                <w:rtl/>
              </w:rPr>
            </w:pPr>
            <w:r>
              <w:rPr>
                <w:rFonts w:hint="eastAsia"/>
                <w:snapToGrid w:val="0"/>
                <w:sz w:val="30"/>
                <w:szCs w:val="24"/>
                <w:rtl/>
              </w:rPr>
              <w:t>د</w:t>
            </w:r>
            <w:r>
              <w:rPr>
                <w:rFonts w:hint="cs"/>
                <w:snapToGrid w:val="0"/>
                <w:sz w:val="30"/>
                <w:szCs w:val="24"/>
                <w:rtl/>
              </w:rPr>
              <w:t>ار الشوكاني لرعاية الأيتام، عدن</w:t>
            </w:r>
          </w:p>
        </w:tc>
        <w:tc>
          <w:tcPr>
            <w:tcW w:w="1260" w:type="dxa"/>
            <w:vAlign w:val="center"/>
          </w:tcPr>
          <w:p w:rsidR="00DF60A9" w:rsidRDefault="00DF60A9">
            <w:pPr>
              <w:spacing w:before="0" w:after="0" w:line="240" w:lineRule="exact"/>
              <w:jc w:val="both"/>
              <w:rPr>
                <w:snapToGrid w:val="0"/>
                <w:sz w:val="30"/>
                <w:szCs w:val="24"/>
                <w:rtl/>
              </w:rPr>
            </w:pPr>
            <w:r>
              <w:rPr>
                <w:rFonts w:hint="eastAsia"/>
                <w:snapToGrid w:val="0"/>
                <w:sz w:val="30"/>
                <w:szCs w:val="24"/>
                <w:rtl/>
              </w:rPr>
              <w:t>ج</w:t>
            </w:r>
            <w:r>
              <w:rPr>
                <w:rFonts w:hint="cs"/>
                <w:snapToGrid w:val="0"/>
                <w:sz w:val="30"/>
                <w:szCs w:val="24"/>
                <w:rtl/>
              </w:rPr>
              <w:t>معية الشارقة</w:t>
            </w:r>
          </w:p>
        </w:tc>
        <w:tc>
          <w:tcPr>
            <w:tcW w:w="1440" w:type="dxa"/>
            <w:vAlign w:val="center"/>
          </w:tcPr>
          <w:p w:rsidR="00DF60A9" w:rsidRDefault="00DF60A9">
            <w:pPr>
              <w:spacing w:before="0" w:after="0" w:line="240" w:lineRule="exact"/>
              <w:jc w:val="center"/>
              <w:rPr>
                <w:snapToGrid w:val="0"/>
                <w:sz w:val="30"/>
                <w:szCs w:val="24"/>
                <w:rtl/>
              </w:rPr>
            </w:pPr>
            <w:r>
              <w:rPr>
                <w:rFonts w:hint="cs"/>
                <w:snapToGrid w:val="0"/>
                <w:sz w:val="30"/>
                <w:szCs w:val="24"/>
                <w:rtl/>
              </w:rPr>
              <w:t>30</w:t>
            </w:r>
          </w:p>
        </w:tc>
        <w:tc>
          <w:tcPr>
            <w:tcW w:w="3733" w:type="dxa"/>
            <w:vAlign w:val="center"/>
          </w:tcPr>
          <w:p w:rsidR="00DF60A9" w:rsidRDefault="00DF60A9">
            <w:pPr>
              <w:spacing w:before="0" w:after="0" w:line="240" w:lineRule="exact"/>
              <w:jc w:val="both"/>
              <w:rPr>
                <w:snapToGrid w:val="0"/>
                <w:sz w:val="30"/>
                <w:szCs w:val="24"/>
                <w:rtl/>
              </w:rPr>
            </w:pPr>
            <w:r>
              <w:rPr>
                <w:rFonts w:hint="cs"/>
                <w:snapToGrid w:val="0"/>
                <w:sz w:val="30"/>
                <w:szCs w:val="24"/>
                <w:rtl/>
              </w:rPr>
              <w:t>كفالة جزئية لأيتام خارج الدار مع أسرهم</w:t>
            </w:r>
          </w:p>
        </w:tc>
      </w:tr>
      <w:tr w:rsidR="00DF60A9" w:rsidTr="00DF60A9">
        <w:tblPrEx>
          <w:tblCellMar>
            <w:top w:w="0" w:type="dxa"/>
            <w:bottom w:w="0" w:type="dxa"/>
          </w:tblCellMar>
        </w:tblPrEx>
        <w:trPr>
          <w:trHeight w:val="364"/>
          <w:jc w:val="center"/>
        </w:trPr>
        <w:tc>
          <w:tcPr>
            <w:tcW w:w="423" w:type="dxa"/>
            <w:gridSpan w:val="2"/>
            <w:vAlign w:val="center"/>
          </w:tcPr>
          <w:p w:rsidR="00DF60A9" w:rsidRDefault="00DF60A9">
            <w:pPr>
              <w:spacing w:before="0" w:after="0" w:line="240" w:lineRule="exact"/>
              <w:jc w:val="center"/>
              <w:rPr>
                <w:snapToGrid w:val="0"/>
                <w:sz w:val="30"/>
                <w:szCs w:val="24"/>
                <w:rtl/>
              </w:rPr>
            </w:pPr>
            <w:r>
              <w:rPr>
                <w:rFonts w:hint="eastAsia"/>
                <w:snapToGrid w:val="0"/>
                <w:sz w:val="30"/>
                <w:szCs w:val="24"/>
                <w:rtl/>
              </w:rPr>
              <w:t>8</w:t>
            </w:r>
          </w:p>
        </w:tc>
        <w:tc>
          <w:tcPr>
            <w:tcW w:w="2637" w:type="dxa"/>
            <w:vAlign w:val="center"/>
          </w:tcPr>
          <w:p w:rsidR="00DF60A9" w:rsidRDefault="00DF60A9">
            <w:pPr>
              <w:spacing w:before="0" w:after="0" w:line="240" w:lineRule="exact"/>
              <w:jc w:val="both"/>
              <w:rPr>
                <w:snapToGrid w:val="0"/>
                <w:sz w:val="30"/>
                <w:szCs w:val="24"/>
                <w:rtl/>
              </w:rPr>
            </w:pPr>
            <w:r>
              <w:rPr>
                <w:rFonts w:hint="eastAsia"/>
                <w:snapToGrid w:val="0"/>
                <w:sz w:val="30"/>
                <w:szCs w:val="24"/>
                <w:rtl/>
              </w:rPr>
              <w:t>ج</w:t>
            </w:r>
            <w:r>
              <w:rPr>
                <w:rFonts w:hint="cs"/>
                <w:snapToGrid w:val="0"/>
                <w:sz w:val="30"/>
                <w:szCs w:val="24"/>
                <w:rtl/>
              </w:rPr>
              <w:t>معية مبرة عدن الخيرية</w:t>
            </w:r>
          </w:p>
        </w:tc>
        <w:tc>
          <w:tcPr>
            <w:tcW w:w="1260" w:type="dxa"/>
            <w:vAlign w:val="center"/>
          </w:tcPr>
          <w:p w:rsidR="00DF60A9" w:rsidRDefault="00DF60A9">
            <w:pPr>
              <w:spacing w:before="0" w:after="0" w:line="240" w:lineRule="exact"/>
              <w:jc w:val="both"/>
              <w:rPr>
                <w:snapToGrid w:val="0"/>
                <w:sz w:val="30"/>
                <w:szCs w:val="24"/>
                <w:rtl/>
              </w:rPr>
            </w:pPr>
            <w:r>
              <w:rPr>
                <w:rFonts w:hint="eastAsia"/>
                <w:snapToGrid w:val="0"/>
                <w:sz w:val="30"/>
                <w:szCs w:val="24"/>
                <w:rtl/>
              </w:rPr>
              <w:t>ج</w:t>
            </w:r>
            <w:r>
              <w:rPr>
                <w:rFonts w:hint="cs"/>
                <w:snapToGrid w:val="0"/>
                <w:sz w:val="30"/>
                <w:szCs w:val="24"/>
                <w:rtl/>
              </w:rPr>
              <w:t>معية الشارقة</w:t>
            </w:r>
          </w:p>
        </w:tc>
        <w:tc>
          <w:tcPr>
            <w:tcW w:w="1440" w:type="dxa"/>
            <w:vAlign w:val="center"/>
          </w:tcPr>
          <w:p w:rsidR="00DF60A9" w:rsidRDefault="00DF60A9">
            <w:pPr>
              <w:spacing w:before="0" w:after="0" w:line="240" w:lineRule="exact"/>
              <w:jc w:val="center"/>
              <w:rPr>
                <w:snapToGrid w:val="0"/>
                <w:sz w:val="30"/>
                <w:szCs w:val="24"/>
                <w:rtl/>
              </w:rPr>
            </w:pPr>
            <w:r>
              <w:rPr>
                <w:rFonts w:hint="cs"/>
                <w:snapToGrid w:val="0"/>
                <w:sz w:val="30"/>
                <w:szCs w:val="24"/>
                <w:rtl/>
              </w:rPr>
              <w:t>60</w:t>
            </w:r>
          </w:p>
        </w:tc>
        <w:tc>
          <w:tcPr>
            <w:tcW w:w="3733" w:type="dxa"/>
            <w:vAlign w:val="center"/>
          </w:tcPr>
          <w:p w:rsidR="00DF60A9" w:rsidRDefault="00DF60A9">
            <w:pPr>
              <w:spacing w:before="0" w:after="0" w:line="240" w:lineRule="exact"/>
              <w:jc w:val="both"/>
              <w:rPr>
                <w:snapToGrid w:val="0"/>
                <w:sz w:val="30"/>
                <w:szCs w:val="24"/>
                <w:rtl/>
              </w:rPr>
            </w:pPr>
            <w:r>
              <w:rPr>
                <w:rFonts w:hint="cs"/>
                <w:snapToGrid w:val="0"/>
                <w:sz w:val="30"/>
                <w:szCs w:val="24"/>
                <w:rtl/>
              </w:rPr>
              <w:t>كفالة جزئية لأيتام خارج الدار مع أسرهم</w:t>
            </w:r>
          </w:p>
        </w:tc>
      </w:tr>
      <w:tr w:rsidR="00DF60A9" w:rsidTr="00DF60A9">
        <w:tblPrEx>
          <w:tblCellMar>
            <w:top w:w="0" w:type="dxa"/>
            <w:bottom w:w="0" w:type="dxa"/>
          </w:tblCellMar>
        </w:tblPrEx>
        <w:trPr>
          <w:cantSplit/>
          <w:trHeight w:val="406"/>
          <w:jc w:val="center"/>
        </w:trPr>
        <w:tc>
          <w:tcPr>
            <w:tcW w:w="360" w:type="dxa"/>
            <w:vAlign w:val="center"/>
          </w:tcPr>
          <w:p w:rsidR="00DF60A9" w:rsidRDefault="00DF60A9">
            <w:pPr>
              <w:spacing w:before="0" w:after="0" w:line="300" w:lineRule="exact"/>
              <w:jc w:val="both"/>
              <w:rPr>
                <w:rFonts w:hint="cs"/>
                <w:b/>
                <w:bCs/>
                <w:snapToGrid w:val="0"/>
                <w:sz w:val="30"/>
                <w:szCs w:val="24"/>
              </w:rPr>
            </w:pPr>
          </w:p>
        </w:tc>
        <w:tc>
          <w:tcPr>
            <w:tcW w:w="3960" w:type="dxa"/>
            <w:gridSpan w:val="3"/>
            <w:vAlign w:val="center"/>
          </w:tcPr>
          <w:p w:rsidR="00DF60A9" w:rsidRDefault="00DF60A9">
            <w:pPr>
              <w:spacing w:before="0" w:after="0" w:line="300" w:lineRule="exact"/>
              <w:jc w:val="both"/>
              <w:rPr>
                <w:b/>
                <w:bCs/>
                <w:snapToGrid w:val="0"/>
                <w:sz w:val="30"/>
                <w:szCs w:val="24"/>
              </w:rPr>
            </w:pPr>
            <w:r>
              <w:rPr>
                <w:rFonts w:hint="eastAsia"/>
                <w:b/>
                <w:bCs/>
                <w:snapToGrid w:val="0"/>
                <w:sz w:val="30"/>
                <w:szCs w:val="24"/>
                <w:rtl/>
              </w:rPr>
              <w:t>ا</w:t>
            </w:r>
            <w:r>
              <w:rPr>
                <w:rFonts w:hint="cs"/>
                <w:b/>
                <w:bCs/>
                <w:snapToGrid w:val="0"/>
                <w:sz w:val="30"/>
                <w:szCs w:val="24"/>
                <w:rtl/>
              </w:rPr>
              <w:t>لإجمــالي</w:t>
            </w:r>
          </w:p>
        </w:tc>
        <w:tc>
          <w:tcPr>
            <w:tcW w:w="1440" w:type="dxa"/>
            <w:vAlign w:val="center"/>
          </w:tcPr>
          <w:p w:rsidR="00DF60A9" w:rsidRDefault="00DF60A9">
            <w:pPr>
              <w:spacing w:before="0" w:after="0" w:line="300" w:lineRule="exact"/>
              <w:jc w:val="center"/>
              <w:rPr>
                <w:b/>
                <w:bCs/>
                <w:sz w:val="30"/>
                <w:szCs w:val="24"/>
              </w:rPr>
            </w:pPr>
            <w:r>
              <w:rPr>
                <w:rFonts w:hint="cs"/>
                <w:b/>
                <w:bCs/>
                <w:sz w:val="30"/>
                <w:szCs w:val="24"/>
                <w:rtl/>
              </w:rPr>
              <w:t xml:space="preserve">   </w:t>
            </w:r>
            <w:r>
              <w:rPr>
                <w:rFonts w:hint="eastAsia"/>
                <w:b/>
                <w:bCs/>
                <w:sz w:val="30"/>
                <w:szCs w:val="24"/>
                <w:rtl/>
              </w:rPr>
              <w:t>299</w:t>
            </w:r>
          </w:p>
        </w:tc>
        <w:tc>
          <w:tcPr>
            <w:tcW w:w="3733" w:type="dxa"/>
            <w:vAlign w:val="center"/>
          </w:tcPr>
          <w:p w:rsidR="00DF60A9" w:rsidRDefault="00DF60A9">
            <w:pPr>
              <w:spacing w:before="0" w:after="0" w:line="300" w:lineRule="exact"/>
              <w:jc w:val="both"/>
              <w:rPr>
                <w:snapToGrid w:val="0"/>
                <w:sz w:val="30"/>
                <w:szCs w:val="24"/>
              </w:rPr>
            </w:pPr>
            <w:r>
              <w:rPr>
                <w:rFonts w:hint="eastAsia"/>
                <w:snapToGrid w:val="0"/>
                <w:sz w:val="30"/>
                <w:szCs w:val="24"/>
                <w:rtl/>
              </w:rPr>
              <w:t>م</w:t>
            </w:r>
            <w:r>
              <w:rPr>
                <w:rFonts w:hint="cs"/>
                <w:snapToGrid w:val="0"/>
                <w:sz w:val="30"/>
                <w:szCs w:val="24"/>
                <w:rtl/>
              </w:rPr>
              <w:t>نهم 50 يتيمة، والباقي ذكور</w:t>
            </w:r>
          </w:p>
        </w:tc>
      </w:tr>
    </w:tbl>
    <w:p w:rsidR="00000000" w:rsidRDefault="00DF60A9">
      <w:pPr>
        <w:spacing w:before="120" w:after="120" w:line="400" w:lineRule="exact"/>
        <w:jc w:val="center"/>
        <w:rPr>
          <w:b/>
          <w:bCs/>
          <w:sz w:val="30"/>
          <w:rtl/>
        </w:rPr>
      </w:pPr>
      <w:r>
        <w:rPr>
          <w:rFonts w:hint="cs"/>
          <w:b/>
          <w:bCs/>
          <w:sz w:val="30"/>
          <w:rtl/>
        </w:rPr>
        <w:t>الجدول 28</w:t>
      </w:r>
    </w:p>
    <w:p w:rsidR="00000000" w:rsidRDefault="00DF60A9">
      <w:pPr>
        <w:spacing w:before="120" w:after="120" w:line="400" w:lineRule="exact"/>
        <w:jc w:val="center"/>
        <w:rPr>
          <w:b/>
          <w:bCs/>
          <w:sz w:val="30"/>
          <w:rtl/>
        </w:rPr>
      </w:pPr>
      <w:r>
        <w:rPr>
          <w:rFonts w:hint="cs"/>
          <w:b/>
          <w:bCs/>
          <w:sz w:val="30"/>
          <w:rtl/>
        </w:rPr>
        <w:t>عدد الأيتام الذين تمت كفالتهم خلال عامي 2001 و2002</w:t>
      </w:r>
      <w:r>
        <w:rPr>
          <w:rFonts w:hint="cs"/>
          <w:b/>
          <w:bCs/>
          <w:sz w:val="30"/>
          <w:rtl/>
        </w:rPr>
        <w:br/>
        <w:t>والأعداد المتوقع كفالتها خلال الفترة 2003-2005</w:t>
      </w:r>
    </w:p>
    <w:tbl>
      <w:tblPr>
        <w:bidiVisual/>
        <w:tblW w:w="950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09"/>
        <w:gridCol w:w="1080"/>
        <w:gridCol w:w="1080"/>
        <w:gridCol w:w="6735"/>
      </w:tblGrid>
      <w:tr w:rsidR="00DF60A9" w:rsidTr="00DF60A9">
        <w:tblPrEx>
          <w:tblCellMar>
            <w:top w:w="0" w:type="dxa"/>
            <w:bottom w:w="0" w:type="dxa"/>
          </w:tblCellMar>
        </w:tblPrEx>
        <w:trPr>
          <w:trHeight w:val="510"/>
          <w:jc w:val="center"/>
        </w:trPr>
        <w:tc>
          <w:tcPr>
            <w:tcW w:w="609" w:type="dxa"/>
            <w:vAlign w:val="center"/>
          </w:tcPr>
          <w:p w:rsidR="00DF60A9" w:rsidRDefault="00DF60A9">
            <w:pPr>
              <w:spacing w:before="0" w:after="0" w:line="240" w:lineRule="exact"/>
              <w:jc w:val="center"/>
              <w:rPr>
                <w:b/>
                <w:bCs/>
                <w:sz w:val="30"/>
                <w:szCs w:val="24"/>
                <w:rtl/>
              </w:rPr>
            </w:pPr>
            <w:r>
              <w:rPr>
                <w:rFonts w:hint="eastAsia"/>
                <w:b/>
                <w:bCs/>
                <w:sz w:val="30"/>
                <w:szCs w:val="24"/>
                <w:rtl/>
              </w:rPr>
              <w:t>م</w:t>
            </w:r>
          </w:p>
        </w:tc>
        <w:tc>
          <w:tcPr>
            <w:tcW w:w="1080" w:type="dxa"/>
            <w:vAlign w:val="center"/>
          </w:tcPr>
          <w:p w:rsidR="00DF60A9" w:rsidRDefault="00DF60A9">
            <w:pPr>
              <w:spacing w:before="0" w:after="0" w:line="240" w:lineRule="exact"/>
              <w:jc w:val="center"/>
              <w:rPr>
                <w:b/>
                <w:bCs/>
                <w:sz w:val="30"/>
                <w:szCs w:val="24"/>
                <w:rtl/>
              </w:rPr>
            </w:pPr>
            <w:r>
              <w:rPr>
                <w:rFonts w:hint="cs"/>
                <w:b/>
                <w:bCs/>
                <w:sz w:val="30"/>
                <w:szCs w:val="24"/>
                <w:rtl/>
              </w:rPr>
              <w:t>السنة</w:t>
            </w:r>
          </w:p>
        </w:tc>
        <w:tc>
          <w:tcPr>
            <w:tcW w:w="1080" w:type="dxa"/>
            <w:vAlign w:val="center"/>
          </w:tcPr>
          <w:p w:rsidR="00DF60A9" w:rsidRDefault="00DF60A9">
            <w:pPr>
              <w:spacing w:before="0" w:after="0" w:line="240" w:lineRule="exact"/>
              <w:jc w:val="center"/>
              <w:rPr>
                <w:b/>
                <w:bCs/>
                <w:sz w:val="30"/>
                <w:szCs w:val="24"/>
                <w:rtl/>
              </w:rPr>
            </w:pPr>
            <w:r>
              <w:rPr>
                <w:rFonts w:hint="cs"/>
                <w:b/>
                <w:bCs/>
                <w:sz w:val="30"/>
                <w:szCs w:val="24"/>
                <w:rtl/>
              </w:rPr>
              <w:t>العدد</w:t>
            </w:r>
          </w:p>
        </w:tc>
        <w:tc>
          <w:tcPr>
            <w:tcW w:w="6735" w:type="dxa"/>
            <w:vAlign w:val="center"/>
          </w:tcPr>
          <w:p w:rsidR="00DF60A9" w:rsidRDefault="00DF60A9">
            <w:pPr>
              <w:spacing w:before="0" w:after="0" w:line="240" w:lineRule="exact"/>
              <w:jc w:val="center"/>
              <w:rPr>
                <w:b/>
                <w:bCs/>
                <w:sz w:val="30"/>
                <w:szCs w:val="24"/>
                <w:rtl/>
              </w:rPr>
            </w:pPr>
            <w:r>
              <w:rPr>
                <w:rFonts w:hint="cs"/>
                <w:b/>
                <w:bCs/>
                <w:sz w:val="30"/>
                <w:szCs w:val="24"/>
                <w:rtl/>
              </w:rPr>
              <w:t>ملاحظات</w:t>
            </w:r>
          </w:p>
        </w:tc>
      </w:tr>
      <w:tr w:rsidR="00DF60A9" w:rsidTr="00DF60A9">
        <w:tblPrEx>
          <w:tblCellMar>
            <w:top w:w="0" w:type="dxa"/>
            <w:bottom w:w="0" w:type="dxa"/>
          </w:tblCellMar>
        </w:tblPrEx>
        <w:trPr>
          <w:trHeight w:val="367"/>
          <w:jc w:val="center"/>
        </w:trPr>
        <w:tc>
          <w:tcPr>
            <w:tcW w:w="609" w:type="dxa"/>
            <w:vAlign w:val="center"/>
          </w:tcPr>
          <w:p w:rsidR="00DF60A9" w:rsidRDefault="00DF60A9">
            <w:pPr>
              <w:spacing w:before="0" w:after="0" w:line="240" w:lineRule="exact"/>
              <w:jc w:val="center"/>
              <w:rPr>
                <w:sz w:val="30"/>
                <w:szCs w:val="24"/>
              </w:rPr>
            </w:pPr>
            <w:r>
              <w:rPr>
                <w:rFonts w:hint="eastAsia"/>
                <w:sz w:val="30"/>
                <w:szCs w:val="24"/>
                <w:rtl/>
              </w:rPr>
              <w:t>1</w:t>
            </w:r>
          </w:p>
        </w:tc>
        <w:tc>
          <w:tcPr>
            <w:tcW w:w="1080" w:type="dxa"/>
            <w:vAlign w:val="center"/>
          </w:tcPr>
          <w:p w:rsidR="00DF60A9" w:rsidRDefault="00DF60A9">
            <w:pPr>
              <w:spacing w:before="0" w:after="0" w:line="240" w:lineRule="exact"/>
              <w:jc w:val="center"/>
              <w:rPr>
                <w:sz w:val="30"/>
                <w:szCs w:val="24"/>
              </w:rPr>
            </w:pPr>
            <w:r>
              <w:rPr>
                <w:rFonts w:hint="eastAsia"/>
                <w:sz w:val="30"/>
                <w:szCs w:val="24"/>
                <w:rtl/>
              </w:rPr>
              <w:t>2001</w:t>
            </w:r>
          </w:p>
        </w:tc>
        <w:tc>
          <w:tcPr>
            <w:tcW w:w="1080" w:type="dxa"/>
            <w:vAlign w:val="center"/>
          </w:tcPr>
          <w:p w:rsidR="00DF60A9" w:rsidRDefault="00DF60A9">
            <w:pPr>
              <w:spacing w:before="0" w:after="0" w:line="240" w:lineRule="exact"/>
              <w:jc w:val="center"/>
              <w:rPr>
                <w:sz w:val="30"/>
                <w:szCs w:val="24"/>
              </w:rPr>
            </w:pPr>
            <w:r>
              <w:rPr>
                <w:rFonts w:hint="eastAsia"/>
                <w:sz w:val="30"/>
                <w:szCs w:val="24"/>
                <w:rtl/>
              </w:rPr>
              <w:t>-</w:t>
            </w:r>
          </w:p>
        </w:tc>
        <w:tc>
          <w:tcPr>
            <w:tcW w:w="6735" w:type="dxa"/>
            <w:vAlign w:val="center"/>
          </w:tcPr>
          <w:p w:rsidR="00DF60A9" w:rsidRDefault="00DF60A9">
            <w:pPr>
              <w:spacing w:before="0" w:after="0" w:line="240" w:lineRule="exact"/>
              <w:jc w:val="both"/>
              <w:rPr>
                <w:sz w:val="30"/>
                <w:szCs w:val="24"/>
              </w:rPr>
            </w:pPr>
          </w:p>
        </w:tc>
      </w:tr>
      <w:tr w:rsidR="00DF60A9" w:rsidTr="00DF60A9">
        <w:tblPrEx>
          <w:tblCellMar>
            <w:top w:w="0" w:type="dxa"/>
            <w:bottom w:w="0" w:type="dxa"/>
          </w:tblCellMar>
        </w:tblPrEx>
        <w:trPr>
          <w:trHeight w:val="394"/>
          <w:jc w:val="center"/>
        </w:trPr>
        <w:tc>
          <w:tcPr>
            <w:tcW w:w="609" w:type="dxa"/>
            <w:vAlign w:val="center"/>
          </w:tcPr>
          <w:p w:rsidR="00DF60A9" w:rsidRDefault="00DF60A9">
            <w:pPr>
              <w:spacing w:before="0" w:after="0" w:line="240" w:lineRule="exact"/>
              <w:jc w:val="center"/>
              <w:rPr>
                <w:sz w:val="30"/>
                <w:szCs w:val="24"/>
              </w:rPr>
            </w:pPr>
            <w:r>
              <w:rPr>
                <w:rFonts w:hint="eastAsia"/>
                <w:sz w:val="30"/>
                <w:szCs w:val="24"/>
                <w:rtl/>
              </w:rPr>
              <w:t>2</w:t>
            </w:r>
          </w:p>
        </w:tc>
        <w:tc>
          <w:tcPr>
            <w:tcW w:w="1080" w:type="dxa"/>
            <w:vAlign w:val="center"/>
          </w:tcPr>
          <w:p w:rsidR="00DF60A9" w:rsidRDefault="00DF60A9">
            <w:pPr>
              <w:spacing w:before="0" w:after="0" w:line="240" w:lineRule="exact"/>
              <w:jc w:val="center"/>
              <w:rPr>
                <w:sz w:val="30"/>
                <w:szCs w:val="24"/>
              </w:rPr>
            </w:pPr>
            <w:r>
              <w:rPr>
                <w:rFonts w:hint="eastAsia"/>
                <w:sz w:val="30"/>
                <w:szCs w:val="24"/>
                <w:rtl/>
              </w:rPr>
              <w:t>2002</w:t>
            </w:r>
          </w:p>
        </w:tc>
        <w:tc>
          <w:tcPr>
            <w:tcW w:w="1080" w:type="dxa"/>
            <w:vAlign w:val="center"/>
          </w:tcPr>
          <w:p w:rsidR="00DF60A9" w:rsidRDefault="00DF60A9">
            <w:pPr>
              <w:spacing w:before="0" w:after="0" w:line="240" w:lineRule="exact"/>
              <w:jc w:val="center"/>
              <w:rPr>
                <w:sz w:val="30"/>
                <w:szCs w:val="24"/>
              </w:rPr>
            </w:pPr>
            <w:r>
              <w:rPr>
                <w:rFonts w:hint="eastAsia"/>
                <w:sz w:val="30"/>
                <w:szCs w:val="24"/>
                <w:rtl/>
              </w:rPr>
              <w:t>299</w:t>
            </w:r>
          </w:p>
        </w:tc>
        <w:tc>
          <w:tcPr>
            <w:tcW w:w="6735" w:type="dxa"/>
            <w:vAlign w:val="center"/>
          </w:tcPr>
          <w:p w:rsidR="00DF60A9" w:rsidRDefault="00DF60A9">
            <w:pPr>
              <w:spacing w:before="0" w:after="0" w:line="240" w:lineRule="exact"/>
              <w:jc w:val="both"/>
              <w:rPr>
                <w:spacing w:val="0"/>
                <w:sz w:val="30"/>
                <w:szCs w:val="24"/>
              </w:rPr>
            </w:pPr>
            <w:r>
              <w:rPr>
                <w:rFonts w:hint="cs"/>
                <w:spacing w:val="0"/>
                <w:sz w:val="30"/>
                <w:szCs w:val="24"/>
                <w:rtl/>
              </w:rPr>
              <w:t>منهم 45 في دار الأيتام، حجة، والبقية، حسب ما هو موضح في الجدول رقم 27، من جمعية الشارقة</w:t>
            </w:r>
          </w:p>
        </w:tc>
      </w:tr>
      <w:tr w:rsidR="00DF60A9" w:rsidTr="00DF60A9">
        <w:tblPrEx>
          <w:tblCellMar>
            <w:top w:w="0" w:type="dxa"/>
            <w:bottom w:w="0" w:type="dxa"/>
          </w:tblCellMar>
        </w:tblPrEx>
        <w:trPr>
          <w:trHeight w:val="457"/>
          <w:jc w:val="center"/>
        </w:trPr>
        <w:tc>
          <w:tcPr>
            <w:tcW w:w="609" w:type="dxa"/>
            <w:vAlign w:val="center"/>
          </w:tcPr>
          <w:p w:rsidR="00DF60A9" w:rsidRDefault="00DF60A9">
            <w:pPr>
              <w:spacing w:before="0" w:after="0" w:line="240" w:lineRule="exact"/>
              <w:jc w:val="center"/>
              <w:rPr>
                <w:sz w:val="30"/>
                <w:szCs w:val="24"/>
              </w:rPr>
            </w:pPr>
            <w:r>
              <w:rPr>
                <w:rFonts w:hint="eastAsia"/>
                <w:sz w:val="30"/>
                <w:szCs w:val="24"/>
                <w:rtl/>
              </w:rPr>
              <w:t>3</w:t>
            </w:r>
          </w:p>
        </w:tc>
        <w:tc>
          <w:tcPr>
            <w:tcW w:w="1080" w:type="dxa"/>
            <w:vAlign w:val="center"/>
          </w:tcPr>
          <w:p w:rsidR="00DF60A9" w:rsidRDefault="00DF60A9">
            <w:pPr>
              <w:spacing w:before="0" w:after="0" w:line="240" w:lineRule="exact"/>
              <w:jc w:val="center"/>
              <w:rPr>
                <w:sz w:val="30"/>
                <w:szCs w:val="24"/>
              </w:rPr>
            </w:pPr>
            <w:r>
              <w:rPr>
                <w:rFonts w:hint="eastAsia"/>
                <w:sz w:val="30"/>
                <w:szCs w:val="24"/>
                <w:rtl/>
              </w:rPr>
              <w:t>2003</w:t>
            </w:r>
          </w:p>
        </w:tc>
        <w:tc>
          <w:tcPr>
            <w:tcW w:w="1080" w:type="dxa"/>
            <w:vAlign w:val="center"/>
          </w:tcPr>
          <w:p w:rsidR="00DF60A9" w:rsidRDefault="00DF60A9">
            <w:pPr>
              <w:spacing w:before="0" w:after="0" w:line="240" w:lineRule="exact"/>
              <w:jc w:val="center"/>
              <w:rPr>
                <w:sz w:val="30"/>
                <w:szCs w:val="24"/>
              </w:rPr>
            </w:pPr>
            <w:r>
              <w:rPr>
                <w:rFonts w:hint="eastAsia"/>
                <w:sz w:val="30"/>
                <w:szCs w:val="24"/>
                <w:rtl/>
              </w:rPr>
              <w:t>540</w:t>
            </w:r>
          </w:p>
        </w:tc>
        <w:tc>
          <w:tcPr>
            <w:tcW w:w="6735" w:type="dxa"/>
            <w:vAlign w:val="center"/>
          </w:tcPr>
          <w:p w:rsidR="00DF60A9" w:rsidRDefault="00DF60A9">
            <w:pPr>
              <w:spacing w:before="0" w:after="0" w:line="240" w:lineRule="exact"/>
              <w:jc w:val="both"/>
              <w:rPr>
                <w:rFonts w:hint="cs"/>
                <w:spacing w:val="0"/>
                <w:sz w:val="30"/>
                <w:szCs w:val="24"/>
              </w:rPr>
            </w:pPr>
            <w:r>
              <w:rPr>
                <w:rFonts w:hint="eastAsia"/>
                <w:spacing w:val="0"/>
                <w:sz w:val="30"/>
                <w:szCs w:val="24"/>
                <w:rtl/>
              </w:rPr>
              <w:t>ا</w:t>
            </w:r>
            <w:r>
              <w:rPr>
                <w:rFonts w:hint="cs"/>
                <w:spacing w:val="0"/>
                <w:sz w:val="30"/>
                <w:szCs w:val="24"/>
                <w:rtl/>
              </w:rPr>
              <w:t>لفارق عن عام 2002 يشكل 40 يتيماً ستكفلهم جمعية الشارقة + 500 يُتْم من محافظتي ذمار وعمران</w:t>
            </w:r>
          </w:p>
        </w:tc>
      </w:tr>
      <w:tr w:rsidR="00DF60A9" w:rsidTr="00DF60A9">
        <w:tblPrEx>
          <w:tblCellMar>
            <w:top w:w="0" w:type="dxa"/>
            <w:bottom w:w="0" w:type="dxa"/>
          </w:tblCellMar>
        </w:tblPrEx>
        <w:trPr>
          <w:trHeight w:val="327"/>
          <w:jc w:val="center"/>
        </w:trPr>
        <w:tc>
          <w:tcPr>
            <w:tcW w:w="609" w:type="dxa"/>
            <w:vAlign w:val="center"/>
          </w:tcPr>
          <w:p w:rsidR="00DF60A9" w:rsidRDefault="00DF60A9">
            <w:pPr>
              <w:spacing w:before="0" w:after="0" w:line="240" w:lineRule="exact"/>
              <w:jc w:val="center"/>
              <w:rPr>
                <w:sz w:val="30"/>
                <w:szCs w:val="24"/>
              </w:rPr>
            </w:pPr>
            <w:r>
              <w:rPr>
                <w:rFonts w:hint="eastAsia"/>
                <w:sz w:val="30"/>
                <w:szCs w:val="24"/>
                <w:rtl/>
              </w:rPr>
              <w:t>4</w:t>
            </w:r>
          </w:p>
        </w:tc>
        <w:tc>
          <w:tcPr>
            <w:tcW w:w="1080" w:type="dxa"/>
            <w:vAlign w:val="center"/>
          </w:tcPr>
          <w:p w:rsidR="00DF60A9" w:rsidRDefault="00DF60A9">
            <w:pPr>
              <w:spacing w:before="0" w:after="0" w:line="240" w:lineRule="exact"/>
              <w:jc w:val="center"/>
              <w:rPr>
                <w:sz w:val="30"/>
                <w:szCs w:val="24"/>
              </w:rPr>
            </w:pPr>
            <w:r>
              <w:rPr>
                <w:rFonts w:hint="eastAsia"/>
                <w:sz w:val="30"/>
                <w:szCs w:val="24"/>
                <w:rtl/>
              </w:rPr>
              <w:t>2004</w:t>
            </w:r>
          </w:p>
        </w:tc>
        <w:tc>
          <w:tcPr>
            <w:tcW w:w="1080" w:type="dxa"/>
            <w:vAlign w:val="center"/>
          </w:tcPr>
          <w:p w:rsidR="00DF60A9" w:rsidRDefault="00DF60A9">
            <w:pPr>
              <w:spacing w:before="0" w:after="0" w:line="240" w:lineRule="exact"/>
              <w:jc w:val="center"/>
              <w:rPr>
                <w:sz w:val="30"/>
                <w:szCs w:val="24"/>
              </w:rPr>
            </w:pPr>
            <w:r>
              <w:rPr>
                <w:rFonts w:hint="eastAsia"/>
                <w:sz w:val="30"/>
                <w:szCs w:val="24"/>
                <w:rtl/>
              </w:rPr>
              <w:t>540</w:t>
            </w:r>
          </w:p>
        </w:tc>
        <w:tc>
          <w:tcPr>
            <w:tcW w:w="6735" w:type="dxa"/>
            <w:vAlign w:val="center"/>
          </w:tcPr>
          <w:p w:rsidR="00DF60A9" w:rsidRDefault="00DF60A9">
            <w:pPr>
              <w:spacing w:before="0" w:after="0" w:line="240" w:lineRule="exact"/>
              <w:jc w:val="both"/>
              <w:rPr>
                <w:sz w:val="30"/>
                <w:szCs w:val="24"/>
              </w:rPr>
            </w:pPr>
            <w:r>
              <w:rPr>
                <w:rFonts w:hint="eastAsia"/>
                <w:sz w:val="30"/>
                <w:szCs w:val="24"/>
                <w:rtl/>
              </w:rPr>
              <w:t>-</w:t>
            </w:r>
          </w:p>
        </w:tc>
      </w:tr>
      <w:tr w:rsidR="00DF60A9" w:rsidTr="00DF60A9">
        <w:tblPrEx>
          <w:tblCellMar>
            <w:top w:w="0" w:type="dxa"/>
            <w:bottom w:w="0" w:type="dxa"/>
          </w:tblCellMar>
        </w:tblPrEx>
        <w:trPr>
          <w:trHeight w:val="380"/>
          <w:jc w:val="center"/>
        </w:trPr>
        <w:tc>
          <w:tcPr>
            <w:tcW w:w="609" w:type="dxa"/>
            <w:vAlign w:val="center"/>
          </w:tcPr>
          <w:p w:rsidR="00DF60A9" w:rsidRDefault="00DF60A9">
            <w:pPr>
              <w:spacing w:before="0" w:after="0" w:line="240" w:lineRule="exact"/>
              <w:jc w:val="center"/>
              <w:rPr>
                <w:sz w:val="30"/>
                <w:szCs w:val="24"/>
              </w:rPr>
            </w:pPr>
            <w:r>
              <w:rPr>
                <w:rFonts w:hint="eastAsia"/>
                <w:sz w:val="30"/>
                <w:szCs w:val="24"/>
                <w:rtl/>
              </w:rPr>
              <w:t>5</w:t>
            </w:r>
          </w:p>
        </w:tc>
        <w:tc>
          <w:tcPr>
            <w:tcW w:w="1080" w:type="dxa"/>
            <w:vAlign w:val="center"/>
          </w:tcPr>
          <w:p w:rsidR="00DF60A9" w:rsidRDefault="00DF60A9">
            <w:pPr>
              <w:spacing w:before="0" w:after="0" w:line="240" w:lineRule="exact"/>
              <w:jc w:val="center"/>
              <w:rPr>
                <w:sz w:val="30"/>
                <w:szCs w:val="24"/>
              </w:rPr>
            </w:pPr>
            <w:r>
              <w:rPr>
                <w:rFonts w:hint="eastAsia"/>
                <w:sz w:val="30"/>
                <w:szCs w:val="24"/>
                <w:rtl/>
              </w:rPr>
              <w:t>2005</w:t>
            </w:r>
          </w:p>
        </w:tc>
        <w:tc>
          <w:tcPr>
            <w:tcW w:w="1080" w:type="dxa"/>
            <w:vAlign w:val="center"/>
          </w:tcPr>
          <w:p w:rsidR="00DF60A9" w:rsidRDefault="00DF60A9">
            <w:pPr>
              <w:spacing w:before="0" w:after="0" w:line="240" w:lineRule="exact"/>
              <w:jc w:val="center"/>
              <w:rPr>
                <w:sz w:val="30"/>
                <w:szCs w:val="24"/>
              </w:rPr>
            </w:pPr>
            <w:r>
              <w:rPr>
                <w:rFonts w:hint="eastAsia"/>
                <w:sz w:val="30"/>
                <w:szCs w:val="24"/>
                <w:rtl/>
              </w:rPr>
              <w:t>600</w:t>
            </w:r>
          </w:p>
        </w:tc>
        <w:tc>
          <w:tcPr>
            <w:tcW w:w="6735" w:type="dxa"/>
            <w:vAlign w:val="center"/>
          </w:tcPr>
          <w:p w:rsidR="00DF60A9" w:rsidRDefault="00DF60A9">
            <w:pPr>
              <w:spacing w:before="0" w:after="0" w:line="240" w:lineRule="exact"/>
              <w:jc w:val="both"/>
              <w:rPr>
                <w:sz w:val="30"/>
                <w:szCs w:val="24"/>
              </w:rPr>
            </w:pPr>
            <w:r>
              <w:rPr>
                <w:rFonts w:hint="eastAsia"/>
                <w:sz w:val="30"/>
                <w:szCs w:val="24"/>
                <w:rtl/>
              </w:rPr>
              <w:t>ا</w:t>
            </w:r>
            <w:r>
              <w:rPr>
                <w:rFonts w:hint="cs"/>
                <w:sz w:val="30"/>
                <w:szCs w:val="24"/>
                <w:rtl/>
              </w:rPr>
              <w:t>لفارق يشكل 300 كفالة يُتْم في حضرموت، +300 يتيمة في أمانة العاصمة</w:t>
            </w:r>
          </w:p>
        </w:tc>
      </w:tr>
      <w:tr w:rsidR="00DF60A9" w:rsidTr="00DF60A9">
        <w:tblPrEx>
          <w:tblCellMar>
            <w:top w:w="0" w:type="dxa"/>
            <w:bottom w:w="0" w:type="dxa"/>
          </w:tblCellMar>
        </w:tblPrEx>
        <w:trPr>
          <w:cantSplit/>
          <w:trHeight w:val="391"/>
          <w:jc w:val="center"/>
        </w:trPr>
        <w:tc>
          <w:tcPr>
            <w:tcW w:w="609" w:type="dxa"/>
            <w:vAlign w:val="center"/>
          </w:tcPr>
          <w:p w:rsidR="00DF60A9" w:rsidRDefault="00DF60A9">
            <w:pPr>
              <w:spacing w:before="0" w:after="0" w:line="240" w:lineRule="exact"/>
              <w:jc w:val="both"/>
              <w:rPr>
                <w:sz w:val="30"/>
                <w:szCs w:val="24"/>
              </w:rPr>
            </w:pPr>
          </w:p>
        </w:tc>
        <w:tc>
          <w:tcPr>
            <w:tcW w:w="1080" w:type="dxa"/>
            <w:vAlign w:val="center"/>
          </w:tcPr>
          <w:p w:rsidR="00DF60A9" w:rsidRDefault="00DF60A9">
            <w:pPr>
              <w:spacing w:before="0" w:after="0" w:line="240" w:lineRule="exact"/>
              <w:jc w:val="both"/>
              <w:rPr>
                <w:b/>
                <w:bCs/>
                <w:sz w:val="30"/>
                <w:szCs w:val="24"/>
              </w:rPr>
            </w:pPr>
            <w:r>
              <w:rPr>
                <w:rFonts w:hint="eastAsia"/>
                <w:b/>
                <w:bCs/>
                <w:sz w:val="30"/>
                <w:szCs w:val="24"/>
                <w:rtl/>
              </w:rPr>
              <w:t>ا</w:t>
            </w:r>
            <w:r>
              <w:rPr>
                <w:rFonts w:hint="cs"/>
                <w:b/>
                <w:bCs/>
                <w:sz w:val="30"/>
                <w:szCs w:val="24"/>
                <w:rtl/>
              </w:rPr>
              <w:t>لإجمــالي</w:t>
            </w:r>
          </w:p>
        </w:tc>
        <w:tc>
          <w:tcPr>
            <w:tcW w:w="1080" w:type="dxa"/>
            <w:vAlign w:val="center"/>
          </w:tcPr>
          <w:p w:rsidR="00DF60A9" w:rsidRDefault="00DF60A9">
            <w:pPr>
              <w:spacing w:before="0" w:after="0" w:line="240" w:lineRule="exact"/>
              <w:ind w:left="113"/>
              <w:jc w:val="center"/>
              <w:rPr>
                <w:rFonts w:hint="cs"/>
                <w:b/>
                <w:bCs/>
                <w:sz w:val="30"/>
                <w:szCs w:val="24"/>
              </w:rPr>
            </w:pPr>
            <w:r>
              <w:rPr>
                <w:rFonts w:hint="cs"/>
                <w:b/>
                <w:bCs/>
                <w:sz w:val="30"/>
                <w:szCs w:val="24"/>
                <w:rtl/>
              </w:rPr>
              <w:t xml:space="preserve">  979 1</w:t>
            </w:r>
          </w:p>
        </w:tc>
        <w:tc>
          <w:tcPr>
            <w:tcW w:w="6735" w:type="dxa"/>
          </w:tcPr>
          <w:p w:rsidR="00DF60A9" w:rsidRDefault="00DF60A9">
            <w:pPr>
              <w:spacing w:before="0" w:after="0" w:line="240" w:lineRule="exact"/>
              <w:jc w:val="both"/>
              <w:rPr>
                <w:sz w:val="30"/>
                <w:szCs w:val="24"/>
              </w:rPr>
            </w:pPr>
          </w:p>
        </w:tc>
      </w:tr>
    </w:tbl>
    <w:p w:rsidR="00000000" w:rsidRDefault="00DF60A9">
      <w:pPr>
        <w:spacing w:line="400" w:lineRule="exact"/>
        <w:jc w:val="both"/>
        <w:rPr>
          <w:snapToGrid w:val="0"/>
          <w:sz w:val="30"/>
          <w:rtl/>
        </w:rPr>
      </w:pPr>
      <w:r>
        <w:rPr>
          <w:rFonts w:hint="eastAsia"/>
          <w:snapToGrid w:val="0"/>
          <w:sz w:val="30"/>
          <w:rtl/>
          <w:lang w:eastAsia="ar-YE" w:bidi="ar-YE"/>
        </w:rPr>
        <w:t>289</w:t>
      </w:r>
      <w:r>
        <w:rPr>
          <w:rFonts w:hint="cs"/>
          <w:snapToGrid w:val="0"/>
          <w:sz w:val="30"/>
          <w:rtl/>
          <w:lang w:eastAsia="ar-YE" w:bidi="ar-YE"/>
        </w:rPr>
        <w:t>-</w:t>
      </w:r>
      <w:r>
        <w:rPr>
          <w:rFonts w:hint="cs"/>
          <w:snapToGrid w:val="0"/>
          <w:sz w:val="30"/>
          <w:rtl/>
          <w:lang w:eastAsia="ar-YE" w:bidi="ar-YE"/>
        </w:rPr>
        <w:tab/>
      </w:r>
      <w:r>
        <w:rPr>
          <w:rFonts w:hint="cs"/>
          <w:snapToGrid w:val="0"/>
          <w:sz w:val="30"/>
          <w:rtl/>
          <w:lang w:eastAsia="ar-YE" w:bidi="ar-YE"/>
        </w:rPr>
        <w:t>المستفيدون من مشروع الرعاية الشاملة وحماية الطفولة:</w:t>
      </w:r>
      <w:r>
        <w:rPr>
          <w:rFonts w:hint="eastAsia"/>
          <w:snapToGrid w:val="0"/>
          <w:sz w:val="30"/>
          <w:rtl/>
        </w:rPr>
        <w:t xml:space="preserve"> ا</w:t>
      </w:r>
      <w:r>
        <w:rPr>
          <w:rFonts w:hint="cs"/>
          <w:snapToGrid w:val="0"/>
          <w:sz w:val="30"/>
          <w:rtl/>
        </w:rPr>
        <w:t>لمشروع تبنى بعض البرامج والأنشطة الهادفة إلى تحسين برامج الرعاية الاجتماعية والأطفال الذين يحتاجون لحماية خاصة، وبخاصة الأحداث وأطفال الشوارع وأطفال الأسر الفقيرة والمحتاجة.</w:t>
      </w:r>
    </w:p>
    <w:p w:rsidR="00000000" w:rsidRDefault="00DF60A9">
      <w:pPr>
        <w:spacing w:line="400" w:lineRule="exact"/>
        <w:jc w:val="center"/>
        <w:rPr>
          <w:b/>
          <w:bCs/>
          <w:snapToGrid w:val="0"/>
          <w:sz w:val="30"/>
          <w:rtl/>
        </w:rPr>
      </w:pPr>
      <w:r>
        <w:rPr>
          <w:rFonts w:hint="cs"/>
          <w:b/>
          <w:bCs/>
          <w:snapToGrid w:val="0"/>
          <w:sz w:val="30"/>
          <w:rtl/>
        </w:rPr>
        <w:t>2</w:t>
      </w:r>
      <w:r>
        <w:rPr>
          <w:rFonts w:hint="eastAsia"/>
          <w:b/>
          <w:bCs/>
          <w:snapToGrid w:val="0"/>
          <w:sz w:val="30"/>
          <w:rtl/>
        </w:rPr>
        <w:t xml:space="preserve">- </w:t>
      </w:r>
      <w:r>
        <w:rPr>
          <w:rFonts w:hint="cs"/>
          <w:b/>
          <w:bCs/>
          <w:snapToGrid w:val="0"/>
          <w:sz w:val="30"/>
          <w:rtl/>
        </w:rPr>
        <w:t>مجال حماية وتأهيل أطفال ال</w:t>
      </w:r>
      <w:r>
        <w:rPr>
          <w:rFonts w:hint="cs"/>
          <w:b/>
          <w:bCs/>
          <w:snapToGrid w:val="0"/>
          <w:sz w:val="30"/>
          <w:rtl/>
        </w:rPr>
        <w:t>شوارع</w:t>
      </w:r>
    </w:p>
    <w:p w:rsidR="00000000" w:rsidRDefault="00DF60A9">
      <w:pPr>
        <w:spacing w:line="400" w:lineRule="exact"/>
        <w:jc w:val="both"/>
        <w:rPr>
          <w:snapToGrid w:val="0"/>
          <w:sz w:val="30"/>
          <w:rtl/>
          <w:lang w:eastAsia="ar-YE" w:bidi="ar-YE"/>
        </w:rPr>
      </w:pPr>
      <w:r>
        <w:rPr>
          <w:rFonts w:hint="eastAsia"/>
          <w:snapToGrid w:val="0"/>
          <w:sz w:val="30"/>
          <w:rtl/>
          <w:lang w:eastAsia="ar-YE" w:bidi="ar-YE"/>
        </w:rPr>
        <w:t>290</w:t>
      </w:r>
      <w:r>
        <w:rPr>
          <w:rFonts w:hint="cs"/>
          <w:snapToGrid w:val="0"/>
          <w:sz w:val="30"/>
          <w:rtl/>
          <w:lang w:eastAsia="ar-YE" w:bidi="ar-YE"/>
        </w:rPr>
        <w:t>-</w:t>
      </w:r>
      <w:r>
        <w:rPr>
          <w:rFonts w:hint="cs"/>
          <w:snapToGrid w:val="0"/>
          <w:sz w:val="30"/>
          <w:rtl/>
          <w:lang w:eastAsia="ar-YE" w:bidi="ar-YE"/>
        </w:rPr>
        <w:tab/>
      </w:r>
      <w:r>
        <w:rPr>
          <w:rFonts w:hint="eastAsia"/>
          <w:snapToGrid w:val="0"/>
          <w:sz w:val="30"/>
          <w:rtl/>
        </w:rPr>
        <w:t>ب</w:t>
      </w:r>
      <w:r>
        <w:rPr>
          <w:rFonts w:hint="cs"/>
          <w:snapToGrid w:val="0"/>
          <w:sz w:val="30"/>
          <w:rtl/>
        </w:rPr>
        <w:t xml:space="preserve">دأ برنامج حماية وتأهيل أطفال الشوارع في أيلول/سبتمبر 2001، وتوسع بإنشاء مركز سمي مركز الطفولة الآمنة بأمانة العاصمة. وفي عام 2003، تم التوسع في هذا المجال في </w:t>
      </w:r>
      <w:r>
        <w:rPr>
          <w:rFonts w:hint="eastAsia"/>
          <w:snapToGrid w:val="0"/>
          <w:sz w:val="30"/>
          <w:rtl/>
          <w:lang w:eastAsia="ar-YE" w:bidi="ar-YE"/>
        </w:rPr>
        <w:t>م</w:t>
      </w:r>
      <w:r>
        <w:rPr>
          <w:rFonts w:hint="cs"/>
          <w:snapToGrid w:val="0"/>
          <w:sz w:val="30"/>
          <w:rtl/>
          <w:lang w:eastAsia="ar-YE" w:bidi="ar-YE"/>
        </w:rPr>
        <w:t>حافظة</w:t>
      </w:r>
      <w:r>
        <w:rPr>
          <w:rFonts w:hint="eastAsia"/>
          <w:snapToGrid w:val="0"/>
          <w:sz w:val="30"/>
          <w:rtl/>
        </w:rPr>
        <w:t xml:space="preserve"> </w:t>
      </w:r>
      <w:r>
        <w:rPr>
          <w:rFonts w:hint="cs"/>
          <w:snapToGrid w:val="0"/>
          <w:sz w:val="30"/>
          <w:rtl/>
        </w:rPr>
        <w:t>عدن. والجدول التالي يبين عدد الأطفال المستفيدين من مركز الطفولة الآمنة لحماية و</w:t>
      </w:r>
      <w:r>
        <w:rPr>
          <w:rFonts w:hint="cs"/>
          <w:snapToGrid w:val="0"/>
          <w:sz w:val="30"/>
          <w:rtl/>
        </w:rPr>
        <w:t xml:space="preserve">تأهيل أطفال الشوارع خلال عام 2001 وعام 2002، والأعداد المتوقع استفادتها خلال الفترة 2003-2005 </w:t>
      </w:r>
      <w:r>
        <w:rPr>
          <w:rFonts w:hint="eastAsia"/>
          <w:snapToGrid w:val="0"/>
          <w:sz w:val="30"/>
          <w:rtl/>
          <w:lang w:eastAsia="ar-YE" w:bidi="ar-YE"/>
        </w:rPr>
        <w:t>و</w:t>
      </w:r>
      <w:r>
        <w:rPr>
          <w:rFonts w:hint="cs"/>
          <w:snapToGrid w:val="0"/>
          <w:sz w:val="30"/>
          <w:rtl/>
        </w:rPr>
        <w:t>اقتصر دور المشروع على تدريب وتأهيل الكادر بالنسبة لدور الأحداث الذكور. أما بالنسبة لدور الأحداث الإناث (الجانحات) فهي مدعومة مباشرة من المشروع السابق</w:t>
      </w:r>
      <w:r>
        <w:rPr>
          <w:rFonts w:hint="eastAsia"/>
          <w:snapToGrid w:val="0"/>
          <w:sz w:val="30"/>
          <w:rtl/>
          <w:lang w:eastAsia="ar-YE" w:bidi="ar-YE"/>
        </w:rPr>
        <w:t>.</w:t>
      </w:r>
    </w:p>
    <w:p w:rsidR="00000000" w:rsidRDefault="00DF60A9">
      <w:pPr>
        <w:spacing w:line="400" w:lineRule="exact"/>
        <w:jc w:val="center"/>
        <w:rPr>
          <w:rFonts w:hint="cs"/>
          <w:b/>
          <w:bCs/>
          <w:snapToGrid w:val="0"/>
          <w:sz w:val="30"/>
          <w:rtl/>
          <w:lang w:bidi="ar-YE"/>
        </w:rPr>
      </w:pPr>
      <w:r>
        <w:rPr>
          <w:rFonts w:hint="cs"/>
          <w:b/>
          <w:bCs/>
          <w:snapToGrid w:val="0"/>
          <w:sz w:val="30"/>
          <w:rtl/>
        </w:rPr>
        <w:t>الجدول 29</w:t>
      </w:r>
    </w:p>
    <w:p w:rsidR="00000000" w:rsidRDefault="00DF60A9">
      <w:pPr>
        <w:spacing w:line="400" w:lineRule="exact"/>
        <w:jc w:val="center"/>
        <w:rPr>
          <w:b/>
          <w:bCs/>
          <w:snapToGrid w:val="0"/>
          <w:sz w:val="30"/>
          <w:rtl/>
        </w:rPr>
      </w:pPr>
      <w:r>
        <w:rPr>
          <w:rFonts w:hint="cs"/>
          <w:b/>
          <w:bCs/>
          <w:snapToGrid w:val="0"/>
          <w:sz w:val="30"/>
          <w:rtl/>
        </w:rPr>
        <w:t>عدد الأطفال المستفيدين من مركز الطفولة الآمنة لتأهيل وحماية أطفال الشوارع</w:t>
      </w:r>
      <w:r>
        <w:rPr>
          <w:b/>
          <w:bCs/>
          <w:snapToGrid w:val="0"/>
          <w:sz w:val="30"/>
          <w:rtl/>
        </w:rPr>
        <w:br/>
      </w:r>
      <w:r>
        <w:rPr>
          <w:rFonts w:hint="cs"/>
          <w:b/>
          <w:bCs/>
          <w:snapToGrid w:val="0"/>
          <w:sz w:val="30"/>
          <w:rtl/>
        </w:rPr>
        <w:t>عام 2001-2002 والأعوا</w:t>
      </w:r>
      <w:r>
        <w:rPr>
          <w:rFonts w:hint="eastAsia"/>
          <w:b/>
          <w:bCs/>
          <w:snapToGrid w:val="0"/>
          <w:sz w:val="30"/>
          <w:rtl/>
        </w:rPr>
        <w:t>م</w:t>
      </w:r>
      <w:r>
        <w:rPr>
          <w:rFonts w:hint="cs"/>
          <w:b/>
          <w:bCs/>
          <w:snapToGrid w:val="0"/>
          <w:sz w:val="30"/>
          <w:rtl/>
        </w:rPr>
        <w:t xml:space="preserve"> المتوقعة (2003-2005)</w:t>
      </w:r>
    </w:p>
    <w:tbl>
      <w:tblPr>
        <w:bidiVisual/>
        <w:tblW w:w="945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402"/>
        <w:gridCol w:w="1980"/>
        <w:gridCol w:w="1800"/>
        <w:gridCol w:w="1800"/>
        <w:gridCol w:w="768"/>
        <w:gridCol w:w="852"/>
        <w:gridCol w:w="900"/>
        <w:gridCol w:w="948"/>
      </w:tblGrid>
      <w:tr w:rsidR="00DF60A9" w:rsidTr="00DF60A9">
        <w:tblPrEx>
          <w:tblCellMar>
            <w:top w:w="0" w:type="dxa"/>
            <w:bottom w:w="0" w:type="dxa"/>
          </w:tblCellMar>
        </w:tblPrEx>
        <w:trPr>
          <w:cantSplit/>
          <w:trHeight w:val="438"/>
          <w:jc w:val="center"/>
        </w:trPr>
        <w:tc>
          <w:tcPr>
            <w:tcW w:w="402" w:type="dxa"/>
            <w:tcBorders>
              <w:bottom w:val="nil"/>
            </w:tcBorders>
            <w:vAlign w:val="center"/>
          </w:tcPr>
          <w:p w:rsidR="00DF60A9" w:rsidRDefault="00DF60A9">
            <w:pPr>
              <w:spacing w:before="0" w:after="0" w:line="240" w:lineRule="exact"/>
              <w:jc w:val="center"/>
              <w:rPr>
                <w:b/>
                <w:bCs/>
                <w:snapToGrid w:val="0"/>
                <w:sz w:val="30"/>
                <w:szCs w:val="24"/>
                <w:rtl/>
              </w:rPr>
            </w:pPr>
          </w:p>
        </w:tc>
        <w:tc>
          <w:tcPr>
            <w:tcW w:w="1980" w:type="dxa"/>
            <w:tcBorders>
              <w:bottom w:val="nil"/>
            </w:tcBorders>
            <w:vAlign w:val="center"/>
          </w:tcPr>
          <w:p w:rsidR="00DF60A9" w:rsidRDefault="00DF60A9">
            <w:pPr>
              <w:spacing w:before="0" w:after="0" w:line="240" w:lineRule="exact"/>
              <w:jc w:val="center"/>
              <w:rPr>
                <w:b/>
                <w:bCs/>
                <w:snapToGrid w:val="0"/>
                <w:sz w:val="30"/>
                <w:szCs w:val="24"/>
                <w:rtl/>
              </w:rPr>
            </w:pPr>
          </w:p>
        </w:tc>
        <w:tc>
          <w:tcPr>
            <w:tcW w:w="1800" w:type="dxa"/>
            <w:tcBorders>
              <w:bottom w:val="nil"/>
            </w:tcBorders>
            <w:vAlign w:val="center"/>
          </w:tcPr>
          <w:p w:rsidR="00DF60A9" w:rsidRDefault="00DF60A9">
            <w:pPr>
              <w:spacing w:before="0" w:after="0" w:line="240" w:lineRule="exact"/>
              <w:jc w:val="center"/>
              <w:rPr>
                <w:b/>
                <w:bCs/>
                <w:snapToGrid w:val="0"/>
                <w:spacing w:val="0"/>
                <w:sz w:val="30"/>
                <w:szCs w:val="24"/>
                <w:rtl/>
              </w:rPr>
            </w:pPr>
          </w:p>
        </w:tc>
        <w:tc>
          <w:tcPr>
            <w:tcW w:w="1800" w:type="dxa"/>
            <w:tcBorders>
              <w:bottom w:val="nil"/>
            </w:tcBorders>
            <w:vAlign w:val="center"/>
          </w:tcPr>
          <w:p w:rsidR="00DF60A9" w:rsidRDefault="00DF60A9">
            <w:pPr>
              <w:spacing w:before="0" w:after="0" w:line="240" w:lineRule="exact"/>
              <w:jc w:val="center"/>
              <w:rPr>
                <w:b/>
                <w:bCs/>
                <w:snapToGrid w:val="0"/>
                <w:spacing w:val="0"/>
                <w:sz w:val="30"/>
                <w:szCs w:val="24"/>
                <w:rtl/>
              </w:rPr>
            </w:pPr>
          </w:p>
        </w:tc>
        <w:tc>
          <w:tcPr>
            <w:tcW w:w="2520" w:type="dxa"/>
            <w:gridSpan w:val="3"/>
            <w:vAlign w:val="center"/>
          </w:tcPr>
          <w:p w:rsidR="00DF60A9" w:rsidRDefault="00DF60A9">
            <w:pPr>
              <w:spacing w:before="0" w:after="0" w:line="240" w:lineRule="exact"/>
              <w:jc w:val="center"/>
              <w:rPr>
                <w:b/>
                <w:bCs/>
                <w:snapToGrid w:val="0"/>
                <w:sz w:val="30"/>
                <w:szCs w:val="24"/>
                <w:rtl/>
              </w:rPr>
            </w:pPr>
            <w:r>
              <w:rPr>
                <w:rFonts w:hint="cs"/>
                <w:b/>
                <w:bCs/>
                <w:snapToGrid w:val="0"/>
                <w:sz w:val="30"/>
                <w:szCs w:val="24"/>
                <w:rtl/>
              </w:rPr>
              <w:t>المتوقع</w:t>
            </w:r>
          </w:p>
        </w:tc>
        <w:tc>
          <w:tcPr>
            <w:tcW w:w="948" w:type="dxa"/>
            <w:tcBorders>
              <w:bottom w:val="nil"/>
            </w:tcBorders>
            <w:vAlign w:val="center"/>
          </w:tcPr>
          <w:p w:rsidR="00DF60A9" w:rsidRDefault="00DF60A9">
            <w:pPr>
              <w:spacing w:before="0" w:after="0" w:line="240" w:lineRule="exact"/>
              <w:jc w:val="center"/>
              <w:rPr>
                <w:b/>
                <w:bCs/>
                <w:snapToGrid w:val="0"/>
                <w:sz w:val="30"/>
                <w:szCs w:val="24"/>
                <w:rtl/>
              </w:rPr>
            </w:pPr>
          </w:p>
        </w:tc>
      </w:tr>
      <w:tr w:rsidR="00DF60A9" w:rsidTr="00DF60A9">
        <w:tblPrEx>
          <w:tblCellMar>
            <w:top w:w="0" w:type="dxa"/>
            <w:bottom w:w="0" w:type="dxa"/>
          </w:tblCellMar>
        </w:tblPrEx>
        <w:trPr>
          <w:cantSplit/>
          <w:trHeight w:val="183"/>
          <w:jc w:val="center"/>
        </w:trPr>
        <w:tc>
          <w:tcPr>
            <w:tcW w:w="402" w:type="dxa"/>
            <w:tcBorders>
              <w:top w:val="nil"/>
            </w:tcBorders>
            <w:vAlign w:val="center"/>
          </w:tcPr>
          <w:p w:rsidR="00DF60A9" w:rsidRDefault="00DF60A9">
            <w:pPr>
              <w:spacing w:before="0" w:after="60" w:line="240" w:lineRule="exact"/>
              <w:jc w:val="center"/>
              <w:rPr>
                <w:b/>
                <w:bCs/>
                <w:snapToGrid w:val="0"/>
                <w:sz w:val="30"/>
                <w:szCs w:val="24"/>
                <w:rtl/>
              </w:rPr>
            </w:pPr>
            <w:r>
              <w:rPr>
                <w:rFonts w:hint="eastAsia"/>
                <w:b/>
                <w:bCs/>
                <w:snapToGrid w:val="0"/>
                <w:sz w:val="30"/>
                <w:szCs w:val="24"/>
                <w:rtl/>
              </w:rPr>
              <w:t>م</w:t>
            </w:r>
          </w:p>
        </w:tc>
        <w:tc>
          <w:tcPr>
            <w:tcW w:w="1980" w:type="dxa"/>
            <w:tcBorders>
              <w:top w:val="nil"/>
            </w:tcBorders>
            <w:vAlign w:val="center"/>
          </w:tcPr>
          <w:p w:rsidR="00DF60A9" w:rsidRDefault="00DF60A9">
            <w:pPr>
              <w:spacing w:before="0" w:after="60" w:line="240" w:lineRule="exact"/>
              <w:jc w:val="center"/>
              <w:rPr>
                <w:b/>
                <w:bCs/>
                <w:snapToGrid w:val="0"/>
                <w:sz w:val="30"/>
                <w:szCs w:val="24"/>
                <w:rtl/>
              </w:rPr>
            </w:pPr>
            <w:r>
              <w:rPr>
                <w:rFonts w:hint="cs"/>
                <w:b/>
                <w:bCs/>
                <w:snapToGrid w:val="0"/>
                <w:sz w:val="30"/>
                <w:szCs w:val="24"/>
                <w:rtl/>
              </w:rPr>
              <w:t>اسم المركز/المحاف</w:t>
            </w:r>
            <w:r>
              <w:rPr>
                <w:rFonts w:hint="eastAsia"/>
                <w:b/>
                <w:bCs/>
                <w:snapToGrid w:val="0"/>
                <w:sz w:val="30"/>
                <w:szCs w:val="24"/>
                <w:rtl/>
                <w:lang w:eastAsia="ar-YE" w:bidi="ar-YE"/>
              </w:rPr>
              <w:t>ظ</w:t>
            </w:r>
            <w:r>
              <w:rPr>
                <w:rFonts w:hint="eastAsia"/>
                <w:b/>
                <w:bCs/>
                <w:snapToGrid w:val="0"/>
                <w:sz w:val="30"/>
                <w:szCs w:val="24"/>
                <w:rtl/>
              </w:rPr>
              <w:t>ة</w:t>
            </w:r>
          </w:p>
        </w:tc>
        <w:tc>
          <w:tcPr>
            <w:tcW w:w="1800" w:type="dxa"/>
            <w:tcBorders>
              <w:top w:val="nil"/>
            </w:tcBorders>
            <w:vAlign w:val="center"/>
          </w:tcPr>
          <w:p w:rsidR="00DF60A9" w:rsidRDefault="00DF60A9">
            <w:pPr>
              <w:spacing w:before="0" w:after="60" w:line="240" w:lineRule="exact"/>
              <w:jc w:val="center"/>
              <w:rPr>
                <w:b/>
                <w:bCs/>
                <w:snapToGrid w:val="0"/>
                <w:spacing w:val="0"/>
                <w:sz w:val="30"/>
                <w:szCs w:val="24"/>
                <w:rtl/>
              </w:rPr>
            </w:pPr>
            <w:r>
              <w:rPr>
                <w:rFonts w:hint="eastAsia"/>
                <w:b/>
                <w:bCs/>
                <w:snapToGrid w:val="0"/>
                <w:spacing w:val="0"/>
                <w:sz w:val="30"/>
                <w:szCs w:val="24"/>
                <w:rtl/>
              </w:rPr>
              <w:t>ع</w:t>
            </w:r>
            <w:r>
              <w:rPr>
                <w:rFonts w:hint="cs"/>
                <w:b/>
                <w:bCs/>
                <w:snapToGrid w:val="0"/>
                <w:spacing w:val="0"/>
                <w:sz w:val="30"/>
                <w:szCs w:val="24"/>
                <w:rtl/>
              </w:rPr>
              <w:t>دد المستفيدين 2001</w:t>
            </w:r>
          </w:p>
        </w:tc>
        <w:tc>
          <w:tcPr>
            <w:tcW w:w="1800" w:type="dxa"/>
            <w:tcBorders>
              <w:top w:val="nil"/>
            </w:tcBorders>
            <w:vAlign w:val="center"/>
          </w:tcPr>
          <w:p w:rsidR="00DF60A9" w:rsidRDefault="00DF60A9">
            <w:pPr>
              <w:spacing w:before="0" w:after="60" w:line="240" w:lineRule="exact"/>
              <w:jc w:val="center"/>
              <w:rPr>
                <w:b/>
                <w:bCs/>
                <w:snapToGrid w:val="0"/>
                <w:spacing w:val="0"/>
                <w:sz w:val="30"/>
                <w:szCs w:val="24"/>
                <w:rtl/>
              </w:rPr>
            </w:pPr>
            <w:r>
              <w:rPr>
                <w:rFonts w:hint="cs"/>
                <w:b/>
                <w:bCs/>
                <w:snapToGrid w:val="0"/>
                <w:spacing w:val="0"/>
                <w:sz w:val="30"/>
                <w:szCs w:val="24"/>
                <w:rtl/>
              </w:rPr>
              <w:t>عدد المستفيدين 2002</w:t>
            </w:r>
          </w:p>
        </w:tc>
        <w:tc>
          <w:tcPr>
            <w:tcW w:w="768" w:type="dxa"/>
            <w:vAlign w:val="center"/>
          </w:tcPr>
          <w:p w:rsidR="00DF60A9" w:rsidRDefault="00DF60A9">
            <w:pPr>
              <w:spacing w:before="0" w:after="60" w:line="240" w:lineRule="exact"/>
              <w:jc w:val="center"/>
              <w:rPr>
                <w:b/>
                <w:bCs/>
                <w:snapToGrid w:val="0"/>
                <w:sz w:val="30"/>
                <w:szCs w:val="24"/>
                <w:rtl/>
              </w:rPr>
            </w:pPr>
            <w:r>
              <w:rPr>
                <w:rFonts w:hint="eastAsia"/>
                <w:b/>
                <w:bCs/>
                <w:snapToGrid w:val="0"/>
                <w:sz w:val="30"/>
                <w:szCs w:val="24"/>
                <w:rtl/>
              </w:rPr>
              <w:t>2003</w:t>
            </w:r>
          </w:p>
        </w:tc>
        <w:tc>
          <w:tcPr>
            <w:tcW w:w="852" w:type="dxa"/>
            <w:vAlign w:val="center"/>
          </w:tcPr>
          <w:p w:rsidR="00DF60A9" w:rsidRDefault="00DF60A9">
            <w:pPr>
              <w:spacing w:before="0" w:after="60" w:line="240" w:lineRule="exact"/>
              <w:jc w:val="center"/>
              <w:rPr>
                <w:b/>
                <w:bCs/>
                <w:snapToGrid w:val="0"/>
                <w:sz w:val="30"/>
                <w:szCs w:val="24"/>
                <w:rtl/>
              </w:rPr>
            </w:pPr>
            <w:r>
              <w:rPr>
                <w:rFonts w:hint="cs"/>
                <w:b/>
                <w:bCs/>
                <w:snapToGrid w:val="0"/>
                <w:sz w:val="30"/>
                <w:szCs w:val="24"/>
                <w:rtl/>
              </w:rPr>
              <w:t>2004</w:t>
            </w:r>
          </w:p>
        </w:tc>
        <w:tc>
          <w:tcPr>
            <w:tcW w:w="900" w:type="dxa"/>
            <w:vAlign w:val="center"/>
          </w:tcPr>
          <w:p w:rsidR="00DF60A9" w:rsidRDefault="00DF60A9">
            <w:pPr>
              <w:spacing w:before="0" w:after="60" w:line="240" w:lineRule="exact"/>
              <w:jc w:val="center"/>
              <w:rPr>
                <w:b/>
                <w:bCs/>
                <w:snapToGrid w:val="0"/>
                <w:sz w:val="30"/>
                <w:szCs w:val="24"/>
                <w:rtl/>
              </w:rPr>
            </w:pPr>
            <w:r>
              <w:rPr>
                <w:rFonts w:hint="cs"/>
                <w:b/>
                <w:bCs/>
                <w:snapToGrid w:val="0"/>
                <w:sz w:val="30"/>
                <w:szCs w:val="24"/>
                <w:rtl/>
              </w:rPr>
              <w:t>2005</w:t>
            </w:r>
          </w:p>
        </w:tc>
        <w:tc>
          <w:tcPr>
            <w:tcW w:w="948" w:type="dxa"/>
            <w:tcBorders>
              <w:top w:val="nil"/>
            </w:tcBorders>
          </w:tcPr>
          <w:p w:rsidR="00DF60A9" w:rsidRDefault="00DF60A9">
            <w:pPr>
              <w:spacing w:before="0" w:after="60" w:line="240" w:lineRule="exact"/>
              <w:jc w:val="center"/>
              <w:rPr>
                <w:snapToGrid w:val="0"/>
                <w:sz w:val="30"/>
                <w:szCs w:val="24"/>
                <w:rtl/>
              </w:rPr>
            </w:pPr>
            <w:r>
              <w:rPr>
                <w:rFonts w:hint="cs"/>
                <w:b/>
                <w:bCs/>
                <w:snapToGrid w:val="0"/>
                <w:sz w:val="30"/>
                <w:szCs w:val="24"/>
                <w:rtl/>
              </w:rPr>
              <w:t>الإجمالي</w:t>
            </w:r>
          </w:p>
        </w:tc>
      </w:tr>
      <w:tr w:rsidR="00DF60A9" w:rsidTr="00DF60A9">
        <w:tblPrEx>
          <w:tblCellMar>
            <w:top w:w="0" w:type="dxa"/>
            <w:bottom w:w="0" w:type="dxa"/>
          </w:tblCellMar>
        </w:tblPrEx>
        <w:trPr>
          <w:cantSplit/>
          <w:trHeight w:val="432"/>
          <w:jc w:val="center"/>
        </w:trPr>
        <w:tc>
          <w:tcPr>
            <w:tcW w:w="402" w:type="dxa"/>
            <w:vAlign w:val="center"/>
          </w:tcPr>
          <w:p w:rsidR="00DF60A9" w:rsidRDefault="00DF60A9">
            <w:pPr>
              <w:spacing w:before="0" w:after="0" w:line="240" w:lineRule="exact"/>
              <w:jc w:val="center"/>
              <w:rPr>
                <w:snapToGrid w:val="0"/>
                <w:sz w:val="30"/>
                <w:szCs w:val="24"/>
                <w:rtl/>
              </w:rPr>
            </w:pPr>
            <w:r>
              <w:rPr>
                <w:rFonts w:hint="eastAsia"/>
                <w:snapToGrid w:val="0"/>
                <w:sz w:val="30"/>
                <w:szCs w:val="24"/>
                <w:rtl/>
              </w:rPr>
              <w:t>1</w:t>
            </w:r>
          </w:p>
        </w:tc>
        <w:tc>
          <w:tcPr>
            <w:tcW w:w="1980" w:type="dxa"/>
            <w:vAlign w:val="center"/>
          </w:tcPr>
          <w:p w:rsidR="00DF60A9" w:rsidRDefault="00DF60A9">
            <w:pPr>
              <w:spacing w:before="0" w:after="0" w:line="240" w:lineRule="exact"/>
              <w:jc w:val="both"/>
              <w:rPr>
                <w:snapToGrid w:val="0"/>
                <w:sz w:val="30"/>
                <w:szCs w:val="24"/>
                <w:rtl/>
              </w:rPr>
            </w:pPr>
            <w:r>
              <w:rPr>
                <w:rFonts w:hint="cs"/>
                <w:snapToGrid w:val="0"/>
                <w:sz w:val="30"/>
                <w:szCs w:val="24"/>
                <w:rtl/>
              </w:rPr>
              <w:t>مركز الطفولة الآمنة/الأمانة</w:t>
            </w:r>
          </w:p>
        </w:tc>
        <w:tc>
          <w:tcPr>
            <w:tcW w:w="1800" w:type="dxa"/>
            <w:vAlign w:val="center"/>
          </w:tcPr>
          <w:p w:rsidR="00DF60A9" w:rsidRDefault="00DF60A9">
            <w:pPr>
              <w:spacing w:before="0" w:after="0" w:line="240" w:lineRule="exact"/>
              <w:jc w:val="center"/>
              <w:rPr>
                <w:snapToGrid w:val="0"/>
                <w:sz w:val="30"/>
                <w:szCs w:val="24"/>
                <w:rtl/>
              </w:rPr>
            </w:pPr>
            <w:r>
              <w:rPr>
                <w:rFonts w:hint="eastAsia"/>
                <w:snapToGrid w:val="0"/>
                <w:sz w:val="30"/>
                <w:szCs w:val="24"/>
                <w:rtl/>
              </w:rPr>
              <w:t>15</w:t>
            </w:r>
          </w:p>
        </w:tc>
        <w:tc>
          <w:tcPr>
            <w:tcW w:w="1800" w:type="dxa"/>
            <w:vAlign w:val="center"/>
          </w:tcPr>
          <w:p w:rsidR="00DF60A9" w:rsidRDefault="00DF60A9">
            <w:pPr>
              <w:spacing w:before="0" w:after="0" w:line="240" w:lineRule="exact"/>
              <w:jc w:val="center"/>
              <w:rPr>
                <w:snapToGrid w:val="0"/>
                <w:sz w:val="30"/>
                <w:szCs w:val="24"/>
                <w:rtl/>
              </w:rPr>
            </w:pPr>
            <w:r>
              <w:rPr>
                <w:rFonts w:hint="cs"/>
                <w:snapToGrid w:val="0"/>
                <w:sz w:val="30"/>
                <w:szCs w:val="24"/>
                <w:rtl/>
              </w:rPr>
              <w:t>61</w:t>
            </w:r>
          </w:p>
        </w:tc>
        <w:tc>
          <w:tcPr>
            <w:tcW w:w="768" w:type="dxa"/>
            <w:vAlign w:val="center"/>
          </w:tcPr>
          <w:p w:rsidR="00DF60A9" w:rsidRDefault="00DF60A9">
            <w:pPr>
              <w:spacing w:before="0" w:after="0" w:line="240" w:lineRule="exact"/>
              <w:jc w:val="center"/>
              <w:rPr>
                <w:snapToGrid w:val="0"/>
                <w:sz w:val="30"/>
                <w:szCs w:val="24"/>
                <w:rtl/>
              </w:rPr>
            </w:pPr>
            <w:r>
              <w:rPr>
                <w:rFonts w:hint="cs"/>
                <w:snapToGrid w:val="0"/>
                <w:sz w:val="30"/>
                <w:szCs w:val="24"/>
                <w:rtl/>
              </w:rPr>
              <w:t>65</w:t>
            </w:r>
          </w:p>
        </w:tc>
        <w:tc>
          <w:tcPr>
            <w:tcW w:w="852" w:type="dxa"/>
            <w:vAlign w:val="center"/>
          </w:tcPr>
          <w:p w:rsidR="00DF60A9" w:rsidRDefault="00DF60A9">
            <w:pPr>
              <w:spacing w:before="0" w:after="0" w:line="240" w:lineRule="exact"/>
              <w:jc w:val="center"/>
              <w:rPr>
                <w:snapToGrid w:val="0"/>
                <w:sz w:val="30"/>
                <w:szCs w:val="24"/>
                <w:rtl/>
              </w:rPr>
            </w:pPr>
            <w:r>
              <w:rPr>
                <w:rFonts w:hint="cs"/>
                <w:snapToGrid w:val="0"/>
                <w:sz w:val="30"/>
                <w:szCs w:val="24"/>
                <w:rtl/>
              </w:rPr>
              <w:t>65</w:t>
            </w:r>
          </w:p>
        </w:tc>
        <w:tc>
          <w:tcPr>
            <w:tcW w:w="900" w:type="dxa"/>
            <w:vAlign w:val="center"/>
          </w:tcPr>
          <w:p w:rsidR="00DF60A9" w:rsidRDefault="00DF60A9">
            <w:pPr>
              <w:spacing w:before="0" w:after="0" w:line="240" w:lineRule="exact"/>
              <w:jc w:val="center"/>
              <w:rPr>
                <w:snapToGrid w:val="0"/>
                <w:sz w:val="30"/>
                <w:szCs w:val="24"/>
                <w:rtl/>
              </w:rPr>
            </w:pPr>
            <w:r>
              <w:rPr>
                <w:rFonts w:hint="cs"/>
                <w:snapToGrid w:val="0"/>
                <w:sz w:val="30"/>
                <w:szCs w:val="24"/>
                <w:rtl/>
              </w:rPr>
              <w:t>80</w:t>
            </w:r>
          </w:p>
        </w:tc>
        <w:tc>
          <w:tcPr>
            <w:tcW w:w="948" w:type="dxa"/>
            <w:vAlign w:val="center"/>
          </w:tcPr>
          <w:p w:rsidR="00DF60A9" w:rsidRDefault="00DF60A9">
            <w:pPr>
              <w:spacing w:before="0" w:after="0" w:line="240" w:lineRule="exact"/>
              <w:jc w:val="center"/>
              <w:rPr>
                <w:snapToGrid w:val="0"/>
                <w:sz w:val="30"/>
                <w:szCs w:val="24"/>
                <w:rtl/>
              </w:rPr>
            </w:pPr>
            <w:r>
              <w:rPr>
                <w:rFonts w:hint="cs"/>
                <w:snapToGrid w:val="0"/>
                <w:sz w:val="30"/>
                <w:szCs w:val="24"/>
                <w:rtl/>
              </w:rPr>
              <w:t>286</w:t>
            </w:r>
          </w:p>
        </w:tc>
      </w:tr>
      <w:tr w:rsidR="00DF60A9" w:rsidTr="00DF60A9">
        <w:tblPrEx>
          <w:tblCellMar>
            <w:top w:w="0" w:type="dxa"/>
            <w:bottom w:w="0" w:type="dxa"/>
          </w:tblCellMar>
        </w:tblPrEx>
        <w:trPr>
          <w:cantSplit/>
          <w:trHeight w:val="357"/>
          <w:jc w:val="center"/>
        </w:trPr>
        <w:tc>
          <w:tcPr>
            <w:tcW w:w="402" w:type="dxa"/>
            <w:vAlign w:val="center"/>
          </w:tcPr>
          <w:p w:rsidR="00DF60A9" w:rsidRDefault="00DF60A9">
            <w:pPr>
              <w:spacing w:before="0" w:after="0" w:line="240" w:lineRule="exact"/>
              <w:jc w:val="center"/>
              <w:rPr>
                <w:snapToGrid w:val="0"/>
                <w:sz w:val="30"/>
                <w:szCs w:val="24"/>
                <w:rtl/>
              </w:rPr>
            </w:pPr>
            <w:r>
              <w:rPr>
                <w:rFonts w:hint="eastAsia"/>
                <w:snapToGrid w:val="0"/>
                <w:sz w:val="30"/>
                <w:szCs w:val="24"/>
                <w:rtl/>
              </w:rPr>
              <w:t>2</w:t>
            </w:r>
          </w:p>
        </w:tc>
        <w:tc>
          <w:tcPr>
            <w:tcW w:w="1980" w:type="dxa"/>
            <w:vAlign w:val="center"/>
          </w:tcPr>
          <w:p w:rsidR="00DF60A9" w:rsidRDefault="00DF60A9">
            <w:pPr>
              <w:spacing w:before="0" w:after="0" w:line="240" w:lineRule="exact"/>
              <w:jc w:val="both"/>
              <w:rPr>
                <w:snapToGrid w:val="0"/>
                <w:sz w:val="30"/>
                <w:szCs w:val="24"/>
                <w:rtl/>
              </w:rPr>
            </w:pPr>
            <w:r>
              <w:rPr>
                <w:rFonts w:hint="cs"/>
                <w:snapToGrid w:val="0"/>
                <w:sz w:val="30"/>
                <w:szCs w:val="24"/>
                <w:rtl/>
              </w:rPr>
              <w:t>مركز الطفولة الآمنة/عدن</w:t>
            </w:r>
          </w:p>
        </w:tc>
        <w:tc>
          <w:tcPr>
            <w:tcW w:w="1800" w:type="dxa"/>
            <w:vAlign w:val="center"/>
          </w:tcPr>
          <w:p w:rsidR="00DF60A9" w:rsidRDefault="00DF60A9">
            <w:pPr>
              <w:spacing w:before="0" w:after="0" w:line="240" w:lineRule="exact"/>
              <w:jc w:val="center"/>
              <w:rPr>
                <w:snapToGrid w:val="0"/>
                <w:sz w:val="30"/>
                <w:szCs w:val="24"/>
                <w:rtl/>
              </w:rPr>
            </w:pPr>
            <w:r>
              <w:rPr>
                <w:rFonts w:hint="eastAsia"/>
                <w:snapToGrid w:val="0"/>
                <w:sz w:val="30"/>
                <w:szCs w:val="24"/>
                <w:rtl/>
              </w:rPr>
              <w:t>-</w:t>
            </w:r>
          </w:p>
        </w:tc>
        <w:tc>
          <w:tcPr>
            <w:tcW w:w="1800" w:type="dxa"/>
            <w:vAlign w:val="center"/>
          </w:tcPr>
          <w:p w:rsidR="00DF60A9" w:rsidRDefault="00DF60A9">
            <w:pPr>
              <w:spacing w:before="0" w:after="0" w:line="240" w:lineRule="exact"/>
              <w:jc w:val="center"/>
              <w:rPr>
                <w:snapToGrid w:val="0"/>
                <w:sz w:val="30"/>
                <w:szCs w:val="24"/>
                <w:rtl/>
              </w:rPr>
            </w:pPr>
            <w:r>
              <w:rPr>
                <w:rFonts w:hint="cs"/>
                <w:snapToGrid w:val="0"/>
                <w:sz w:val="30"/>
                <w:szCs w:val="24"/>
                <w:rtl/>
              </w:rPr>
              <w:t>-</w:t>
            </w:r>
          </w:p>
        </w:tc>
        <w:tc>
          <w:tcPr>
            <w:tcW w:w="768" w:type="dxa"/>
            <w:vAlign w:val="center"/>
          </w:tcPr>
          <w:p w:rsidR="00DF60A9" w:rsidRDefault="00DF60A9">
            <w:pPr>
              <w:spacing w:before="0" w:after="0" w:line="240" w:lineRule="exact"/>
              <w:jc w:val="center"/>
              <w:rPr>
                <w:snapToGrid w:val="0"/>
                <w:sz w:val="30"/>
                <w:szCs w:val="24"/>
                <w:rtl/>
              </w:rPr>
            </w:pPr>
            <w:r>
              <w:rPr>
                <w:rFonts w:hint="cs"/>
                <w:snapToGrid w:val="0"/>
                <w:sz w:val="30"/>
                <w:szCs w:val="24"/>
                <w:rtl/>
              </w:rPr>
              <w:t>65</w:t>
            </w:r>
          </w:p>
        </w:tc>
        <w:tc>
          <w:tcPr>
            <w:tcW w:w="852" w:type="dxa"/>
            <w:vAlign w:val="center"/>
          </w:tcPr>
          <w:p w:rsidR="00DF60A9" w:rsidRDefault="00DF60A9">
            <w:pPr>
              <w:spacing w:before="0" w:after="0" w:line="240" w:lineRule="exact"/>
              <w:jc w:val="center"/>
              <w:rPr>
                <w:snapToGrid w:val="0"/>
                <w:sz w:val="30"/>
                <w:szCs w:val="24"/>
                <w:rtl/>
              </w:rPr>
            </w:pPr>
            <w:r>
              <w:rPr>
                <w:rFonts w:hint="cs"/>
                <w:snapToGrid w:val="0"/>
                <w:sz w:val="30"/>
                <w:szCs w:val="24"/>
                <w:rtl/>
              </w:rPr>
              <w:t>65</w:t>
            </w:r>
          </w:p>
        </w:tc>
        <w:tc>
          <w:tcPr>
            <w:tcW w:w="900" w:type="dxa"/>
            <w:vAlign w:val="center"/>
          </w:tcPr>
          <w:p w:rsidR="00DF60A9" w:rsidRDefault="00DF60A9">
            <w:pPr>
              <w:spacing w:before="0" w:after="0" w:line="240" w:lineRule="exact"/>
              <w:jc w:val="center"/>
              <w:rPr>
                <w:snapToGrid w:val="0"/>
                <w:sz w:val="30"/>
                <w:szCs w:val="24"/>
                <w:rtl/>
              </w:rPr>
            </w:pPr>
            <w:r>
              <w:rPr>
                <w:rFonts w:hint="cs"/>
                <w:snapToGrid w:val="0"/>
                <w:sz w:val="30"/>
                <w:szCs w:val="24"/>
                <w:rtl/>
              </w:rPr>
              <w:t>80</w:t>
            </w:r>
          </w:p>
        </w:tc>
        <w:tc>
          <w:tcPr>
            <w:tcW w:w="948" w:type="dxa"/>
            <w:vAlign w:val="center"/>
          </w:tcPr>
          <w:p w:rsidR="00DF60A9" w:rsidRDefault="00DF60A9">
            <w:pPr>
              <w:spacing w:before="0" w:after="0" w:line="240" w:lineRule="exact"/>
              <w:jc w:val="center"/>
              <w:rPr>
                <w:snapToGrid w:val="0"/>
                <w:sz w:val="30"/>
                <w:szCs w:val="24"/>
                <w:rtl/>
              </w:rPr>
            </w:pPr>
            <w:r>
              <w:rPr>
                <w:rFonts w:hint="cs"/>
                <w:snapToGrid w:val="0"/>
                <w:sz w:val="30"/>
                <w:szCs w:val="24"/>
                <w:rtl/>
              </w:rPr>
              <w:t>210</w:t>
            </w:r>
          </w:p>
        </w:tc>
      </w:tr>
      <w:tr w:rsidR="00DF60A9" w:rsidTr="00DF60A9">
        <w:tblPrEx>
          <w:tblCellMar>
            <w:top w:w="0" w:type="dxa"/>
            <w:bottom w:w="0" w:type="dxa"/>
          </w:tblCellMar>
        </w:tblPrEx>
        <w:trPr>
          <w:cantSplit/>
          <w:trHeight w:val="533"/>
          <w:jc w:val="center"/>
        </w:trPr>
        <w:tc>
          <w:tcPr>
            <w:tcW w:w="402" w:type="dxa"/>
            <w:vAlign w:val="center"/>
          </w:tcPr>
          <w:p w:rsidR="00DF60A9" w:rsidRDefault="00DF60A9">
            <w:pPr>
              <w:spacing w:before="0" w:after="0" w:line="240" w:lineRule="exact"/>
              <w:jc w:val="both"/>
              <w:rPr>
                <w:b/>
                <w:bCs/>
                <w:snapToGrid w:val="0"/>
                <w:sz w:val="30"/>
                <w:szCs w:val="24"/>
              </w:rPr>
            </w:pPr>
          </w:p>
        </w:tc>
        <w:tc>
          <w:tcPr>
            <w:tcW w:w="1980" w:type="dxa"/>
            <w:vAlign w:val="center"/>
          </w:tcPr>
          <w:p w:rsidR="00DF60A9" w:rsidRDefault="00DF60A9">
            <w:pPr>
              <w:spacing w:before="0" w:after="0" w:line="240" w:lineRule="exact"/>
              <w:jc w:val="both"/>
              <w:rPr>
                <w:b/>
                <w:bCs/>
                <w:snapToGrid w:val="0"/>
                <w:sz w:val="30"/>
                <w:szCs w:val="24"/>
              </w:rPr>
            </w:pPr>
            <w:r>
              <w:rPr>
                <w:rFonts w:hint="eastAsia"/>
                <w:b/>
                <w:bCs/>
                <w:snapToGrid w:val="0"/>
                <w:sz w:val="30"/>
                <w:szCs w:val="24"/>
                <w:rtl/>
              </w:rPr>
              <w:t>ا</w:t>
            </w:r>
            <w:r>
              <w:rPr>
                <w:rFonts w:hint="cs"/>
                <w:b/>
                <w:bCs/>
                <w:snapToGrid w:val="0"/>
                <w:sz w:val="30"/>
                <w:szCs w:val="24"/>
                <w:rtl/>
              </w:rPr>
              <w:t>لإجمــالي</w:t>
            </w:r>
          </w:p>
        </w:tc>
        <w:tc>
          <w:tcPr>
            <w:tcW w:w="1800" w:type="dxa"/>
            <w:vAlign w:val="center"/>
          </w:tcPr>
          <w:p w:rsidR="00DF60A9" w:rsidRDefault="00DF60A9">
            <w:pPr>
              <w:spacing w:before="0" w:after="0" w:line="240" w:lineRule="exact"/>
              <w:jc w:val="center"/>
              <w:rPr>
                <w:b/>
                <w:bCs/>
                <w:snapToGrid w:val="0"/>
                <w:sz w:val="30"/>
                <w:szCs w:val="24"/>
              </w:rPr>
            </w:pPr>
            <w:r>
              <w:rPr>
                <w:rFonts w:hint="eastAsia"/>
                <w:b/>
                <w:bCs/>
                <w:snapToGrid w:val="0"/>
                <w:sz w:val="30"/>
                <w:szCs w:val="24"/>
                <w:rtl/>
              </w:rPr>
              <w:t>15</w:t>
            </w:r>
          </w:p>
        </w:tc>
        <w:tc>
          <w:tcPr>
            <w:tcW w:w="1800" w:type="dxa"/>
            <w:vAlign w:val="center"/>
          </w:tcPr>
          <w:p w:rsidR="00DF60A9" w:rsidRDefault="00DF60A9">
            <w:pPr>
              <w:spacing w:before="0" w:after="0" w:line="240" w:lineRule="exact"/>
              <w:jc w:val="center"/>
              <w:rPr>
                <w:b/>
                <w:bCs/>
                <w:snapToGrid w:val="0"/>
                <w:sz w:val="30"/>
                <w:szCs w:val="24"/>
              </w:rPr>
            </w:pPr>
            <w:r>
              <w:rPr>
                <w:rFonts w:hint="cs"/>
                <w:b/>
                <w:bCs/>
                <w:snapToGrid w:val="0"/>
                <w:sz w:val="30"/>
                <w:szCs w:val="24"/>
                <w:rtl/>
              </w:rPr>
              <w:t>61</w:t>
            </w:r>
          </w:p>
        </w:tc>
        <w:tc>
          <w:tcPr>
            <w:tcW w:w="768" w:type="dxa"/>
            <w:vAlign w:val="center"/>
          </w:tcPr>
          <w:p w:rsidR="00DF60A9" w:rsidRDefault="00DF60A9">
            <w:pPr>
              <w:spacing w:before="0" w:after="0" w:line="240" w:lineRule="exact"/>
              <w:jc w:val="center"/>
              <w:rPr>
                <w:b/>
                <w:bCs/>
                <w:snapToGrid w:val="0"/>
                <w:sz w:val="30"/>
                <w:szCs w:val="24"/>
              </w:rPr>
            </w:pPr>
            <w:r>
              <w:rPr>
                <w:rFonts w:hint="cs"/>
                <w:b/>
                <w:bCs/>
                <w:snapToGrid w:val="0"/>
                <w:sz w:val="30"/>
                <w:szCs w:val="24"/>
                <w:rtl/>
              </w:rPr>
              <w:t>130</w:t>
            </w:r>
          </w:p>
        </w:tc>
        <w:tc>
          <w:tcPr>
            <w:tcW w:w="852" w:type="dxa"/>
            <w:vAlign w:val="center"/>
          </w:tcPr>
          <w:p w:rsidR="00DF60A9" w:rsidRDefault="00DF60A9">
            <w:pPr>
              <w:spacing w:before="0" w:after="0" w:line="240" w:lineRule="exact"/>
              <w:jc w:val="center"/>
              <w:rPr>
                <w:b/>
                <w:bCs/>
                <w:snapToGrid w:val="0"/>
                <w:sz w:val="30"/>
                <w:szCs w:val="24"/>
              </w:rPr>
            </w:pPr>
            <w:r>
              <w:rPr>
                <w:rFonts w:hint="cs"/>
                <w:b/>
                <w:bCs/>
                <w:snapToGrid w:val="0"/>
                <w:sz w:val="30"/>
                <w:szCs w:val="24"/>
                <w:rtl/>
              </w:rPr>
              <w:t>130</w:t>
            </w:r>
          </w:p>
        </w:tc>
        <w:tc>
          <w:tcPr>
            <w:tcW w:w="900" w:type="dxa"/>
            <w:vAlign w:val="center"/>
          </w:tcPr>
          <w:p w:rsidR="00DF60A9" w:rsidRDefault="00DF60A9">
            <w:pPr>
              <w:spacing w:before="0" w:after="0" w:line="240" w:lineRule="exact"/>
              <w:jc w:val="center"/>
              <w:rPr>
                <w:b/>
                <w:bCs/>
                <w:snapToGrid w:val="0"/>
                <w:sz w:val="30"/>
                <w:szCs w:val="24"/>
              </w:rPr>
            </w:pPr>
            <w:r>
              <w:rPr>
                <w:rFonts w:hint="cs"/>
                <w:b/>
                <w:bCs/>
                <w:snapToGrid w:val="0"/>
                <w:sz w:val="30"/>
                <w:szCs w:val="24"/>
                <w:rtl/>
              </w:rPr>
              <w:t>160</w:t>
            </w:r>
          </w:p>
        </w:tc>
        <w:tc>
          <w:tcPr>
            <w:tcW w:w="948" w:type="dxa"/>
            <w:vAlign w:val="center"/>
          </w:tcPr>
          <w:p w:rsidR="00DF60A9" w:rsidRDefault="00DF60A9">
            <w:pPr>
              <w:spacing w:before="0" w:after="0" w:line="240" w:lineRule="exact"/>
              <w:jc w:val="center"/>
              <w:rPr>
                <w:b/>
                <w:bCs/>
                <w:snapToGrid w:val="0"/>
                <w:sz w:val="30"/>
                <w:szCs w:val="24"/>
              </w:rPr>
            </w:pPr>
            <w:r>
              <w:rPr>
                <w:rFonts w:hint="cs"/>
                <w:b/>
                <w:bCs/>
                <w:snapToGrid w:val="0"/>
                <w:sz w:val="30"/>
                <w:szCs w:val="24"/>
                <w:rtl/>
              </w:rPr>
              <w:t>496</w:t>
            </w:r>
          </w:p>
        </w:tc>
      </w:tr>
    </w:tbl>
    <w:p w:rsidR="00000000" w:rsidRDefault="00DF60A9">
      <w:pPr>
        <w:spacing w:line="400" w:lineRule="exact"/>
        <w:jc w:val="both"/>
        <w:rPr>
          <w:snapToGrid w:val="0"/>
          <w:sz w:val="30"/>
          <w:rtl/>
          <w:lang w:eastAsia="ar-YE" w:bidi="ar-YE"/>
        </w:rPr>
      </w:pPr>
      <w:r>
        <w:rPr>
          <w:rFonts w:hint="cs"/>
          <w:snapToGrid w:val="0"/>
          <w:sz w:val="30"/>
          <w:rtl/>
          <w:lang w:eastAsia="ar-YE" w:bidi="ar-YE"/>
        </w:rPr>
        <w:t>291-</w:t>
      </w:r>
      <w:r>
        <w:rPr>
          <w:rFonts w:hint="cs"/>
          <w:snapToGrid w:val="0"/>
          <w:sz w:val="30"/>
          <w:rtl/>
          <w:lang w:eastAsia="ar-YE" w:bidi="ar-YE"/>
        </w:rPr>
        <w:tab/>
      </w:r>
      <w:r>
        <w:rPr>
          <w:rFonts w:hint="eastAsia"/>
          <w:snapToGrid w:val="0"/>
          <w:sz w:val="30"/>
          <w:rtl/>
        </w:rPr>
        <w:t>ك</w:t>
      </w:r>
      <w:r>
        <w:rPr>
          <w:rFonts w:hint="cs"/>
          <w:snapToGrid w:val="0"/>
          <w:sz w:val="30"/>
          <w:rtl/>
        </w:rPr>
        <w:t>ما تم التوسع في دارين جديدين للأحداث المدانين في كل من محافظة الحديدة وحضرموت، وسيدعمها المشروع خلال عام 2003 ببعض الدعم البسيط. وقد سبق توضيح أعداد المستفيدي</w:t>
      </w:r>
      <w:r>
        <w:rPr>
          <w:rFonts w:hint="cs"/>
          <w:snapToGrid w:val="0"/>
          <w:sz w:val="30"/>
          <w:rtl/>
        </w:rPr>
        <w:t>ن منها وأعداد المتوقع أن تستفيد منها حتى عام 2005</w:t>
      </w:r>
      <w:r>
        <w:rPr>
          <w:rFonts w:hint="eastAsia"/>
          <w:snapToGrid w:val="0"/>
          <w:sz w:val="30"/>
          <w:rtl/>
          <w:lang w:eastAsia="ar-YE" w:bidi="ar-YE"/>
        </w:rPr>
        <w:t>.</w:t>
      </w:r>
    </w:p>
    <w:p w:rsidR="00000000" w:rsidRDefault="00DF60A9">
      <w:pPr>
        <w:spacing w:line="400" w:lineRule="exact"/>
        <w:jc w:val="both"/>
        <w:rPr>
          <w:b/>
          <w:bCs/>
          <w:snapToGrid w:val="0"/>
          <w:sz w:val="30"/>
          <w:rtl/>
          <w:lang w:eastAsia="ar-YE" w:bidi="ar-YE"/>
        </w:rPr>
      </w:pPr>
      <w:r>
        <w:rPr>
          <w:rFonts w:hint="cs"/>
          <w:b/>
          <w:bCs/>
          <w:snapToGrid w:val="0"/>
          <w:sz w:val="30"/>
          <w:rtl/>
          <w:lang w:eastAsia="ar-YE" w:bidi="ar-YE"/>
        </w:rPr>
        <w:t>مراكز الخدمات الاجتماعية الشاملة (صنعاء - عدن)</w:t>
      </w:r>
    </w:p>
    <w:p w:rsidR="00000000" w:rsidRDefault="00DF60A9">
      <w:pPr>
        <w:spacing w:line="400" w:lineRule="exact"/>
        <w:jc w:val="both"/>
        <w:rPr>
          <w:snapToGrid w:val="0"/>
          <w:sz w:val="30"/>
          <w:rtl/>
        </w:rPr>
      </w:pPr>
      <w:r>
        <w:rPr>
          <w:rFonts w:hint="eastAsia"/>
          <w:snapToGrid w:val="0"/>
          <w:sz w:val="30"/>
          <w:rtl/>
          <w:lang w:eastAsia="ar-YE" w:bidi="ar-YE"/>
        </w:rPr>
        <w:t>292</w:t>
      </w:r>
      <w:r>
        <w:rPr>
          <w:rFonts w:hint="cs"/>
          <w:snapToGrid w:val="0"/>
          <w:sz w:val="30"/>
          <w:rtl/>
          <w:lang w:eastAsia="ar-YE" w:bidi="ar-YE"/>
        </w:rPr>
        <w:t>-</w:t>
      </w:r>
      <w:r>
        <w:rPr>
          <w:rFonts w:hint="cs"/>
          <w:snapToGrid w:val="0"/>
          <w:sz w:val="30"/>
          <w:rtl/>
          <w:lang w:eastAsia="ar-YE" w:bidi="ar-YE"/>
        </w:rPr>
        <w:tab/>
      </w:r>
      <w:r>
        <w:rPr>
          <w:rFonts w:hint="eastAsia"/>
          <w:snapToGrid w:val="0"/>
          <w:sz w:val="30"/>
          <w:rtl/>
        </w:rPr>
        <w:t>ه</w:t>
      </w:r>
      <w:r>
        <w:rPr>
          <w:rFonts w:hint="cs"/>
          <w:snapToGrid w:val="0"/>
          <w:sz w:val="30"/>
          <w:rtl/>
        </w:rPr>
        <w:t>ذان المركزان مدعومان مباشرة من المشروع منذ تأسيسهما حتى الآن. والجداول الآتية توضح أع</w:t>
      </w:r>
      <w:r>
        <w:rPr>
          <w:rFonts w:hint="eastAsia"/>
          <w:snapToGrid w:val="0"/>
          <w:sz w:val="30"/>
          <w:rtl/>
        </w:rPr>
        <w:t>د</w:t>
      </w:r>
      <w:r>
        <w:rPr>
          <w:rFonts w:hint="cs"/>
          <w:snapToGrid w:val="0"/>
          <w:sz w:val="30"/>
          <w:rtl/>
        </w:rPr>
        <w:t>اد المستفيدين والمستفيدات من خدمات المركزين خلال عامي 2001 و2003.</w:t>
      </w:r>
    </w:p>
    <w:p w:rsidR="00000000" w:rsidRDefault="00DF60A9">
      <w:pPr>
        <w:spacing w:line="400" w:lineRule="exact"/>
        <w:jc w:val="center"/>
        <w:rPr>
          <w:rFonts w:hint="cs"/>
          <w:b/>
          <w:bCs/>
          <w:snapToGrid w:val="0"/>
          <w:sz w:val="30"/>
          <w:rtl/>
          <w:lang w:eastAsia="ar-YE" w:bidi="ar-YE"/>
        </w:rPr>
      </w:pPr>
      <w:r>
        <w:rPr>
          <w:rFonts w:hint="cs"/>
          <w:b/>
          <w:bCs/>
          <w:snapToGrid w:val="0"/>
          <w:sz w:val="30"/>
          <w:rtl/>
          <w:lang w:eastAsia="ar-YE" w:bidi="ar-YE"/>
        </w:rPr>
        <w:t>الجدول 30</w:t>
      </w:r>
    </w:p>
    <w:p w:rsidR="00000000" w:rsidRDefault="00DF60A9">
      <w:pPr>
        <w:spacing w:line="400" w:lineRule="exact"/>
        <w:jc w:val="center"/>
        <w:rPr>
          <w:b/>
          <w:bCs/>
          <w:snapToGrid w:val="0"/>
          <w:sz w:val="30"/>
          <w:rtl/>
        </w:rPr>
      </w:pPr>
      <w:r>
        <w:rPr>
          <w:rFonts w:hint="eastAsia"/>
          <w:b/>
          <w:bCs/>
          <w:snapToGrid w:val="0"/>
          <w:sz w:val="30"/>
          <w:rtl/>
        </w:rPr>
        <w:t>ا</w:t>
      </w:r>
      <w:r>
        <w:rPr>
          <w:rFonts w:hint="cs"/>
          <w:b/>
          <w:bCs/>
          <w:snapToGrid w:val="0"/>
          <w:sz w:val="30"/>
          <w:rtl/>
        </w:rPr>
        <w:t>لمستفيدون من القسم الصحي بالمركزين</w:t>
      </w:r>
    </w:p>
    <w:tbl>
      <w:tblPr>
        <w:bidiVisual/>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72"/>
        <w:gridCol w:w="4689"/>
        <w:gridCol w:w="1281"/>
        <w:gridCol w:w="1039"/>
        <w:gridCol w:w="1521"/>
      </w:tblGrid>
      <w:tr w:rsidR="00DF60A9" w:rsidTr="00DF60A9">
        <w:tblPrEx>
          <w:tblCellMar>
            <w:top w:w="0" w:type="dxa"/>
            <w:bottom w:w="0" w:type="dxa"/>
          </w:tblCellMar>
        </w:tblPrEx>
        <w:trPr>
          <w:cantSplit/>
          <w:trHeight w:val="413"/>
          <w:jc w:val="center"/>
        </w:trPr>
        <w:tc>
          <w:tcPr>
            <w:tcW w:w="672" w:type="dxa"/>
            <w:tcBorders>
              <w:bottom w:val="nil"/>
            </w:tcBorders>
            <w:vAlign w:val="center"/>
          </w:tcPr>
          <w:p w:rsidR="00DF60A9" w:rsidRDefault="00DF60A9">
            <w:pPr>
              <w:spacing w:before="0" w:after="0" w:line="240" w:lineRule="exact"/>
              <w:jc w:val="center"/>
              <w:rPr>
                <w:b/>
                <w:bCs/>
                <w:snapToGrid w:val="0"/>
                <w:sz w:val="30"/>
                <w:szCs w:val="26"/>
                <w:rtl/>
              </w:rPr>
            </w:pPr>
          </w:p>
        </w:tc>
        <w:tc>
          <w:tcPr>
            <w:tcW w:w="4689" w:type="dxa"/>
            <w:tcBorders>
              <w:bottom w:val="nil"/>
            </w:tcBorders>
            <w:vAlign w:val="center"/>
          </w:tcPr>
          <w:p w:rsidR="00DF60A9" w:rsidRDefault="00DF60A9">
            <w:pPr>
              <w:spacing w:before="0" w:after="0" w:line="240" w:lineRule="exact"/>
              <w:jc w:val="both"/>
              <w:rPr>
                <w:b/>
                <w:bCs/>
                <w:snapToGrid w:val="0"/>
                <w:sz w:val="30"/>
                <w:szCs w:val="26"/>
                <w:rtl/>
              </w:rPr>
            </w:pPr>
          </w:p>
        </w:tc>
        <w:tc>
          <w:tcPr>
            <w:tcW w:w="2320" w:type="dxa"/>
            <w:gridSpan w:val="2"/>
            <w:vAlign w:val="center"/>
          </w:tcPr>
          <w:p w:rsidR="00DF60A9" w:rsidRDefault="00DF60A9">
            <w:pPr>
              <w:spacing w:before="0" w:after="0" w:line="240" w:lineRule="exact"/>
              <w:jc w:val="center"/>
              <w:rPr>
                <w:b/>
                <w:bCs/>
                <w:snapToGrid w:val="0"/>
                <w:sz w:val="30"/>
                <w:szCs w:val="26"/>
                <w:rtl/>
              </w:rPr>
            </w:pPr>
            <w:r>
              <w:rPr>
                <w:rFonts w:hint="cs"/>
                <w:b/>
                <w:bCs/>
                <w:snapToGrid w:val="0"/>
                <w:sz w:val="30"/>
                <w:szCs w:val="26"/>
                <w:rtl/>
              </w:rPr>
              <w:t>أعداد المستفيدين</w:t>
            </w:r>
          </w:p>
        </w:tc>
        <w:tc>
          <w:tcPr>
            <w:tcW w:w="1521" w:type="dxa"/>
            <w:tcBorders>
              <w:bottom w:val="nil"/>
            </w:tcBorders>
            <w:vAlign w:val="center"/>
          </w:tcPr>
          <w:p w:rsidR="00DF60A9" w:rsidRDefault="00DF60A9">
            <w:pPr>
              <w:spacing w:before="0" w:after="0" w:line="240" w:lineRule="exact"/>
              <w:jc w:val="center"/>
              <w:rPr>
                <w:b/>
                <w:bCs/>
                <w:snapToGrid w:val="0"/>
                <w:sz w:val="30"/>
                <w:szCs w:val="26"/>
                <w:rtl/>
              </w:rPr>
            </w:pPr>
          </w:p>
        </w:tc>
      </w:tr>
      <w:tr w:rsidR="00DF60A9" w:rsidTr="00DF60A9">
        <w:tblPrEx>
          <w:tblCellMar>
            <w:top w:w="0" w:type="dxa"/>
            <w:bottom w:w="0" w:type="dxa"/>
          </w:tblCellMar>
        </w:tblPrEx>
        <w:trPr>
          <w:cantSplit/>
          <w:trHeight w:val="267"/>
          <w:jc w:val="center"/>
        </w:trPr>
        <w:tc>
          <w:tcPr>
            <w:tcW w:w="672" w:type="dxa"/>
            <w:tcBorders>
              <w:top w:val="nil"/>
            </w:tcBorders>
          </w:tcPr>
          <w:p w:rsidR="00DF60A9" w:rsidRDefault="00DF60A9">
            <w:pPr>
              <w:spacing w:before="0" w:after="0" w:line="240" w:lineRule="exact"/>
              <w:jc w:val="center"/>
              <w:rPr>
                <w:rFonts w:hint="cs"/>
                <w:snapToGrid w:val="0"/>
                <w:sz w:val="30"/>
                <w:szCs w:val="26"/>
                <w:rtl/>
              </w:rPr>
            </w:pPr>
            <w:r>
              <w:rPr>
                <w:rFonts w:hint="cs"/>
                <w:snapToGrid w:val="0"/>
                <w:sz w:val="30"/>
                <w:szCs w:val="26"/>
                <w:rtl/>
              </w:rPr>
              <w:t>م</w:t>
            </w:r>
          </w:p>
        </w:tc>
        <w:tc>
          <w:tcPr>
            <w:tcW w:w="4689" w:type="dxa"/>
            <w:tcBorders>
              <w:top w:val="nil"/>
            </w:tcBorders>
            <w:vAlign w:val="center"/>
          </w:tcPr>
          <w:p w:rsidR="00DF60A9" w:rsidRDefault="00DF60A9">
            <w:pPr>
              <w:spacing w:before="0" w:after="0" w:line="240" w:lineRule="exact"/>
              <w:jc w:val="center"/>
              <w:rPr>
                <w:b/>
                <w:bCs/>
                <w:snapToGrid w:val="0"/>
                <w:sz w:val="30"/>
                <w:szCs w:val="26"/>
                <w:rtl/>
              </w:rPr>
            </w:pPr>
            <w:r>
              <w:rPr>
                <w:rFonts w:hint="cs"/>
                <w:b/>
                <w:bCs/>
                <w:snapToGrid w:val="0"/>
                <w:sz w:val="30"/>
                <w:szCs w:val="26"/>
                <w:rtl/>
              </w:rPr>
              <w:t>اسم المركز/المحافظة</w:t>
            </w:r>
          </w:p>
        </w:tc>
        <w:tc>
          <w:tcPr>
            <w:tcW w:w="1281" w:type="dxa"/>
            <w:vAlign w:val="bottom"/>
          </w:tcPr>
          <w:p w:rsidR="00DF60A9" w:rsidRDefault="00DF60A9">
            <w:pPr>
              <w:spacing w:before="0" w:after="60" w:line="240" w:lineRule="exact"/>
              <w:jc w:val="center"/>
              <w:rPr>
                <w:b/>
                <w:bCs/>
                <w:snapToGrid w:val="0"/>
                <w:sz w:val="30"/>
                <w:szCs w:val="26"/>
                <w:rtl/>
              </w:rPr>
            </w:pPr>
            <w:r>
              <w:rPr>
                <w:rFonts w:hint="eastAsia"/>
                <w:b/>
                <w:bCs/>
                <w:snapToGrid w:val="0"/>
                <w:sz w:val="30"/>
                <w:szCs w:val="26"/>
                <w:rtl/>
              </w:rPr>
              <w:t>أ</w:t>
            </w:r>
            <w:r>
              <w:rPr>
                <w:rFonts w:hint="cs"/>
                <w:b/>
                <w:bCs/>
                <w:snapToGrid w:val="0"/>
                <w:sz w:val="30"/>
                <w:szCs w:val="26"/>
                <w:rtl/>
              </w:rPr>
              <w:t>طفال</w:t>
            </w:r>
          </w:p>
        </w:tc>
        <w:tc>
          <w:tcPr>
            <w:tcW w:w="1039" w:type="dxa"/>
            <w:vAlign w:val="bottom"/>
          </w:tcPr>
          <w:p w:rsidR="00DF60A9" w:rsidRDefault="00DF60A9">
            <w:pPr>
              <w:spacing w:before="0" w:after="60" w:line="240" w:lineRule="exact"/>
              <w:jc w:val="center"/>
              <w:rPr>
                <w:b/>
                <w:bCs/>
                <w:snapToGrid w:val="0"/>
                <w:sz w:val="30"/>
                <w:szCs w:val="26"/>
                <w:rtl/>
              </w:rPr>
            </w:pPr>
            <w:r>
              <w:rPr>
                <w:rFonts w:hint="cs"/>
                <w:b/>
                <w:bCs/>
                <w:snapToGrid w:val="0"/>
                <w:sz w:val="30"/>
                <w:szCs w:val="26"/>
                <w:rtl/>
              </w:rPr>
              <w:t>نساء</w:t>
            </w:r>
          </w:p>
        </w:tc>
        <w:tc>
          <w:tcPr>
            <w:tcW w:w="1521" w:type="dxa"/>
            <w:tcBorders>
              <w:top w:val="nil"/>
            </w:tcBorders>
            <w:vAlign w:val="center"/>
          </w:tcPr>
          <w:p w:rsidR="00DF60A9" w:rsidRDefault="00DF60A9">
            <w:pPr>
              <w:spacing w:before="0" w:after="0" w:line="240" w:lineRule="exact"/>
              <w:jc w:val="center"/>
              <w:rPr>
                <w:b/>
                <w:bCs/>
                <w:snapToGrid w:val="0"/>
                <w:sz w:val="30"/>
                <w:szCs w:val="26"/>
                <w:rtl/>
              </w:rPr>
            </w:pPr>
            <w:r>
              <w:rPr>
                <w:rFonts w:hint="cs"/>
                <w:b/>
                <w:bCs/>
                <w:snapToGrid w:val="0"/>
                <w:sz w:val="30"/>
                <w:szCs w:val="26"/>
                <w:rtl/>
              </w:rPr>
              <w:t>الإجمالي</w:t>
            </w:r>
          </w:p>
        </w:tc>
      </w:tr>
      <w:tr w:rsidR="00DF60A9" w:rsidTr="00DF60A9">
        <w:tblPrEx>
          <w:tblCellMar>
            <w:top w:w="0" w:type="dxa"/>
            <w:bottom w:w="0" w:type="dxa"/>
          </w:tblCellMar>
        </w:tblPrEx>
        <w:trPr>
          <w:cantSplit/>
          <w:trHeight w:val="429"/>
          <w:jc w:val="center"/>
        </w:trPr>
        <w:tc>
          <w:tcPr>
            <w:tcW w:w="672" w:type="dxa"/>
            <w:vAlign w:val="center"/>
          </w:tcPr>
          <w:p w:rsidR="00DF60A9" w:rsidRDefault="00DF60A9">
            <w:pPr>
              <w:spacing w:before="0" w:after="0" w:line="240" w:lineRule="exact"/>
              <w:jc w:val="both"/>
              <w:rPr>
                <w:snapToGrid w:val="0"/>
                <w:sz w:val="30"/>
                <w:szCs w:val="26"/>
                <w:rtl/>
              </w:rPr>
            </w:pPr>
            <w:r>
              <w:rPr>
                <w:rFonts w:hint="eastAsia"/>
                <w:snapToGrid w:val="0"/>
                <w:sz w:val="30"/>
                <w:szCs w:val="26"/>
                <w:rtl/>
              </w:rPr>
              <w:t>1</w:t>
            </w:r>
          </w:p>
        </w:tc>
        <w:tc>
          <w:tcPr>
            <w:tcW w:w="4689" w:type="dxa"/>
            <w:vAlign w:val="center"/>
          </w:tcPr>
          <w:p w:rsidR="00DF60A9" w:rsidRDefault="00DF60A9">
            <w:pPr>
              <w:spacing w:before="0" w:after="0" w:line="240" w:lineRule="exact"/>
              <w:jc w:val="both"/>
              <w:rPr>
                <w:snapToGrid w:val="0"/>
                <w:sz w:val="30"/>
                <w:szCs w:val="26"/>
                <w:rtl/>
              </w:rPr>
            </w:pPr>
            <w:r>
              <w:rPr>
                <w:rFonts w:hint="cs"/>
                <w:snapToGrid w:val="0"/>
                <w:sz w:val="30"/>
                <w:szCs w:val="26"/>
                <w:rtl/>
              </w:rPr>
              <w:t>مركز الخدمات الاجتماعية الشاملة/الأمانة</w:t>
            </w:r>
          </w:p>
        </w:tc>
        <w:tc>
          <w:tcPr>
            <w:tcW w:w="1281" w:type="dxa"/>
            <w:vAlign w:val="center"/>
          </w:tcPr>
          <w:p w:rsidR="00DF60A9" w:rsidRDefault="00DF60A9">
            <w:pPr>
              <w:spacing w:before="0" w:after="0" w:line="240" w:lineRule="exact"/>
              <w:jc w:val="center"/>
              <w:rPr>
                <w:snapToGrid w:val="0"/>
                <w:sz w:val="30"/>
                <w:szCs w:val="26"/>
                <w:rtl/>
              </w:rPr>
            </w:pPr>
            <w:r>
              <w:rPr>
                <w:rFonts w:hint="eastAsia"/>
                <w:snapToGrid w:val="0"/>
                <w:sz w:val="30"/>
                <w:szCs w:val="26"/>
                <w:rtl/>
              </w:rPr>
              <w:t>312</w:t>
            </w:r>
          </w:p>
        </w:tc>
        <w:tc>
          <w:tcPr>
            <w:tcW w:w="1039" w:type="dxa"/>
            <w:vAlign w:val="center"/>
          </w:tcPr>
          <w:p w:rsidR="00DF60A9" w:rsidRDefault="00DF60A9">
            <w:pPr>
              <w:spacing w:before="0" w:after="0" w:line="240" w:lineRule="exact"/>
              <w:jc w:val="center"/>
              <w:rPr>
                <w:snapToGrid w:val="0"/>
                <w:sz w:val="30"/>
                <w:szCs w:val="26"/>
                <w:rtl/>
              </w:rPr>
            </w:pPr>
            <w:r>
              <w:rPr>
                <w:rFonts w:hint="cs"/>
                <w:snapToGrid w:val="0"/>
                <w:sz w:val="30"/>
                <w:szCs w:val="26"/>
                <w:rtl/>
              </w:rPr>
              <w:t>198</w:t>
            </w:r>
          </w:p>
        </w:tc>
        <w:tc>
          <w:tcPr>
            <w:tcW w:w="1521" w:type="dxa"/>
            <w:vAlign w:val="center"/>
          </w:tcPr>
          <w:p w:rsidR="00DF60A9" w:rsidRDefault="00DF60A9">
            <w:pPr>
              <w:spacing w:before="0" w:after="0" w:line="240" w:lineRule="exact"/>
              <w:jc w:val="center"/>
              <w:rPr>
                <w:snapToGrid w:val="0"/>
                <w:sz w:val="30"/>
                <w:szCs w:val="26"/>
                <w:rtl/>
              </w:rPr>
            </w:pPr>
            <w:r>
              <w:rPr>
                <w:rFonts w:hint="cs"/>
                <w:snapToGrid w:val="0"/>
                <w:sz w:val="30"/>
                <w:szCs w:val="26"/>
                <w:rtl/>
              </w:rPr>
              <w:t>510</w:t>
            </w:r>
          </w:p>
        </w:tc>
      </w:tr>
      <w:tr w:rsidR="00DF60A9" w:rsidTr="00DF60A9">
        <w:tblPrEx>
          <w:tblCellMar>
            <w:top w:w="0" w:type="dxa"/>
            <w:bottom w:w="0" w:type="dxa"/>
          </w:tblCellMar>
        </w:tblPrEx>
        <w:trPr>
          <w:cantSplit/>
          <w:trHeight w:val="356"/>
          <w:jc w:val="center"/>
        </w:trPr>
        <w:tc>
          <w:tcPr>
            <w:tcW w:w="672" w:type="dxa"/>
            <w:vAlign w:val="center"/>
          </w:tcPr>
          <w:p w:rsidR="00DF60A9" w:rsidRDefault="00DF60A9">
            <w:pPr>
              <w:spacing w:before="0" w:after="0" w:line="240" w:lineRule="exact"/>
              <w:jc w:val="both"/>
              <w:rPr>
                <w:snapToGrid w:val="0"/>
                <w:sz w:val="30"/>
                <w:szCs w:val="26"/>
                <w:rtl/>
              </w:rPr>
            </w:pPr>
            <w:r>
              <w:rPr>
                <w:rFonts w:hint="eastAsia"/>
                <w:snapToGrid w:val="0"/>
                <w:sz w:val="30"/>
                <w:szCs w:val="26"/>
                <w:rtl/>
              </w:rPr>
              <w:t>2</w:t>
            </w:r>
          </w:p>
        </w:tc>
        <w:tc>
          <w:tcPr>
            <w:tcW w:w="4689" w:type="dxa"/>
            <w:vAlign w:val="center"/>
          </w:tcPr>
          <w:p w:rsidR="00DF60A9" w:rsidRDefault="00DF60A9">
            <w:pPr>
              <w:spacing w:before="0" w:after="0" w:line="240" w:lineRule="exact"/>
              <w:jc w:val="both"/>
              <w:rPr>
                <w:snapToGrid w:val="0"/>
                <w:sz w:val="30"/>
                <w:szCs w:val="26"/>
                <w:rtl/>
              </w:rPr>
            </w:pPr>
            <w:r>
              <w:rPr>
                <w:rFonts w:hint="cs"/>
                <w:snapToGrid w:val="0"/>
                <w:sz w:val="30"/>
                <w:szCs w:val="26"/>
                <w:rtl/>
              </w:rPr>
              <w:t>مركز الخدمات الاجتماعية الشاملة/عدن</w:t>
            </w:r>
          </w:p>
        </w:tc>
        <w:tc>
          <w:tcPr>
            <w:tcW w:w="1281" w:type="dxa"/>
            <w:vAlign w:val="center"/>
          </w:tcPr>
          <w:p w:rsidR="00DF60A9" w:rsidRDefault="00DF60A9">
            <w:pPr>
              <w:spacing w:before="0" w:after="0" w:line="240" w:lineRule="exact"/>
              <w:jc w:val="center"/>
              <w:rPr>
                <w:snapToGrid w:val="0"/>
                <w:sz w:val="30"/>
                <w:szCs w:val="26"/>
                <w:rtl/>
              </w:rPr>
            </w:pPr>
            <w:r>
              <w:rPr>
                <w:rFonts w:hint="eastAsia"/>
                <w:snapToGrid w:val="0"/>
                <w:sz w:val="30"/>
                <w:szCs w:val="26"/>
                <w:rtl/>
              </w:rPr>
              <w:t>850</w:t>
            </w:r>
          </w:p>
        </w:tc>
        <w:tc>
          <w:tcPr>
            <w:tcW w:w="1039" w:type="dxa"/>
            <w:vAlign w:val="center"/>
          </w:tcPr>
          <w:p w:rsidR="00DF60A9" w:rsidRDefault="00DF60A9">
            <w:pPr>
              <w:spacing w:before="0" w:after="0" w:line="240" w:lineRule="exact"/>
              <w:jc w:val="center"/>
              <w:rPr>
                <w:snapToGrid w:val="0"/>
                <w:sz w:val="30"/>
                <w:szCs w:val="26"/>
                <w:rtl/>
              </w:rPr>
            </w:pPr>
            <w:r>
              <w:rPr>
                <w:rFonts w:hint="cs"/>
                <w:snapToGrid w:val="0"/>
                <w:sz w:val="30"/>
                <w:szCs w:val="26"/>
                <w:rtl/>
              </w:rPr>
              <w:t>589</w:t>
            </w:r>
          </w:p>
        </w:tc>
        <w:tc>
          <w:tcPr>
            <w:tcW w:w="1521" w:type="dxa"/>
            <w:vAlign w:val="center"/>
          </w:tcPr>
          <w:p w:rsidR="00DF60A9" w:rsidRDefault="00DF60A9">
            <w:pPr>
              <w:spacing w:before="0" w:after="0" w:line="240" w:lineRule="exact"/>
              <w:jc w:val="center"/>
              <w:rPr>
                <w:snapToGrid w:val="0"/>
                <w:sz w:val="30"/>
                <w:szCs w:val="26"/>
                <w:rtl/>
              </w:rPr>
            </w:pPr>
            <w:r>
              <w:rPr>
                <w:rFonts w:hint="cs"/>
                <w:snapToGrid w:val="0"/>
                <w:sz w:val="30"/>
                <w:szCs w:val="26"/>
                <w:rtl/>
              </w:rPr>
              <w:t>439 1</w:t>
            </w:r>
          </w:p>
        </w:tc>
      </w:tr>
      <w:tr w:rsidR="00DF60A9" w:rsidTr="00DF60A9">
        <w:tblPrEx>
          <w:tblCellMar>
            <w:top w:w="0" w:type="dxa"/>
            <w:bottom w:w="0" w:type="dxa"/>
          </w:tblCellMar>
        </w:tblPrEx>
        <w:trPr>
          <w:cantSplit/>
          <w:trHeight w:val="365"/>
          <w:jc w:val="center"/>
        </w:trPr>
        <w:tc>
          <w:tcPr>
            <w:tcW w:w="672" w:type="dxa"/>
            <w:vAlign w:val="center"/>
          </w:tcPr>
          <w:p w:rsidR="00DF60A9" w:rsidRDefault="00DF60A9">
            <w:pPr>
              <w:spacing w:before="0" w:after="0" w:line="240" w:lineRule="exact"/>
              <w:jc w:val="both"/>
              <w:rPr>
                <w:snapToGrid w:val="0"/>
                <w:sz w:val="30"/>
                <w:szCs w:val="26"/>
                <w:rtl/>
              </w:rPr>
            </w:pPr>
          </w:p>
        </w:tc>
        <w:tc>
          <w:tcPr>
            <w:tcW w:w="4689" w:type="dxa"/>
            <w:vAlign w:val="center"/>
          </w:tcPr>
          <w:p w:rsidR="00DF60A9" w:rsidRDefault="00DF60A9">
            <w:pPr>
              <w:spacing w:before="0" w:after="0" w:line="240" w:lineRule="exact"/>
              <w:jc w:val="both"/>
              <w:rPr>
                <w:b/>
                <w:bCs/>
                <w:snapToGrid w:val="0"/>
                <w:sz w:val="30"/>
                <w:szCs w:val="26"/>
                <w:rtl/>
              </w:rPr>
            </w:pPr>
            <w:r>
              <w:rPr>
                <w:rFonts w:hint="eastAsia"/>
                <w:b/>
                <w:bCs/>
                <w:snapToGrid w:val="0"/>
                <w:sz w:val="30"/>
                <w:szCs w:val="26"/>
                <w:rtl/>
              </w:rPr>
              <w:t>ا</w:t>
            </w:r>
            <w:r>
              <w:rPr>
                <w:rFonts w:hint="cs"/>
                <w:b/>
                <w:bCs/>
                <w:snapToGrid w:val="0"/>
                <w:sz w:val="30"/>
                <w:szCs w:val="26"/>
                <w:rtl/>
              </w:rPr>
              <w:t>لإجمـالي</w:t>
            </w:r>
          </w:p>
        </w:tc>
        <w:tc>
          <w:tcPr>
            <w:tcW w:w="1281" w:type="dxa"/>
            <w:vAlign w:val="center"/>
          </w:tcPr>
          <w:p w:rsidR="00DF60A9" w:rsidRDefault="00DF60A9">
            <w:pPr>
              <w:spacing w:before="0" w:after="0" w:line="240" w:lineRule="exact"/>
              <w:jc w:val="center"/>
              <w:rPr>
                <w:b/>
                <w:bCs/>
                <w:snapToGrid w:val="0"/>
                <w:sz w:val="30"/>
                <w:szCs w:val="26"/>
                <w:rtl/>
              </w:rPr>
            </w:pPr>
            <w:r>
              <w:rPr>
                <w:rFonts w:hint="cs"/>
                <w:b/>
                <w:bCs/>
                <w:snapToGrid w:val="0"/>
                <w:sz w:val="30"/>
                <w:szCs w:val="26"/>
                <w:rtl/>
              </w:rPr>
              <w:t>162 1</w:t>
            </w:r>
          </w:p>
        </w:tc>
        <w:tc>
          <w:tcPr>
            <w:tcW w:w="1039" w:type="dxa"/>
            <w:vAlign w:val="center"/>
          </w:tcPr>
          <w:p w:rsidR="00DF60A9" w:rsidRDefault="00DF60A9">
            <w:pPr>
              <w:spacing w:before="0" w:after="0" w:line="240" w:lineRule="exact"/>
              <w:jc w:val="center"/>
              <w:rPr>
                <w:b/>
                <w:bCs/>
                <w:snapToGrid w:val="0"/>
                <w:sz w:val="30"/>
                <w:szCs w:val="26"/>
                <w:rtl/>
              </w:rPr>
            </w:pPr>
            <w:r>
              <w:rPr>
                <w:rFonts w:hint="cs"/>
                <w:b/>
                <w:bCs/>
                <w:snapToGrid w:val="0"/>
                <w:sz w:val="30"/>
                <w:szCs w:val="26"/>
                <w:rtl/>
              </w:rPr>
              <w:t>787</w:t>
            </w:r>
          </w:p>
        </w:tc>
        <w:tc>
          <w:tcPr>
            <w:tcW w:w="1521" w:type="dxa"/>
            <w:vAlign w:val="center"/>
          </w:tcPr>
          <w:p w:rsidR="00DF60A9" w:rsidRDefault="00DF60A9">
            <w:pPr>
              <w:spacing w:before="0" w:after="0" w:line="240" w:lineRule="exact"/>
              <w:jc w:val="center"/>
              <w:rPr>
                <w:b/>
                <w:bCs/>
                <w:snapToGrid w:val="0"/>
                <w:sz w:val="30"/>
                <w:szCs w:val="26"/>
                <w:rtl/>
              </w:rPr>
            </w:pPr>
            <w:r>
              <w:rPr>
                <w:rFonts w:hint="cs"/>
                <w:b/>
                <w:bCs/>
                <w:snapToGrid w:val="0"/>
                <w:sz w:val="30"/>
                <w:szCs w:val="26"/>
                <w:rtl/>
              </w:rPr>
              <w:t>949 1</w:t>
            </w:r>
          </w:p>
        </w:tc>
      </w:tr>
    </w:tbl>
    <w:p w:rsidR="00000000" w:rsidRDefault="00DF60A9">
      <w:pPr>
        <w:spacing w:line="400" w:lineRule="exact"/>
        <w:jc w:val="center"/>
        <w:rPr>
          <w:rFonts w:hint="cs"/>
          <w:b/>
          <w:bCs/>
          <w:snapToGrid w:val="0"/>
          <w:sz w:val="30"/>
          <w:rtl/>
          <w:lang w:eastAsia="ar-YE" w:bidi="ar-YE"/>
        </w:rPr>
      </w:pPr>
    </w:p>
    <w:p w:rsidR="00000000" w:rsidRDefault="00DF60A9">
      <w:pPr>
        <w:spacing w:line="400" w:lineRule="exact"/>
        <w:jc w:val="center"/>
        <w:rPr>
          <w:rFonts w:hint="cs"/>
          <w:b/>
          <w:bCs/>
          <w:snapToGrid w:val="0"/>
          <w:sz w:val="30"/>
          <w:rtl/>
          <w:lang w:eastAsia="ar-YE" w:bidi="ar-YE"/>
        </w:rPr>
      </w:pPr>
    </w:p>
    <w:p w:rsidR="00000000" w:rsidRDefault="00DF60A9">
      <w:pPr>
        <w:spacing w:line="400" w:lineRule="exact"/>
        <w:jc w:val="center"/>
        <w:rPr>
          <w:b/>
          <w:bCs/>
          <w:snapToGrid w:val="0"/>
          <w:sz w:val="30"/>
          <w:rtl/>
          <w:lang w:eastAsia="ar-YE" w:bidi="ar-YE"/>
        </w:rPr>
      </w:pPr>
      <w:r>
        <w:rPr>
          <w:rFonts w:hint="cs"/>
          <w:b/>
          <w:bCs/>
          <w:snapToGrid w:val="0"/>
          <w:sz w:val="30"/>
          <w:rtl/>
          <w:lang w:eastAsia="ar-YE" w:bidi="ar-YE"/>
        </w:rPr>
        <w:t>الجدول 3</w:t>
      </w:r>
      <w:r>
        <w:rPr>
          <w:rFonts w:hint="cs"/>
          <w:b/>
          <w:bCs/>
          <w:snapToGrid w:val="0"/>
          <w:sz w:val="30"/>
          <w:rtl/>
          <w:lang w:eastAsia="ar-YE" w:bidi="ar-YE"/>
        </w:rPr>
        <w:t>1</w:t>
      </w:r>
    </w:p>
    <w:p w:rsidR="00000000" w:rsidRDefault="00DF60A9">
      <w:pPr>
        <w:spacing w:line="400" w:lineRule="exact"/>
        <w:jc w:val="center"/>
        <w:rPr>
          <w:b/>
          <w:bCs/>
          <w:snapToGrid w:val="0"/>
          <w:sz w:val="30"/>
          <w:rtl/>
        </w:rPr>
      </w:pPr>
      <w:r>
        <w:rPr>
          <w:rFonts w:hint="cs"/>
          <w:b/>
          <w:bCs/>
          <w:snapToGrid w:val="0"/>
          <w:sz w:val="30"/>
          <w:rtl/>
        </w:rPr>
        <w:t>المستفيدون من القسم الاجتماعي بالمركزين</w:t>
      </w:r>
    </w:p>
    <w:tbl>
      <w:tblPr>
        <w:bidiVisual/>
        <w:tblW w:w="949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383"/>
        <w:gridCol w:w="1901"/>
        <w:gridCol w:w="609"/>
        <w:gridCol w:w="741"/>
        <w:gridCol w:w="812"/>
        <w:gridCol w:w="742"/>
        <w:gridCol w:w="728"/>
        <w:gridCol w:w="951"/>
        <w:gridCol w:w="839"/>
        <w:gridCol w:w="892"/>
        <w:gridCol w:w="899"/>
      </w:tblGrid>
      <w:tr w:rsidR="00DF60A9" w:rsidTr="00DF60A9">
        <w:tblPrEx>
          <w:tblCellMar>
            <w:top w:w="0" w:type="dxa"/>
            <w:bottom w:w="0" w:type="dxa"/>
          </w:tblCellMar>
        </w:tblPrEx>
        <w:trPr>
          <w:cantSplit/>
          <w:trHeight w:val="387"/>
          <w:jc w:val="center"/>
        </w:trPr>
        <w:tc>
          <w:tcPr>
            <w:tcW w:w="383" w:type="dxa"/>
            <w:tcBorders>
              <w:bottom w:val="nil"/>
            </w:tcBorders>
            <w:vAlign w:val="center"/>
          </w:tcPr>
          <w:p w:rsidR="00DF60A9" w:rsidRDefault="00DF60A9">
            <w:pPr>
              <w:spacing w:before="0" w:after="0" w:line="240" w:lineRule="exact"/>
              <w:jc w:val="both"/>
              <w:rPr>
                <w:b/>
                <w:bCs/>
                <w:snapToGrid w:val="0"/>
                <w:sz w:val="30"/>
                <w:szCs w:val="24"/>
                <w:rtl/>
              </w:rPr>
            </w:pPr>
          </w:p>
        </w:tc>
        <w:tc>
          <w:tcPr>
            <w:tcW w:w="1901" w:type="dxa"/>
            <w:tcBorders>
              <w:bottom w:val="nil"/>
            </w:tcBorders>
            <w:vAlign w:val="center"/>
          </w:tcPr>
          <w:p w:rsidR="00DF60A9" w:rsidRDefault="00DF60A9">
            <w:pPr>
              <w:spacing w:before="0" w:after="0" w:line="240" w:lineRule="exact"/>
              <w:jc w:val="both"/>
              <w:rPr>
                <w:b/>
                <w:bCs/>
                <w:snapToGrid w:val="0"/>
                <w:sz w:val="30"/>
                <w:szCs w:val="24"/>
                <w:rtl/>
              </w:rPr>
            </w:pPr>
          </w:p>
        </w:tc>
        <w:tc>
          <w:tcPr>
            <w:tcW w:w="6314" w:type="dxa"/>
            <w:gridSpan w:val="8"/>
            <w:vAlign w:val="center"/>
          </w:tcPr>
          <w:p w:rsidR="00DF60A9" w:rsidRDefault="00DF60A9">
            <w:pPr>
              <w:spacing w:before="0" w:after="0" w:line="240" w:lineRule="exact"/>
              <w:jc w:val="center"/>
              <w:rPr>
                <w:b/>
                <w:bCs/>
                <w:snapToGrid w:val="0"/>
                <w:sz w:val="30"/>
                <w:szCs w:val="24"/>
                <w:rtl/>
              </w:rPr>
            </w:pPr>
            <w:r>
              <w:rPr>
                <w:rFonts w:hint="eastAsia"/>
                <w:b/>
                <w:bCs/>
                <w:snapToGrid w:val="0"/>
                <w:sz w:val="30"/>
                <w:szCs w:val="24"/>
                <w:rtl/>
              </w:rPr>
              <w:t>ا</w:t>
            </w:r>
            <w:r>
              <w:rPr>
                <w:rFonts w:hint="cs"/>
                <w:b/>
                <w:bCs/>
                <w:snapToGrid w:val="0"/>
                <w:sz w:val="30"/>
                <w:szCs w:val="24"/>
                <w:rtl/>
              </w:rPr>
              <w:t>لفئات الاجتماعية المستفيدة من القسم الاجتماعي</w:t>
            </w:r>
          </w:p>
        </w:tc>
        <w:tc>
          <w:tcPr>
            <w:tcW w:w="899" w:type="dxa"/>
            <w:tcBorders>
              <w:bottom w:val="nil"/>
            </w:tcBorders>
            <w:vAlign w:val="center"/>
          </w:tcPr>
          <w:p w:rsidR="00DF60A9" w:rsidRDefault="00DF60A9">
            <w:pPr>
              <w:spacing w:before="0" w:after="0" w:line="240" w:lineRule="exact"/>
              <w:jc w:val="center"/>
              <w:rPr>
                <w:b/>
                <w:bCs/>
                <w:snapToGrid w:val="0"/>
                <w:sz w:val="30"/>
                <w:szCs w:val="24"/>
                <w:rtl/>
              </w:rPr>
            </w:pPr>
          </w:p>
        </w:tc>
      </w:tr>
      <w:tr w:rsidR="00DF60A9" w:rsidTr="00DF60A9">
        <w:tblPrEx>
          <w:tblCellMar>
            <w:top w:w="0" w:type="dxa"/>
            <w:bottom w:w="0" w:type="dxa"/>
          </w:tblCellMar>
        </w:tblPrEx>
        <w:trPr>
          <w:cantSplit/>
          <w:trHeight w:val="535"/>
          <w:jc w:val="center"/>
        </w:trPr>
        <w:tc>
          <w:tcPr>
            <w:tcW w:w="383" w:type="dxa"/>
            <w:tcBorders>
              <w:top w:val="nil"/>
            </w:tcBorders>
            <w:vAlign w:val="bottom"/>
          </w:tcPr>
          <w:p w:rsidR="00DF60A9" w:rsidRDefault="00DF60A9">
            <w:pPr>
              <w:spacing w:before="0" w:after="120" w:line="240" w:lineRule="exact"/>
              <w:jc w:val="both"/>
              <w:rPr>
                <w:b/>
                <w:bCs/>
                <w:snapToGrid w:val="0"/>
                <w:sz w:val="30"/>
                <w:szCs w:val="24"/>
                <w:rtl/>
              </w:rPr>
            </w:pPr>
            <w:r>
              <w:rPr>
                <w:rFonts w:hint="eastAsia"/>
                <w:b/>
                <w:bCs/>
                <w:snapToGrid w:val="0"/>
                <w:sz w:val="30"/>
                <w:szCs w:val="24"/>
                <w:rtl/>
              </w:rPr>
              <w:t>م</w:t>
            </w:r>
          </w:p>
        </w:tc>
        <w:tc>
          <w:tcPr>
            <w:tcW w:w="1901" w:type="dxa"/>
            <w:tcBorders>
              <w:top w:val="nil"/>
            </w:tcBorders>
            <w:vAlign w:val="bottom"/>
          </w:tcPr>
          <w:p w:rsidR="00DF60A9" w:rsidRDefault="00DF60A9">
            <w:pPr>
              <w:spacing w:before="0" w:after="120" w:line="240" w:lineRule="exact"/>
              <w:jc w:val="both"/>
              <w:rPr>
                <w:b/>
                <w:bCs/>
                <w:snapToGrid w:val="0"/>
                <w:sz w:val="30"/>
                <w:szCs w:val="24"/>
                <w:rtl/>
              </w:rPr>
            </w:pPr>
            <w:r>
              <w:rPr>
                <w:rFonts w:hint="cs"/>
                <w:b/>
                <w:bCs/>
                <w:snapToGrid w:val="0"/>
                <w:sz w:val="30"/>
                <w:szCs w:val="24"/>
                <w:rtl/>
              </w:rPr>
              <w:t>اسم المركز/المحافظة</w:t>
            </w:r>
          </w:p>
        </w:tc>
        <w:tc>
          <w:tcPr>
            <w:tcW w:w="609" w:type="dxa"/>
            <w:vAlign w:val="bottom"/>
          </w:tcPr>
          <w:p w:rsidR="00DF60A9" w:rsidRDefault="00DF60A9">
            <w:pPr>
              <w:spacing w:before="0" w:after="120" w:line="240" w:lineRule="exact"/>
              <w:jc w:val="center"/>
              <w:rPr>
                <w:b/>
                <w:bCs/>
                <w:snapToGrid w:val="0"/>
                <w:sz w:val="30"/>
                <w:szCs w:val="24"/>
                <w:rtl/>
              </w:rPr>
            </w:pPr>
            <w:r>
              <w:rPr>
                <w:rFonts w:hint="eastAsia"/>
                <w:b/>
                <w:bCs/>
                <w:snapToGrid w:val="0"/>
                <w:sz w:val="30"/>
                <w:szCs w:val="24"/>
                <w:rtl/>
              </w:rPr>
              <w:t>أ</w:t>
            </w:r>
            <w:r>
              <w:rPr>
                <w:rFonts w:hint="cs"/>
                <w:b/>
                <w:bCs/>
                <w:snapToGrid w:val="0"/>
                <w:sz w:val="30"/>
                <w:szCs w:val="24"/>
                <w:rtl/>
              </w:rPr>
              <w:t>يتام</w:t>
            </w:r>
          </w:p>
        </w:tc>
        <w:tc>
          <w:tcPr>
            <w:tcW w:w="741" w:type="dxa"/>
            <w:vAlign w:val="bottom"/>
          </w:tcPr>
          <w:p w:rsidR="00DF60A9" w:rsidRDefault="00DF60A9">
            <w:pPr>
              <w:spacing w:before="0" w:after="120" w:line="240" w:lineRule="exact"/>
              <w:jc w:val="center"/>
              <w:rPr>
                <w:b/>
                <w:bCs/>
                <w:snapToGrid w:val="0"/>
                <w:sz w:val="30"/>
                <w:szCs w:val="24"/>
                <w:rtl/>
              </w:rPr>
            </w:pPr>
            <w:r>
              <w:rPr>
                <w:rFonts w:hint="cs"/>
                <w:b/>
                <w:bCs/>
                <w:snapToGrid w:val="0"/>
                <w:sz w:val="30"/>
                <w:szCs w:val="24"/>
                <w:rtl/>
              </w:rPr>
              <w:t>معاقين</w:t>
            </w:r>
          </w:p>
        </w:tc>
        <w:tc>
          <w:tcPr>
            <w:tcW w:w="812" w:type="dxa"/>
            <w:vAlign w:val="bottom"/>
          </w:tcPr>
          <w:p w:rsidR="00DF60A9" w:rsidRDefault="00DF60A9">
            <w:pPr>
              <w:spacing w:before="0" w:after="120" w:line="240" w:lineRule="exact"/>
              <w:jc w:val="center"/>
              <w:rPr>
                <w:b/>
                <w:bCs/>
                <w:snapToGrid w:val="0"/>
                <w:sz w:val="30"/>
                <w:szCs w:val="24"/>
                <w:rtl/>
              </w:rPr>
            </w:pPr>
            <w:r>
              <w:rPr>
                <w:rFonts w:hint="cs"/>
                <w:b/>
                <w:bCs/>
                <w:snapToGrid w:val="0"/>
                <w:sz w:val="30"/>
                <w:szCs w:val="24"/>
                <w:rtl/>
              </w:rPr>
              <w:t>أطفال شوارع</w:t>
            </w:r>
          </w:p>
        </w:tc>
        <w:tc>
          <w:tcPr>
            <w:tcW w:w="742" w:type="dxa"/>
            <w:vAlign w:val="bottom"/>
          </w:tcPr>
          <w:p w:rsidR="00DF60A9" w:rsidRDefault="00DF60A9">
            <w:pPr>
              <w:spacing w:before="0" w:after="120" w:line="240" w:lineRule="exact"/>
              <w:jc w:val="center"/>
              <w:rPr>
                <w:b/>
                <w:bCs/>
                <w:snapToGrid w:val="0"/>
                <w:sz w:val="30"/>
                <w:szCs w:val="24"/>
                <w:rtl/>
              </w:rPr>
            </w:pPr>
            <w:r>
              <w:rPr>
                <w:rFonts w:hint="cs"/>
                <w:b/>
                <w:bCs/>
                <w:snapToGrid w:val="0"/>
                <w:sz w:val="30"/>
                <w:szCs w:val="24"/>
                <w:rtl/>
              </w:rPr>
              <w:t>أطفال عاملون</w:t>
            </w:r>
          </w:p>
        </w:tc>
        <w:tc>
          <w:tcPr>
            <w:tcW w:w="728" w:type="dxa"/>
            <w:vAlign w:val="bottom"/>
          </w:tcPr>
          <w:p w:rsidR="00DF60A9" w:rsidRDefault="00DF60A9">
            <w:pPr>
              <w:spacing w:before="0" w:after="120" w:line="240" w:lineRule="exact"/>
              <w:jc w:val="center"/>
              <w:rPr>
                <w:b/>
                <w:bCs/>
                <w:snapToGrid w:val="0"/>
                <w:sz w:val="30"/>
                <w:szCs w:val="24"/>
                <w:rtl/>
              </w:rPr>
            </w:pPr>
            <w:r>
              <w:rPr>
                <w:rFonts w:hint="cs"/>
                <w:b/>
                <w:bCs/>
                <w:snapToGrid w:val="0"/>
                <w:sz w:val="30"/>
                <w:szCs w:val="24"/>
                <w:rtl/>
              </w:rPr>
              <w:t>أرامل</w:t>
            </w:r>
          </w:p>
        </w:tc>
        <w:tc>
          <w:tcPr>
            <w:tcW w:w="951" w:type="dxa"/>
            <w:vAlign w:val="bottom"/>
          </w:tcPr>
          <w:p w:rsidR="00DF60A9" w:rsidRDefault="00DF60A9">
            <w:pPr>
              <w:spacing w:before="0" w:after="120" w:line="240" w:lineRule="exact"/>
              <w:jc w:val="center"/>
              <w:rPr>
                <w:b/>
                <w:bCs/>
                <w:snapToGrid w:val="0"/>
                <w:sz w:val="30"/>
                <w:szCs w:val="24"/>
                <w:rtl/>
              </w:rPr>
            </w:pPr>
            <w:r>
              <w:rPr>
                <w:rFonts w:hint="cs"/>
                <w:b/>
                <w:bCs/>
                <w:snapToGrid w:val="0"/>
                <w:sz w:val="30"/>
                <w:szCs w:val="24"/>
                <w:rtl/>
              </w:rPr>
              <w:t>مهجورات</w:t>
            </w:r>
          </w:p>
        </w:tc>
        <w:tc>
          <w:tcPr>
            <w:tcW w:w="839" w:type="dxa"/>
            <w:vAlign w:val="bottom"/>
          </w:tcPr>
          <w:p w:rsidR="00DF60A9" w:rsidRDefault="00DF60A9">
            <w:pPr>
              <w:spacing w:before="0" w:after="120" w:line="240" w:lineRule="exact"/>
              <w:jc w:val="center"/>
              <w:rPr>
                <w:b/>
                <w:bCs/>
                <w:snapToGrid w:val="0"/>
                <w:sz w:val="30"/>
                <w:szCs w:val="24"/>
                <w:rtl/>
              </w:rPr>
            </w:pPr>
            <w:r>
              <w:rPr>
                <w:rFonts w:hint="cs"/>
                <w:b/>
                <w:bCs/>
                <w:snapToGrid w:val="0"/>
                <w:sz w:val="30"/>
                <w:szCs w:val="24"/>
                <w:rtl/>
              </w:rPr>
              <w:t>مطلقات</w:t>
            </w:r>
          </w:p>
        </w:tc>
        <w:tc>
          <w:tcPr>
            <w:tcW w:w="892" w:type="dxa"/>
            <w:vAlign w:val="bottom"/>
          </w:tcPr>
          <w:p w:rsidR="00DF60A9" w:rsidRDefault="00DF60A9">
            <w:pPr>
              <w:spacing w:before="0" w:after="120" w:line="240" w:lineRule="exact"/>
              <w:jc w:val="center"/>
              <w:rPr>
                <w:b/>
                <w:bCs/>
                <w:snapToGrid w:val="0"/>
                <w:sz w:val="30"/>
                <w:szCs w:val="24"/>
                <w:rtl/>
              </w:rPr>
            </w:pPr>
            <w:r>
              <w:rPr>
                <w:rFonts w:hint="cs"/>
                <w:b/>
                <w:bCs/>
                <w:snapToGrid w:val="0"/>
                <w:sz w:val="30"/>
                <w:szCs w:val="24"/>
                <w:rtl/>
              </w:rPr>
              <w:t>أسر فقيرة</w:t>
            </w:r>
          </w:p>
        </w:tc>
        <w:tc>
          <w:tcPr>
            <w:tcW w:w="899" w:type="dxa"/>
            <w:tcBorders>
              <w:top w:val="nil"/>
            </w:tcBorders>
            <w:vAlign w:val="bottom"/>
          </w:tcPr>
          <w:p w:rsidR="00DF60A9" w:rsidRDefault="00DF60A9">
            <w:pPr>
              <w:spacing w:before="0" w:after="120" w:line="240" w:lineRule="exact"/>
              <w:jc w:val="center"/>
              <w:rPr>
                <w:b/>
                <w:bCs/>
                <w:snapToGrid w:val="0"/>
                <w:sz w:val="30"/>
                <w:szCs w:val="24"/>
                <w:rtl/>
              </w:rPr>
            </w:pPr>
            <w:r>
              <w:rPr>
                <w:rFonts w:hint="eastAsia"/>
                <w:b/>
                <w:bCs/>
                <w:snapToGrid w:val="0"/>
                <w:sz w:val="30"/>
                <w:szCs w:val="24"/>
                <w:rtl/>
              </w:rPr>
              <w:t>ا</w:t>
            </w:r>
            <w:r>
              <w:rPr>
                <w:rFonts w:hint="cs"/>
                <w:b/>
                <w:bCs/>
                <w:snapToGrid w:val="0"/>
                <w:sz w:val="30"/>
                <w:szCs w:val="24"/>
                <w:rtl/>
              </w:rPr>
              <w:t>لإجمالي</w:t>
            </w:r>
          </w:p>
        </w:tc>
      </w:tr>
      <w:tr w:rsidR="00DF60A9" w:rsidTr="00DF60A9">
        <w:tblPrEx>
          <w:tblCellMar>
            <w:top w:w="0" w:type="dxa"/>
            <w:bottom w:w="0" w:type="dxa"/>
          </w:tblCellMar>
        </w:tblPrEx>
        <w:trPr>
          <w:cantSplit/>
          <w:jc w:val="center"/>
        </w:trPr>
        <w:tc>
          <w:tcPr>
            <w:tcW w:w="383" w:type="dxa"/>
            <w:vAlign w:val="center"/>
          </w:tcPr>
          <w:p w:rsidR="00DF60A9" w:rsidRDefault="00DF60A9">
            <w:pPr>
              <w:spacing w:before="0" w:after="0" w:line="240" w:lineRule="exact"/>
              <w:jc w:val="both"/>
              <w:rPr>
                <w:sz w:val="30"/>
                <w:szCs w:val="24"/>
                <w:rtl/>
              </w:rPr>
            </w:pPr>
            <w:r>
              <w:rPr>
                <w:rFonts w:hint="eastAsia"/>
                <w:sz w:val="30"/>
                <w:szCs w:val="24"/>
                <w:rtl/>
              </w:rPr>
              <w:t>1</w:t>
            </w:r>
          </w:p>
        </w:tc>
        <w:tc>
          <w:tcPr>
            <w:tcW w:w="1901" w:type="dxa"/>
          </w:tcPr>
          <w:p w:rsidR="00DF60A9" w:rsidRDefault="00DF60A9">
            <w:pPr>
              <w:spacing w:before="0" w:after="0" w:line="240" w:lineRule="exact"/>
              <w:jc w:val="both"/>
              <w:rPr>
                <w:snapToGrid w:val="0"/>
                <w:spacing w:val="0"/>
                <w:sz w:val="30"/>
                <w:szCs w:val="24"/>
                <w:rtl/>
              </w:rPr>
            </w:pPr>
            <w:r>
              <w:rPr>
                <w:rFonts w:hint="eastAsia"/>
                <w:snapToGrid w:val="0"/>
                <w:spacing w:val="0"/>
                <w:sz w:val="30"/>
                <w:szCs w:val="24"/>
                <w:rtl/>
              </w:rPr>
              <w:t>م</w:t>
            </w:r>
            <w:r>
              <w:rPr>
                <w:rFonts w:hint="cs"/>
                <w:snapToGrid w:val="0"/>
                <w:spacing w:val="0"/>
                <w:sz w:val="30"/>
                <w:szCs w:val="24"/>
                <w:rtl/>
              </w:rPr>
              <w:t>ركز الخدمات الاجتماعية الشاملة/الأمانة</w:t>
            </w:r>
          </w:p>
        </w:tc>
        <w:tc>
          <w:tcPr>
            <w:tcW w:w="609" w:type="dxa"/>
            <w:vAlign w:val="center"/>
          </w:tcPr>
          <w:p w:rsidR="00DF60A9" w:rsidRDefault="00DF60A9">
            <w:pPr>
              <w:spacing w:before="0" w:after="0" w:line="240" w:lineRule="exact"/>
              <w:jc w:val="both"/>
              <w:rPr>
                <w:sz w:val="30"/>
                <w:szCs w:val="24"/>
                <w:rtl/>
              </w:rPr>
            </w:pPr>
            <w:r>
              <w:rPr>
                <w:rFonts w:hint="eastAsia"/>
                <w:sz w:val="30"/>
                <w:szCs w:val="24"/>
                <w:rtl/>
              </w:rPr>
              <w:t>27</w:t>
            </w:r>
          </w:p>
        </w:tc>
        <w:tc>
          <w:tcPr>
            <w:tcW w:w="741" w:type="dxa"/>
            <w:vAlign w:val="center"/>
          </w:tcPr>
          <w:p w:rsidR="00DF60A9" w:rsidRDefault="00DF60A9">
            <w:pPr>
              <w:spacing w:before="0" w:after="0" w:line="240" w:lineRule="exact"/>
              <w:jc w:val="both"/>
              <w:rPr>
                <w:snapToGrid w:val="0"/>
                <w:sz w:val="30"/>
                <w:szCs w:val="24"/>
                <w:rtl/>
              </w:rPr>
            </w:pPr>
            <w:r>
              <w:rPr>
                <w:rFonts w:hint="eastAsia"/>
                <w:snapToGrid w:val="0"/>
                <w:sz w:val="30"/>
                <w:szCs w:val="24"/>
                <w:rtl/>
              </w:rPr>
              <w:t>9</w:t>
            </w:r>
          </w:p>
        </w:tc>
        <w:tc>
          <w:tcPr>
            <w:tcW w:w="812" w:type="dxa"/>
            <w:vAlign w:val="center"/>
          </w:tcPr>
          <w:p w:rsidR="00DF60A9" w:rsidRDefault="00DF60A9">
            <w:pPr>
              <w:spacing w:before="0" w:after="0" w:line="240" w:lineRule="exact"/>
              <w:jc w:val="both"/>
              <w:rPr>
                <w:snapToGrid w:val="0"/>
                <w:sz w:val="30"/>
                <w:szCs w:val="24"/>
                <w:rtl/>
              </w:rPr>
            </w:pPr>
            <w:r>
              <w:rPr>
                <w:rFonts w:hint="cs"/>
                <w:snapToGrid w:val="0"/>
                <w:sz w:val="30"/>
                <w:szCs w:val="24"/>
                <w:rtl/>
              </w:rPr>
              <w:t>-</w:t>
            </w:r>
          </w:p>
        </w:tc>
        <w:tc>
          <w:tcPr>
            <w:tcW w:w="742" w:type="dxa"/>
            <w:vAlign w:val="center"/>
          </w:tcPr>
          <w:p w:rsidR="00DF60A9" w:rsidRDefault="00DF60A9">
            <w:pPr>
              <w:spacing w:before="0" w:after="0" w:line="240" w:lineRule="exact"/>
              <w:jc w:val="both"/>
              <w:rPr>
                <w:snapToGrid w:val="0"/>
                <w:sz w:val="30"/>
                <w:szCs w:val="24"/>
                <w:rtl/>
              </w:rPr>
            </w:pPr>
            <w:r>
              <w:rPr>
                <w:rFonts w:hint="cs"/>
                <w:snapToGrid w:val="0"/>
                <w:sz w:val="30"/>
                <w:szCs w:val="24"/>
                <w:rtl/>
              </w:rPr>
              <w:t>-</w:t>
            </w:r>
          </w:p>
        </w:tc>
        <w:tc>
          <w:tcPr>
            <w:tcW w:w="728" w:type="dxa"/>
            <w:vAlign w:val="center"/>
          </w:tcPr>
          <w:p w:rsidR="00DF60A9" w:rsidRDefault="00DF60A9">
            <w:pPr>
              <w:spacing w:before="0" w:after="0" w:line="240" w:lineRule="exact"/>
              <w:jc w:val="both"/>
              <w:rPr>
                <w:snapToGrid w:val="0"/>
                <w:sz w:val="30"/>
                <w:szCs w:val="24"/>
                <w:rtl/>
              </w:rPr>
            </w:pPr>
            <w:r>
              <w:rPr>
                <w:rFonts w:hint="cs"/>
                <w:snapToGrid w:val="0"/>
                <w:sz w:val="30"/>
                <w:szCs w:val="24"/>
                <w:rtl/>
              </w:rPr>
              <w:t>10</w:t>
            </w:r>
          </w:p>
        </w:tc>
        <w:tc>
          <w:tcPr>
            <w:tcW w:w="951" w:type="dxa"/>
            <w:vAlign w:val="center"/>
          </w:tcPr>
          <w:p w:rsidR="00DF60A9" w:rsidRDefault="00DF60A9">
            <w:pPr>
              <w:spacing w:before="0" w:after="0" w:line="240" w:lineRule="exact"/>
              <w:jc w:val="both"/>
              <w:rPr>
                <w:snapToGrid w:val="0"/>
                <w:sz w:val="30"/>
                <w:szCs w:val="24"/>
                <w:rtl/>
              </w:rPr>
            </w:pPr>
            <w:r>
              <w:rPr>
                <w:rFonts w:hint="cs"/>
                <w:snapToGrid w:val="0"/>
                <w:sz w:val="30"/>
                <w:szCs w:val="24"/>
                <w:rtl/>
              </w:rPr>
              <w:t>-</w:t>
            </w:r>
          </w:p>
        </w:tc>
        <w:tc>
          <w:tcPr>
            <w:tcW w:w="839" w:type="dxa"/>
            <w:vAlign w:val="center"/>
          </w:tcPr>
          <w:p w:rsidR="00DF60A9" w:rsidRDefault="00DF60A9">
            <w:pPr>
              <w:spacing w:before="0" w:after="0" w:line="240" w:lineRule="exact"/>
              <w:jc w:val="both"/>
              <w:rPr>
                <w:snapToGrid w:val="0"/>
                <w:sz w:val="30"/>
                <w:szCs w:val="24"/>
                <w:rtl/>
              </w:rPr>
            </w:pPr>
            <w:r>
              <w:rPr>
                <w:rFonts w:hint="cs"/>
                <w:snapToGrid w:val="0"/>
                <w:sz w:val="30"/>
                <w:szCs w:val="24"/>
                <w:rtl/>
              </w:rPr>
              <w:t>-</w:t>
            </w:r>
          </w:p>
        </w:tc>
        <w:tc>
          <w:tcPr>
            <w:tcW w:w="892" w:type="dxa"/>
            <w:vAlign w:val="center"/>
          </w:tcPr>
          <w:p w:rsidR="00DF60A9" w:rsidRDefault="00DF60A9">
            <w:pPr>
              <w:spacing w:before="0" w:after="0" w:line="240" w:lineRule="exact"/>
              <w:jc w:val="both"/>
              <w:rPr>
                <w:snapToGrid w:val="0"/>
                <w:sz w:val="30"/>
                <w:szCs w:val="24"/>
                <w:rtl/>
              </w:rPr>
            </w:pPr>
            <w:r>
              <w:rPr>
                <w:rFonts w:hint="cs"/>
                <w:snapToGrid w:val="0"/>
                <w:sz w:val="30"/>
                <w:szCs w:val="24"/>
                <w:rtl/>
              </w:rPr>
              <w:t>71</w:t>
            </w:r>
          </w:p>
        </w:tc>
        <w:tc>
          <w:tcPr>
            <w:tcW w:w="899" w:type="dxa"/>
            <w:vAlign w:val="center"/>
          </w:tcPr>
          <w:p w:rsidR="00DF60A9" w:rsidRDefault="00DF60A9">
            <w:pPr>
              <w:spacing w:before="0" w:after="0" w:line="240" w:lineRule="exact"/>
              <w:jc w:val="both"/>
              <w:rPr>
                <w:snapToGrid w:val="0"/>
                <w:sz w:val="30"/>
                <w:szCs w:val="24"/>
                <w:rtl/>
              </w:rPr>
            </w:pPr>
            <w:r>
              <w:rPr>
                <w:rFonts w:hint="cs"/>
                <w:snapToGrid w:val="0"/>
                <w:sz w:val="30"/>
                <w:szCs w:val="24"/>
                <w:rtl/>
              </w:rPr>
              <w:t>117</w:t>
            </w:r>
          </w:p>
        </w:tc>
      </w:tr>
      <w:tr w:rsidR="00DF60A9" w:rsidTr="00DF60A9">
        <w:tblPrEx>
          <w:tblCellMar>
            <w:top w:w="0" w:type="dxa"/>
            <w:bottom w:w="0" w:type="dxa"/>
          </w:tblCellMar>
        </w:tblPrEx>
        <w:trPr>
          <w:cantSplit/>
          <w:jc w:val="center"/>
        </w:trPr>
        <w:tc>
          <w:tcPr>
            <w:tcW w:w="383" w:type="dxa"/>
            <w:vAlign w:val="center"/>
          </w:tcPr>
          <w:p w:rsidR="00DF60A9" w:rsidRDefault="00DF60A9">
            <w:pPr>
              <w:spacing w:before="0" w:after="0" w:line="240" w:lineRule="exact"/>
              <w:jc w:val="both"/>
              <w:rPr>
                <w:snapToGrid w:val="0"/>
                <w:sz w:val="30"/>
                <w:szCs w:val="24"/>
                <w:rtl/>
              </w:rPr>
            </w:pPr>
            <w:r>
              <w:rPr>
                <w:rFonts w:hint="eastAsia"/>
                <w:snapToGrid w:val="0"/>
                <w:sz w:val="30"/>
                <w:szCs w:val="24"/>
                <w:rtl/>
              </w:rPr>
              <w:t>2</w:t>
            </w:r>
          </w:p>
        </w:tc>
        <w:tc>
          <w:tcPr>
            <w:tcW w:w="1901" w:type="dxa"/>
          </w:tcPr>
          <w:p w:rsidR="00DF60A9" w:rsidRDefault="00DF60A9">
            <w:pPr>
              <w:spacing w:before="0" w:after="0" w:line="240" w:lineRule="exact"/>
              <w:jc w:val="both"/>
              <w:rPr>
                <w:snapToGrid w:val="0"/>
                <w:spacing w:val="0"/>
                <w:sz w:val="30"/>
                <w:szCs w:val="24"/>
                <w:rtl/>
              </w:rPr>
            </w:pPr>
            <w:r>
              <w:rPr>
                <w:rFonts w:hint="eastAsia"/>
                <w:snapToGrid w:val="0"/>
                <w:spacing w:val="0"/>
                <w:sz w:val="30"/>
                <w:szCs w:val="24"/>
                <w:rtl/>
              </w:rPr>
              <w:t>م</w:t>
            </w:r>
            <w:r>
              <w:rPr>
                <w:rFonts w:hint="cs"/>
                <w:snapToGrid w:val="0"/>
                <w:spacing w:val="0"/>
                <w:sz w:val="30"/>
                <w:szCs w:val="24"/>
                <w:rtl/>
              </w:rPr>
              <w:t>ركز الخدمات الاجتماعية الشاملة/عدن</w:t>
            </w:r>
          </w:p>
        </w:tc>
        <w:tc>
          <w:tcPr>
            <w:tcW w:w="609" w:type="dxa"/>
            <w:vAlign w:val="center"/>
          </w:tcPr>
          <w:p w:rsidR="00DF60A9" w:rsidRDefault="00DF60A9">
            <w:pPr>
              <w:spacing w:before="0" w:after="0" w:line="240" w:lineRule="exact"/>
              <w:jc w:val="both"/>
              <w:rPr>
                <w:snapToGrid w:val="0"/>
                <w:sz w:val="30"/>
                <w:szCs w:val="24"/>
                <w:rtl/>
              </w:rPr>
            </w:pPr>
            <w:r>
              <w:rPr>
                <w:rFonts w:hint="eastAsia"/>
                <w:snapToGrid w:val="0"/>
                <w:sz w:val="30"/>
                <w:szCs w:val="24"/>
                <w:rtl/>
              </w:rPr>
              <w:t>38</w:t>
            </w:r>
          </w:p>
        </w:tc>
        <w:tc>
          <w:tcPr>
            <w:tcW w:w="741" w:type="dxa"/>
            <w:vAlign w:val="center"/>
          </w:tcPr>
          <w:p w:rsidR="00DF60A9" w:rsidRDefault="00DF60A9">
            <w:pPr>
              <w:spacing w:before="0" w:after="0" w:line="240" w:lineRule="exact"/>
              <w:jc w:val="both"/>
              <w:rPr>
                <w:snapToGrid w:val="0"/>
                <w:sz w:val="30"/>
                <w:szCs w:val="24"/>
                <w:rtl/>
              </w:rPr>
            </w:pPr>
            <w:r>
              <w:rPr>
                <w:rFonts w:hint="cs"/>
                <w:snapToGrid w:val="0"/>
                <w:sz w:val="30"/>
                <w:szCs w:val="24"/>
                <w:rtl/>
              </w:rPr>
              <w:t>43</w:t>
            </w:r>
          </w:p>
        </w:tc>
        <w:tc>
          <w:tcPr>
            <w:tcW w:w="812" w:type="dxa"/>
            <w:vAlign w:val="center"/>
          </w:tcPr>
          <w:p w:rsidR="00DF60A9" w:rsidRDefault="00DF60A9">
            <w:pPr>
              <w:spacing w:before="0" w:after="0" w:line="240" w:lineRule="exact"/>
              <w:jc w:val="both"/>
              <w:rPr>
                <w:snapToGrid w:val="0"/>
                <w:sz w:val="30"/>
                <w:szCs w:val="24"/>
                <w:rtl/>
              </w:rPr>
            </w:pPr>
            <w:r>
              <w:rPr>
                <w:rFonts w:hint="cs"/>
                <w:snapToGrid w:val="0"/>
                <w:sz w:val="30"/>
                <w:szCs w:val="24"/>
                <w:rtl/>
              </w:rPr>
              <w:t>4</w:t>
            </w:r>
          </w:p>
        </w:tc>
        <w:tc>
          <w:tcPr>
            <w:tcW w:w="742" w:type="dxa"/>
            <w:vAlign w:val="center"/>
          </w:tcPr>
          <w:p w:rsidR="00DF60A9" w:rsidRDefault="00DF60A9">
            <w:pPr>
              <w:spacing w:before="0" w:after="0" w:line="240" w:lineRule="exact"/>
              <w:jc w:val="both"/>
              <w:rPr>
                <w:snapToGrid w:val="0"/>
                <w:sz w:val="30"/>
                <w:szCs w:val="24"/>
                <w:rtl/>
              </w:rPr>
            </w:pPr>
            <w:r>
              <w:rPr>
                <w:rFonts w:hint="cs"/>
                <w:snapToGrid w:val="0"/>
                <w:sz w:val="30"/>
                <w:szCs w:val="24"/>
                <w:rtl/>
              </w:rPr>
              <w:t>1</w:t>
            </w:r>
          </w:p>
        </w:tc>
        <w:tc>
          <w:tcPr>
            <w:tcW w:w="728" w:type="dxa"/>
            <w:vAlign w:val="center"/>
          </w:tcPr>
          <w:p w:rsidR="00DF60A9" w:rsidRDefault="00DF60A9">
            <w:pPr>
              <w:spacing w:before="0" w:after="0" w:line="240" w:lineRule="exact"/>
              <w:jc w:val="both"/>
              <w:rPr>
                <w:snapToGrid w:val="0"/>
                <w:sz w:val="30"/>
                <w:szCs w:val="24"/>
                <w:rtl/>
              </w:rPr>
            </w:pPr>
            <w:r>
              <w:rPr>
                <w:rFonts w:hint="cs"/>
                <w:snapToGrid w:val="0"/>
                <w:sz w:val="30"/>
                <w:szCs w:val="24"/>
                <w:rtl/>
              </w:rPr>
              <w:t>65</w:t>
            </w:r>
          </w:p>
        </w:tc>
        <w:tc>
          <w:tcPr>
            <w:tcW w:w="951" w:type="dxa"/>
            <w:vAlign w:val="center"/>
          </w:tcPr>
          <w:p w:rsidR="00DF60A9" w:rsidRDefault="00DF60A9">
            <w:pPr>
              <w:spacing w:before="0" w:after="0" w:line="240" w:lineRule="exact"/>
              <w:jc w:val="both"/>
              <w:rPr>
                <w:snapToGrid w:val="0"/>
                <w:sz w:val="30"/>
                <w:szCs w:val="24"/>
                <w:rtl/>
              </w:rPr>
            </w:pPr>
            <w:r>
              <w:rPr>
                <w:rFonts w:hint="cs"/>
                <w:snapToGrid w:val="0"/>
                <w:sz w:val="30"/>
                <w:szCs w:val="24"/>
                <w:rtl/>
              </w:rPr>
              <w:t>14</w:t>
            </w:r>
          </w:p>
        </w:tc>
        <w:tc>
          <w:tcPr>
            <w:tcW w:w="839" w:type="dxa"/>
            <w:vAlign w:val="center"/>
          </w:tcPr>
          <w:p w:rsidR="00DF60A9" w:rsidRDefault="00DF60A9">
            <w:pPr>
              <w:spacing w:before="0" w:after="0" w:line="240" w:lineRule="exact"/>
              <w:jc w:val="both"/>
              <w:rPr>
                <w:snapToGrid w:val="0"/>
                <w:sz w:val="30"/>
                <w:szCs w:val="24"/>
                <w:rtl/>
              </w:rPr>
            </w:pPr>
            <w:r>
              <w:rPr>
                <w:rFonts w:hint="cs"/>
                <w:snapToGrid w:val="0"/>
                <w:sz w:val="30"/>
                <w:szCs w:val="24"/>
                <w:rtl/>
              </w:rPr>
              <w:t>42</w:t>
            </w:r>
          </w:p>
        </w:tc>
        <w:tc>
          <w:tcPr>
            <w:tcW w:w="892" w:type="dxa"/>
            <w:vAlign w:val="center"/>
          </w:tcPr>
          <w:p w:rsidR="00DF60A9" w:rsidRDefault="00DF60A9">
            <w:pPr>
              <w:spacing w:before="0" w:after="0" w:line="240" w:lineRule="exact"/>
              <w:jc w:val="both"/>
              <w:rPr>
                <w:snapToGrid w:val="0"/>
                <w:sz w:val="30"/>
                <w:szCs w:val="24"/>
                <w:rtl/>
              </w:rPr>
            </w:pPr>
            <w:r>
              <w:rPr>
                <w:rFonts w:hint="cs"/>
                <w:snapToGrid w:val="0"/>
                <w:sz w:val="30"/>
                <w:szCs w:val="24"/>
                <w:rtl/>
              </w:rPr>
              <w:t>134</w:t>
            </w:r>
          </w:p>
        </w:tc>
        <w:tc>
          <w:tcPr>
            <w:tcW w:w="899" w:type="dxa"/>
            <w:vAlign w:val="center"/>
          </w:tcPr>
          <w:p w:rsidR="00DF60A9" w:rsidRDefault="00DF60A9">
            <w:pPr>
              <w:spacing w:before="0" w:after="0" w:line="240" w:lineRule="exact"/>
              <w:jc w:val="both"/>
              <w:rPr>
                <w:snapToGrid w:val="0"/>
                <w:sz w:val="30"/>
                <w:szCs w:val="24"/>
                <w:rtl/>
              </w:rPr>
            </w:pPr>
            <w:r>
              <w:rPr>
                <w:rFonts w:hint="cs"/>
                <w:snapToGrid w:val="0"/>
                <w:sz w:val="30"/>
                <w:szCs w:val="24"/>
                <w:rtl/>
              </w:rPr>
              <w:t>341</w:t>
            </w:r>
          </w:p>
        </w:tc>
      </w:tr>
      <w:tr w:rsidR="00DF60A9" w:rsidTr="00DF60A9">
        <w:tblPrEx>
          <w:tblCellMar>
            <w:top w:w="0" w:type="dxa"/>
            <w:bottom w:w="0" w:type="dxa"/>
          </w:tblCellMar>
        </w:tblPrEx>
        <w:trPr>
          <w:cantSplit/>
          <w:trHeight w:val="533"/>
          <w:jc w:val="center"/>
        </w:trPr>
        <w:tc>
          <w:tcPr>
            <w:tcW w:w="383" w:type="dxa"/>
            <w:vAlign w:val="center"/>
          </w:tcPr>
          <w:p w:rsidR="00DF60A9" w:rsidRDefault="00DF60A9">
            <w:pPr>
              <w:spacing w:before="0" w:after="0" w:line="240" w:lineRule="exact"/>
              <w:jc w:val="both"/>
              <w:rPr>
                <w:b/>
                <w:bCs/>
                <w:snapToGrid w:val="0"/>
                <w:sz w:val="30"/>
                <w:szCs w:val="24"/>
              </w:rPr>
            </w:pPr>
          </w:p>
        </w:tc>
        <w:tc>
          <w:tcPr>
            <w:tcW w:w="1901" w:type="dxa"/>
            <w:vAlign w:val="center"/>
          </w:tcPr>
          <w:p w:rsidR="00DF60A9" w:rsidRDefault="00DF60A9">
            <w:pPr>
              <w:spacing w:before="0" w:after="0" w:line="240" w:lineRule="exact"/>
              <w:jc w:val="both"/>
              <w:rPr>
                <w:b/>
                <w:bCs/>
                <w:snapToGrid w:val="0"/>
                <w:sz w:val="30"/>
                <w:szCs w:val="24"/>
              </w:rPr>
            </w:pPr>
            <w:r>
              <w:rPr>
                <w:rFonts w:hint="eastAsia"/>
                <w:b/>
                <w:bCs/>
                <w:snapToGrid w:val="0"/>
                <w:sz w:val="30"/>
                <w:szCs w:val="24"/>
                <w:rtl/>
              </w:rPr>
              <w:t>ا</w:t>
            </w:r>
            <w:r>
              <w:rPr>
                <w:rFonts w:hint="cs"/>
                <w:b/>
                <w:bCs/>
                <w:snapToGrid w:val="0"/>
                <w:sz w:val="30"/>
                <w:szCs w:val="24"/>
                <w:rtl/>
              </w:rPr>
              <w:t>لإجمالي</w:t>
            </w:r>
          </w:p>
        </w:tc>
        <w:tc>
          <w:tcPr>
            <w:tcW w:w="609" w:type="dxa"/>
            <w:vAlign w:val="center"/>
          </w:tcPr>
          <w:p w:rsidR="00DF60A9" w:rsidRDefault="00DF60A9">
            <w:pPr>
              <w:spacing w:before="0" w:after="0" w:line="240" w:lineRule="exact"/>
              <w:jc w:val="both"/>
              <w:rPr>
                <w:b/>
                <w:bCs/>
                <w:snapToGrid w:val="0"/>
                <w:sz w:val="30"/>
                <w:szCs w:val="24"/>
              </w:rPr>
            </w:pPr>
            <w:r>
              <w:rPr>
                <w:rFonts w:hint="cs"/>
                <w:b/>
                <w:bCs/>
                <w:snapToGrid w:val="0"/>
                <w:sz w:val="30"/>
                <w:szCs w:val="24"/>
                <w:rtl/>
              </w:rPr>
              <w:t>65</w:t>
            </w:r>
          </w:p>
        </w:tc>
        <w:tc>
          <w:tcPr>
            <w:tcW w:w="741" w:type="dxa"/>
            <w:vAlign w:val="center"/>
          </w:tcPr>
          <w:p w:rsidR="00DF60A9" w:rsidRDefault="00DF60A9">
            <w:pPr>
              <w:spacing w:before="0" w:after="0" w:line="240" w:lineRule="exact"/>
              <w:jc w:val="both"/>
              <w:rPr>
                <w:b/>
                <w:bCs/>
                <w:snapToGrid w:val="0"/>
                <w:sz w:val="30"/>
                <w:szCs w:val="24"/>
              </w:rPr>
            </w:pPr>
            <w:r>
              <w:rPr>
                <w:rFonts w:hint="cs"/>
                <w:b/>
                <w:bCs/>
                <w:snapToGrid w:val="0"/>
                <w:sz w:val="30"/>
                <w:szCs w:val="24"/>
                <w:rtl/>
              </w:rPr>
              <w:t>52</w:t>
            </w:r>
          </w:p>
        </w:tc>
        <w:tc>
          <w:tcPr>
            <w:tcW w:w="812" w:type="dxa"/>
            <w:vAlign w:val="center"/>
          </w:tcPr>
          <w:p w:rsidR="00DF60A9" w:rsidRDefault="00DF60A9">
            <w:pPr>
              <w:spacing w:before="0" w:after="0" w:line="240" w:lineRule="exact"/>
              <w:jc w:val="both"/>
              <w:rPr>
                <w:b/>
                <w:bCs/>
                <w:snapToGrid w:val="0"/>
                <w:sz w:val="30"/>
                <w:szCs w:val="24"/>
              </w:rPr>
            </w:pPr>
            <w:r>
              <w:rPr>
                <w:rFonts w:hint="cs"/>
                <w:b/>
                <w:bCs/>
                <w:snapToGrid w:val="0"/>
                <w:sz w:val="30"/>
                <w:szCs w:val="24"/>
                <w:rtl/>
              </w:rPr>
              <w:t>4</w:t>
            </w:r>
          </w:p>
        </w:tc>
        <w:tc>
          <w:tcPr>
            <w:tcW w:w="742" w:type="dxa"/>
            <w:vAlign w:val="center"/>
          </w:tcPr>
          <w:p w:rsidR="00DF60A9" w:rsidRDefault="00DF60A9">
            <w:pPr>
              <w:spacing w:before="0" w:after="0" w:line="240" w:lineRule="exact"/>
              <w:jc w:val="both"/>
              <w:rPr>
                <w:b/>
                <w:bCs/>
                <w:snapToGrid w:val="0"/>
                <w:sz w:val="30"/>
                <w:szCs w:val="24"/>
              </w:rPr>
            </w:pPr>
            <w:r>
              <w:rPr>
                <w:rFonts w:hint="cs"/>
                <w:b/>
                <w:bCs/>
                <w:snapToGrid w:val="0"/>
                <w:sz w:val="30"/>
                <w:szCs w:val="24"/>
                <w:rtl/>
              </w:rPr>
              <w:t>1</w:t>
            </w:r>
          </w:p>
        </w:tc>
        <w:tc>
          <w:tcPr>
            <w:tcW w:w="728" w:type="dxa"/>
            <w:vAlign w:val="center"/>
          </w:tcPr>
          <w:p w:rsidR="00DF60A9" w:rsidRDefault="00DF60A9">
            <w:pPr>
              <w:spacing w:before="0" w:after="0" w:line="240" w:lineRule="exact"/>
              <w:jc w:val="both"/>
              <w:rPr>
                <w:b/>
                <w:bCs/>
                <w:snapToGrid w:val="0"/>
                <w:sz w:val="30"/>
                <w:szCs w:val="24"/>
              </w:rPr>
            </w:pPr>
            <w:r>
              <w:rPr>
                <w:rFonts w:hint="cs"/>
                <w:b/>
                <w:bCs/>
                <w:snapToGrid w:val="0"/>
                <w:sz w:val="30"/>
                <w:szCs w:val="24"/>
                <w:rtl/>
              </w:rPr>
              <w:t>75</w:t>
            </w:r>
          </w:p>
        </w:tc>
        <w:tc>
          <w:tcPr>
            <w:tcW w:w="951" w:type="dxa"/>
            <w:vAlign w:val="center"/>
          </w:tcPr>
          <w:p w:rsidR="00DF60A9" w:rsidRDefault="00DF60A9">
            <w:pPr>
              <w:spacing w:before="0" w:after="0" w:line="240" w:lineRule="exact"/>
              <w:jc w:val="both"/>
              <w:rPr>
                <w:b/>
                <w:bCs/>
                <w:snapToGrid w:val="0"/>
                <w:sz w:val="30"/>
                <w:szCs w:val="24"/>
              </w:rPr>
            </w:pPr>
            <w:r>
              <w:rPr>
                <w:rFonts w:hint="cs"/>
                <w:b/>
                <w:bCs/>
                <w:snapToGrid w:val="0"/>
                <w:sz w:val="30"/>
                <w:szCs w:val="24"/>
                <w:rtl/>
              </w:rPr>
              <w:t>14</w:t>
            </w:r>
          </w:p>
        </w:tc>
        <w:tc>
          <w:tcPr>
            <w:tcW w:w="839" w:type="dxa"/>
            <w:vAlign w:val="center"/>
          </w:tcPr>
          <w:p w:rsidR="00DF60A9" w:rsidRDefault="00DF60A9">
            <w:pPr>
              <w:spacing w:before="0" w:after="0" w:line="240" w:lineRule="exact"/>
              <w:jc w:val="both"/>
              <w:rPr>
                <w:b/>
                <w:bCs/>
                <w:snapToGrid w:val="0"/>
                <w:sz w:val="30"/>
                <w:szCs w:val="24"/>
              </w:rPr>
            </w:pPr>
            <w:r>
              <w:rPr>
                <w:rFonts w:hint="cs"/>
                <w:b/>
                <w:bCs/>
                <w:snapToGrid w:val="0"/>
                <w:sz w:val="30"/>
                <w:szCs w:val="24"/>
                <w:rtl/>
              </w:rPr>
              <w:t>42</w:t>
            </w:r>
          </w:p>
        </w:tc>
        <w:tc>
          <w:tcPr>
            <w:tcW w:w="892" w:type="dxa"/>
            <w:vAlign w:val="center"/>
          </w:tcPr>
          <w:p w:rsidR="00DF60A9" w:rsidRDefault="00DF60A9">
            <w:pPr>
              <w:spacing w:before="0" w:after="0" w:line="240" w:lineRule="exact"/>
              <w:jc w:val="both"/>
              <w:rPr>
                <w:b/>
                <w:bCs/>
                <w:snapToGrid w:val="0"/>
                <w:sz w:val="30"/>
                <w:szCs w:val="24"/>
              </w:rPr>
            </w:pPr>
            <w:r>
              <w:rPr>
                <w:rFonts w:hint="cs"/>
                <w:b/>
                <w:bCs/>
                <w:snapToGrid w:val="0"/>
                <w:sz w:val="30"/>
                <w:szCs w:val="24"/>
                <w:rtl/>
              </w:rPr>
              <w:t>205</w:t>
            </w:r>
          </w:p>
        </w:tc>
        <w:tc>
          <w:tcPr>
            <w:tcW w:w="899" w:type="dxa"/>
            <w:vAlign w:val="center"/>
          </w:tcPr>
          <w:p w:rsidR="00DF60A9" w:rsidRDefault="00DF60A9">
            <w:pPr>
              <w:spacing w:before="0" w:after="0" w:line="240" w:lineRule="exact"/>
              <w:jc w:val="both"/>
              <w:rPr>
                <w:b/>
                <w:bCs/>
                <w:snapToGrid w:val="0"/>
                <w:sz w:val="30"/>
                <w:szCs w:val="24"/>
              </w:rPr>
            </w:pPr>
            <w:r>
              <w:rPr>
                <w:rFonts w:hint="cs"/>
                <w:b/>
                <w:bCs/>
                <w:snapToGrid w:val="0"/>
                <w:sz w:val="30"/>
                <w:szCs w:val="24"/>
                <w:rtl/>
              </w:rPr>
              <w:t>458</w:t>
            </w:r>
          </w:p>
        </w:tc>
      </w:tr>
    </w:tbl>
    <w:p w:rsidR="00000000" w:rsidRDefault="00DF60A9">
      <w:pPr>
        <w:spacing w:line="400" w:lineRule="exact"/>
        <w:jc w:val="center"/>
        <w:rPr>
          <w:rFonts w:hint="cs"/>
          <w:b/>
          <w:bCs/>
          <w:snapToGrid w:val="0"/>
          <w:sz w:val="30"/>
          <w:rtl/>
          <w:lang w:eastAsia="ar-YE" w:bidi="ar-YE"/>
        </w:rPr>
      </w:pPr>
      <w:r>
        <w:rPr>
          <w:rFonts w:hint="cs"/>
          <w:b/>
          <w:bCs/>
          <w:snapToGrid w:val="0"/>
          <w:sz w:val="30"/>
          <w:rtl/>
          <w:lang w:eastAsia="ar-YE" w:bidi="ar-YE"/>
        </w:rPr>
        <w:t>الجدول 32</w:t>
      </w:r>
    </w:p>
    <w:p w:rsidR="00000000" w:rsidRDefault="00DF60A9">
      <w:pPr>
        <w:spacing w:line="400" w:lineRule="exact"/>
        <w:jc w:val="center"/>
        <w:rPr>
          <w:b/>
          <w:bCs/>
          <w:snapToGrid w:val="0"/>
          <w:sz w:val="30"/>
          <w:rtl/>
        </w:rPr>
      </w:pPr>
      <w:r>
        <w:rPr>
          <w:rFonts w:hint="cs"/>
          <w:b/>
          <w:bCs/>
          <w:snapToGrid w:val="0"/>
          <w:sz w:val="30"/>
          <w:rtl/>
        </w:rPr>
        <w:t>المستفيدون من القسم التربوي بالمركزين</w:t>
      </w:r>
    </w:p>
    <w:tbl>
      <w:tblPr>
        <w:bidiVisual/>
        <w:tblW w:w="928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358"/>
        <w:gridCol w:w="2393"/>
        <w:gridCol w:w="1389"/>
        <w:gridCol w:w="681"/>
        <w:gridCol w:w="1980"/>
        <w:gridCol w:w="815"/>
        <w:gridCol w:w="967"/>
        <w:gridCol w:w="705"/>
      </w:tblGrid>
      <w:tr w:rsidR="00DF60A9" w:rsidTr="00DF60A9">
        <w:tblPrEx>
          <w:tblCellMar>
            <w:top w:w="0" w:type="dxa"/>
            <w:bottom w:w="0" w:type="dxa"/>
          </w:tblCellMar>
        </w:tblPrEx>
        <w:trPr>
          <w:cantSplit/>
          <w:trHeight w:val="360"/>
          <w:jc w:val="center"/>
        </w:trPr>
        <w:tc>
          <w:tcPr>
            <w:tcW w:w="358" w:type="dxa"/>
            <w:tcBorders>
              <w:bottom w:val="nil"/>
            </w:tcBorders>
            <w:vAlign w:val="center"/>
          </w:tcPr>
          <w:p w:rsidR="00DF60A9" w:rsidRDefault="00DF60A9">
            <w:pPr>
              <w:spacing w:before="0" w:after="0" w:line="240" w:lineRule="exact"/>
              <w:jc w:val="both"/>
              <w:rPr>
                <w:b/>
                <w:bCs/>
                <w:snapToGrid w:val="0"/>
                <w:sz w:val="30"/>
                <w:szCs w:val="24"/>
                <w:rtl/>
              </w:rPr>
            </w:pPr>
          </w:p>
        </w:tc>
        <w:tc>
          <w:tcPr>
            <w:tcW w:w="2393" w:type="dxa"/>
            <w:tcBorders>
              <w:bottom w:val="nil"/>
            </w:tcBorders>
            <w:vAlign w:val="center"/>
          </w:tcPr>
          <w:p w:rsidR="00DF60A9" w:rsidRDefault="00DF60A9">
            <w:pPr>
              <w:spacing w:before="0" w:after="0" w:line="240" w:lineRule="exact"/>
              <w:jc w:val="both"/>
              <w:rPr>
                <w:b/>
                <w:bCs/>
                <w:snapToGrid w:val="0"/>
                <w:sz w:val="30"/>
                <w:szCs w:val="24"/>
                <w:rtl/>
              </w:rPr>
            </w:pPr>
          </w:p>
        </w:tc>
        <w:tc>
          <w:tcPr>
            <w:tcW w:w="1389" w:type="dxa"/>
            <w:tcBorders>
              <w:bottom w:val="nil"/>
            </w:tcBorders>
            <w:vAlign w:val="center"/>
          </w:tcPr>
          <w:p w:rsidR="00DF60A9" w:rsidRDefault="00DF60A9">
            <w:pPr>
              <w:spacing w:before="0" w:after="0" w:line="240" w:lineRule="exact"/>
              <w:jc w:val="center"/>
              <w:rPr>
                <w:b/>
                <w:bCs/>
                <w:snapToGrid w:val="0"/>
                <w:sz w:val="30"/>
                <w:szCs w:val="24"/>
                <w:rtl/>
              </w:rPr>
            </w:pPr>
            <w:r>
              <w:rPr>
                <w:rFonts w:hint="cs"/>
                <w:b/>
                <w:bCs/>
                <w:snapToGrid w:val="0"/>
                <w:sz w:val="30"/>
                <w:szCs w:val="24"/>
                <w:rtl/>
              </w:rPr>
              <w:t xml:space="preserve">استلحاق مدرس </w:t>
            </w:r>
          </w:p>
        </w:tc>
        <w:tc>
          <w:tcPr>
            <w:tcW w:w="681" w:type="dxa"/>
            <w:tcBorders>
              <w:bottom w:val="nil"/>
            </w:tcBorders>
            <w:vAlign w:val="center"/>
          </w:tcPr>
          <w:p w:rsidR="00DF60A9" w:rsidRDefault="00DF60A9">
            <w:pPr>
              <w:spacing w:before="0" w:after="0" w:line="240" w:lineRule="exact"/>
              <w:jc w:val="center"/>
              <w:rPr>
                <w:b/>
                <w:bCs/>
                <w:snapToGrid w:val="0"/>
                <w:sz w:val="30"/>
                <w:szCs w:val="24"/>
                <w:rtl/>
              </w:rPr>
            </w:pPr>
            <w:r>
              <w:rPr>
                <w:rFonts w:hint="cs"/>
                <w:b/>
                <w:bCs/>
                <w:snapToGrid w:val="0"/>
                <w:sz w:val="30"/>
                <w:szCs w:val="24"/>
                <w:rtl/>
              </w:rPr>
              <w:t xml:space="preserve">دروس </w:t>
            </w:r>
          </w:p>
        </w:tc>
        <w:tc>
          <w:tcPr>
            <w:tcW w:w="1980" w:type="dxa"/>
            <w:tcBorders>
              <w:bottom w:val="nil"/>
            </w:tcBorders>
            <w:vAlign w:val="center"/>
          </w:tcPr>
          <w:p w:rsidR="00DF60A9" w:rsidRDefault="00DF60A9">
            <w:pPr>
              <w:spacing w:before="0" w:after="0" w:line="240" w:lineRule="exact"/>
              <w:jc w:val="center"/>
              <w:rPr>
                <w:b/>
                <w:bCs/>
                <w:snapToGrid w:val="0"/>
                <w:spacing w:val="0"/>
                <w:sz w:val="30"/>
                <w:szCs w:val="24"/>
                <w:rtl/>
              </w:rPr>
            </w:pPr>
            <w:r>
              <w:rPr>
                <w:rFonts w:hint="cs"/>
                <w:b/>
                <w:bCs/>
                <w:snapToGrid w:val="0"/>
                <w:spacing w:val="0"/>
                <w:sz w:val="30"/>
                <w:szCs w:val="24"/>
                <w:rtl/>
              </w:rPr>
              <w:t xml:space="preserve">مساعدات تدريس ومواد </w:t>
            </w:r>
          </w:p>
        </w:tc>
        <w:tc>
          <w:tcPr>
            <w:tcW w:w="815" w:type="dxa"/>
            <w:tcBorders>
              <w:bottom w:val="nil"/>
            </w:tcBorders>
            <w:vAlign w:val="center"/>
          </w:tcPr>
          <w:p w:rsidR="00DF60A9" w:rsidRDefault="00DF60A9">
            <w:pPr>
              <w:spacing w:before="0" w:after="0" w:line="240" w:lineRule="exact"/>
              <w:jc w:val="center"/>
              <w:rPr>
                <w:b/>
                <w:bCs/>
                <w:snapToGrid w:val="0"/>
                <w:sz w:val="30"/>
                <w:szCs w:val="24"/>
                <w:rtl/>
              </w:rPr>
            </w:pPr>
            <w:r>
              <w:rPr>
                <w:rFonts w:hint="cs"/>
                <w:b/>
                <w:bCs/>
                <w:snapToGrid w:val="0"/>
                <w:sz w:val="30"/>
                <w:szCs w:val="24"/>
                <w:rtl/>
              </w:rPr>
              <w:t xml:space="preserve">محو أمية </w:t>
            </w:r>
          </w:p>
        </w:tc>
        <w:tc>
          <w:tcPr>
            <w:tcW w:w="967" w:type="dxa"/>
            <w:tcBorders>
              <w:bottom w:val="nil"/>
            </w:tcBorders>
            <w:vAlign w:val="center"/>
          </w:tcPr>
          <w:p w:rsidR="00DF60A9" w:rsidRDefault="00DF60A9">
            <w:pPr>
              <w:spacing w:before="0" w:after="0" w:line="240" w:lineRule="exact"/>
              <w:jc w:val="center"/>
              <w:rPr>
                <w:b/>
                <w:bCs/>
                <w:snapToGrid w:val="0"/>
                <w:sz w:val="30"/>
                <w:szCs w:val="24"/>
                <w:rtl/>
              </w:rPr>
            </w:pPr>
            <w:r>
              <w:rPr>
                <w:rFonts w:hint="cs"/>
                <w:b/>
                <w:bCs/>
                <w:snapToGrid w:val="0"/>
                <w:sz w:val="30"/>
                <w:szCs w:val="24"/>
                <w:rtl/>
              </w:rPr>
              <w:t xml:space="preserve">تعليم </w:t>
            </w:r>
          </w:p>
        </w:tc>
        <w:tc>
          <w:tcPr>
            <w:tcW w:w="705" w:type="dxa"/>
            <w:tcBorders>
              <w:bottom w:val="nil"/>
            </w:tcBorders>
            <w:vAlign w:val="center"/>
          </w:tcPr>
          <w:p w:rsidR="00DF60A9" w:rsidRDefault="00DF60A9">
            <w:pPr>
              <w:spacing w:before="0" w:after="0" w:line="240" w:lineRule="exact"/>
              <w:jc w:val="center"/>
              <w:rPr>
                <w:b/>
                <w:bCs/>
                <w:snapToGrid w:val="0"/>
                <w:sz w:val="30"/>
                <w:szCs w:val="24"/>
                <w:rtl/>
              </w:rPr>
            </w:pPr>
          </w:p>
        </w:tc>
      </w:tr>
      <w:tr w:rsidR="00DF60A9" w:rsidTr="00DF60A9">
        <w:tblPrEx>
          <w:tblCellMar>
            <w:top w:w="0" w:type="dxa"/>
            <w:bottom w:w="0" w:type="dxa"/>
          </w:tblCellMar>
        </w:tblPrEx>
        <w:trPr>
          <w:cantSplit/>
          <w:trHeight w:val="360"/>
          <w:jc w:val="center"/>
        </w:trPr>
        <w:tc>
          <w:tcPr>
            <w:tcW w:w="358" w:type="dxa"/>
            <w:tcBorders>
              <w:top w:val="nil"/>
            </w:tcBorders>
            <w:vAlign w:val="center"/>
          </w:tcPr>
          <w:p w:rsidR="00DF60A9" w:rsidRDefault="00DF60A9">
            <w:pPr>
              <w:spacing w:before="0" w:after="0" w:line="240" w:lineRule="exact"/>
              <w:jc w:val="both"/>
              <w:rPr>
                <w:b/>
                <w:bCs/>
                <w:snapToGrid w:val="0"/>
                <w:sz w:val="30"/>
                <w:szCs w:val="24"/>
                <w:rtl/>
              </w:rPr>
            </w:pPr>
            <w:r>
              <w:rPr>
                <w:rFonts w:hint="eastAsia"/>
                <w:b/>
                <w:bCs/>
                <w:snapToGrid w:val="0"/>
                <w:sz w:val="30"/>
                <w:szCs w:val="24"/>
                <w:rtl/>
              </w:rPr>
              <w:t>م</w:t>
            </w:r>
          </w:p>
        </w:tc>
        <w:tc>
          <w:tcPr>
            <w:tcW w:w="2393" w:type="dxa"/>
            <w:tcBorders>
              <w:top w:val="nil"/>
            </w:tcBorders>
            <w:vAlign w:val="center"/>
          </w:tcPr>
          <w:p w:rsidR="00DF60A9" w:rsidRDefault="00DF60A9">
            <w:pPr>
              <w:spacing w:before="0" w:after="0" w:line="240" w:lineRule="exact"/>
              <w:jc w:val="both"/>
              <w:rPr>
                <w:b/>
                <w:bCs/>
                <w:snapToGrid w:val="0"/>
                <w:sz w:val="30"/>
                <w:szCs w:val="24"/>
                <w:rtl/>
              </w:rPr>
            </w:pPr>
            <w:r>
              <w:rPr>
                <w:rFonts w:hint="cs"/>
                <w:b/>
                <w:bCs/>
                <w:snapToGrid w:val="0"/>
                <w:sz w:val="30"/>
                <w:szCs w:val="24"/>
                <w:rtl/>
              </w:rPr>
              <w:t>اسم المركز/المحافظة</w:t>
            </w:r>
          </w:p>
        </w:tc>
        <w:tc>
          <w:tcPr>
            <w:tcW w:w="1389" w:type="dxa"/>
            <w:tcBorders>
              <w:top w:val="nil"/>
            </w:tcBorders>
            <w:vAlign w:val="center"/>
          </w:tcPr>
          <w:p w:rsidR="00DF60A9" w:rsidRDefault="00DF60A9">
            <w:pPr>
              <w:spacing w:before="0" w:after="0" w:line="240" w:lineRule="exact"/>
              <w:jc w:val="center"/>
              <w:rPr>
                <w:rFonts w:hint="cs"/>
                <w:snapToGrid w:val="0"/>
                <w:sz w:val="30"/>
                <w:szCs w:val="24"/>
                <w:rtl/>
              </w:rPr>
            </w:pPr>
            <w:r>
              <w:rPr>
                <w:rFonts w:hint="cs"/>
                <w:b/>
                <w:bCs/>
                <w:snapToGrid w:val="0"/>
                <w:sz w:val="30"/>
                <w:szCs w:val="24"/>
                <w:rtl/>
              </w:rPr>
              <w:t>لطلاب متسربين</w:t>
            </w:r>
          </w:p>
        </w:tc>
        <w:tc>
          <w:tcPr>
            <w:tcW w:w="681" w:type="dxa"/>
            <w:tcBorders>
              <w:top w:val="nil"/>
            </w:tcBorders>
            <w:vAlign w:val="center"/>
          </w:tcPr>
          <w:p w:rsidR="00DF60A9" w:rsidRDefault="00DF60A9">
            <w:pPr>
              <w:spacing w:before="0" w:after="0" w:line="240" w:lineRule="exact"/>
              <w:jc w:val="center"/>
              <w:rPr>
                <w:rFonts w:hint="cs"/>
                <w:snapToGrid w:val="0"/>
                <w:sz w:val="30"/>
                <w:szCs w:val="24"/>
                <w:rtl/>
              </w:rPr>
            </w:pPr>
            <w:r>
              <w:rPr>
                <w:rFonts w:hint="cs"/>
                <w:b/>
                <w:bCs/>
                <w:snapToGrid w:val="0"/>
                <w:sz w:val="30"/>
                <w:szCs w:val="24"/>
                <w:rtl/>
              </w:rPr>
              <w:t>تقوية</w:t>
            </w:r>
          </w:p>
        </w:tc>
        <w:tc>
          <w:tcPr>
            <w:tcW w:w="1980" w:type="dxa"/>
            <w:tcBorders>
              <w:top w:val="nil"/>
            </w:tcBorders>
            <w:vAlign w:val="center"/>
          </w:tcPr>
          <w:p w:rsidR="00DF60A9" w:rsidRDefault="00DF60A9">
            <w:pPr>
              <w:spacing w:before="0" w:after="0" w:line="240" w:lineRule="exact"/>
              <w:jc w:val="center"/>
              <w:rPr>
                <w:rFonts w:hint="cs"/>
                <w:snapToGrid w:val="0"/>
                <w:sz w:val="30"/>
                <w:szCs w:val="24"/>
                <w:rtl/>
              </w:rPr>
            </w:pPr>
            <w:r>
              <w:rPr>
                <w:rFonts w:hint="cs"/>
                <w:b/>
                <w:bCs/>
                <w:snapToGrid w:val="0"/>
                <w:spacing w:val="0"/>
                <w:sz w:val="30"/>
                <w:szCs w:val="24"/>
                <w:rtl/>
              </w:rPr>
              <w:t>لطلاب أسر فقيرة</w:t>
            </w:r>
          </w:p>
        </w:tc>
        <w:tc>
          <w:tcPr>
            <w:tcW w:w="815" w:type="dxa"/>
            <w:tcBorders>
              <w:top w:val="nil"/>
            </w:tcBorders>
            <w:vAlign w:val="center"/>
          </w:tcPr>
          <w:p w:rsidR="00DF60A9" w:rsidRDefault="00DF60A9">
            <w:pPr>
              <w:spacing w:before="0" w:after="0" w:line="240" w:lineRule="exact"/>
              <w:jc w:val="center"/>
              <w:rPr>
                <w:rFonts w:hint="cs"/>
                <w:snapToGrid w:val="0"/>
                <w:sz w:val="30"/>
                <w:szCs w:val="24"/>
                <w:rtl/>
              </w:rPr>
            </w:pPr>
            <w:r>
              <w:rPr>
                <w:rFonts w:hint="cs"/>
                <w:b/>
                <w:bCs/>
                <w:snapToGrid w:val="0"/>
                <w:sz w:val="30"/>
                <w:szCs w:val="24"/>
                <w:rtl/>
              </w:rPr>
              <w:t>نساء</w:t>
            </w:r>
          </w:p>
        </w:tc>
        <w:tc>
          <w:tcPr>
            <w:tcW w:w="967" w:type="dxa"/>
            <w:tcBorders>
              <w:top w:val="nil"/>
            </w:tcBorders>
            <w:vAlign w:val="center"/>
          </w:tcPr>
          <w:p w:rsidR="00DF60A9" w:rsidRDefault="00DF60A9">
            <w:pPr>
              <w:spacing w:before="0" w:after="0" w:line="240" w:lineRule="exact"/>
              <w:jc w:val="center"/>
              <w:rPr>
                <w:rFonts w:hint="cs"/>
                <w:snapToGrid w:val="0"/>
                <w:sz w:val="30"/>
                <w:szCs w:val="24"/>
                <w:rtl/>
              </w:rPr>
            </w:pPr>
            <w:r>
              <w:rPr>
                <w:rFonts w:hint="cs"/>
                <w:b/>
                <w:bCs/>
                <w:snapToGrid w:val="0"/>
                <w:sz w:val="30"/>
                <w:szCs w:val="24"/>
                <w:rtl/>
              </w:rPr>
              <w:t>وتأهيل</w:t>
            </w:r>
          </w:p>
        </w:tc>
        <w:tc>
          <w:tcPr>
            <w:tcW w:w="705" w:type="dxa"/>
            <w:tcBorders>
              <w:top w:val="nil"/>
            </w:tcBorders>
            <w:vAlign w:val="center"/>
          </w:tcPr>
          <w:p w:rsidR="00DF60A9" w:rsidRDefault="00DF60A9">
            <w:pPr>
              <w:spacing w:before="0" w:after="0" w:line="240" w:lineRule="exact"/>
              <w:jc w:val="center"/>
              <w:rPr>
                <w:rFonts w:hint="cs"/>
                <w:snapToGrid w:val="0"/>
                <w:sz w:val="30"/>
                <w:szCs w:val="24"/>
                <w:rtl/>
              </w:rPr>
            </w:pPr>
            <w:r>
              <w:rPr>
                <w:rFonts w:hint="cs"/>
                <w:b/>
                <w:bCs/>
                <w:snapToGrid w:val="0"/>
                <w:sz w:val="30"/>
                <w:szCs w:val="24"/>
                <w:rtl/>
              </w:rPr>
              <w:t>الإجمالي</w:t>
            </w:r>
          </w:p>
        </w:tc>
      </w:tr>
      <w:tr w:rsidR="00DF60A9" w:rsidTr="00DF60A9">
        <w:tblPrEx>
          <w:tblCellMar>
            <w:top w:w="0" w:type="dxa"/>
            <w:bottom w:w="0" w:type="dxa"/>
          </w:tblCellMar>
        </w:tblPrEx>
        <w:trPr>
          <w:cantSplit/>
          <w:jc w:val="center"/>
        </w:trPr>
        <w:tc>
          <w:tcPr>
            <w:tcW w:w="358" w:type="dxa"/>
          </w:tcPr>
          <w:p w:rsidR="00DF60A9" w:rsidRDefault="00DF60A9">
            <w:pPr>
              <w:spacing w:before="0" w:after="0" w:line="240" w:lineRule="exact"/>
              <w:jc w:val="both"/>
              <w:rPr>
                <w:snapToGrid w:val="0"/>
                <w:sz w:val="30"/>
                <w:szCs w:val="24"/>
                <w:rtl/>
              </w:rPr>
            </w:pPr>
            <w:r>
              <w:rPr>
                <w:rFonts w:hint="eastAsia"/>
                <w:snapToGrid w:val="0"/>
                <w:sz w:val="30"/>
                <w:szCs w:val="24"/>
                <w:rtl/>
              </w:rPr>
              <w:t>1</w:t>
            </w:r>
          </w:p>
        </w:tc>
        <w:tc>
          <w:tcPr>
            <w:tcW w:w="2393" w:type="dxa"/>
            <w:vAlign w:val="center"/>
          </w:tcPr>
          <w:p w:rsidR="00DF60A9" w:rsidRDefault="00DF60A9">
            <w:pPr>
              <w:spacing w:before="0" w:after="0" w:line="240" w:lineRule="exact"/>
              <w:jc w:val="both"/>
              <w:rPr>
                <w:snapToGrid w:val="0"/>
                <w:sz w:val="30"/>
                <w:szCs w:val="24"/>
                <w:rtl/>
              </w:rPr>
            </w:pPr>
            <w:r>
              <w:rPr>
                <w:rFonts w:hint="eastAsia"/>
                <w:snapToGrid w:val="0"/>
                <w:sz w:val="30"/>
                <w:szCs w:val="24"/>
                <w:rtl/>
              </w:rPr>
              <w:t>م</w:t>
            </w:r>
            <w:r>
              <w:rPr>
                <w:rFonts w:hint="cs"/>
                <w:snapToGrid w:val="0"/>
                <w:sz w:val="30"/>
                <w:szCs w:val="24"/>
                <w:rtl/>
              </w:rPr>
              <w:t>ركز الخدمات الاجتماعية الشاملة/الأمانة</w:t>
            </w:r>
          </w:p>
        </w:tc>
        <w:tc>
          <w:tcPr>
            <w:tcW w:w="1389" w:type="dxa"/>
            <w:vAlign w:val="center"/>
          </w:tcPr>
          <w:p w:rsidR="00DF60A9" w:rsidRDefault="00DF60A9">
            <w:pPr>
              <w:spacing w:before="0" w:after="0" w:line="240" w:lineRule="exact"/>
              <w:jc w:val="center"/>
              <w:rPr>
                <w:snapToGrid w:val="0"/>
                <w:sz w:val="30"/>
                <w:szCs w:val="24"/>
                <w:rtl/>
              </w:rPr>
            </w:pPr>
            <w:r>
              <w:rPr>
                <w:rFonts w:hint="eastAsia"/>
                <w:snapToGrid w:val="0"/>
                <w:sz w:val="30"/>
                <w:szCs w:val="24"/>
                <w:rtl/>
              </w:rPr>
              <w:t>7</w:t>
            </w:r>
          </w:p>
        </w:tc>
        <w:tc>
          <w:tcPr>
            <w:tcW w:w="681" w:type="dxa"/>
            <w:vAlign w:val="center"/>
          </w:tcPr>
          <w:p w:rsidR="00DF60A9" w:rsidRDefault="00DF60A9">
            <w:pPr>
              <w:spacing w:before="0" w:after="0" w:line="240" w:lineRule="exact"/>
              <w:jc w:val="center"/>
              <w:rPr>
                <w:sz w:val="30"/>
                <w:szCs w:val="24"/>
              </w:rPr>
            </w:pPr>
            <w:r>
              <w:rPr>
                <w:rFonts w:hint="eastAsia"/>
                <w:sz w:val="30"/>
                <w:szCs w:val="24"/>
                <w:rtl/>
              </w:rPr>
              <w:t>72</w:t>
            </w:r>
          </w:p>
        </w:tc>
        <w:tc>
          <w:tcPr>
            <w:tcW w:w="1980" w:type="dxa"/>
            <w:vAlign w:val="center"/>
          </w:tcPr>
          <w:p w:rsidR="00DF60A9" w:rsidRDefault="00DF60A9">
            <w:pPr>
              <w:spacing w:before="0" w:after="0" w:line="240" w:lineRule="exact"/>
              <w:jc w:val="center"/>
              <w:rPr>
                <w:snapToGrid w:val="0"/>
                <w:sz w:val="30"/>
                <w:szCs w:val="24"/>
                <w:rtl/>
              </w:rPr>
            </w:pPr>
            <w:r>
              <w:rPr>
                <w:rFonts w:hint="eastAsia"/>
                <w:snapToGrid w:val="0"/>
                <w:sz w:val="30"/>
                <w:szCs w:val="24"/>
                <w:rtl/>
              </w:rPr>
              <w:t>-</w:t>
            </w:r>
          </w:p>
        </w:tc>
        <w:tc>
          <w:tcPr>
            <w:tcW w:w="815" w:type="dxa"/>
            <w:vAlign w:val="center"/>
          </w:tcPr>
          <w:p w:rsidR="00DF60A9" w:rsidRDefault="00DF60A9">
            <w:pPr>
              <w:spacing w:before="0" w:after="0" w:line="240" w:lineRule="exact"/>
              <w:jc w:val="center"/>
              <w:rPr>
                <w:snapToGrid w:val="0"/>
                <w:sz w:val="30"/>
                <w:szCs w:val="24"/>
                <w:rtl/>
              </w:rPr>
            </w:pPr>
            <w:r>
              <w:rPr>
                <w:rFonts w:hint="cs"/>
                <w:snapToGrid w:val="0"/>
                <w:sz w:val="30"/>
                <w:szCs w:val="24"/>
                <w:rtl/>
              </w:rPr>
              <w:t>42</w:t>
            </w:r>
          </w:p>
        </w:tc>
        <w:tc>
          <w:tcPr>
            <w:tcW w:w="967" w:type="dxa"/>
            <w:vAlign w:val="center"/>
          </w:tcPr>
          <w:p w:rsidR="00DF60A9" w:rsidRDefault="00DF60A9">
            <w:pPr>
              <w:spacing w:before="0" w:after="0" w:line="240" w:lineRule="exact"/>
              <w:jc w:val="center"/>
              <w:rPr>
                <w:sz w:val="30"/>
                <w:szCs w:val="24"/>
              </w:rPr>
            </w:pPr>
            <w:r>
              <w:rPr>
                <w:rFonts w:hint="eastAsia"/>
                <w:sz w:val="30"/>
                <w:szCs w:val="24"/>
                <w:rtl/>
              </w:rPr>
              <w:t>9</w:t>
            </w:r>
          </w:p>
        </w:tc>
        <w:tc>
          <w:tcPr>
            <w:tcW w:w="705" w:type="dxa"/>
            <w:vAlign w:val="center"/>
          </w:tcPr>
          <w:p w:rsidR="00DF60A9" w:rsidRDefault="00DF60A9">
            <w:pPr>
              <w:spacing w:before="0" w:after="0" w:line="240" w:lineRule="exact"/>
              <w:jc w:val="center"/>
              <w:rPr>
                <w:snapToGrid w:val="0"/>
                <w:sz w:val="30"/>
                <w:szCs w:val="24"/>
                <w:rtl/>
              </w:rPr>
            </w:pPr>
            <w:r>
              <w:rPr>
                <w:rFonts w:hint="eastAsia"/>
                <w:snapToGrid w:val="0"/>
                <w:sz w:val="30"/>
                <w:szCs w:val="24"/>
                <w:rtl/>
              </w:rPr>
              <w:t>130</w:t>
            </w:r>
          </w:p>
        </w:tc>
      </w:tr>
      <w:tr w:rsidR="00DF60A9" w:rsidTr="00DF60A9">
        <w:tblPrEx>
          <w:tblCellMar>
            <w:top w:w="0" w:type="dxa"/>
            <w:bottom w:w="0" w:type="dxa"/>
          </w:tblCellMar>
        </w:tblPrEx>
        <w:trPr>
          <w:cantSplit/>
          <w:jc w:val="center"/>
        </w:trPr>
        <w:tc>
          <w:tcPr>
            <w:tcW w:w="358" w:type="dxa"/>
          </w:tcPr>
          <w:p w:rsidR="00DF60A9" w:rsidRDefault="00DF60A9">
            <w:pPr>
              <w:spacing w:before="0" w:after="0" w:line="240" w:lineRule="exact"/>
              <w:jc w:val="both"/>
              <w:rPr>
                <w:snapToGrid w:val="0"/>
                <w:sz w:val="30"/>
                <w:szCs w:val="24"/>
                <w:rtl/>
              </w:rPr>
            </w:pPr>
            <w:r>
              <w:rPr>
                <w:rFonts w:hint="eastAsia"/>
                <w:snapToGrid w:val="0"/>
                <w:sz w:val="30"/>
                <w:szCs w:val="24"/>
                <w:rtl/>
              </w:rPr>
              <w:t>2</w:t>
            </w:r>
          </w:p>
        </w:tc>
        <w:tc>
          <w:tcPr>
            <w:tcW w:w="2393" w:type="dxa"/>
            <w:vAlign w:val="center"/>
          </w:tcPr>
          <w:p w:rsidR="00DF60A9" w:rsidRDefault="00DF60A9">
            <w:pPr>
              <w:spacing w:before="0" w:after="0" w:line="240" w:lineRule="exact"/>
              <w:jc w:val="both"/>
              <w:rPr>
                <w:snapToGrid w:val="0"/>
                <w:sz w:val="30"/>
                <w:szCs w:val="24"/>
                <w:rtl/>
              </w:rPr>
            </w:pPr>
            <w:r>
              <w:rPr>
                <w:rFonts w:hint="eastAsia"/>
                <w:snapToGrid w:val="0"/>
                <w:sz w:val="30"/>
                <w:szCs w:val="24"/>
                <w:rtl/>
              </w:rPr>
              <w:t>م</w:t>
            </w:r>
            <w:r>
              <w:rPr>
                <w:rFonts w:hint="cs"/>
                <w:snapToGrid w:val="0"/>
                <w:sz w:val="30"/>
                <w:szCs w:val="24"/>
                <w:rtl/>
              </w:rPr>
              <w:t>ركز الخدمات الاجتماعية الشاملة/عدن</w:t>
            </w:r>
          </w:p>
        </w:tc>
        <w:tc>
          <w:tcPr>
            <w:tcW w:w="1389" w:type="dxa"/>
            <w:vAlign w:val="center"/>
          </w:tcPr>
          <w:p w:rsidR="00DF60A9" w:rsidRDefault="00DF60A9">
            <w:pPr>
              <w:spacing w:before="0" w:after="0" w:line="240" w:lineRule="exact"/>
              <w:jc w:val="center"/>
              <w:rPr>
                <w:snapToGrid w:val="0"/>
                <w:sz w:val="30"/>
                <w:szCs w:val="24"/>
                <w:rtl/>
              </w:rPr>
            </w:pPr>
            <w:r>
              <w:rPr>
                <w:rFonts w:hint="eastAsia"/>
                <w:snapToGrid w:val="0"/>
                <w:sz w:val="30"/>
                <w:szCs w:val="24"/>
                <w:rtl/>
              </w:rPr>
              <w:t>30</w:t>
            </w:r>
          </w:p>
        </w:tc>
        <w:tc>
          <w:tcPr>
            <w:tcW w:w="681" w:type="dxa"/>
            <w:vAlign w:val="center"/>
          </w:tcPr>
          <w:p w:rsidR="00DF60A9" w:rsidRDefault="00DF60A9">
            <w:pPr>
              <w:spacing w:before="0" w:after="0" w:line="240" w:lineRule="exact"/>
              <w:jc w:val="center"/>
              <w:rPr>
                <w:snapToGrid w:val="0"/>
                <w:sz w:val="30"/>
                <w:szCs w:val="24"/>
                <w:rtl/>
              </w:rPr>
            </w:pPr>
            <w:r>
              <w:rPr>
                <w:rFonts w:hint="cs"/>
                <w:snapToGrid w:val="0"/>
                <w:sz w:val="30"/>
                <w:szCs w:val="24"/>
                <w:rtl/>
              </w:rPr>
              <w:t>64</w:t>
            </w:r>
          </w:p>
        </w:tc>
        <w:tc>
          <w:tcPr>
            <w:tcW w:w="1980" w:type="dxa"/>
            <w:vAlign w:val="center"/>
          </w:tcPr>
          <w:p w:rsidR="00DF60A9" w:rsidRDefault="00DF60A9">
            <w:pPr>
              <w:spacing w:before="0" w:after="0" w:line="240" w:lineRule="exact"/>
              <w:jc w:val="center"/>
              <w:rPr>
                <w:snapToGrid w:val="0"/>
                <w:sz w:val="30"/>
                <w:szCs w:val="24"/>
                <w:rtl/>
              </w:rPr>
            </w:pPr>
            <w:r>
              <w:rPr>
                <w:rFonts w:hint="cs"/>
                <w:snapToGrid w:val="0"/>
                <w:sz w:val="30"/>
                <w:szCs w:val="24"/>
                <w:rtl/>
              </w:rPr>
              <w:t>40</w:t>
            </w:r>
          </w:p>
        </w:tc>
        <w:tc>
          <w:tcPr>
            <w:tcW w:w="815" w:type="dxa"/>
            <w:vAlign w:val="center"/>
          </w:tcPr>
          <w:p w:rsidR="00DF60A9" w:rsidRDefault="00DF60A9">
            <w:pPr>
              <w:spacing w:before="0" w:after="0" w:line="240" w:lineRule="exact"/>
              <w:jc w:val="center"/>
              <w:rPr>
                <w:snapToGrid w:val="0"/>
                <w:sz w:val="30"/>
                <w:szCs w:val="24"/>
                <w:rtl/>
              </w:rPr>
            </w:pPr>
            <w:r>
              <w:rPr>
                <w:rFonts w:hint="cs"/>
                <w:snapToGrid w:val="0"/>
                <w:sz w:val="30"/>
                <w:szCs w:val="24"/>
                <w:rtl/>
              </w:rPr>
              <w:t>45</w:t>
            </w:r>
          </w:p>
        </w:tc>
        <w:tc>
          <w:tcPr>
            <w:tcW w:w="967" w:type="dxa"/>
            <w:vAlign w:val="center"/>
          </w:tcPr>
          <w:p w:rsidR="00DF60A9" w:rsidRDefault="00DF60A9">
            <w:pPr>
              <w:spacing w:before="0" w:after="0" w:line="240" w:lineRule="exact"/>
              <w:jc w:val="center"/>
              <w:rPr>
                <w:snapToGrid w:val="0"/>
                <w:sz w:val="30"/>
                <w:szCs w:val="24"/>
                <w:rtl/>
              </w:rPr>
            </w:pPr>
            <w:r>
              <w:rPr>
                <w:rFonts w:hint="cs"/>
                <w:snapToGrid w:val="0"/>
                <w:sz w:val="30"/>
                <w:szCs w:val="24"/>
                <w:rtl/>
              </w:rPr>
              <w:t>10</w:t>
            </w:r>
          </w:p>
        </w:tc>
        <w:tc>
          <w:tcPr>
            <w:tcW w:w="705" w:type="dxa"/>
            <w:vAlign w:val="center"/>
          </w:tcPr>
          <w:p w:rsidR="00DF60A9" w:rsidRDefault="00DF60A9">
            <w:pPr>
              <w:spacing w:before="0" w:after="0" w:line="240" w:lineRule="exact"/>
              <w:jc w:val="center"/>
              <w:rPr>
                <w:snapToGrid w:val="0"/>
                <w:sz w:val="30"/>
                <w:szCs w:val="24"/>
                <w:rtl/>
              </w:rPr>
            </w:pPr>
            <w:r>
              <w:rPr>
                <w:rFonts w:hint="eastAsia"/>
                <w:snapToGrid w:val="0"/>
                <w:sz w:val="30"/>
                <w:szCs w:val="24"/>
                <w:rtl/>
              </w:rPr>
              <w:t>189</w:t>
            </w:r>
          </w:p>
        </w:tc>
      </w:tr>
      <w:tr w:rsidR="00DF60A9" w:rsidTr="00DF60A9">
        <w:tblPrEx>
          <w:tblCellMar>
            <w:top w:w="0" w:type="dxa"/>
            <w:bottom w:w="0" w:type="dxa"/>
          </w:tblCellMar>
        </w:tblPrEx>
        <w:trPr>
          <w:cantSplit/>
          <w:trHeight w:val="455"/>
          <w:jc w:val="center"/>
        </w:trPr>
        <w:tc>
          <w:tcPr>
            <w:tcW w:w="358" w:type="dxa"/>
          </w:tcPr>
          <w:p w:rsidR="00DF60A9" w:rsidRDefault="00DF60A9">
            <w:pPr>
              <w:spacing w:before="0" w:after="0" w:line="240" w:lineRule="exact"/>
              <w:jc w:val="both"/>
              <w:rPr>
                <w:snapToGrid w:val="0"/>
                <w:sz w:val="30"/>
                <w:szCs w:val="24"/>
                <w:rtl/>
              </w:rPr>
            </w:pPr>
          </w:p>
        </w:tc>
        <w:tc>
          <w:tcPr>
            <w:tcW w:w="2393" w:type="dxa"/>
            <w:vAlign w:val="center"/>
          </w:tcPr>
          <w:p w:rsidR="00DF60A9" w:rsidRDefault="00DF60A9">
            <w:pPr>
              <w:spacing w:before="0" w:after="0" w:line="240" w:lineRule="exact"/>
              <w:jc w:val="both"/>
              <w:rPr>
                <w:b/>
                <w:bCs/>
                <w:snapToGrid w:val="0"/>
                <w:sz w:val="30"/>
                <w:szCs w:val="24"/>
                <w:rtl/>
              </w:rPr>
            </w:pPr>
            <w:r>
              <w:rPr>
                <w:rFonts w:hint="eastAsia"/>
                <w:b/>
                <w:bCs/>
                <w:snapToGrid w:val="0"/>
                <w:sz w:val="30"/>
                <w:szCs w:val="24"/>
                <w:rtl/>
              </w:rPr>
              <w:t>ا</w:t>
            </w:r>
            <w:r>
              <w:rPr>
                <w:rFonts w:hint="cs"/>
                <w:b/>
                <w:bCs/>
                <w:snapToGrid w:val="0"/>
                <w:sz w:val="30"/>
                <w:szCs w:val="24"/>
                <w:rtl/>
              </w:rPr>
              <w:t>لإجمالي</w:t>
            </w:r>
          </w:p>
        </w:tc>
        <w:tc>
          <w:tcPr>
            <w:tcW w:w="1389" w:type="dxa"/>
            <w:vAlign w:val="center"/>
          </w:tcPr>
          <w:p w:rsidR="00DF60A9" w:rsidRDefault="00DF60A9">
            <w:pPr>
              <w:spacing w:before="0" w:after="0" w:line="240" w:lineRule="exact"/>
              <w:jc w:val="center"/>
              <w:rPr>
                <w:b/>
                <w:bCs/>
                <w:snapToGrid w:val="0"/>
                <w:sz w:val="30"/>
                <w:szCs w:val="24"/>
                <w:rtl/>
              </w:rPr>
            </w:pPr>
            <w:r>
              <w:rPr>
                <w:rFonts w:hint="cs"/>
                <w:b/>
                <w:bCs/>
                <w:snapToGrid w:val="0"/>
                <w:sz w:val="30"/>
                <w:szCs w:val="24"/>
                <w:rtl/>
              </w:rPr>
              <w:t>37</w:t>
            </w:r>
          </w:p>
        </w:tc>
        <w:tc>
          <w:tcPr>
            <w:tcW w:w="681" w:type="dxa"/>
            <w:vAlign w:val="center"/>
          </w:tcPr>
          <w:p w:rsidR="00DF60A9" w:rsidRDefault="00DF60A9">
            <w:pPr>
              <w:spacing w:before="0" w:after="0" w:line="240" w:lineRule="exact"/>
              <w:jc w:val="center"/>
              <w:rPr>
                <w:b/>
                <w:bCs/>
                <w:snapToGrid w:val="0"/>
                <w:sz w:val="30"/>
                <w:szCs w:val="24"/>
                <w:rtl/>
              </w:rPr>
            </w:pPr>
            <w:r>
              <w:rPr>
                <w:rFonts w:hint="cs"/>
                <w:b/>
                <w:bCs/>
                <w:snapToGrid w:val="0"/>
                <w:sz w:val="30"/>
                <w:szCs w:val="24"/>
                <w:rtl/>
              </w:rPr>
              <w:t>136</w:t>
            </w:r>
          </w:p>
        </w:tc>
        <w:tc>
          <w:tcPr>
            <w:tcW w:w="1980" w:type="dxa"/>
            <w:vAlign w:val="center"/>
          </w:tcPr>
          <w:p w:rsidR="00DF60A9" w:rsidRDefault="00DF60A9">
            <w:pPr>
              <w:spacing w:before="0" w:after="0" w:line="240" w:lineRule="exact"/>
              <w:jc w:val="center"/>
              <w:rPr>
                <w:b/>
                <w:bCs/>
                <w:snapToGrid w:val="0"/>
                <w:sz w:val="30"/>
                <w:szCs w:val="24"/>
                <w:rtl/>
              </w:rPr>
            </w:pPr>
            <w:r>
              <w:rPr>
                <w:rFonts w:hint="cs"/>
                <w:b/>
                <w:bCs/>
                <w:snapToGrid w:val="0"/>
                <w:sz w:val="30"/>
                <w:szCs w:val="24"/>
                <w:rtl/>
              </w:rPr>
              <w:t>40</w:t>
            </w:r>
          </w:p>
        </w:tc>
        <w:tc>
          <w:tcPr>
            <w:tcW w:w="815" w:type="dxa"/>
            <w:vAlign w:val="center"/>
          </w:tcPr>
          <w:p w:rsidR="00DF60A9" w:rsidRDefault="00DF60A9">
            <w:pPr>
              <w:spacing w:before="0" w:after="0" w:line="240" w:lineRule="exact"/>
              <w:jc w:val="center"/>
              <w:rPr>
                <w:b/>
                <w:bCs/>
                <w:snapToGrid w:val="0"/>
                <w:sz w:val="30"/>
                <w:szCs w:val="24"/>
                <w:rtl/>
              </w:rPr>
            </w:pPr>
            <w:r>
              <w:rPr>
                <w:rFonts w:hint="cs"/>
                <w:b/>
                <w:bCs/>
                <w:snapToGrid w:val="0"/>
                <w:sz w:val="30"/>
                <w:szCs w:val="24"/>
                <w:rtl/>
              </w:rPr>
              <w:t>87</w:t>
            </w:r>
          </w:p>
        </w:tc>
        <w:tc>
          <w:tcPr>
            <w:tcW w:w="967" w:type="dxa"/>
            <w:vAlign w:val="center"/>
          </w:tcPr>
          <w:p w:rsidR="00DF60A9" w:rsidRDefault="00DF60A9">
            <w:pPr>
              <w:spacing w:before="0" w:after="0" w:line="240" w:lineRule="exact"/>
              <w:jc w:val="center"/>
              <w:rPr>
                <w:b/>
                <w:bCs/>
                <w:snapToGrid w:val="0"/>
                <w:sz w:val="30"/>
                <w:szCs w:val="24"/>
                <w:rtl/>
              </w:rPr>
            </w:pPr>
            <w:r>
              <w:rPr>
                <w:rFonts w:hint="cs"/>
                <w:b/>
                <w:bCs/>
                <w:snapToGrid w:val="0"/>
                <w:sz w:val="30"/>
                <w:szCs w:val="24"/>
                <w:rtl/>
              </w:rPr>
              <w:t>19</w:t>
            </w:r>
          </w:p>
        </w:tc>
        <w:tc>
          <w:tcPr>
            <w:tcW w:w="705" w:type="dxa"/>
            <w:vAlign w:val="center"/>
          </w:tcPr>
          <w:p w:rsidR="00DF60A9" w:rsidRDefault="00DF60A9">
            <w:pPr>
              <w:spacing w:before="0" w:after="0" w:line="240" w:lineRule="exact"/>
              <w:jc w:val="center"/>
              <w:rPr>
                <w:b/>
                <w:bCs/>
                <w:snapToGrid w:val="0"/>
                <w:sz w:val="30"/>
                <w:szCs w:val="24"/>
                <w:rtl/>
              </w:rPr>
            </w:pPr>
            <w:r>
              <w:rPr>
                <w:rFonts w:hint="eastAsia"/>
                <w:b/>
                <w:bCs/>
                <w:snapToGrid w:val="0"/>
                <w:sz w:val="30"/>
                <w:szCs w:val="24"/>
                <w:rtl/>
              </w:rPr>
              <w:t>319</w:t>
            </w:r>
          </w:p>
        </w:tc>
      </w:tr>
    </w:tbl>
    <w:p w:rsidR="00000000" w:rsidRDefault="00DF60A9">
      <w:pPr>
        <w:spacing w:line="400" w:lineRule="exact"/>
        <w:jc w:val="both"/>
        <w:rPr>
          <w:snapToGrid w:val="0"/>
          <w:sz w:val="30"/>
          <w:rtl/>
        </w:rPr>
      </w:pPr>
      <w:r>
        <w:rPr>
          <w:rFonts w:hint="eastAsia"/>
          <w:snapToGrid w:val="0"/>
          <w:sz w:val="30"/>
          <w:rtl/>
          <w:lang w:eastAsia="ar-YE" w:bidi="ar-YE"/>
        </w:rPr>
        <w:t>293</w:t>
      </w:r>
      <w:r>
        <w:rPr>
          <w:rFonts w:hint="cs"/>
          <w:snapToGrid w:val="0"/>
          <w:sz w:val="30"/>
          <w:rtl/>
          <w:lang w:eastAsia="ar-YE" w:bidi="ar-YE"/>
        </w:rPr>
        <w:t>-</w:t>
      </w:r>
      <w:r>
        <w:rPr>
          <w:rFonts w:hint="cs"/>
          <w:snapToGrid w:val="0"/>
          <w:sz w:val="30"/>
          <w:rtl/>
          <w:lang w:eastAsia="ar-YE" w:bidi="ar-YE"/>
        </w:rPr>
        <w:tab/>
      </w:r>
      <w:r>
        <w:rPr>
          <w:rFonts w:hint="eastAsia"/>
          <w:snapToGrid w:val="0"/>
          <w:sz w:val="30"/>
          <w:rtl/>
        </w:rPr>
        <w:t>إ</w:t>
      </w:r>
      <w:r>
        <w:rPr>
          <w:rFonts w:hint="cs"/>
          <w:snapToGrid w:val="0"/>
          <w:sz w:val="30"/>
          <w:rtl/>
        </w:rPr>
        <w:t>ن هذه الخدمات التي تقدم في مجال رعاية الأحداث تعكس لنا مؤشرا</w:t>
      </w:r>
      <w:r>
        <w:rPr>
          <w:rFonts w:hint="cs"/>
          <w:snapToGrid w:val="0"/>
          <w:sz w:val="30"/>
          <w:rtl/>
        </w:rPr>
        <w:t>ت النمو وتطور محتوى ومضمون هذه الخدمات والفئات المستهدفة. وعلى الرغم من عدم تغطيتها لكل المناطق الجغرافية فإنها تمثل مجالاً هاماً من المجالات التي توجه في مجال تطوير خدمات الدفاع الا</w:t>
      </w:r>
      <w:r>
        <w:rPr>
          <w:rFonts w:hint="eastAsia"/>
          <w:snapToGrid w:val="0"/>
          <w:sz w:val="30"/>
          <w:rtl/>
        </w:rPr>
        <w:t>ج</w:t>
      </w:r>
      <w:r>
        <w:rPr>
          <w:rFonts w:hint="cs"/>
          <w:snapToGrid w:val="0"/>
          <w:sz w:val="30"/>
          <w:rtl/>
        </w:rPr>
        <w:t>تماعي من النواحي التأهيلية، والعلاجية، والرعائية للمناطق المستهدفة. وهي ت</w:t>
      </w:r>
      <w:r>
        <w:rPr>
          <w:rFonts w:hint="cs"/>
          <w:snapToGrid w:val="0"/>
          <w:sz w:val="30"/>
          <w:rtl/>
        </w:rPr>
        <w:t>مثل كذلك أساساً مرجعياً يمكن الاستناد إليه مستقبلاً في تحديد مؤشرات نمو الخدمة وتقييم آثارها على الأطفال المستهدفين، للتمكن من تطويرها ووضع نطاق التمكين لهذه الخدمات.</w:t>
      </w:r>
    </w:p>
    <w:p w:rsidR="00000000" w:rsidRDefault="00DF60A9">
      <w:pPr>
        <w:spacing w:line="400" w:lineRule="exact"/>
        <w:jc w:val="center"/>
        <w:rPr>
          <w:rFonts w:hint="cs"/>
          <w:b/>
          <w:bCs/>
          <w:snapToGrid w:val="0"/>
          <w:sz w:val="30"/>
          <w:rtl/>
          <w:lang w:eastAsia="ar-YE" w:bidi="ar-YE"/>
        </w:rPr>
      </w:pPr>
      <w:r>
        <w:rPr>
          <w:rFonts w:hint="cs"/>
          <w:b/>
          <w:bCs/>
          <w:snapToGrid w:val="0"/>
          <w:sz w:val="30"/>
          <w:rtl/>
        </w:rPr>
        <w:t>3</w:t>
      </w:r>
      <w:r>
        <w:rPr>
          <w:rFonts w:hint="eastAsia"/>
          <w:b/>
          <w:bCs/>
          <w:snapToGrid w:val="0"/>
          <w:sz w:val="30"/>
          <w:rtl/>
        </w:rPr>
        <w:t xml:space="preserve">- </w:t>
      </w:r>
      <w:r>
        <w:rPr>
          <w:rFonts w:hint="cs"/>
          <w:b/>
          <w:bCs/>
          <w:snapToGrid w:val="0"/>
          <w:sz w:val="30"/>
          <w:rtl/>
        </w:rPr>
        <w:t>الأطفال المجردون من حريتهم</w:t>
      </w:r>
    </w:p>
    <w:p w:rsidR="00000000" w:rsidRDefault="00DF60A9">
      <w:pPr>
        <w:spacing w:line="400" w:lineRule="exact"/>
        <w:jc w:val="both"/>
        <w:rPr>
          <w:snapToGrid w:val="0"/>
          <w:sz w:val="30"/>
          <w:rtl/>
        </w:rPr>
      </w:pPr>
      <w:r>
        <w:rPr>
          <w:rFonts w:hint="eastAsia"/>
          <w:snapToGrid w:val="0"/>
          <w:sz w:val="30"/>
          <w:rtl/>
          <w:lang w:eastAsia="ar-YE" w:bidi="ar-YE"/>
        </w:rPr>
        <w:t>294</w:t>
      </w:r>
      <w:r>
        <w:rPr>
          <w:rFonts w:hint="cs"/>
          <w:snapToGrid w:val="0"/>
          <w:sz w:val="30"/>
          <w:rtl/>
          <w:lang w:eastAsia="ar-YE" w:bidi="ar-YE"/>
        </w:rPr>
        <w:t>-</w:t>
      </w:r>
      <w:r>
        <w:rPr>
          <w:rFonts w:hint="cs"/>
          <w:snapToGrid w:val="0"/>
          <w:sz w:val="30"/>
          <w:rtl/>
          <w:lang w:eastAsia="ar-YE" w:bidi="ar-YE"/>
        </w:rPr>
        <w:tab/>
      </w:r>
      <w:r>
        <w:rPr>
          <w:rFonts w:hint="eastAsia"/>
          <w:snapToGrid w:val="0"/>
          <w:sz w:val="30"/>
          <w:rtl/>
        </w:rPr>
        <w:t>ن</w:t>
      </w:r>
      <w:r>
        <w:rPr>
          <w:rFonts w:hint="cs"/>
          <w:snapToGrid w:val="0"/>
          <w:sz w:val="30"/>
          <w:rtl/>
        </w:rPr>
        <w:t xml:space="preserve">صت المادة 131 </w:t>
      </w:r>
      <w:r>
        <w:rPr>
          <w:rFonts w:hint="eastAsia"/>
          <w:snapToGrid w:val="0"/>
          <w:sz w:val="30"/>
          <w:rtl/>
          <w:lang w:eastAsia="ar-YE" w:bidi="ar-YE"/>
        </w:rPr>
        <w:t>م</w:t>
      </w:r>
      <w:r>
        <w:rPr>
          <w:rFonts w:hint="cs"/>
          <w:snapToGrid w:val="0"/>
          <w:sz w:val="30"/>
          <w:rtl/>
          <w:lang w:eastAsia="ar-YE" w:bidi="ar-YE"/>
        </w:rPr>
        <w:t xml:space="preserve">ن قانون حقوق الطفل </w:t>
      </w:r>
      <w:r>
        <w:rPr>
          <w:rFonts w:hint="eastAsia"/>
          <w:snapToGrid w:val="0"/>
          <w:sz w:val="30"/>
          <w:rtl/>
        </w:rPr>
        <w:t>ع</w:t>
      </w:r>
      <w:r>
        <w:rPr>
          <w:rFonts w:hint="cs"/>
          <w:snapToGrid w:val="0"/>
          <w:sz w:val="30"/>
          <w:rtl/>
        </w:rPr>
        <w:t xml:space="preserve">لى أن تجري محاكمة </w:t>
      </w:r>
      <w:r>
        <w:rPr>
          <w:rFonts w:hint="cs"/>
          <w:snapToGrid w:val="0"/>
          <w:sz w:val="30"/>
          <w:rtl/>
        </w:rPr>
        <w:t>الحدث بصورة سرية. ولا يجوز أن يحضر محاكمة الحدث إلا أقاربه والشهود والمحامون والمراقبون الاجتماعيون. كما يح</w:t>
      </w:r>
      <w:r>
        <w:rPr>
          <w:rFonts w:hint="eastAsia"/>
          <w:snapToGrid w:val="0"/>
          <w:sz w:val="30"/>
          <w:rtl/>
          <w:lang w:eastAsia="ar-YE" w:bidi="ar-YE"/>
        </w:rPr>
        <w:t>ظ</w:t>
      </w:r>
      <w:r>
        <w:rPr>
          <w:rFonts w:hint="eastAsia"/>
          <w:snapToGrid w:val="0"/>
          <w:sz w:val="30"/>
          <w:rtl/>
        </w:rPr>
        <w:t>ر</w:t>
      </w:r>
      <w:r>
        <w:rPr>
          <w:rFonts w:hint="cs"/>
          <w:snapToGrid w:val="0"/>
          <w:sz w:val="30"/>
          <w:rtl/>
        </w:rPr>
        <w:t xml:space="preserve"> نشر اسم وصورة الحدث أو نشر وقائع المحاكمة أو ملخصها في أي وسيلة من وسائل النشر</w:t>
      </w:r>
      <w:r>
        <w:rPr>
          <w:rFonts w:hint="eastAsia"/>
          <w:snapToGrid w:val="0"/>
          <w:sz w:val="30"/>
          <w:rtl/>
        </w:rPr>
        <w:t>.</w:t>
      </w:r>
    </w:p>
    <w:p w:rsidR="00000000" w:rsidRDefault="00DF60A9">
      <w:pPr>
        <w:spacing w:line="400" w:lineRule="exact"/>
        <w:jc w:val="both"/>
        <w:rPr>
          <w:snapToGrid w:val="0"/>
          <w:sz w:val="30"/>
          <w:rtl/>
        </w:rPr>
      </w:pPr>
      <w:r>
        <w:rPr>
          <w:rFonts w:hint="eastAsia"/>
          <w:snapToGrid w:val="0"/>
          <w:sz w:val="30"/>
          <w:rtl/>
          <w:lang w:eastAsia="ar-YE" w:bidi="ar-YE"/>
        </w:rPr>
        <w:t>295</w:t>
      </w:r>
      <w:r>
        <w:rPr>
          <w:rFonts w:hint="cs"/>
          <w:snapToGrid w:val="0"/>
          <w:sz w:val="30"/>
          <w:rtl/>
          <w:lang w:eastAsia="ar-YE" w:bidi="ar-YE"/>
        </w:rPr>
        <w:t>-</w:t>
      </w:r>
      <w:r>
        <w:rPr>
          <w:rFonts w:hint="cs"/>
          <w:snapToGrid w:val="0"/>
          <w:sz w:val="30"/>
          <w:rtl/>
          <w:lang w:eastAsia="ar-YE" w:bidi="ar-YE"/>
        </w:rPr>
        <w:tab/>
        <w:t xml:space="preserve">كما </w:t>
      </w:r>
      <w:r>
        <w:rPr>
          <w:rFonts w:hint="eastAsia"/>
          <w:snapToGrid w:val="0"/>
          <w:sz w:val="30"/>
          <w:rtl/>
        </w:rPr>
        <w:t>ن</w:t>
      </w:r>
      <w:r>
        <w:rPr>
          <w:rFonts w:hint="cs"/>
          <w:snapToGrid w:val="0"/>
          <w:sz w:val="30"/>
          <w:rtl/>
        </w:rPr>
        <w:t>صت المادة 132 من قانون حقوق الطفل على أن يعفى الحدث من ا</w:t>
      </w:r>
      <w:r>
        <w:rPr>
          <w:rFonts w:hint="cs"/>
          <w:snapToGrid w:val="0"/>
          <w:sz w:val="30"/>
          <w:rtl/>
        </w:rPr>
        <w:t>لرسوم والمصاريف القضائية في الدعاوى المتعلقة بهذا القانون أو أي قانون آخر.</w:t>
      </w:r>
    </w:p>
    <w:p w:rsidR="00000000" w:rsidRDefault="00DF60A9">
      <w:pPr>
        <w:spacing w:line="400" w:lineRule="exact"/>
        <w:jc w:val="both"/>
        <w:rPr>
          <w:snapToGrid w:val="0"/>
          <w:sz w:val="30"/>
          <w:rtl/>
        </w:rPr>
      </w:pPr>
      <w:r>
        <w:rPr>
          <w:rFonts w:hint="cs"/>
          <w:snapToGrid w:val="0"/>
          <w:sz w:val="30"/>
          <w:rtl/>
          <w:lang w:eastAsia="ar-YE" w:bidi="ar-YE"/>
        </w:rPr>
        <w:t>296-</w:t>
      </w:r>
      <w:r>
        <w:rPr>
          <w:rFonts w:hint="cs"/>
          <w:snapToGrid w:val="0"/>
          <w:sz w:val="30"/>
          <w:rtl/>
          <w:lang w:eastAsia="ar-YE" w:bidi="ar-YE"/>
        </w:rPr>
        <w:tab/>
        <w:t>و</w:t>
      </w:r>
      <w:r>
        <w:rPr>
          <w:rFonts w:hint="eastAsia"/>
          <w:snapToGrid w:val="0"/>
          <w:sz w:val="30"/>
          <w:rtl/>
        </w:rPr>
        <w:t>أ</w:t>
      </w:r>
      <w:r>
        <w:rPr>
          <w:rFonts w:hint="cs"/>
          <w:snapToGrid w:val="0"/>
          <w:sz w:val="30"/>
          <w:rtl/>
        </w:rPr>
        <w:t xml:space="preserve">كدت الفقرتان (أ) و(ب) من المادة 11 من قانون رعاية الأحداث على </w:t>
      </w:r>
      <w:r>
        <w:rPr>
          <w:rFonts w:hint="eastAsia"/>
          <w:snapToGrid w:val="0"/>
          <w:sz w:val="30"/>
          <w:rtl/>
          <w:lang w:eastAsia="ar-YE" w:bidi="ar-YE"/>
        </w:rPr>
        <w:t>أ</w:t>
      </w:r>
      <w:r>
        <w:rPr>
          <w:rFonts w:hint="cs"/>
          <w:snapToGrid w:val="0"/>
          <w:sz w:val="30"/>
          <w:rtl/>
          <w:lang w:eastAsia="ar-YE" w:bidi="ar-YE"/>
        </w:rPr>
        <w:t>نه "</w:t>
      </w:r>
      <w:r>
        <w:rPr>
          <w:rFonts w:hint="eastAsia"/>
          <w:snapToGrid w:val="0"/>
          <w:sz w:val="30"/>
          <w:rtl/>
        </w:rPr>
        <w:t>ل</w:t>
      </w:r>
      <w:r>
        <w:rPr>
          <w:rFonts w:hint="cs"/>
          <w:snapToGrid w:val="0"/>
          <w:sz w:val="30"/>
          <w:rtl/>
        </w:rPr>
        <w:t>ا يجوز التحفظ على الحدث الذي لا يتجاوز سنه اثني عشر سنة في قسم من أقسام الشرطة وسائر الأجهزة الأمنية. ويجب</w:t>
      </w:r>
      <w:r>
        <w:rPr>
          <w:rFonts w:hint="cs"/>
          <w:snapToGrid w:val="0"/>
          <w:sz w:val="30"/>
          <w:rtl/>
        </w:rPr>
        <w:t xml:space="preserve"> تكفيله لوليه أو وصيه أو المؤتمن عليه. وفي حالة تعذر ذلك يتم إيداعه في أقرب دار لتأهيل الأحداث لمدة لا تزيد على أربعة وعشرين ساعة. كما يجوز التحفظ على الحدث الذي أتم الثانية عشرة من عمره في أي قسم من أقسام الشرطة، شريطة أن لا تزيد فترة التحفظ عليه على أربع</w:t>
      </w:r>
      <w:r>
        <w:rPr>
          <w:rFonts w:hint="cs"/>
          <w:snapToGrid w:val="0"/>
          <w:sz w:val="30"/>
          <w:rtl/>
        </w:rPr>
        <w:t>ة وعشرين ساعة، وأن يتم التحفظ عليه في سكن خاص يمنع اختلاط الحدث بغيره من المسجونين ممن هم أكبر منه سناً</w:t>
      </w:r>
      <w:r>
        <w:rPr>
          <w:rFonts w:hint="cs"/>
          <w:snapToGrid w:val="0"/>
          <w:sz w:val="30"/>
          <w:rtl/>
          <w:lang w:eastAsia="ar-YE" w:bidi="ar-YE"/>
        </w:rPr>
        <w:t>"</w:t>
      </w:r>
      <w:r>
        <w:rPr>
          <w:rFonts w:hint="eastAsia"/>
          <w:snapToGrid w:val="0"/>
          <w:sz w:val="30"/>
          <w:rtl/>
        </w:rPr>
        <w:t>.</w:t>
      </w:r>
    </w:p>
    <w:p w:rsidR="00000000" w:rsidRDefault="00DF60A9">
      <w:pPr>
        <w:spacing w:line="400" w:lineRule="exact"/>
        <w:jc w:val="both"/>
        <w:rPr>
          <w:snapToGrid w:val="0"/>
          <w:sz w:val="30"/>
          <w:rtl/>
        </w:rPr>
      </w:pPr>
      <w:r>
        <w:rPr>
          <w:rFonts w:hint="eastAsia"/>
          <w:snapToGrid w:val="0"/>
          <w:sz w:val="30"/>
          <w:rtl/>
          <w:lang w:eastAsia="ar-YE" w:bidi="ar-YE"/>
        </w:rPr>
        <w:t>297</w:t>
      </w:r>
      <w:r>
        <w:rPr>
          <w:rFonts w:hint="cs"/>
          <w:snapToGrid w:val="0"/>
          <w:sz w:val="30"/>
          <w:rtl/>
          <w:lang w:eastAsia="ar-YE" w:bidi="ar-YE"/>
        </w:rPr>
        <w:t>-</w:t>
      </w:r>
      <w:r>
        <w:rPr>
          <w:rFonts w:hint="cs"/>
          <w:snapToGrid w:val="0"/>
          <w:sz w:val="30"/>
          <w:rtl/>
          <w:lang w:eastAsia="ar-YE" w:bidi="ar-YE"/>
        </w:rPr>
        <w:tab/>
        <w:t xml:space="preserve">كما </w:t>
      </w:r>
      <w:r>
        <w:rPr>
          <w:rFonts w:hint="eastAsia"/>
          <w:snapToGrid w:val="0"/>
          <w:sz w:val="30"/>
          <w:rtl/>
        </w:rPr>
        <w:t>ن</w:t>
      </w:r>
      <w:r>
        <w:rPr>
          <w:rFonts w:hint="cs"/>
          <w:snapToGrid w:val="0"/>
          <w:sz w:val="30"/>
          <w:rtl/>
        </w:rPr>
        <w:t xml:space="preserve">صت المادة 19 من </w:t>
      </w:r>
      <w:r>
        <w:rPr>
          <w:rFonts w:hint="eastAsia"/>
          <w:snapToGrid w:val="0"/>
          <w:sz w:val="30"/>
          <w:rtl/>
          <w:lang w:eastAsia="ar-YE" w:bidi="ar-YE"/>
        </w:rPr>
        <w:t>ا</w:t>
      </w:r>
      <w:r>
        <w:rPr>
          <w:rFonts w:hint="cs"/>
          <w:snapToGrid w:val="0"/>
          <w:sz w:val="30"/>
          <w:rtl/>
          <w:lang w:eastAsia="ar-YE" w:bidi="ar-YE"/>
        </w:rPr>
        <w:t xml:space="preserve">لقانون نفسه على أنه </w:t>
      </w:r>
      <w:r>
        <w:rPr>
          <w:rFonts w:hint="cs"/>
          <w:snapToGrid w:val="0"/>
          <w:sz w:val="30"/>
          <w:rtl/>
          <w:lang w:bidi="ar-YE"/>
        </w:rPr>
        <w:t>"</w:t>
      </w:r>
      <w:r>
        <w:rPr>
          <w:rFonts w:hint="cs"/>
          <w:snapToGrid w:val="0"/>
          <w:sz w:val="30"/>
          <w:rtl/>
        </w:rPr>
        <w:t>يجب أن يكون للحدث المتهم بجرائم جسيمة أو غير جسيم</w:t>
      </w:r>
      <w:r>
        <w:rPr>
          <w:rFonts w:hint="eastAsia"/>
          <w:snapToGrid w:val="0"/>
          <w:sz w:val="30"/>
          <w:rtl/>
        </w:rPr>
        <w:t>ة</w:t>
      </w:r>
      <w:r>
        <w:rPr>
          <w:rFonts w:hint="cs"/>
          <w:snapToGrid w:val="0"/>
          <w:sz w:val="30"/>
          <w:rtl/>
        </w:rPr>
        <w:t xml:space="preserve"> محام يدافع عنه. فإذا لم يكن قد اختار محامياً تولت ا</w:t>
      </w:r>
      <w:r>
        <w:rPr>
          <w:rFonts w:hint="cs"/>
          <w:snapToGrid w:val="0"/>
          <w:sz w:val="30"/>
          <w:rtl/>
        </w:rPr>
        <w:t>لنيابة أو المحكمة ندبه طبقاً للقوانين المقررة في قانون الإجراءات الجزائية".</w:t>
      </w:r>
    </w:p>
    <w:p w:rsidR="00000000" w:rsidRDefault="00DF60A9">
      <w:pPr>
        <w:spacing w:line="400" w:lineRule="exact"/>
        <w:jc w:val="center"/>
        <w:rPr>
          <w:rFonts w:hint="cs"/>
          <w:b/>
          <w:bCs/>
          <w:snapToGrid w:val="0"/>
          <w:sz w:val="30"/>
          <w:rtl/>
          <w:lang w:eastAsia="ar-YE" w:bidi="ar-YE"/>
        </w:rPr>
      </w:pPr>
      <w:r>
        <w:rPr>
          <w:rFonts w:hint="cs"/>
          <w:b/>
          <w:bCs/>
          <w:snapToGrid w:val="0"/>
          <w:sz w:val="30"/>
          <w:rtl/>
        </w:rPr>
        <w:t>4</w:t>
      </w:r>
      <w:r>
        <w:rPr>
          <w:rFonts w:hint="eastAsia"/>
          <w:b/>
          <w:bCs/>
          <w:snapToGrid w:val="0"/>
          <w:sz w:val="30"/>
          <w:rtl/>
        </w:rPr>
        <w:t xml:space="preserve">- </w:t>
      </w:r>
      <w:r>
        <w:rPr>
          <w:rFonts w:hint="cs"/>
          <w:b/>
          <w:bCs/>
          <w:snapToGrid w:val="0"/>
          <w:sz w:val="30"/>
          <w:rtl/>
        </w:rPr>
        <w:t>الحكم على الأطفال مع الاهتمام الخاص بحظر عقوبة الإعدام والسجن مدى</w:t>
      </w:r>
      <w:r>
        <w:rPr>
          <w:rFonts w:hint="eastAsia"/>
          <w:b/>
          <w:bCs/>
          <w:snapToGrid w:val="0"/>
          <w:sz w:val="30"/>
          <w:rtl/>
          <w:lang w:eastAsia="ar-YE" w:bidi="ar-YE"/>
        </w:rPr>
        <w:t xml:space="preserve"> </w:t>
      </w:r>
      <w:r>
        <w:rPr>
          <w:rFonts w:hint="eastAsia"/>
          <w:b/>
          <w:bCs/>
          <w:snapToGrid w:val="0"/>
          <w:sz w:val="30"/>
          <w:rtl/>
        </w:rPr>
        <w:t>ا</w:t>
      </w:r>
      <w:r>
        <w:rPr>
          <w:rFonts w:hint="cs"/>
          <w:b/>
          <w:bCs/>
          <w:snapToGrid w:val="0"/>
          <w:sz w:val="30"/>
          <w:rtl/>
        </w:rPr>
        <w:t>لحياة</w:t>
      </w:r>
    </w:p>
    <w:p w:rsidR="00000000" w:rsidRDefault="00DF60A9">
      <w:pPr>
        <w:spacing w:line="400" w:lineRule="exact"/>
        <w:jc w:val="both"/>
        <w:rPr>
          <w:rFonts w:hint="cs"/>
          <w:snapToGrid w:val="0"/>
          <w:sz w:val="30"/>
          <w:rtl/>
        </w:rPr>
      </w:pPr>
      <w:r>
        <w:rPr>
          <w:rFonts w:hint="eastAsia"/>
          <w:snapToGrid w:val="0"/>
          <w:sz w:val="30"/>
          <w:rtl/>
          <w:lang w:eastAsia="ar-YE" w:bidi="ar-YE"/>
        </w:rPr>
        <w:t>298</w:t>
      </w:r>
      <w:r>
        <w:rPr>
          <w:rFonts w:hint="cs"/>
          <w:snapToGrid w:val="0"/>
          <w:sz w:val="30"/>
          <w:rtl/>
          <w:lang w:eastAsia="ar-YE" w:bidi="ar-YE"/>
        </w:rPr>
        <w:t>-</w:t>
      </w:r>
      <w:r>
        <w:rPr>
          <w:rFonts w:hint="cs"/>
          <w:snapToGrid w:val="0"/>
          <w:sz w:val="30"/>
          <w:rtl/>
          <w:lang w:eastAsia="ar-YE" w:bidi="ar-YE"/>
        </w:rPr>
        <w:tab/>
      </w:r>
      <w:r>
        <w:rPr>
          <w:rFonts w:hint="eastAsia"/>
          <w:snapToGrid w:val="0"/>
          <w:sz w:val="30"/>
          <w:rtl/>
        </w:rPr>
        <w:t>ح</w:t>
      </w:r>
      <w:r>
        <w:rPr>
          <w:rFonts w:hint="cs"/>
          <w:snapToGrid w:val="0"/>
          <w:sz w:val="30"/>
          <w:rtl/>
        </w:rPr>
        <w:t>ظر الدستور اليمني التعذيب وغيره عن ضروب المع</w:t>
      </w:r>
      <w:r>
        <w:rPr>
          <w:rFonts w:hint="eastAsia"/>
          <w:snapToGrid w:val="0"/>
          <w:sz w:val="30"/>
          <w:rtl/>
        </w:rPr>
        <w:t>ا</w:t>
      </w:r>
      <w:r>
        <w:rPr>
          <w:rFonts w:hint="cs"/>
          <w:snapToGrid w:val="0"/>
          <w:sz w:val="30"/>
          <w:rtl/>
        </w:rPr>
        <w:t xml:space="preserve">ملة أو العقوبة القاسية أو اللاإنسانية أو المحطة </w:t>
      </w:r>
      <w:r>
        <w:rPr>
          <w:rFonts w:hint="cs"/>
          <w:snapToGrid w:val="0"/>
          <w:spacing w:val="0"/>
          <w:sz w:val="30"/>
          <w:rtl/>
        </w:rPr>
        <w:t>للكرا</w:t>
      </w:r>
      <w:r>
        <w:rPr>
          <w:rFonts w:hint="cs"/>
          <w:snapToGrid w:val="0"/>
          <w:spacing w:val="0"/>
          <w:sz w:val="30"/>
          <w:rtl/>
        </w:rPr>
        <w:t>مة في المواد 47(ب) - 49(ه‍). كما حظره</w:t>
      </w:r>
      <w:r>
        <w:rPr>
          <w:rFonts w:hint="eastAsia"/>
          <w:snapToGrid w:val="0"/>
          <w:spacing w:val="0"/>
          <w:sz w:val="30"/>
          <w:rtl/>
          <w:lang w:eastAsia="ar-YE" w:bidi="ar-YE"/>
        </w:rPr>
        <w:t xml:space="preserve"> </w:t>
      </w:r>
      <w:r>
        <w:rPr>
          <w:rFonts w:hint="eastAsia"/>
          <w:snapToGrid w:val="0"/>
          <w:spacing w:val="0"/>
          <w:sz w:val="30"/>
          <w:rtl/>
        </w:rPr>
        <w:t>ق</w:t>
      </w:r>
      <w:r>
        <w:rPr>
          <w:rFonts w:hint="cs"/>
          <w:snapToGrid w:val="0"/>
          <w:spacing w:val="0"/>
          <w:sz w:val="30"/>
          <w:rtl/>
        </w:rPr>
        <w:t>انون الجرائم والعقوبات في المواد رقم (38، و166، و167، و168</w:t>
      </w:r>
      <w:r>
        <w:rPr>
          <w:rFonts w:hint="cs"/>
          <w:snapToGrid w:val="0"/>
          <w:sz w:val="30"/>
          <w:rtl/>
        </w:rPr>
        <w:t>) وكذلك قانون الإجراءات الجزائية اليمني في المادة 6.</w:t>
      </w:r>
    </w:p>
    <w:p w:rsidR="00000000" w:rsidRDefault="00DF60A9">
      <w:pPr>
        <w:spacing w:line="400" w:lineRule="exact"/>
        <w:jc w:val="both"/>
        <w:rPr>
          <w:snapToGrid w:val="0"/>
          <w:sz w:val="30"/>
          <w:rtl/>
        </w:rPr>
      </w:pPr>
      <w:r>
        <w:rPr>
          <w:rFonts w:hint="eastAsia"/>
          <w:snapToGrid w:val="0"/>
          <w:sz w:val="30"/>
          <w:rtl/>
          <w:lang w:eastAsia="ar-YE" w:bidi="ar-YE"/>
        </w:rPr>
        <w:t>299</w:t>
      </w:r>
      <w:r>
        <w:rPr>
          <w:rFonts w:hint="cs"/>
          <w:snapToGrid w:val="0"/>
          <w:sz w:val="30"/>
          <w:rtl/>
          <w:lang w:eastAsia="ar-YE" w:bidi="ar-YE"/>
        </w:rPr>
        <w:t>-</w:t>
      </w:r>
      <w:r>
        <w:rPr>
          <w:rFonts w:hint="cs"/>
          <w:snapToGrid w:val="0"/>
          <w:sz w:val="30"/>
          <w:rtl/>
          <w:lang w:eastAsia="ar-YE" w:bidi="ar-YE"/>
        </w:rPr>
        <w:tab/>
        <w:t xml:space="preserve">وتأكيداً لذلك </w:t>
      </w:r>
      <w:r>
        <w:rPr>
          <w:rFonts w:hint="eastAsia"/>
          <w:snapToGrid w:val="0"/>
          <w:sz w:val="30"/>
          <w:rtl/>
        </w:rPr>
        <w:t>ص</w:t>
      </w:r>
      <w:r>
        <w:rPr>
          <w:rFonts w:hint="cs"/>
          <w:snapToGrid w:val="0"/>
          <w:sz w:val="30"/>
          <w:rtl/>
        </w:rPr>
        <w:t>ادقت بلادنا على اتفاقية منا</w:t>
      </w:r>
      <w:r>
        <w:rPr>
          <w:rFonts w:hint="eastAsia"/>
          <w:snapToGrid w:val="0"/>
          <w:sz w:val="30"/>
          <w:rtl/>
        </w:rPr>
        <w:t>ه</w:t>
      </w:r>
      <w:r>
        <w:rPr>
          <w:rFonts w:hint="cs"/>
          <w:snapToGrid w:val="0"/>
          <w:sz w:val="30"/>
          <w:rtl/>
        </w:rPr>
        <w:t>ضة التعذيب وغيره من ضروب المعاملة أو العقوبة القاسية أو ال</w:t>
      </w:r>
      <w:r>
        <w:rPr>
          <w:rFonts w:hint="cs"/>
          <w:snapToGrid w:val="0"/>
          <w:sz w:val="30"/>
          <w:rtl/>
        </w:rPr>
        <w:t>لاإنسانية أو المهينة في 5 تشرين الثاني/نوفمبر 1991.</w:t>
      </w:r>
    </w:p>
    <w:p w:rsidR="00000000" w:rsidRDefault="00DF60A9">
      <w:pPr>
        <w:spacing w:line="400" w:lineRule="exact"/>
        <w:jc w:val="both"/>
        <w:rPr>
          <w:snapToGrid w:val="0"/>
          <w:sz w:val="30"/>
          <w:rtl/>
        </w:rPr>
      </w:pPr>
      <w:r>
        <w:rPr>
          <w:rFonts w:hint="eastAsia"/>
          <w:snapToGrid w:val="0"/>
          <w:sz w:val="30"/>
          <w:rtl/>
          <w:lang w:eastAsia="ar-YE" w:bidi="ar-YE"/>
        </w:rPr>
        <w:t>300</w:t>
      </w:r>
      <w:r>
        <w:rPr>
          <w:rFonts w:hint="cs"/>
          <w:snapToGrid w:val="0"/>
          <w:sz w:val="30"/>
          <w:rtl/>
          <w:lang w:eastAsia="ar-YE" w:bidi="ar-YE"/>
        </w:rPr>
        <w:t>-</w:t>
      </w:r>
      <w:r>
        <w:rPr>
          <w:rFonts w:hint="cs"/>
          <w:snapToGrid w:val="0"/>
          <w:sz w:val="30"/>
          <w:rtl/>
          <w:lang w:eastAsia="ar-YE" w:bidi="ar-YE"/>
        </w:rPr>
        <w:tab/>
        <w:t xml:space="preserve">كما </w:t>
      </w:r>
      <w:r>
        <w:rPr>
          <w:rFonts w:hint="eastAsia"/>
          <w:snapToGrid w:val="0"/>
          <w:sz w:val="30"/>
          <w:rtl/>
        </w:rPr>
        <w:t>ن</w:t>
      </w:r>
      <w:r>
        <w:rPr>
          <w:rFonts w:hint="cs"/>
          <w:snapToGrid w:val="0"/>
          <w:sz w:val="30"/>
          <w:rtl/>
        </w:rPr>
        <w:t>صت الفقرة 6 من المادة 155 من قانون حقوق الطفل على أنه يعاقَب كل من عهد إليه بطفل لتربيته بالحبس مدة لا تقل عن شهر ولا تزيد على ستة أشهر، أو بغرامة عشرين ألف ريال، إذا تعمد سوء معاملته وعدم العنا</w:t>
      </w:r>
      <w:r>
        <w:rPr>
          <w:rFonts w:hint="cs"/>
          <w:snapToGrid w:val="0"/>
          <w:sz w:val="30"/>
          <w:rtl/>
        </w:rPr>
        <w:t>ية به. وتتضاعف العقوبة إذا أُلحقت بالطفل أضرار بدنية أو نفسية نتيجة لذلك.</w:t>
      </w:r>
    </w:p>
    <w:p w:rsidR="00000000" w:rsidRDefault="00DF60A9">
      <w:pPr>
        <w:spacing w:line="400" w:lineRule="exact"/>
        <w:jc w:val="both"/>
        <w:rPr>
          <w:snapToGrid w:val="0"/>
          <w:sz w:val="30"/>
          <w:rtl/>
        </w:rPr>
      </w:pPr>
      <w:r>
        <w:rPr>
          <w:rFonts w:hint="eastAsia"/>
          <w:snapToGrid w:val="0"/>
          <w:sz w:val="30"/>
          <w:rtl/>
          <w:lang w:eastAsia="ar-YE" w:bidi="ar-YE"/>
        </w:rPr>
        <w:t>301</w:t>
      </w:r>
      <w:r>
        <w:rPr>
          <w:rFonts w:hint="cs"/>
          <w:snapToGrid w:val="0"/>
          <w:sz w:val="30"/>
          <w:rtl/>
          <w:lang w:eastAsia="ar-YE" w:bidi="ar-YE"/>
        </w:rPr>
        <w:t>-</w:t>
      </w:r>
      <w:r>
        <w:rPr>
          <w:rFonts w:hint="cs"/>
          <w:snapToGrid w:val="0"/>
          <w:sz w:val="30"/>
          <w:rtl/>
          <w:lang w:eastAsia="ar-YE" w:bidi="ar-YE"/>
        </w:rPr>
        <w:tab/>
      </w:r>
      <w:r>
        <w:rPr>
          <w:rFonts w:hint="cs"/>
          <w:snapToGrid w:val="0"/>
          <w:sz w:val="30"/>
          <w:rtl/>
        </w:rPr>
        <w:t>واتخذت</w:t>
      </w:r>
      <w:r>
        <w:rPr>
          <w:rFonts w:hint="cs"/>
          <w:snapToGrid w:val="0"/>
          <w:sz w:val="30"/>
          <w:rtl/>
          <w:lang w:eastAsia="ar-YE" w:bidi="ar-YE"/>
        </w:rPr>
        <w:t xml:space="preserve"> </w:t>
      </w:r>
      <w:r>
        <w:rPr>
          <w:rFonts w:hint="eastAsia"/>
          <w:snapToGrid w:val="0"/>
          <w:sz w:val="30"/>
          <w:rtl/>
        </w:rPr>
        <w:t>و</w:t>
      </w:r>
      <w:r>
        <w:rPr>
          <w:rFonts w:hint="cs"/>
          <w:snapToGrid w:val="0"/>
          <w:sz w:val="30"/>
          <w:rtl/>
        </w:rPr>
        <w:t xml:space="preserve">زارة الداخلية </w:t>
      </w:r>
      <w:r>
        <w:rPr>
          <w:rFonts w:hint="eastAsia"/>
          <w:snapToGrid w:val="0"/>
          <w:sz w:val="30"/>
          <w:rtl/>
          <w:lang w:eastAsia="ar-YE" w:bidi="ar-YE"/>
        </w:rPr>
        <w:t>ع</w:t>
      </w:r>
      <w:r>
        <w:rPr>
          <w:rFonts w:hint="cs"/>
          <w:snapToGrid w:val="0"/>
          <w:sz w:val="30"/>
          <w:rtl/>
          <w:lang w:eastAsia="ar-YE" w:bidi="ar-YE"/>
        </w:rPr>
        <w:t xml:space="preserve">دة تدابير تهدف </w:t>
      </w:r>
      <w:r>
        <w:rPr>
          <w:rFonts w:hint="eastAsia"/>
          <w:snapToGrid w:val="0"/>
          <w:sz w:val="30"/>
          <w:rtl/>
        </w:rPr>
        <w:t>إ</w:t>
      </w:r>
      <w:r>
        <w:rPr>
          <w:rFonts w:hint="cs"/>
          <w:snapToGrid w:val="0"/>
          <w:sz w:val="30"/>
          <w:rtl/>
        </w:rPr>
        <w:t>لى تأمين عدم المساس بالأطفال الأحداث عند احتجازهم لدى مراكز الشرطة، حيث بدأ العمل على توفير غرف خاصة لاستقبال الأحداث الجانحين في مراكز ال</w:t>
      </w:r>
      <w:r>
        <w:rPr>
          <w:rFonts w:hint="cs"/>
          <w:snapToGrid w:val="0"/>
          <w:sz w:val="30"/>
          <w:rtl/>
        </w:rPr>
        <w:t xml:space="preserve">شرطة تحت إشراف الإدارة العامة لشؤون المرأة والطفل (شرطة الأحداث). ويتم الاحتجاز للأحداث كاحتجاز وقائي لا تتعدى فترته 24 ساعة، </w:t>
      </w:r>
      <w:r>
        <w:rPr>
          <w:rFonts w:hint="eastAsia"/>
          <w:snapToGrid w:val="0"/>
          <w:sz w:val="30"/>
          <w:rtl/>
          <w:lang w:eastAsia="ar-YE" w:bidi="ar-YE"/>
        </w:rPr>
        <w:t>ث</w:t>
      </w:r>
      <w:r>
        <w:rPr>
          <w:rFonts w:hint="cs"/>
          <w:snapToGrid w:val="0"/>
          <w:sz w:val="30"/>
          <w:rtl/>
          <w:lang w:eastAsia="ar-YE" w:bidi="ar-YE"/>
        </w:rPr>
        <w:t xml:space="preserve">م </w:t>
      </w:r>
      <w:r>
        <w:rPr>
          <w:rFonts w:hint="eastAsia"/>
          <w:snapToGrid w:val="0"/>
          <w:sz w:val="30"/>
          <w:rtl/>
        </w:rPr>
        <w:t>ي</w:t>
      </w:r>
      <w:r>
        <w:rPr>
          <w:rFonts w:hint="cs"/>
          <w:snapToGrid w:val="0"/>
          <w:sz w:val="30"/>
          <w:rtl/>
        </w:rPr>
        <w:t>تم نقلهم بعدها إلى دور الرعاية الاجتماعية.</w:t>
      </w:r>
    </w:p>
    <w:p w:rsidR="00000000" w:rsidRDefault="00DF60A9">
      <w:pPr>
        <w:spacing w:line="400" w:lineRule="exact"/>
        <w:jc w:val="both"/>
        <w:rPr>
          <w:snapToGrid w:val="0"/>
          <w:sz w:val="30"/>
          <w:rtl/>
          <w:lang w:eastAsia="ar-YE" w:bidi="ar-YE"/>
        </w:rPr>
      </w:pPr>
      <w:r>
        <w:rPr>
          <w:rFonts w:hint="eastAsia"/>
          <w:snapToGrid w:val="0"/>
          <w:sz w:val="30"/>
          <w:rtl/>
          <w:lang w:eastAsia="ar-YE" w:bidi="ar-YE"/>
        </w:rPr>
        <w:t>302</w:t>
      </w:r>
      <w:r>
        <w:rPr>
          <w:rFonts w:hint="cs"/>
          <w:snapToGrid w:val="0"/>
          <w:sz w:val="30"/>
          <w:rtl/>
          <w:lang w:eastAsia="ar-YE" w:bidi="ar-YE"/>
        </w:rPr>
        <w:t>-</w:t>
      </w:r>
      <w:r>
        <w:rPr>
          <w:rFonts w:hint="cs"/>
          <w:snapToGrid w:val="0"/>
          <w:sz w:val="30"/>
          <w:rtl/>
          <w:lang w:eastAsia="ar-YE" w:bidi="ar-YE"/>
        </w:rPr>
        <w:tab/>
      </w:r>
      <w:r>
        <w:rPr>
          <w:rFonts w:hint="eastAsia"/>
          <w:snapToGrid w:val="0"/>
          <w:sz w:val="30"/>
          <w:rtl/>
        </w:rPr>
        <w:t>و</w:t>
      </w:r>
      <w:r>
        <w:rPr>
          <w:rFonts w:hint="cs"/>
          <w:snapToGrid w:val="0"/>
          <w:sz w:val="30"/>
          <w:rtl/>
        </w:rPr>
        <w:t xml:space="preserve">قد حدد القانون رقم 12 لسنة 1994 بشأن الجرائم </w:t>
      </w:r>
      <w:r>
        <w:rPr>
          <w:rFonts w:hint="eastAsia"/>
          <w:snapToGrid w:val="0"/>
          <w:sz w:val="30"/>
          <w:rtl/>
        </w:rPr>
        <w:t>و</w:t>
      </w:r>
      <w:r>
        <w:rPr>
          <w:rFonts w:hint="cs"/>
          <w:snapToGrid w:val="0"/>
          <w:sz w:val="30"/>
          <w:rtl/>
        </w:rPr>
        <w:t>العقوبات في المادة 31 منه مسؤول</w:t>
      </w:r>
      <w:r>
        <w:rPr>
          <w:rFonts w:hint="cs"/>
          <w:snapToGrid w:val="0"/>
          <w:sz w:val="30"/>
          <w:rtl/>
        </w:rPr>
        <w:t xml:space="preserve">ية الصغير الجنائية. </w:t>
      </w:r>
      <w:r>
        <w:rPr>
          <w:rFonts w:hint="eastAsia"/>
          <w:snapToGrid w:val="0"/>
          <w:sz w:val="30"/>
          <w:rtl/>
          <w:lang w:eastAsia="ar-YE" w:bidi="ar-YE"/>
        </w:rPr>
        <w:t>إ</w:t>
      </w:r>
      <w:r>
        <w:rPr>
          <w:rFonts w:hint="cs"/>
          <w:snapToGrid w:val="0"/>
          <w:sz w:val="30"/>
          <w:rtl/>
          <w:lang w:eastAsia="ar-YE" w:bidi="ar-YE"/>
        </w:rPr>
        <w:t>ذ نصت المادة على ألا "يُسأل جزائياً من لم يكن قد بلغ السابعة من عمره وقت ارتكاب الفعل المكون للجريمة. وإذا ارتكب الحدث الذي أتم السابعة ولم يبلغ الخامسة عشرة الفعل، أمر القاضي بدلاً من العقوبة المقررة ب</w:t>
      </w:r>
      <w:r>
        <w:rPr>
          <w:rFonts w:hint="eastAsia"/>
          <w:snapToGrid w:val="0"/>
          <w:sz w:val="30"/>
          <w:rtl/>
          <w:lang w:eastAsia="ar-YE" w:bidi="ar-YE"/>
        </w:rPr>
        <w:t>ت</w:t>
      </w:r>
      <w:r>
        <w:rPr>
          <w:rFonts w:hint="cs"/>
          <w:snapToGrid w:val="0"/>
          <w:sz w:val="30"/>
          <w:rtl/>
          <w:lang w:eastAsia="ar-YE" w:bidi="ar-YE"/>
        </w:rPr>
        <w:t xml:space="preserve">وقيع أحد التدابير المنصوص عليها </w:t>
      </w:r>
      <w:r>
        <w:rPr>
          <w:rFonts w:hint="cs"/>
          <w:snapToGrid w:val="0"/>
          <w:sz w:val="30"/>
          <w:rtl/>
          <w:lang w:eastAsia="ar-YE" w:bidi="ar-YE"/>
        </w:rPr>
        <w:t>في قانون الأحداث. فإذا كان مرتكب الجريمة قد أتم الخامسة عشرة ولم يبلغ الثامنة عشرة حكم عليه بما لا يتجاوز نصف الحد الأقصى للعقوبة المقررة قانوناً. وإذا كانت العقوبة هي الإعدام حكم عليه بالحبس لمدة لا تقل عن ثلاث سنوات ولا تزيد على عشرة سنوات. وفي جميع الأح</w:t>
      </w:r>
      <w:r>
        <w:rPr>
          <w:rFonts w:hint="cs"/>
          <w:snapToGrid w:val="0"/>
          <w:sz w:val="30"/>
          <w:rtl/>
          <w:lang w:eastAsia="ar-YE" w:bidi="ar-YE"/>
        </w:rPr>
        <w:t>وال ينفذ الحبس في أماكن خاصة يراعى فيها معاملة مناسبة للمحكوم عليهم. ولا يعتبر الشخص حديث السن مسؤولاً مسؤولية جزائية تامة إذا لم يبلغ الثامنة عشرة عند ارتكابه الفعل. وإذا كانت سن المتهم غير محققة قدرها القاضي بالاستعانة بخبير".</w:t>
      </w:r>
    </w:p>
    <w:p w:rsidR="00000000" w:rsidRDefault="00DF60A9">
      <w:pPr>
        <w:spacing w:line="400" w:lineRule="exact"/>
        <w:jc w:val="both"/>
        <w:rPr>
          <w:snapToGrid w:val="0"/>
          <w:sz w:val="30"/>
          <w:rtl/>
          <w:lang w:eastAsia="ar-YE" w:bidi="ar-YE"/>
        </w:rPr>
      </w:pPr>
      <w:r>
        <w:rPr>
          <w:rFonts w:hint="eastAsia"/>
          <w:snapToGrid w:val="0"/>
          <w:sz w:val="30"/>
          <w:rtl/>
          <w:lang w:eastAsia="ar-YE" w:bidi="ar-YE"/>
        </w:rPr>
        <w:t>303</w:t>
      </w:r>
      <w:r>
        <w:rPr>
          <w:rFonts w:hint="cs"/>
          <w:snapToGrid w:val="0"/>
          <w:sz w:val="30"/>
          <w:rtl/>
          <w:lang w:eastAsia="ar-YE" w:bidi="ar-YE"/>
        </w:rPr>
        <w:t>-</w:t>
      </w:r>
      <w:r>
        <w:rPr>
          <w:rFonts w:hint="cs"/>
          <w:snapToGrid w:val="0"/>
          <w:sz w:val="30"/>
          <w:rtl/>
          <w:lang w:eastAsia="ar-YE" w:bidi="ar-YE"/>
        </w:rPr>
        <w:tab/>
      </w:r>
      <w:r>
        <w:rPr>
          <w:rFonts w:hint="eastAsia"/>
          <w:snapToGrid w:val="0"/>
          <w:sz w:val="30"/>
          <w:rtl/>
        </w:rPr>
        <w:t>و</w:t>
      </w:r>
      <w:r>
        <w:rPr>
          <w:rFonts w:hint="cs"/>
          <w:snapToGrid w:val="0"/>
          <w:sz w:val="30"/>
          <w:rtl/>
        </w:rPr>
        <w:t>اشترطت المادة 32 من ا</w:t>
      </w:r>
      <w:r>
        <w:rPr>
          <w:rFonts w:hint="cs"/>
          <w:snapToGrid w:val="0"/>
          <w:sz w:val="30"/>
          <w:rtl/>
        </w:rPr>
        <w:t xml:space="preserve">لقانون عدم إهدار الحق الشخصي </w:t>
      </w:r>
      <w:r>
        <w:rPr>
          <w:rFonts w:hint="eastAsia"/>
          <w:snapToGrid w:val="0"/>
          <w:sz w:val="30"/>
          <w:rtl/>
          <w:lang w:eastAsia="ar-YE" w:bidi="ar-YE"/>
        </w:rPr>
        <w:t>أ</w:t>
      </w:r>
      <w:r>
        <w:rPr>
          <w:rFonts w:hint="cs"/>
          <w:snapToGrid w:val="0"/>
          <w:sz w:val="30"/>
          <w:rtl/>
          <w:lang w:eastAsia="ar-YE" w:bidi="ar-YE"/>
        </w:rPr>
        <w:t xml:space="preserve">و </w:t>
      </w:r>
      <w:r>
        <w:rPr>
          <w:rFonts w:hint="eastAsia"/>
          <w:snapToGrid w:val="0"/>
          <w:sz w:val="30"/>
          <w:rtl/>
        </w:rPr>
        <w:t>و</w:t>
      </w:r>
      <w:r>
        <w:rPr>
          <w:rFonts w:hint="cs"/>
          <w:snapToGrid w:val="0"/>
          <w:sz w:val="30"/>
          <w:rtl/>
        </w:rPr>
        <w:t>رثت</w:t>
      </w:r>
      <w:r>
        <w:rPr>
          <w:rFonts w:hint="eastAsia"/>
          <w:snapToGrid w:val="0"/>
          <w:sz w:val="30"/>
          <w:rtl/>
          <w:lang w:eastAsia="ar-YE" w:bidi="ar-YE"/>
        </w:rPr>
        <w:t>ه</w:t>
      </w:r>
      <w:r>
        <w:rPr>
          <w:rFonts w:hint="eastAsia"/>
          <w:snapToGrid w:val="0"/>
          <w:sz w:val="30"/>
          <w:rtl/>
        </w:rPr>
        <w:t xml:space="preserve"> </w:t>
      </w:r>
      <w:r>
        <w:rPr>
          <w:rFonts w:hint="cs"/>
          <w:snapToGrid w:val="0"/>
          <w:sz w:val="30"/>
          <w:rtl/>
        </w:rPr>
        <w:t xml:space="preserve">في الدية أو </w:t>
      </w:r>
      <w:r>
        <w:rPr>
          <w:rFonts w:hint="cs"/>
          <w:snapToGrid w:val="0"/>
          <w:sz w:val="30"/>
          <w:rtl/>
          <w:lang w:eastAsia="ar-YE"/>
        </w:rPr>
        <w:t>ا</w:t>
      </w:r>
      <w:r>
        <w:rPr>
          <w:rFonts w:hint="eastAsia"/>
          <w:snapToGrid w:val="0"/>
          <w:sz w:val="30"/>
          <w:rtl/>
        </w:rPr>
        <w:t>ل</w:t>
      </w:r>
      <w:r>
        <w:rPr>
          <w:rFonts w:hint="eastAsia"/>
          <w:snapToGrid w:val="0"/>
          <w:sz w:val="30"/>
          <w:rtl/>
          <w:lang w:eastAsia="ar-YE" w:bidi="ar-YE"/>
        </w:rPr>
        <w:t>أ</w:t>
      </w:r>
      <w:r>
        <w:rPr>
          <w:rFonts w:hint="eastAsia"/>
          <w:snapToGrid w:val="0"/>
          <w:sz w:val="30"/>
          <w:rtl/>
        </w:rPr>
        <w:t>ر</w:t>
      </w:r>
      <w:r>
        <w:rPr>
          <w:rFonts w:hint="cs"/>
          <w:snapToGrid w:val="0"/>
          <w:sz w:val="30"/>
          <w:rtl/>
        </w:rPr>
        <w:t>ش، فتكون على العاقلة. فإذا لم تف فمن مال الصغير.</w:t>
      </w:r>
    </w:p>
    <w:p w:rsidR="00000000" w:rsidRDefault="00DF60A9">
      <w:pPr>
        <w:spacing w:line="400" w:lineRule="exact"/>
        <w:jc w:val="both"/>
        <w:rPr>
          <w:rFonts w:hint="cs"/>
          <w:snapToGrid w:val="0"/>
          <w:sz w:val="30"/>
          <w:rtl/>
          <w:lang w:eastAsia="ar-YE" w:bidi="ar-YE"/>
        </w:rPr>
      </w:pPr>
      <w:r>
        <w:rPr>
          <w:rFonts w:hint="cs"/>
          <w:snapToGrid w:val="0"/>
          <w:sz w:val="30"/>
          <w:rtl/>
          <w:lang w:eastAsia="ar-YE" w:bidi="ar-YE"/>
        </w:rPr>
        <w:t>304-</w:t>
      </w:r>
      <w:r>
        <w:rPr>
          <w:rFonts w:hint="cs"/>
          <w:snapToGrid w:val="0"/>
          <w:sz w:val="30"/>
          <w:rtl/>
          <w:lang w:eastAsia="ar-YE" w:bidi="ar-YE"/>
        </w:rPr>
        <w:tab/>
      </w:r>
      <w:r>
        <w:rPr>
          <w:rFonts w:hint="cs"/>
          <w:snapToGrid w:val="0"/>
          <w:sz w:val="30"/>
          <w:rtl/>
        </w:rPr>
        <w:t xml:space="preserve">كما تمنع المادة 32 استخدام أساليب العنف مع المحتجزين في أقسام الشرطة، </w:t>
      </w:r>
      <w:r>
        <w:rPr>
          <w:rFonts w:hint="eastAsia"/>
          <w:snapToGrid w:val="0"/>
          <w:sz w:val="30"/>
          <w:rtl/>
          <w:lang w:eastAsia="ar-YE" w:bidi="ar-YE"/>
        </w:rPr>
        <w:t>و</w:t>
      </w:r>
      <w:r>
        <w:rPr>
          <w:rFonts w:hint="cs"/>
          <w:snapToGrid w:val="0"/>
          <w:sz w:val="30"/>
          <w:rtl/>
          <w:lang w:eastAsia="ar-YE" w:bidi="ar-YE"/>
        </w:rPr>
        <w:t>ذلك لحماية الأطفال.</w:t>
      </w:r>
    </w:p>
    <w:p w:rsidR="00000000" w:rsidRDefault="00DF60A9">
      <w:pPr>
        <w:spacing w:line="400" w:lineRule="exact"/>
        <w:jc w:val="both"/>
        <w:rPr>
          <w:snapToGrid w:val="0"/>
          <w:spacing w:val="0"/>
          <w:sz w:val="30"/>
          <w:rtl/>
        </w:rPr>
      </w:pPr>
      <w:r>
        <w:rPr>
          <w:rFonts w:hint="eastAsia"/>
          <w:snapToGrid w:val="0"/>
          <w:spacing w:val="0"/>
          <w:sz w:val="30"/>
          <w:rtl/>
          <w:lang w:eastAsia="ar-YE" w:bidi="ar-YE"/>
        </w:rPr>
        <w:t>305</w:t>
      </w:r>
      <w:r>
        <w:rPr>
          <w:rFonts w:hint="cs"/>
          <w:snapToGrid w:val="0"/>
          <w:spacing w:val="0"/>
          <w:sz w:val="30"/>
          <w:rtl/>
          <w:lang w:eastAsia="ar-YE" w:bidi="ar-YE"/>
        </w:rPr>
        <w:t>-</w:t>
      </w:r>
      <w:r>
        <w:rPr>
          <w:rFonts w:hint="cs"/>
          <w:snapToGrid w:val="0"/>
          <w:spacing w:val="0"/>
          <w:sz w:val="30"/>
          <w:rtl/>
          <w:lang w:eastAsia="ar-YE" w:bidi="ar-YE"/>
        </w:rPr>
        <w:tab/>
        <w:t xml:space="preserve">وتقوم </w:t>
      </w:r>
      <w:r>
        <w:rPr>
          <w:rFonts w:hint="eastAsia"/>
          <w:snapToGrid w:val="0"/>
          <w:spacing w:val="0"/>
          <w:sz w:val="30"/>
          <w:rtl/>
        </w:rPr>
        <w:t>أ</w:t>
      </w:r>
      <w:r>
        <w:rPr>
          <w:rFonts w:hint="cs"/>
          <w:snapToGrid w:val="0"/>
          <w:spacing w:val="0"/>
          <w:sz w:val="30"/>
          <w:rtl/>
        </w:rPr>
        <w:t>جهزة الرقابة المختصة بت</w:t>
      </w:r>
      <w:r>
        <w:rPr>
          <w:rFonts w:hint="eastAsia"/>
          <w:snapToGrid w:val="0"/>
          <w:spacing w:val="0"/>
          <w:sz w:val="30"/>
          <w:rtl/>
        </w:rPr>
        <w:t>ف</w:t>
      </w:r>
      <w:r>
        <w:rPr>
          <w:rFonts w:hint="cs"/>
          <w:snapToGrid w:val="0"/>
          <w:spacing w:val="0"/>
          <w:sz w:val="30"/>
          <w:rtl/>
        </w:rPr>
        <w:t>عيل دورها بالقيام بال</w:t>
      </w:r>
      <w:r>
        <w:rPr>
          <w:rFonts w:hint="cs"/>
          <w:snapToGrid w:val="0"/>
          <w:spacing w:val="0"/>
          <w:sz w:val="30"/>
          <w:rtl/>
        </w:rPr>
        <w:t>تفتيش الدوري والمفاجئ على جهات الضبط القضائي وأماكن التوقيف والمحاكم، واتخاذ كل الإجراءات اللازمة لإحالة من يخالف القانون إلى التحقيق والمحاسبة طبقاً للقانون.</w:t>
      </w:r>
    </w:p>
    <w:p w:rsidR="00000000" w:rsidRDefault="00DF60A9">
      <w:pPr>
        <w:spacing w:line="400" w:lineRule="exact"/>
        <w:jc w:val="both"/>
        <w:rPr>
          <w:snapToGrid w:val="0"/>
          <w:sz w:val="30"/>
          <w:rtl/>
        </w:rPr>
      </w:pPr>
      <w:r>
        <w:rPr>
          <w:rFonts w:hint="eastAsia"/>
          <w:snapToGrid w:val="0"/>
          <w:sz w:val="30"/>
          <w:rtl/>
          <w:lang w:eastAsia="ar-YE" w:bidi="ar-YE"/>
        </w:rPr>
        <w:t>306</w:t>
      </w:r>
      <w:r>
        <w:rPr>
          <w:rFonts w:hint="cs"/>
          <w:snapToGrid w:val="0"/>
          <w:sz w:val="30"/>
          <w:rtl/>
          <w:lang w:eastAsia="ar-YE" w:bidi="ar-YE"/>
        </w:rPr>
        <w:t>-</w:t>
      </w:r>
      <w:r>
        <w:rPr>
          <w:rFonts w:hint="cs"/>
          <w:snapToGrid w:val="0"/>
          <w:sz w:val="30"/>
          <w:rtl/>
          <w:lang w:eastAsia="ar-YE" w:bidi="ar-YE"/>
        </w:rPr>
        <w:tab/>
        <w:t>و</w:t>
      </w:r>
      <w:r>
        <w:rPr>
          <w:rFonts w:hint="eastAsia"/>
          <w:snapToGrid w:val="0"/>
          <w:sz w:val="30"/>
          <w:rtl/>
        </w:rPr>
        <w:t>ب</w:t>
      </w:r>
      <w:r>
        <w:rPr>
          <w:rFonts w:hint="cs"/>
          <w:snapToGrid w:val="0"/>
          <w:sz w:val="30"/>
          <w:rtl/>
        </w:rPr>
        <w:t xml:space="preserve">النسبة للعقوبة الجسدية التي يتخذها بعض أولياء أمور الأطفال، </w:t>
      </w:r>
      <w:r>
        <w:rPr>
          <w:rFonts w:hint="eastAsia"/>
          <w:snapToGrid w:val="0"/>
          <w:sz w:val="30"/>
          <w:rtl/>
          <w:lang w:eastAsia="ar-YE" w:bidi="ar-YE"/>
        </w:rPr>
        <w:t>ف</w:t>
      </w:r>
      <w:r>
        <w:rPr>
          <w:rFonts w:hint="cs"/>
          <w:snapToGrid w:val="0"/>
          <w:sz w:val="30"/>
          <w:rtl/>
          <w:lang w:eastAsia="ar-YE" w:bidi="ar-YE"/>
        </w:rPr>
        <w:t xml:space="preserve">هي </w:t>
      </w:r>
      <w:r>
        <w:rPr>
          <w:rFonts w:hint="eastAsia"/>
          <w:snapToGrid w:val="0"/>
          <w:sz w:val="30"/>
          <w:rtl/>
        </w:rPr>
        <w:t>ش</w:t>
      </w:r>
      <w:r>
        <w:rPr>
          <w:rFonts w:hint="cs"/>
          <w:snapToGrid w:val="0"/>
          <w:sz w:val="30"/>
          <w:rtl/>
        </w:rPr>
        <w:t>كل</w:t>
      </w:r>
      <w:r>
        <w:rPr>
          <w:rFonts w:hint="eastAsia"/>
          <w:snapToGrid w:val="0"/>
          <w:sz w:val="30"/>
          <w:rtl/>
        </w:rPr>
        <w:t xml:space="preserve"> </w:t>
      </w:r>
      <w:r>
        <w:rPr>
          <w:rFonts w:hint="cs"/>
          <w:snapToGrid w:val="0"/>
          <w:sz w:val="30"/>
          <w:rtl/>
        </w:rPr>
        <w:t>من الأشكال التربوية ال</w:t>
      </w:r>
      <w:r>
        <w:rPr>
          <w:rFonts w:hint="cs"/>
          <w:snapToGrid w:val="0"/>
          <w:sz w:val="30"/>
          <w:rtl/>
        </w:rPr>
        <w:t>تي يتعامل بها بعض الآباء مع أبنائهم من أجل أن يتفادى الطفل الوقوع في الخطأ مجدداً.</w:t>
      </w:r>
    </w:p>
    <w:p w:rsidR="00000000" w:rsidRDefault="00DF60A9">
      <w:pPr>
        <w:spacing w:line="400" w:lineRule="exact"/>
        <w:jc w:val="both"/>
        <w:rPr>
          <w:snapToGrid w:val="0"/>
          <w:sz w:val="30"/>
          <w:rtl/>
        </w:rPr>
      </w:pPr>
      <w:r>
        <w:rPr>
          <w:rFonts w:hint="cs"/>
          <w:snapToGrid w:val="0"/>
          <w:sz w:val="30"/>
          <w:rtl/>
          <w:lang w:eastAsia="ar-YE" w:bidi="ar-YE"/>
        </w:rPr>
        <w:t>307-</w:t>
      </w:r>
      <w:r>
        <w:rPr>
          <w:rFonts w:hint="cs"/>
          <w:snapToGrid w:val="0"/>
          <w:sz w:val="30"/>
          <w:rtl/>
          <w:lang w:eastAsia="ar-YE" w:bidi="ar-YE"/>
        </w:rPr>
        <w:tab/>
        <w:t>أ</w:t>
      </w:r>
      <w:r>
        <w:rPr>
          <w:rFonts w:hint="eastAsia"/>
          <w:snapToGrid w:val="0"/>
          <w:sz w:val="30"/>
          <w:rtl/>
        </w:rPr>
        <w:t>م</w:t>
      </w:r>
      <w:r>
        <w:rPr>
          <w:rFonts w:hint="cs"/>
          <w:snapToGrid w:val="0"/>
          <w:sz w:val="30"/>
          <w:rtl/>
        </w:rPr>
        <w:t xml:space="preserve">ا العقوبة الجسدية لطلاب المدارس، فقد صدر قرار </w:t>
      </w:r>
      <w:r>
        <w:rPr>
          <w:rFonts w:hint="eastAsia"/>
          <w:snapToGrid w:val="0"/>
          <w:sz w:val="30"/>
          <w:rtl/>
          <w:lang w:eastAsia="ar-YE" w:bidi="ar-YE"/>
        </w:rPr>
        <w:t>و</w:t>
      </w:r>
      <w:r>
        <w:rPr>
          <w:rFonts w:hint="cs"/>
          <w:snapToGrid w:val="0"/>
          <w:sz w:val="30"/>
          <w:rtl/>
          <w:lang w:eastAsia="ar-YE" w:bidi="ar-YE"/>
        </w:rPr>
        <w:t xml:space="preserve">زارة التربية والتعليم </w:t>
      </w:r>
      <w:r>
        <w:rPr>
          <w:rFonts w:hint="eastAsia"/>
          <w:snapToGrid w:val="0"/>
          <w:sz w:val="30"/>
          <w:rtl/>
        </w:rPr>
        <w:t>ر</w:t>
      </w:r>
      <w:r>
        <w:rPr>
          <w:rFonts w:hint="cs"/>
          <w:snapToGrid w:val="0"/>
          <w:sz w:val="30"/>
          <w:rtl/>
        </w:rPr>
        <w:t xml:space="preserve">قم </w:t>
      </w:r>
      <w:r>
        <w:rPr>
          <w:rFonts w:hint="eastAsia"/>
          <w:snapToGrid w:val="0"/>
          <w:sz w:val="30"/>
          <w:rtl/>
          <w:lang w:eastAsia="ar-YE" w:bidi="ar-YE"/>
        </w:rPr>
        <w:t>14</w:t>
      </w:r>
      <w:r>
        <w:rPr>
          <w:rFonts w:hint="cs"/>
          <w:snapToGrid w:val="0"/>
          <w:sz w:val="30"/>
          <w:rtl/>
          <w:lang w:eastAsia="ar-YE" w:bidi="ar-YE"/>
        </w:rPr>
        <w:t xml:space="preserve"> </w:t>
      </w:r>
      <w:r>
        <w:rPr>
          <w:rFonts w:hint="eastAsia"/>
          <w:snapToGrid w:val="0"/>
          <w:sz w:val="30"/>
          <w:rtl/>
        </w:rPr>
        <w:t>ل</w:t>
      </w:r>
      <w:r>
        <w:rPr>
          <w:rFonts w:hint="cs"/>
          <w:snapToGrid w:val="0"/>
          <w:sz w:val="30"/>
          <w:rtl/>
        </w:rPr>
        <w:t>سنة 1996</w:t>
      </w:r>
      <w:r>
        <w:rPr>
          <w:rFonts w:hint="cs"/>
          <w:snapToGrid w:val="0"/>
          <w:sz w:val="30"/>
          <w:rtl/>
          <w:lang w:eastAsia="ar-YE" w:bidi="ar-YE"/>
        </w:rPr>
        <w:t xml:space="preserve"> بمنعها </w:t>
      </w:r>
      <w:r>
        <w:rPr>
          <w:rFonts w:hint="eastAsia"/>
          <w:snapToGrid w:val="0"/>
          <w:sz w:val="30"/>
          <w:rtl/>
        </w:rPr>
        <w:t>ت</w:t>
      </w:r>
      <w:r>
        <w:rPr>
          <w:rFonts w:hint="cs"/>
          <w:snapToGrid w:val="0"/>
          <w:sz w:val="30"/>
          <w:rtl/>
        </w:rPr>
        <w:t>مشياً مع اتفاقية حقوق الطفل.</w:t>
      </w:r>
    </w:p>
    <w:p w:rsidR="00000000" w:rsidRDefault="00DF60A9">
      <w:pPr>
        <w:spacing w:line="400" w:lineRule="exact"/>
        <w:jc w:val="center"/>
        <w:rPr>
          <w:rFonts w:hint="cs"/>
          <w:b/>
          <w:bCs/>
          <w:snapToGrid w:val="0"/>
          <w:sz w:val="30"/>
          <w:rtl/>
        </w:rPr>
      </w:pPr>
      <w:r>
        <w:rPr>
          <w:rFonts w:hint="cs"/>
          <w:b/>
          <w:bCs/>
          <w:snapToGrid w:val="0"/>
          <w:sz w:val="30"/>
          <w:rtl/>
        </w:rPr>
        <w:t>5</w:t>
      </w:r>
      <w:r>
        <w:rPr>
          <w:rFonts w:hint="eastAsia"/>
          <w:b/>
          <w:bCs/>
          <w:snapToGrid w:val="0"/>
          <w:sz w:val="30"/>
          <w:rtl/>
        </w:rPr>
        <w:t xml:space="preserve">- </w:t>
      </w:r>
      <w:r>
        <w:rPr>
          <w:rFonts w:hint="cs"/>
          <w:b/>
          <w:bCs/>
          <w:snapToGrid w:val="0"/>
          <w:sz w:val="30"/>
          <w:rtl/>
        </w:rPr>
        <w:t>التأهيل البدني والنفسي وإعادة الاندماج ا</w:t>
      </w:r>
      <w:r>
        <w:rPr>
          <w:rFonts w:hint="cs"/>
          <w:b/>
          <w:bCs/>
          <w:snapToGrid w:val="0"/>
          <w:sz w:val="30"/>
          <w:rtl/>
        </w:rPr>
        <w:t>لاجتماعي</w:t>
      </w:r>
    </w:p>
    <w:p w:rsidR="00000000" w:rsidRDefault="00DF60A9">
      <w:pPr>
        <w:spacing w:line="400" w:lineRule="exact"/>
        <w:jc w:val="both"/>
        <w:rPr>
          <w:snapToGrid w:val="0"/>
          <w:sz w:val="30"/>
          <w:rtl/>
        </w:rPr>
      </w:pPr>
      <w:r>
        <w:rPr>
          <w:rFonts w:hint="eastAsia"/>
          <w:snapToGrid w:val="0"/>
          <w:sz w:val="30"/>
          <w:rtl/>
          <w:lang w:eastAsia="ar-YE" w:bidi="ar-YE"/>
        </w:rPr>
        <w:t>308</w:t>
      </w:r>
      <w:r>
        <w:rPr>
          <w:rFonts w:hint="cs"/>
          <w:snapToGrid w:val="0"/>
          <w:sz w:val="30"/>
          <w:rtl/>
          <w:lang w:eastAsia="ar-YE" w:bidi="ar-YE"/>
        </w:rPr>
        <w:t>-</w:t>
      </w:r>
      <w:r>
        <w:rPr>
          <w:rFonts w:hint="cs"/>
          <w:snapToGrid w:val="0"/>
          <w:sz w:val="30"/>
          <w:rtl/>
          <w:lang w:eastAsia="ar-YE" w:bidi="ar-YE"/>
        </w:rPr>
        <w:tab/>
      </w:r>
      <w:r>
        <w:rPr>
          <w:rFonts w:hint="eastAsia"/>
          <w:snapToGrid w:val="0"/>
          <w:sz w:val="30"/>
          <w:rtl/>
          <w:lang w:eastAsia="ar-YE" w:bidi="ar-YE"/>
        </w:rPr>
        <w:t>ف</w:t>
      </w:r>
      <w:r>
        <w:rPr>
          <w:rFonts w:hint="cs"/>
          <w:snapToGrid w:val="0"/>
          <w:sz w:val="30"/>
          <w:rtl/>
          <w:lang w:eastAsia="ar-YE" w:bidi="ar-YE"/>
        </w:rPr>
        <w:t xml:space="preserve">يما يخص </w:t>
      </w:r>
      <w:r>
        <w:rPr>
          <w:rFonts w:hint="eastAsia"/>
          <w:snapToGrid w:val="0"/>
          <w:sz w:val="30"/>
          <w:rtl/>
        </w:rPr>
        <w:t>ا</w:t>
      </w:r>
      <w:r>
        <w:rPr>
          <w:rFonts w:hint="cs"/>
          <w:snapToGrid w:val="0"/>
          <w:sz w:val="30"/>
          <w:rtl/>
        </w:rPr>
        <w:t>لمادة 39 من الاتفاقية،</w:t>
      </w:r>
      <w:r>
        <w:rPr>
          <w:rFonts w:hint="eastAsia"/>
          <w:snapToGrid w:val="0"/>
          <w:sz w:val="30"/>
          <w:rtl/>
          <w:lang w:eastAsia="ar-YE" w:bidi="ar-YE"/>
        </w:rPr>
        <w:t xml:space="preserve"> </w:t>
      </w:r>
      <w:r>
        <w:rPr>
          <w:rFonts w:hint="eastAsia"/>
          <w:snapToGrid w:val="0"/>
          <w:sz w:val="30"/>
          <w:rtl/>
        </w:rPr>
        <w:t>ن</w:t>
      </w:r>
      <w:r>
        <w:rPr>
          <w:rFonts w:hint="cs"/>
          <w:snapToGrid w:val="0"/>
          <w:sz w:val="30"/>
          <w:rtl/>
        </w:rPr>
        <w:t>صت المادة 127 من قانون حقوق الطفل "على دور مؤسسات الرعاية الاجتماعية في الإشراف ومتابعة تعلي</w:t>
      </w:r>
      <w:r>
        <w:rPr>
          <w:rFonts w:hint="eastAsia"/>
          <w:snapToGrid w:val="0"/>
          <w:sz w:val="30"/>
          <w:rtl/>
          <w:lang w:eastAsia="ar-YE" w:bidi="ar-YE"/>
        </w:rPr>
        <w:t>م</w:t>
      </w:r>
      <w:r>
        <w:rPr>
          <w:rFonts w:hint="eastAsia"/>
          <w:snapToGrid w:val="0"/>
          <w:sz w:val="30"/>
          <w:rtl/>
        </w:rPr>
        <w:t xml:space="preserve"> </w:t>
      </w:r>
      <w:r>
        <w:rPr>
          <w:rFonts w:hint="cs"/>
          <w:snapToGrid w:val="0"/>
          <w:sz w:val="30"/>
          <w:rtl/>
        </w:rPr>
        <w:t>وتأهيل الحدث في مختلف مراحل التعليم والتأهيل، وكذا بعد تأهيل</w:t>
      </w:r>
      <w:r>
        <w:rPr>
          <w:rFonts w:hint="eastAsia"/>
          <w:snapToGrid w:val="0"/>
          <w:sz w:val="30"/>
          <w:rtl/>
          <w:lang w:eastAsia="ar-YE" w:bidi="ar-YE"/>
        </w:rPr>
        <w:t>ه</w:t>
      </w:r>
      <w:r>
        <w:rPr>
          <w:rFonts w:hint="cs"/>
          <w:snapToGrid w:val="0"/>
          <w:sz w:val="30"/>
          <w:rtl/>
          <w:lang w:eastAsia="ar-YE" w:bidi="ar-YE"/>
        </w:rPr>
        <w:t>،</w:t>
      </w:r>
      <w:r>
        <w:rPr>
          <w:rFonts w:hint="eastAsia"/>
          <w:snapToGrid w:val="0"/>
          <w:sz w:val="30"/>
          <w:rtl/>
        </w:rPr>
        <w:t xml:space="preserve"> </w:t>
      </w:r>
      <w:r>
        <w:rPr>
          <w:rFonts w:hint="cs"/>
          <w:snapToGrid w:val="0"/>
          <w:sz w:val="30"/>
          <w:rtl/>
        </w:rPr>
        <w:t>والسعي لتمكين</w:t>
      </w:r>
      <w:r>
        <w:rPr>
          <w:rFonts w:hint="eastAsia"/>
          <w:snapToGrid w:val="0"/>
          <w:sz w:val="30"/>
          <w:rtl/>
          <w:lang w:eastAsia="ar-YE" w:bidi="ar-YE"/>
        </w:rPr>
        <w:t>ه</w:t>
      </w:r>
      <w:r>
        <w:rPr>
          <w:rFonts w:hint="eastAsia"/>
          <w:snapToGrid w:val="0"/>
          <w:sz w:val="30"/>
          <w:rtl/>
        </w:rPr>
        <w:t xml:space="preserve"> </w:t>
      </w:r>
      <w:r>
        <w:rPr>
          <w:rFonts w:hint="cs"/>
          <w:snapToGrid w:val="0"/>
          <w:sz w:val="30"/>
          <w:rtl/>
        </w:rPr>
        <w:t>من العمل في المهنة المؤهل لها حتى لا</w:t>
      </w:r>
      <w:r>
        <w:rPr>
          <w:rFonts w:hint="cs"/>
          <w:snapToGrid w:val="0"/>
          <w:sz w:val="30"/>
          <w:rtl/>
        </w:rPr>
        <w:t xml:space="preserve"> يتعرض بعد تخرج</w:t>
      </w:r>
      <w:r>
        <w:rPr>
          <w:rFonts w:hint="eastAsia"/>
          <w:snapToGrid w:val="0"/>
          <w:sz w:val="30"/>
          <w:rtl/>
          <w:lang w:eastAsia="ar-YE" w:bidi="ar-YE"/>
        </w:rPr>
        <w:t>ه</w:t>
      </w:r>
      <w:r>
        <w:rPr>
          <w:rFonts w:hint="eastAsia"/>
          <w:snapToGrid w:val="0"/>
          <w:sz w:val="30"/>
          <w:rtl/>
        </w:rPr>
        <w:t xml:space="preserve"> </w:t>
      </w:r>
      <w:r>
        <w:rPr>
          <w:rFonts w:hint="cs"/>
          <w:snapToGrid w:val="0"/>
          <w:sz w:val="30"/>
          <w:rtl/>
        </w:rPr>
        <w:t>إلى انتكاسات وإلى العودة إلى الجنوح نتيجة مواجهته لظروف الحياة ومصاعبها. ويجب ألا يذكر في الشهادة الممنوحة لـ</w:t>
      </w:r>
      <w:r>
        <w:rPr>
          <w:rFonts w:hint="eastAsia"/>
          <w:snapToGrid w:val="0"/>
          <w:sz w:val="30"/>
          <w:rtl/>
          <w:lang w:eastAsia="ar-YE" w:bidi="ar-YE"/>
        </w:rPr>
        <w:t>ه</w:t>
      </w:r>
      <w:r>
        <w:rPr>
          <w:rFonts w:hint="eastAsia"/>
          <w:snapToGrid w:val="0"/>
          <w:sz w:val="30"/>
          <w:rtl/>
        </w:rPr>
        <w:t xml:space="preserve"> </w:t>
      </w:r>
      <w:r>
        <w:rPr>
          <w:rFonts w:hint="cs"/>
          <w:snapToGrid w:val="0"/>
          <w:sz w:val="30"/>
          <w:rtl/>
        </w:rPr>
        <w:t>أن</w:t>
      </w:r>
      <w:r>
        <w:rPr>
          <w:rFonts w:hint="eastAsia"/>
          <w:snapToGrid w:val="0"/>
          <w:sz w:val="30"/>
          <w:rtl/>
          <w:lang w:eastAsia="ar-YE" w:bidi="ar-YE"/>
        </w:rPr>
        <w:t>ه</w:t>
      </w:r>
      <w:r>
        <w:rPr>
          <w:rFonts w:hint="eastAsia"/>
          <w:snapToGrid w:val="0"/>
          <w:sz w:val="30"/>
          <w:rtl/>
        </w:rPr>
        <w:t xml:space="preserve"> </w:t>
      </w:r>
      <w:r>
        <w:rPr>
          <w:rFonts w:hint="cs"/>
          <w:snapToGrid w:val="0"/>
          <w:sz w:val="30"/>
          <w:rtl/>
        </w:rPr>
        <w:t xml:space="preserve">حصل عليها أثناء إيداعه دار الرعاية أو المؤسسة الاجتماعية". </w:t>
      </w:r>
      <w:r>
        <w:rPr>
          <w:rFonts w:hint="eastAsia"/>
          <w:snapToGrid w:val="0"/>
          <w:sz w:val="30"/>
          <w:rtl/>
        </w:rPr>
        <w:t>و</w:t>
      </w:r>
      <w:r>
        <w:rPr>
          <w:rFonts w:hint="cs"/>
          <w:snapToGrid w:val="0"/>
          <w:sz w:val="30"/>
          <w:rtl/>
        </w:rPr>
        <w:t>يندرج ضمن قانون رعاية الأحداث</w:t>
      </w:r>
      <w:r>
        <w:rPr>
          <w:rFonts w:hint="eastAsia"/>
          <w:snapToGrid w:val="0"/>
          <w:sz w:val="30"/>
          <w:rtl/>
          <w:lang w:eastAsia="ar-YE" w:bidi="ar-YE"/>
        </w:rPr>
        <w:t xml:space="preserve"> </w:t>
      </w:r>
      <w:r>
        <w:rPr>
          <w:rFonts w:hint="eastAsia"/>
          <w:snapToGrid w:val="0"/>
          <w:sz w:val="30"/>
          <w:rtl/>
        </w:rPr>
        <w:t>ع</w:t>
      </w:r>
      <w:r>
        <w:rPr>
          <w:rFonts w:hint="cs"/>
          <w:snapToGrid w:val="0"/>
          <w:sz w:val="30"/>
          <w:rtl/>
        </w:rPr>
        <w:t>دد من ا</w:t>
      </w:r>
      <w:r>
        <w:rPr>
          <w:rFonts w:hint="eastAsia"/>
          <w:snapToGrid w:val="0"/>
          <w:sz w:val="30"/>
          <w:rtl/>
        </w:rPr>
        <w:t>ل</w:t>
      </w:r>
      <w:r>
        <w:rPr>
          <w:rFonts w:hint="cs"/>
          <w:snapToGrid w:val="0"/>
          <w:sz w:val="30"/>
          <w:rtl/>
        </w:rPr>
        <w:t>إجراءات والتدابير الوقائي</w:t>
      </w:r>
      <w:r>
        <w:rPr>
          <w:rFonts w:hint="cs"/>
          <w:snapToGrid w:val="0"/>
          <w:sz w:val="30"/>
          <w:rtl/>
        </w:rPr>
        <w:t>ة التأهيلية والعلاجية لانتشال الحدث وإدماجه في المجتمع ومنها:</w:t>
      </w:r>
    </w:p>
    <w:p w:rsidR="00000000" w:rsidRDefault="00DF60A9">
      <w:pPr>
        <w:spacing w:line="400" w:lineRule="exact"/>
        <w:jc w:val="both"/>
        <w:rPr>
          <w:snapToGrid w:val="0"/>
          <w:sz w:val="30"/>
          <w:rtl/>
        </w:rPr>
      </w:pPr>
      <w:r>
        <w:rPr>
          <w:rFonts w:hint="eastAsia"/>
          <w:snapToGrid w:val="0"/>
          <w:sz w:val="30"/>
          <w:rtl/>
          <w:lang w:eastAsia="ar-YE" w:bidi="ar-YE"/>
        </w:rPr>
        <w:t>309</w:t>
      </w:r>
      <w:r>
        <w:rPr>
          <w:rFonts w:hint="cs"/>
          <w:snapToGrid w:val="0"/>
          <w:sz w:val="30"/>
          <w:rtl/>
          <w:lang w:eastAsia="ar-YE" w:bidi="ar-YE"/>
        </w:rPr>
        <w:t>-</w:t>
      </w:r>
      <w:r>
        <w:rPr>
          <w:rFonts w:hint="cs"/>
          <w:snapToGrid w:val="0"/>
          <w:sz w:val="30"/>
          <w:rtl/>
          <w:lang w:eastAsia="ar-YE" w:bidi="ar-YE"/>
        </w:rPr>
        <w:tab/>
      </w:r>
      <w:r>
        <w:rPr>
          <w:rFonts w:hint="eastAsia"/>
          <w:snapToGrid w:val="0"/>
          <w:sz w:val="30"/>
          <w:rtl/>
        </w:rPr>
        <w:t>ا</w:t>
      </w:r>
      <w:r>
        <w:rPr>
          <w:rFonts w:hint="cs"/>
          <w:snapToGrid w:val="0"/>
          <w:sz w:val="30"/>
          <w:rtl/>
        </w:rPr>
        <w:t>لإلحاق بالتدريب المهني:</w:t>
      </w:r>
      <w:r>
        <w:rPr>
          <w:rFonts w:hint="cs"/>
          <w:snapToGrid w:val="0"/>
          <w:sz w:val="30"/>
          <w:rtl/>
          <w:lang w:eastAsia="ar-YE" w:bidi="ar-YE"/>
        </w:rPr>
        <w:t xml:space="preserve"> </w:t>
      </w:r>
      <w:r>
        <w:rPr>
          <w:rFonts w:hint="eastAsia"/>
          <w:snapToGrid w:val="0"/>
          <w:sz w:val="30"/>
          <w:rtl/>
        </w:rPr>
        <w:t>ت</w:t>
      </w:r>
      <w:r>
        <w:rPr>
          <w:rFonts w:hint="cs"/>
          <w:snapToGrid w:val="0"/>
          <w:sz w:val="30"/>
          <w:rtl/>
        </w:rPr>
        <w:t>عهد المحكمة بالحدث إلى أحد المراكز المخصصة لذلك أو إلى أحد المصانع أو المتاجر أو المزارع التي تقبل تدريبه. ولا تحدد المحكمة مدة لهذا التدبير، على ألا تزيد مدة بقاء</w:t>
      </w:r>
      <w:r>
        <w:rPr>
          <w:rFonts w:hint="cs"/>
          <w:snapToGrid w:val="0"/>
          <w:sz w:val="30"/>
          <w:rtl/>
        </w:rPr>
        <w:t xml:space="preserve"> الحدث في الجهات المشار إليها على ثلاث سنوات. </w:t>
      </w:r>
    </w:p>
    <w:p w:rsidR="00000000" w:rsidRDefault="00DF60A9">
      <w:pPr>
        <w:spacing w:line="400" w:lineRule="exact"/>
        <w:jc w:val="both"/>
        <w:rPr>
          <w:snapToGrid w:val="0"/>
          <w:sz w:val="30"/>
          <w:rtl/>
        </w:rPr>
      </w:pPr>
      <w:r>
        <w:rPr>
          <w:rFonts w:hint="eastAsia"/>
          <w:snapToGrid w:val="0"/>
          <w:sz w:val="30"/>
          <w:rtl/>
          <w:lang w:eastAsia="ar-YE" w:bidi="ar-YE"/>
        </w:rPr>
        <w:t>310</w:t>
      </w:r>
      <w:r>
        <w:rPr>
          <w:rFonts w:hint="cs"/>
          <w:snapToGrid w:val="0"/>
          <w:sz w:val="30"/>
          <w:rtl/>
          <w:lang w:eastAsia="ar-YE" w:bidi="ar-YE"/>
        </w:rPr>
        <w:t>-</w:t>
      </w:r>
      <w:r>
        <w:rPr>
          <w:rFonts w:hint="cs"/>
          <w:snapToGrid w:val="0"/>
          <w:sz w:val="30"/>
          <w:rtl/>
          <w:lang w:eastAsia="ar-YE" w:bidi="ar-YE"/>
        </w:rPr>
        <w:tab/>
      </w:r>
      <w:r>
        <w:rPr>
          <w:rFonts w:hint="eastAsia"/>
          <w:snapToGrid w:val="0"/>
          <w:sz w:val="30"/>
          <w:rtl/>
        </w:rPr>
        <w:t>ا</w:t>
      </w:r>
      <w:r>
        <w:rPr>
          <w:rFonts w:hint="cs"/>
          <w:snapToGrid w:val="0"/>
          <w:sz w:val="30"/>
          <w:rtl/>
        </w:rPr>
        <w:t xml:space="preserve">لإيداع في إحدى دور تأهيل ورعاية الأحداث: </w:t>
      </w:r>
      <w:r>
        <w:rPr>
          <w:rFonts w:hint="eastAsia"/>
          <w:snapToGrid w:val="0"/>
          <w:sz w:val="30"/>
          <w:rtl/>
          <w:lang w:eastAsia="ar-YE" w:bidi="ar-YE"/>
        </w:rPr>
        <w:t>ي</w:t>
      </w:r>
      <w:r>
        <w:rPr>
          <w:rFonts w:hint="cs"/>
          <w:snapToGrid w:val="0"/>
          <w:sz w:val="30"/>
          <w:rtl/>
          <w:lang w:eastAsia="ar-YE" w:bidi="ar-YE"/>
        </w:rPr>
        <w:t xml:space="preserve">ودع </w:t>
      </w:r>
      <w:r>
        <w:rPr>
          <w:rFonts w:hint="eastAsia"/>
          <w:snapToGrid w:val="0"/>
          <w:sz w:val="30"/>
          <w:rtl/>
        </w:rPr>
        <w:t>ا</w:t>
      </w:r>
      <w:r>
        <w:rPr>
          <w:rFonts w:hint="cs"/>
          <w:snapToGrid w:val="0"/>
          <w:sz w:val="30"/>
          <w:rtl/>
        </w:rPr>
        <w:t xml:space="preserve">لحدث في أحد دور الرعاية الاجتماعية للأحداث التابعة للوزارة أو المعترف بها منها. وإذا كان ذا عاهة، يكون الإيداع في مركز مناسب لتأهيله. </w:t>
      </w:r>
      <w:r>
        <w:rPr>
          <w:rFonts w:hint="eastAsia"/>
          <w:snapToGrid w:val="0"/>
          <w:sz w:val="30"/>
          <w:rtl/>
        </w:rPr>
        <w:t>و</w:t>
      </w:r>
      <w:r>
        <w:rPr>
          <w:rFonts w:hint="cs"/>
          <w:snapToGrid w:val="0"/>
          <w:sz w:val="30"/>
          <w:rtl/>
        </w:rPr>
        <w:t>لا تحدد المحكمة في حك</w:t>
      </w:r>
      <w:r>
        <w:rPr>
          <w:rFonts w:hint="cs"/>
          <w:snapToGrid w:val="0"/>
          <w:sz w:val="30"/>
          <w:rtl/>
        </w:rPr>
        <w:t>مها مدة الإيداع. ويجب ألا تزيد مدة الإيداع على عشر سنوات في الجرائم الجسيمة وثلاث سنوات في الجرائم غير الجسيمة وسنة في حالة التعرض للانحراف. وعلى الدار التي أودع فيها الحدث أن تقدم إلى المحكمة تقريراً عن حالته وسلوكه كل ستة اشهر على الأكثر لتقرر المحكمة ما</w:t>
      </w:r>
      <w:r>
        <w:rPr>
          <w:rFonts w:hint="cs"/>
          <w:snapToGrid w:val="0"/>
          <w:sz w:val="30"/>
          <w:rtl/>
        </w:rPr>
        <w:t xml:space="preserve"> تراه بشأنه. </w:t>
      </w:r>
    </w:p>
    <w:p w:rsidR="00000000" w:rsidRDefault="00DF60A9">
      <w:pPr>
        <w:spacing w:line="400" w:lineRule="exact"/>
        <w:jc w:val="both"/>
        <w:rPr>
          <w:snapToGrid w:val="0"/>
          <w:sz w:val="30"/>
          <w:rtl/>
        </w:rPr>
      </w:pPr>
      <w:r>
        <w:rPr>
          <w:rFonts w:hint="eastAsia"/>
          <w:snapToGrid w:val="0"/>
          <w:sz w:val="30"/>
          <w:rtl/>
          <w:lang w:eastAsia="ar-YE" w:bidi="ar-YE"/>
        </w:rPr>
        <w:t>311</w:t>
      </w:r>
      <w:r>
        <w:rPr>
          <w:rFonts w:hint="cs"/>
          <w:snapToGrid w:val="0"/>
          <w:sz w:val="30"/>
          <w:rtl/>
          <w:lang w:eastAsia="ar-YE" w:bidi="ar-YE"/>
        </w:rPr>
        <w:t>-</w:t>
      </w:r>
      <w:r>
        <w:rPr>
          <w:rFonts w:hint="cs"/>
          <w:snapToGrid w:val="0"/>
          <w:sz w:val="30"/>
          <w:rtl/>
          <w:lang w:eastAsia="ar-YE" w:bidi="ar-YE"/>
        </w:rPr>
        <w:tab/>
      </w:r>
      <w:r>
        <w:rPr>
          <w:rFonts w:hint="eastAsia"/>
          <w:snapToGrid w:val="0"/>
          <w:sz w:val="30"/>
          <w:rtl/>
        </w:rPr>
        <w:t>ا</w:t>
      </w:r>
      <w:r>
        <w:rPr>
          <w:rFonts w:hint="cs"/>
          <w:snapToGrid w:val="0"/>
          <w:sz w:val="30"/>
          <w:rtl/>
        </w:rPr>
        <w:t xml:space="preserve">لإيداع في إحدى المستشفيات المتخصصة: </w:t>
      </w:r>
      <w:r>
        <w:rPr>
          <w:rFonts w:hint="eastAsia"/>
          <w:snapToGrid w:val="0"/>
          <w:sz w:val="30"/>
          <w:rtl/>
          <w:lang w:eastAsia="ar-YE" w:bidi="ar-YE"/>
        </w:rPr>
        <w:t>ي</w:t>
      </w:r>
      <w:r>
        <w:rPr>
          <w:rFonts w:hint="cs"/>
          <w:snapToGrid w:val="0"/>
          <w:sz w:val="30"/>
          <w:rtl/>
          <w:lang w:eastAsia="ar-YE" w:bidi="ar-YE"/>
        </w:rPr>
        <w:t xml:space="preserve">ودع </w:t>
      </w:r>
      <w:r>
        <w:rPr>
          <w:rFonts w:hint="eastAsia"/>
          <w:snapToGrid w:val="0"/>
          <w:sz w:val="30"/>
          <w:rtl/>
        </w:rPr>
        <w:t>ا</w:t>
      </w:r>
      <w:r>
        <w:rPr>
          <w:rFonts w:hint="cs"/>
          <w:snapToGrid w:val="0"/>
          <w:sz w:val="30"/>
          <w:rtl/>
        </w:rPr>
        <w:t>لحدث إحدى المستشفيات المتخصصة. وتتولى المحكمة الرقابة على بقائه تحت العلاج في فترات دورية لا يجوز أن تزيد أي فترة منها على سنة، تعرض عليها خلالها تقارير الأطباء، وتقرر إخلاء سب</w:t>
      </w:r>
      <w:r>
        <w:rPr>
          <w:rFonts w:hint="eastAsia"/>
          <w:snapToGrid w:val="0"/>
          <w:sz w:val="30"/>
          <w:rtl/>
        </w:rPr>
        <w:t>ي</w:t>
      </w:r>
      <w:r>
        <w:rPr>
          <w:rFonts w:hint="cs"/>
          <w:snapToGrid w:val="0"/>
          <w:sz w:val="30"/>
          <w:rtl/>
        </w:rPr>
        <w:t>له إذا تبين لها أ</w:t>
      </w:r>
      <w:r>
        <w:rPr>
          <w:rFonts w:hint="cs"/>
          <w:snapToGrid w:val="0"/>
          <w:sz w:val="30"/>
          <w:rtl/>
        </w:rPr>
        <w:t>ن حالته تسمح بذلك.</w:t>
      </w:r>
    </w:p>
    <w:p w:rsidR="00000000" w:rsidRDefault="00DF60A9">
      <w:pPr>
        <w:spacing w:line="400" w:lineRule="exact"/>
        <w:jc w:val="center"/>
        <w:rPr>
          <w:rFonts w:hint="cs"/>
          <w:b/>
          <w:bCs/>
          <w:snapToGrid w:val="0"/>
          <w:sz w:val="30"/>
          <w:rtl/>
          <w:lang w:eastAsia="ar-YE" w:bidi="ar-YE"/>
        </w:rPr>
      </w:pPr>
      <w:r>
        <w:rPr>
          <w:rFonts w:hint="eastAsia"/>
          <w:b/>
          <w:bCs/>
          <w:snapToGrid w:val="0"/>
          <w:sz w:val="30"/>
          <w:rtl/>
          <w:lang w:eastAsia="ar-YE" w:bidi="ar-YE"/>
        </w:rPr>
        <w:t>ج</w:t>
      </w:r>
      <w:r>
        <w:rPr>
          <w:rFonts w:hint="cs"/>
          <w:b/>
          <w:bCs/>
          <w:snapToGrid w:val="0"/>
          <w:sz w:val="30"/>
          <w:rtl/>
          <w:lang w:eastAsia="ar-YE" w:bidi="ar-YE"/>
        </w:rPr>
        <w:t>يم- استغلال الأطفال</w:t>
      </w:r>
    </w:p>
    <w:p w:rsidR="00000000" w:rsidRDefault="00DF60A9">
      <w:pPr>
        <w:spacing w:line="400" w:lineRule="exact"/>
        <w:jc w:val="center"/>
        <w:rPr>
          <w:rFonts w:hint="cs"/>
          <w:b/>
          <w:bCs/>
          <w:snapToGrid w:val="0"/>
          <w:sz w:val="30"/>
          <w:rtl/>
          <w:lang w:eastAsia="ar-YE" w:bidi="ar-YE"/>
        </w:rPr>
      </w:pPr>
      <w:r>
        <w:rPr>
          <w:rFonts w:hint="eastAsia"/>
          <w:b/>
          <w:bCs/>
          <w:snapToGrid w:val="0"/>
          <w:sz w:val="30"/>
          <w:rtl/>
          <w:lang w:eastAsia="ar-YE" w:bidi="ar-YE"/>
        </w:rPr>
        <w:t>1</w:t>
      </w:r>
      <w:r>
        <w:rPr>
          <w:rFonts w:hint="cs"/>
          <w:b/>
          <w:bCs/>
          <w:snapToGrid w:val="0"/>
          <w:sz w:val="30"/>
          <w:rtl/>
          <w:lang w:eastAsia="ar-YE" w:bidi="ar-YE"/>
        </w:rPr>
        <w:t xml:space="preserve">- الاستغلال </w:t>
      </w:r>
      <w:r>
        <w:rPr>
          <w:rFonts w:hint="eastAsia"/>
          <w:b/>
          <w:bCs/>
          <w:snapToGrid w:val="0"/>
          <w:sz w:val="30"/>
          <w:rtl/>
        </w:rPr>
        <w:t>ا</w:t>
      </w:r>
      <w:r>
        <w:rPr>
          <w:rFonts w:hint="cs"/>
          <w:b/>
          <w:bCs/>
          <w:snapToGrid w:val="0"/>
          <w:sz w:val="30"/>
          <w:rtl/>
        </w:rPr>
        <w:t>لاقتصادي بما</w:t>
      </w:r>
      <w:r>
        <w:rPr>
          <w:rFonts w:hint="eastAsia"/>
          <w:b/>
          <w:bCs/>
          <w:snapToGrid w:val="0"/>
          <w:sz w:val="30"/>
          <w:rtl/>
          <w:lang w:eastAsia="ar-YE" w:bidi="ar-YE"/>
        </w:rPr>
        <w:t xml:space="preserve"> </w:t>
      </w:r>
      <w:r>
        <w:rPr>
          <w:rFonts w:hint="eastAsia"/>
          <w:b/>
          <w:bCs/>
          <w:snapToGrid w:val="0"/>
          <w:sz w:val="30"/>
          <w:rtl/>
        </w:rPr>
        <w:t>ف</w:t>
      </w:r>
      <w:r>
        <w:rPr>
          <w:rFonts w:hint="cs"/>
          <w:b/>
          <w:bCs/>
          <w:snapToGrid w:val="0"/>
          <w:sz w:val="30"/>
          <w:rtl/>
        </w:rPr>
        <w:t>ي ذلك عمل الأطفال</w:t>
      </w:r>
    </w:p>
    <w:p w:rsidR="00000000" w:rsidRDefault="00DF60A9">
      <w:pPr>
        <w:spacing w:line="400" w:lineRule="exact"/>
        <w:jc w:val="both"/>
        <w:rPr>
          <w:snapToGrid w:val="0"/>
          <w:spacing w:val="0"/>
          <w:sz w:val="30"/>
          <w:rtl/>
        </w:rPr>
      </w:pPr>
      <w:r>
        <w:rPr>
          <w:rFonts w:hint="eastAsia"/>
          <w:snapToGrid w:val="0"/>
          <w:spacing w:val="0"/>
          <w:sz w:val="30"/>
          <w:rtl/>
          <w:lang w:eastAsia="ar-YE" w:bidi="ar-YE"/>
        </w:rPr>
        <w:t>312</w:t>
      </w:r>
      <w:r>
        <w:rPr>
          <w:rFonts w:hint="cs"/>
          <w:snapToGrid w:val="0"/>
          <w:spacing w:val="0"/>
          <w:sz w:val="30"/>
          <w:rtl/>
          <w:lang w:eastAsia="ar-YE" w:bidi="ar-YE"/>
        </w:rPr>
        <w:t>-</w:t>
      </w:r>
      <w:r>
        <w:rPr>
          <w:rFonts w:hint="cs"/>
          <w:snapToGrid w:val="0"/>
          <w:spacing w:val="0"/>
          <w:sz w:val="30"/>
          <w:rtl/>
          <w:lang w:eastAsia="ar-YE" w:bidi="ar-YE"/>
        </w:rPr>
        <w:tab/>
      </w:r>
      <w:r>
        <w:rPr>
          <w:rFonts w:hint="eastAsia"/>
          <w:snapToGrid w:val="0"/>
          <w:spacing w:val="0"/>
          <w:sz w:val="30"/>
          <w:rtl/>
        </w:rPr>
        <w:t>ن</w:t>
      </w:r>
      <w:r>
        <w:rPr>
          <w:rFonts w:hint="cs"/>
          <w:snapToGrid w:val="0"/>
          <w:spacing w:val="0"/>
          <w:sz w:val="30"/>
          <w:rtl/>
        </w:rPr>
        <w:t>ص قانون حقوق الطفل في المادة 133 على أنه "يقصد بالطفل العامل مَن بلغ عمره أربع عشرة سنة. ويحظر عمل من هم دون ذلك السن، كما يحظر تشغيل الط</w:t>
      </w:r>
      <w:r>
        <w:rPr>
          <w:rFonts w:hint="eastAsia"/>
          <w:snapToGrid w:val="0"/>
          <w:spacing w:val="0"/>
          <w:sz w:val="30"/>
          <w:rtl/>
        </w:rPr>
        <w:t>ف</w:t>
      </w:r>
      <w:r>
        <w:rPr>
          <w:rFonts w:hint="cs"/>
          <w:snapToGrid w:val="0"/>
          <w:spacing w:val="0"/>
          <w:sz w:val="30"/>
          <w:rtl/>
        </w:rPr>
        <w:t xml:space="preserve">ل في الأعمال الصناعية قبل </w:t>
      </w:r>
      <w:r>
        <w:rPr>
          <w:rFonts w:hint="cs"/>
          <w:snapToGrid w:val="0"/>
          <w:spacing w:val="0"/>
          <w:sz w:val="30"/>
          <w:rtl/>
        </w:rPr>
        <w:t>بلوغه سن الخامسة عشرة".</w:t>
      </w:r>
    </w:p>
    <w:p w:rsidR="00000000" w:rsidRDefault="00DF60A9">
      <w:pPr>
        <w:spacing w:line="400" w:lineRule="exact"/>
        <w:jc w:val="both"/>
        <w:rPr>
          <w:snapToGrid w:val="0"/>
          <w:sz w:val="30"/>
          <w:rtl/>
        </w:rPr>
      </w:pPr>
      <w:r>
        <w:rPr>
          <w:rFonts w:hint="eastAsia"/>
          <w:snapToGrid w:val="0"/>
          <w:sz w:val="30"/>
          <w:rtl/>
          <w:lang w:eastAsia="ar-YE" w:bidi="ar-YE"/>
        </w:rPr>
        <w:t>313</w:t>
      </w:r>
      <w:r>
        <w:rPr>
          <w:rFonts w:hint="cs"/>
          <w:snapToGrid w:val="0"/>
          <w:sz w:val="30"/>
          <w:rtl/>
          <w:lang w:eastAsia="ar-YE" w:bidi="ar-YE"/>
        </w:rPr>
        <w:t>-</w:t>
      </w:r>
      <w:r>
        <w:rPr>
          <w:rFonts w:hint="cs"/>
          <w:snapToGrid w:val="0"/>
          <w:sz w:val="30"/>
          <w:rtl/>
          <w:lang w:eastAsia="ar-YE" w:bidi="ar-YE"/>
        </w:rPr>
        <w:tab/>
      </w:r>
      <w:r>
        <w:rPr>
          <w:rFonts w:hint="eastAsia"/>
          <w:snapToGrid w:val="0"/>
          <w:sz w:val="30"/>
          <w:rtl/>
        </w:rPr>
        <w:t>و</w:t>
      </w:r>
      <w:r>
        <w:rPr>
          <w:rFonts w:hint="cs"/>
          <w:snapToGrid w:val="0"/>
          <w:sz w:val="30"/>
          <w:rtl/>
        </w:rPr>
        <w:t>ينظم قانون العمل رقم 5 لسنة 1995 عمل الأحداث، وحدد السن القانونية للحدث بخمس عشرة سنة. وحدد قانون الخدمة المدنية في المادة 19 لسنة 1991 شروط التعيين في وظائف الجهاز الإداري والقطاعات الأخرى الخا</w:t>
      </w:r>
      <w:r>
        <w:rPr>
          <w:rFonts w:hint="eastAsia"/>
          <w:snapToGrid w:val="0"/>
          <w:sz w:val="30"/>
          <w:rtl/>
        </w:rPr>
        <w:t>ض</w:t>
      </w:r>
      <w:r>
        <w:rPr>
          <w:rFonts w:hint="cs"/>
          <w:snapToGrid w:val="0"/>
          <w:sz w:val="30"/>
          <w:rtl/>
        </w:rPr>
        <w:t>عة لهذا القانون، حيث نصت الفقرة</w:t>
      </w:r>
      <w:r>
        <w:rPr>
          <w:rFonts w:hint="cs"/>
          <w:snapToGrid w:val="0"/>
          <w:sz w:val="30"/>
          <w:rtl/>
        </w:rPr>
        <w:t xml:space="preserve"> 2 البند (أ) من المادة 22 على أنه يشترط في المرشح للتعيين في الوظائف العامة أن لا يقل عمره عن ثماني عشرة سنة. ويجوز تعيين من كان عمره ست عشرة سنة في الوظائف والمهن التي يتطلب شغلها إعداداً خاصاً في معاهد أو مراكز تدريب، وفي مواقع العمل التي تحددها الوزارة.</w:t>
      </w:r>
      <w:r>
        <w:rPr>
          <w:rFonts w:hint="cs"/>
          <w:snapToGrid w:val="0"/>
          <w:sz w:val="30"/>
          <w:rtl/>
        </w:rPr>
        <w:t xml:space="preserve"> وفي كافة الأحوال ينبغي إثبات العمر بشهادة الميلاد أو بشهادة من اللجنة الطبية المختصة.</w:t>
      </w:r>
    </w:p>
    <w:p w:rsidR="00000000" w:rsidRDefault="00DF60A9">
      <w:pPr>
        <w:spacing w:line="400" w:lineRule="exact"/>
        <w:jc w:val="both"/>
        <w:rPr>
          <w:snapToGrid w:val="0"/>
          <w:sz w:val="30"/>
          <w:rtl/>
          <w:lang w:eastAsia="ar-YE" w:bidi="ar-YE"/>
        </w:rPr>
      </w:pPr>
      <w:r>
        <w:rPr>
          <w:rFonts w:hint="eastAsia"/>
          <w:snapToGrid w:val="0"/>
          <w:sz w:val="30"/>
          <w:rtl/>
          <w:lang w:eastAsia="ar-YE" w:bidi="ar-YE"/>
        </w:rPr>
        <w:t>314</w:t>
      </w:r>
      <w:r>
        <w:rPr>
          <w:rFonts w:hint="cs"/>
          <w:snapToGrid w:val="0"/>
          <w:sz w:val="30"/>
          <w:rtl/>
          <w:lang w:eastAsia="ar-YE" w:bidi="ar-YE"/>
        </w:rPr>
        <w:t>-</w:t>
      </w:r>
      <w:r>
        <w:rPr>
          <w:rFonts w:hint="cs"/>
          <w:snapToGrid w:val="0"/>
          <w:sz w:val="30"/>
          <w:rtl/>
          <w:lang w:eastAsia="ar-YE" w:bidi="ar-YE"/>
        </w:rPr>
        <w:tab/>
      </w:r>
      <w:r>
        <w:rPr>
          <w:rFonts w:hint="eastAsia"/>
          <w:snapToGrid w:val="0"/>
          <w:sz w:val="30"/>
          <w:rtl/>
        </w:rPr>
        <w:t>و</w:t>
      </w:r>
      <w:r>
        <w:rPr>
          <w:rFonts w:hint="cs"/>
          <w:snapToGrid w:val="0"/>
          <w:sz w:val="30"/>
          <w:rtl/>
        </w:rPr>
        <w:t>نصت المادة 48 من قانون العمل على ما يلي:</w:t>
      </w:r>
    </w:p>
    <w:p w:rsidR="00000000" w:rsidRDefault="00DF60A9">
      <w:pPr>
        <w:spacing w:line="400" w:lineRule="exact"/>
        <w:jc w:val="both"/>
        <w:rPr>
          <w:snapToGrid w:val="0"/>
          <w:sz w:val="30"/>
          <w:rtl/>
        </w:rPr>
      </w:pPr>
      <w:r>
        <w:rPr>
          <w:rFonts w:hint="cs"/>
          <w:snapToGrid w:val="0"/>
          <w:sz w:val="30"/>
          <w:rtl/>
        </w:rPr>
        <w:tab/>
        <w:t>-</w:t>
      </w:r>
      <w:r>
        <w:rPr>
          <w:rFonts w:hint="cs"/>
          <w:snapToGrid w:val="0"/>
          <w:sz w:val="30"/>
          <w:rtl/>
        </w:rPr>
        <w:tab/>
      </w:r>
      <w:r>
        <w:rPr>
          <w:rFonts w:hint="eastAsia"/>
          <w:snapToGrid w:val="0"/>
          <w:sz w:val="30"/>
          <w:rtl/>
        </w:rPr>
        <w:t>ل</w:t>
      </w:r>
      <w:r>
        <w:rPr>
          <w:rFonts w:hint="cs"/>
          <w:snapToGrid w:val="0"/>
          <w:sz w:val="30"/>
          <w:rtl/>
        </w:rPr>
        <w:t xml:space="preserve">ا يجوز أن تزيد ساعات عمل الحدث على سبع ساعات في اليوم أو 42 ساعة في الأسبوع. </w:t>
      </w:r>
      <w:r>
        <w:rPr>
          <w:rFonts w:hint="cs"/>
          <w:snapToGrid w:val="0"/>
          <w:sz w:val="30"/>
          <w:rtl/>
        </w:rPr>
        <w:tab/>
      </w:r>
      <w:r>
        <w:rPr>
          <w:rFonts w:hint="cs"/>
          <w:snapToGrid w:val="0"/>
          <w:sz w:val="30"/>
          <w:rtl/>
        </w:rPr>
        <w:tab/>
        <w:t>وتوزع ساع</w:t>
      </w:r>
      <w:r>
        <w:rPr>
          <w:rFonts w:hint="eastAsia"/>
          <w:snapToGrid w:val="0"/>
          <w:sz w:val="30"/>
          <w:rtl/>
        </w:rPr>
        <w:t>ا</w:t>
      </w:r>
      <w:r>
        <w:rPr>
          <w:rFonts w:hint="cs"/>
          <w:snapToGrid w:val="0"/>
          <w:sz w:val="30"/>
          <w:rtl/>
        </w:rPr>
        <w:t>ت العمل الأسبوعي على ستة أيام</w:t>
      </w:r>
      <w:r>
        <w:rPr>
          <w:rFonts w:hint="cs"/>
          <w:snapToGrid w:val="0"/>
          <w:sz w:val="30"/>
          <w:rtl/>
        </w:rPr>
        <w:t xml:space="preserve"> يعقبها يوم راحة بأجر كامل؛</w:t>
      </w:r>
    </w:p>
    <w:p w:rsidR="00000000" w:rsidRDefault="00DF60A9">
      <w:pPr>
        <w:spacing w:line="400" w:lineRule="exact"/>
        <w:jc w:val="both"/>
        <w:rPr>
          <w:snapToGrid w:val="0"/>
          <w:sz w:val="30"/>
          <w:rtl/>
        </w:rPr>
      </w:pPr>
      <w:r>
        <w:rPr>
          <w:rFonts w:hint="cs"/>
          <w:snapToGrid w:val="0"/>
          <w:sz w:val="30"/>
          <w:rtl/>
        </w:rPr>
        <w:tab/>
        <w:t>-</w:t>
      </w:r>
      <w:r>
        <w:rPr>
          <w:rFonts w:hint="cs"/>
          <w:snapToGrid w:val="0"/>
          <w:sz w:val="30"/>
          <w:rtl/>
        </w:rPr>
        <w:tab/>
      </w:r>
      <w:r>
        <w:rPr>
          <w:rFonts w:hint="eastAsia"/>
          <w:snapToGrid w:val="0"/>
          <w:sz w:val="30"/>
          <w:rtl/>
        </w:rPr>
        <w:t>ي</w:t>
      </w:r>
      <w:r>
        <w:rPr>
          <w:rFonts w:hint="cs"/>
          <w:snapToGrid w:val="0"/>
          <w:sz w:val="30"/>
          <w:rtl/>
        </w:rPr>
        <w:t xml:space="preserve">جب أن تتخلل ساعات العمل اليومية فترة للراحة لا تقل مدتها عن ساعة. ويجب أن لا يعمل </w:t>
      </w:r>
      <w:r>
        <w:rPr>
          <w:rFonts w:hint="cs"/>
          <w:snapToGrid w:val="0"/>
          <w:sz w:val="30"/>
          <w:rtl/>
        </w:rPr>
        <w:tab/>
      </w:r>
      <w:r>
        <w:rPr>
          <w:rFonts w:hint="cs"/>
          <w:snapToGrid w:val="0"/>
          <w:sz w:val="30"/>
          <w:rtl/>
        </w:rPr>
        <w:tab/>
        <w:t>الحدث عملاً متواصلاً أكثر من أربع ساعات؛</w:t>
      </w:r>
    </w:p>
    <w:p w:rsidR="00000000" w:rsidRDefault="00DF60A9">
      <w:pPr>
        <w:spacing w:line="400" w:lineRule="exact"/>
        <w:jc w:val="both"/>
        <w:rPr>
          <w:snapToGrid w:val="0"/>
          <w:sz w:val="30"/>
          <w:rtl/>
        </w:rPr>
      </w:pPr>
      <w:r>
        <w:rPr>
          <w:rFonts w:hint="cs"/>
          <w:snapToGrid w:val="0"/>
          <w:sz w:val="30"/>
          <w:rtl/>
        </w:rPr>
        <w:tab/>
        <w:t>-</w:t>
      </w:r>
      <w:r>
        <w:rPr>
          <w:rFonts w:hint="cs"/>
          <w:snapToGrid w:val="0"/>
          <w:sz w:val="30"/>
          <w:rtl/>
        </w:rPr>
        <w:tab/>
      </w:r>
      <w:r>
        <w:rPr>
          <w:rFonts w:hint="eastAsia"/>
          <w:snapToGrid w:val="0"/>
          <w:sz w:val="30"/>
          <w:rtl/>
        </w:rPr>
        <w:t>ي</w:t>
      </w:r>
      <w:r>
        <w:rPr>
          <w:rFonts w:hint="cs"/>
          <w:snapToGrid w:val="0"/>
          <w:sz w:val="30"/>
          <w:rtl/>
        </w:rPr>
        <w:t xml:space="preserve">حظر تشغيل الحدث ساعات عمل إضافية أو في أعمال ليلية عدا تلك الأعمال التي تحدد بقرار </w:t>
      </w:r>
      <w:r>
        <w:rPr>
          <w:rFonts w:hint="cs"/>
          <w:snapToGrid w:val="0"/>
          <w:sz w:val="30"/>
          <w:rtl/>
        </w:rPr>
        <w:tab/>
      </w:r>
      <w:r>
        <w:rPr>
          <w:rFonts w:hint="cs"/>
          <w:snapToGrid w:val="0"/>
          <w:sz w:val="30"/>
          <w:rtl/>
        </w:rPr>
        <w:tab/>
        <w:t>من الوزير؛</w:t>
      </w:r>
    </w:p>
    <w:p w:rsidR="00000000" w:rsidRDefault="00DF60A9">
      <w:pPr>
        <w:spacing w:line="400" w:lineRule="exact"/>
        <w:jc w:val="both"/>
        <w:rPr>
          <w:snapToGrid w:val="0"/>
          <w:sz w:val="30"/>
          <w:rtl/>
        </w:rPr>
      </w:pPr>
      <w:r>
        <w:rPr>
          <w:rFonts w:hint="cs"/>
          <w:snapToGrid w:val="0"/>
          <w:sz w:val="30"/>
          <w:rtl/>
        </w:rPr>
        <w:tab/>
        <w:t>-</w:t>
      </w:r>
      <w:r>
        <w:rPr>
          <w:rFonts w:hint="cs"/>
          <w:snapToGrid w:val="0"/>
          <w:sz w:val="30"/>
          <w:rtl/>
        </w:rPr>
        <w:tab/>
      </w:r>
      <w:r>
        <w:rPr>
          <w:rFonts w:hint="eastAsia"/>
          <w:snapToGrid w:val="0"/>
          <w:sz w:val="30"/>
          <w:rtl/>
        </w:rPr>
        <w:t>ت</w:t>
      </w:r>
      <w:r>
        <w:rPr>
          <w:rFonts w:hint="cs"/>
          <w:snapToGrid w:val="0"/>
          <w:sz w:val="30"/>
          <w:rtl/>
        </w:rPr>
        <w:t xml:space="preserve">عتبر الساعات التي يقضيها الحدث في التدريب خلال أوقات العمل اليومي من ضمن ساعات </w:t>
      </w:r>
      <w:r>
        <w:rPr>
          <w:rFonts w:hint="cs"/>
          <w:snapToGrid w:val="0"/>
          <w:sz w:val="30"/>
          <w:rtl/>
        </w:rPr>
        <w:tab/>
      </w:r>
      <w:r>
        <w:rPr>
          <w:rFonts w:hint="cs"/>
          <w:snapToGrid w:val="0"/>
          <w:sz w:val="30"/>
          <w:rtl/>
        </w:rPr>
        <w:tab/>
        <w:t>العمل الرسمية؛</w:t>
      </w:r>
    </w:p>
    <w:p w:rsidR="00000000" w:rsidRDefault="00DF60A9">
      <w:pPr>
        <w:spacing w:line="400" w:lineRule="exact"/>
        <w:jc w:val="both"/>
        <w:rPr>
          <w:snapToGrid w:val="0"/>
          <w:sz w:val="30"/>
          <w:rtl/>
        </w:rPr>
      </w:pPr>
      <w:r>
        <w:rPr>
          <w:rFonts w:hint="cs"/>
          <w:snapToGrid w:val="0"/>
          <w:sz w:val="30"/>
          <w:rtl/>
        </w:rPr>
        <w:tab/>
        <w:t>-</w:t>
      </w:r>
      <w:r>
        <w:rPr>
          <w:rFonts w:hint="cs"/>
          <w:snapToGrid w:val="0"/>
          <w:sz w:val="30"/>
          <w:rtl/>
        </w:rPr>
        <w:tab/>
      </w:r>
      <w:r>
        <w:rPr>
          <w:rFonts w:hint="eastAsia"/>
          <w:snapToGrid w:val="0"/>
          <w:sz w:val="30"/>
          <w:rtl/>
        </w:rPr>
        <w:t>ل</w:t>
      </w:r>
      <w:r>
        <w:rPr>
          <w:rFonts w:hint="cs"/>
          <w:snapToGrid w:val="0"/>
          <w:sz w:val="30"/>
          <w:rtl/>
        </w:rPr>
        <w:t>ا يجوز تشغيل الحدث في أوقات الراحة الأسبوعية والعطل الرسمية والإجازات الأخرى.</w:t>
      </w:r>
    </w:p>
    <w:p w:rsidR="00000000" w:rsidRDefault="00DF60A9">
      <w:pPr>
        <w:spacing w:line="400" w:lineRule="exact"/>
        <w:jc w:val="both"/>
        <w:rPr>
          <w:snapToGrid w:val="0"/>
          <w:sz w:val="30"/>
          <w:rtl/>
        </w:rPr>
      </w:pPr>
      <w:r>
        <w:rPr>
          <w:rFonts w:hint="eastAsia"/>
          <w:snapToGrid w:val="0"/>
          <w:sz w:val="30"/>
          <w:rtl/>
          <w:lang w:eastAsia="ar-YE" w:bidi="ar-YE"/>
        </w:rPr>
        <w:t>315</w:t>
      </w:r>
      <w:r>
        <w:rPr>
          <w:rFonts w:hint="cs"/>
          <w:snapToGrid w:val="0"/>
          <w:sz w:val="30"/>
          <w:rtl/>
          <w:lang w:eastAsia="ar-YE" w:bidi="ar-YE"/>
        </w:rPr>
        <w:t>-</w:t>
      </w:r>
      <w:r>
        <w:rPr>
          <w:rFonts w:hint="cs"/>
          <w:snapToGrid w:val="0"/>
          <w:sz w:val="30"/>
          <w:rtl/>
          <w:lang w:eastAsia="ar-YE" w:bidi="ar-YE"/>
        </w:rPr>
        <w:tab/>
      </w:r>
      <w:r>
        <w:rPr>
          <w:rFonts w:hint="eastAsia"/>
          <w:snapToGrid w:val="0"/>
          <w:sz w:val="30"/>
          <w:rtl/>
        </w:rPr>
        <w:t>و</w:t>
      </w:r>
      <w:r>
        <w:rPr>
          <w:rFonts w:hint="cs"/>
          <w:snapToGrid w:val="0"/>
          <w:sz w:val="30"/>
          <w:rtl/>
        </w:rPr>
        <w:t>لم تجز الفقرة 2 من المادة 49 من قانون العمل</w:t>
      </w:r>
      <w:r>
        <w:rPr>
          <w:rFonts w:hint="eastAsia"/>
          <w:snapToGrid w:val="0"/>
          <w:sz w:val="30"/>
          <w:rtl/>
        </w:rPr>
        <w:t xml:space="preserve"> </w:t>
      </w:r>
      <w:r>
        <w:rPr>
          <w:rFonts w:hint="cs"/>
          <w:snapToGrid w:val="0"/>
          <w:sz w:val="30"/>
          <w:rtl/>
        </w:rPr>
        <w:t>تشغيل الأحداث في المناط</w:t>
      </w:r>
      <w:r>
        <w:rPr>
          <w:rFonts w:hint="cs"/>
          <w:snapToGrid w:val="0"/>
          <w:sz w:val="30"/>
          <w:rtl/>
        </w:rPr>
        <w:t>ق النائية والبعيدة عن العمران. وحظرت الفقرة 4 تشغيل الأحداث في الأعمال الشاقة والصناعات الضارة والأعمال ذات الخطورة الاجتماعية. وللوزير تحديد تلك الأعمال والصناعات بقرار منه.</w:t>
      </w:r>
    </w:p>
    <w:p w:rsidR="00000000" w:rsidRDefault="00DF60A9">
      <w:pPr>
        <w:spacing w:line="400" w:lineRule="exact"/>
        <w:jc w:val="both"/>
        <w:rPr>
          <w:snapToGrid w:val="0"/>
          <w:spacing w:val="0"/>
          <w:sz w:val="30"/>
          <w:rtl/>
          <w:lang w:eastAsia="ar-YE" w:bidi="ar-YE"/>
        </w:rPr>
      </w:pPr>
      <w:r>
        <w:rPr>
          <w:rFonts w:hint="eastAsia"/>
          <w:snapToGrid w:val="0"/>
          <w:sz w:val="30"/>
          <w:rtl/>
          <w:lang w:eastAsia="ar-YE" w:bidi="ar-YE"/>
        </w:rPr>
        <w:t>316</w:t>
      </w:r>
      <w:r>
        <w:rPr>
          <w:rFonts w:hint="cs"/>
          <w:snapToGrid w:val="0"/>
          <w:sz w:val="30"/>
          <w:rtl/>
          <w:lang w:eastAsia="ar-YE" w:bidi="ar-YE"/>
        </w:rPr>
        <w:t>-</w:t>
      </w:r>
      <w:r>
        <w:rPr>
          <w:rFonts w:hint="cs"/>
          <w:snapToGrid w:val="0"/>
          <w:sz w:val="30"/>
          <w:rtl/>
          <w:lang w:eastAsia="ar-YE" w:bidi="ar-YE"/>
        </w:rPr>
        <w:tab/>
      </w:r>
      <w:r>
        <w:rPr>
          <w:rFonts w:hint="eastAsia"/>
          <w:snapToGrid w:val="0"/>
          <w:sz w:val="30"/>
          <w:rtl/>
        </w:rPr>
        <w:t>وص</w:t>
      </w:r>
      <w:r>
        <w:rPr>
          <w:rFonts w:hint="cs"/>
          <w:snapToGrid w:val="0"/>
          <w:sz w:val="30"/>
          <w:rtl/>
        </w:rPr>
        <w:t>در عن وزارة العمل والتدريب المه</w:t>
      </w:r>
      <w:r>
        <w:rPr>
          <w:rFonts w:hint="eastAsia"/>
          <w:snapToGrid w:val="0"/>
          <w:sz w:val="30"/>
          <w:rtl/>
        </w:rPr>
        <w:t>ن</w:t>
      </w:r>
      <w:r>
        <w:rPr>
          <w:rFonts w:hint="cs"/>
          <w:snapToGrid w:val="0"/>
          <w:sz w:val="30"/>
          <w:rtl/>
        </w:rPr>
        <w:t xml:space="preserve">ي </w:t>
      </w:r>
      <w:r>
        <w:rPr>
          <w:rFonts w:hint="eastAsia"/>
          <w:snapToGrid w:val="0"/>
          <w:sz w:val="30"/>
          <w:rtl/>
          <w:lang w:eastAsia="ar-YE" w:bidi="ar-YE"/>
        </w:rPr>
        <w:t>س</w:t>
      </w:r>
      <w:r>
        <w:rPr>
          <w:rFonts w:hint="cs"/>
          <w:snapToGrid w:val="0"/>
          <w:sz w:val="30"/>
          <w:rtl/>
          <w:lang w:eastAsia="ar-YE" w:bidi="ar-YE"/>
        </w:rPr>
        <w:t xml:space="preserve">ابقاً القرار الوزاري </w:t>
      </w:r>
      <w:r>
        <w:rPr>
          <w:rFonts w:hint="eastAsia"/>
          <w:snapToGrid w:val="0"/>
          <w:sz w:val="30"/>
          <w:rtl/>
        </w:rPr>
        <w:t>ر</w:t>
      </w:r>
      <w:r>
        <w:rPr>
          <w:rFonts w:hint="cs"/>
          <w:snapToGrid w:val="0"/>
          <w:sz w:val="30"/>
          <w:rtl/>
        </w:rPr>
        <w:t>قم 40 لعام 1996 ب</w:t>
      </w:r>
      <w:r>
        <w:rPr>
          <w:rFonts w:hint="cs"/>
          <w:snapToGrid w:val="0"/>
          <w:sz w:val="30"/>
          <w:rtl/>
        </w:rPr>
        <w:t xml:space="preserve">شأن تحديد الأعمال والمهن والصناعات التي لا يجوز تشغيل الأحداث فيها </w:t>
      </w:r>
      <w:r>
        <w:rPr>
          <w:rFonts w:hint="eastAsia"/>
          <w:snapToGrid w:val="0"/>
          <w:sz w:val="30"/>
          <w:rtl/>
          <w:lang w:eastAsia="ar-YE" w:bidi="ar-YE"/>
        </w:rPr>
        <w:t>و</w:t>
      </w:r>
      <w:r>
        <w:rPr>
          <w:rFonts w:hint="cs"/>
          <w:snapToGrid w:val="0"/>
          <w:sz w:val="30"/>
          <w:rtl/>
          <w:lang w:eastAsia="ar-YE" w:bidi="ar-YE"/>
        </w:rPr>
        <w:t xml:space="preserve">التي تتضمن أعمالاً خطرة تؤثر على صحة الطفل </w:t>
      </w:r>
      <w:r>
        <w:rPr>
          <w:rFonts w:hint="cs"/>
          <w:snapToGrid w:val="0"/>
          <w:spacing w:val="0"/>
          <w:sz w:val="30"/>
          <w:rtl/>
          <w:lang w:eastAsia="ar-YE" w:bidi="ar-YE"/>
        </w:rPr>
        <w:t xml:space="preserve">ونموه. </w:t>
      </w:r>
      <w:r>
        <w:rPr>
          <w:rFonts w:hint="eastAsia"/>
          <w:snapToGrid w:val="0"/>
          <w:spacing w:val="0"/>
          <w:sz w:val="30"/>
          <w:rtl/>
          <w:lang w:eastAsia="ar-YE" w:bidi="ar-YE"/>
        </w:rPr>
        <w:t>و</w:t>
      </w:r>
      <w:r>
        <w:rPr>
          <w:rFonts w:hint="cs"/>
          <w:snapToGrid w:val="0"/>
          <w:spacing w:val="0"/>
          <w:sz w:val="30"/>
          <w:rtl/>
          <w:lang w:eastAsia="ar-YE" w:bidi="ar-YE"/>
        </w:rPr>
        <w:t>قد بدأ تشكيل لجنة لإعداد لائحة بالحظر على الأعمال الخطرة على الأطفال ممن هم دون الثانية عشرة سنة.</w:t>
      </w:r>
    </w:p>
    <w:p w:rsidR="00000000" w:rsidRDefault="00DF60A9">
      <w:pPr>
        <w:spacing w:line="400" w:lineRule="exact"/>
        <w:jc w:val="both"/>
        <w:rPr>
          <w:rFonts w:hint="cs"/>
          <w:snapToGrid w:val="0"/>
          <w:sz w:val="30"/>
          <w:rtl/>
        </w:rPr>
      </w:pPr>
      <w:r>
        <w:rPr>
          <w:rFonts w:hint="eastAsia"/>
          <w:snapToGrid w:val="0"/>
          <w:sz w:val="30"/>
          <w:rtl/>
          <w:lang w:eastAsia="ar-YE" w:bidi="ar-YE"/>
        </w:rPr>
        <w:t>317</w:t>
      </w:r>
      <w:r>
        <w:rPr>
          <w:rFonts w:hint="cs"/>
          <w:snapToGrid w:val="0"/>
          <w:sz w:val="30"/>
          <w:rtl/>
          <w:lang w:eastAsia="ar-YE" w:bidi="ar-YE"/>
        </w:rPr>
        <w:t>-</w:t>
      </w:r>
      <w:r>
        <w:rPr>
          <w:rFonts w:hint="cs"/>
          <w:snapToGrid w:val="0"/>
          <w:sz w:val="30"/>
          <w:rtl/>
          <w:lang w:eastAsia="ar-YE" w:bidi="ar-YE"/>
        </w:rPr>
        <w:tab/>
        <w:t>التدابير</w:t>
      </w:r>
      <w:r>
        <w:rPr>
          <w:rFonts w:hint="cs"/>
          <w:snapToGrid w:val="0"/>
          <w:sz w:val="30"/>
          <w:rtl/>
        </w:rPr>
        <w:t xml:space="preserve"> </w:t>
      </w:r>
      <w:r>
        <w:rPr>
          <w:rFonts w:hint="eastAsia"/>
          <w:snapToGrid w:val="0"/>
          <w:sz w:val="30"/>
          <w:rtl/>
          <w:lang w:eastAsia="ar-YE" w:bidi="ar-YE"/>
        </w:rPr>
        <w:t>ا</w:t>
      </w:r>
      <w:r>
        <w:rPr>
          <w:rFonts w:hint="cs"/>
          <w:snapToGrid w:val="0"/>
          <w:sz w:val="30"/>
          <w:rtl/>
          <w:lang w:eastAsia="ar-YE" w:bidi="ar-YE"/>
        </w:rPr>
        <w:t xml:space="preserve">لمتخذة لذلك: </w:t>
      </w:r>
      <w:r>
        <w:rPr>
          <w:rFonts w:hint="eastAsia"/>
          <w:snapToGrid w:val="0"/>
          <w:sz w:val="30"/>
          <w:rtl/>
        </w:rPr>
        <w:t>ا</w:t>
      </w:r>
      <w:r>
        <w:rPr>
          <w:rFonts w:hint="cs"/>
          <w:snapToGrid w:val="0"/>
          <w:sz w:val="30"/>
          <w:rtl/>
        </w:rPr>
        <w:t>تخذت الدول</w:t>
      </w:r>
      <w:r>
        <w:rPr>
          <w:rFonts w:hint="cs"/>
          <w:snapToGrid w:val="0"/>
          <w:sz w:val="30"/>
          <w:rtl/>
        </w:rPr>
        <w:t>ة العديد من الإجراءات لتنفيذ مشروع مكافحة عمل الأطفال الموقع عليه في جنيف في تموز/يوليه 2000 بين الحكومة اليمنية ومنظمة العمل الدولية، ومنها:</w:t>
      </w:r>
    </w:p>
    <w:p w:rsidR="00000000" w:rsidRDefault="00DF60A9">
      <w:pPr>
        <w:spacing w:line="400" w:lineRule="exact"/>
        <w:jc w:val="both"/>
        <w:rPr>
          <w:rFonts w:hint="cs"/>
          <w:snapToGrid w:val="0"/>
          <w:spacing w:val="0"/>
          <w:sz w:val="30"/>
          <w:rtl/>
        </w:rPr>
      </w:pPr>
      <w:r>
        <w:rPr>
          <w:rFonts w:hint="cs"/>
          <w:snapToGrid w:val="0"/>
          <w:spacing w:val="0"/>
          <w:sz w:val="30"/>
          <w:rtl/>
        </w:rPr>
        <w:tab/>
        <w:t>-</w:t>
      </w:r>
      <w:r>
        <w:rPr>
          <w:rFonts w:hint="cs"/>
          <w:snapToGrid w:val="0"/>
          <w:spacing w:val="0"/>
          <w:sz w:val="30"/>
          <w:rtl/>
        </w:rPr>
        <w:tab/>
      </w:r>
      <w:r>
        <w:rPr>
          <w:rFonts w:hint="eastAsia"/>
          <w:snapToGrid w:val="0"/>
          <w:spacing w:val="0"/>
          <w:sz w:val="30"/>
          <w:rtl/>
        </w:rPr>
        <w:t>إ</w:t>
      </w:r>
      <w:r>
        <w:rPr>
          <w:rFonts w:hint="cs"/>
          <w:snapToGrid w:val="0"/>
          <w:spacing w:val="0"/>
          <w:sz w:val="30"/>
          <w:rtl/>
        </w:rPr>
        <w:t>نشاء وحدة عمل الأطفال في وزارة الشؤون الاجتماعية والعمل بقرار وزاري رقم 28 لسنة 2000؛</w:t>
      </w:r>
    </w:p>
    <w:p w:rsidR="00000000" w:rsidRDefault="00DF60A9">
      <w:pPr>
        <w:spacing w:line="400" w:lineRule="exact"/>
        <w:jc w:val="both"/>
        <w:rPr>
          <w:snapToGrid w:val="0"/>
          <w:spacing w:val="0"/>
          <w:sz w:val="30"/>
          <w:rtl/>
        </w:rPr>
      </w:pPr>
      <w:r>
        <w:rPr>
          <w:rFonts w:hint="cs"/>
          <w:snapToGrid w:val="0"/>
          <w:spacing w:val="0"/>
          <w:sz w:val="30"/>
          <w:rtl/>
        </w:rPr>
        <w:tab/>
        <w:t>-</w:t>
      </w:r>
      <w:r>
        <w:rPr>
          <w:rFonts w:hint="cs"/>
          <w:snapToGrid w:val="0"/>
          <w:spacing w:val="0"/>
          <w:sz w:val="30"/>
          <w:rtl/>
        </w:rPr>
        <w:tab/>
      </w:r>
      <w:r>
        <w:rPr>
          <w:rFonts w:hint="eastAsia"/>
          <w:snapToGrid w:val="0"/>
          <w:spacing w:val="0"/>
          <w:sz w:val="30"/>
          <w:rtl/>
        </w:rPr>
        <w:t>ت</w:t>
      </w:r>
      <w:r>
        <w:rPr>
          <w:rFonts w:hint="cs"/>
          <w:snapToGrid w:val="0"/>
          <w:spacing w:val="0"/>
          <w:sz w:val="30"/>
          <w:rtl/>
        </w:rPr>
        <w:t>شكيل لجنة تسيير وطني</w:t>
      </w:r>
      <w:r>
        <w:rPr>
          <w:rFonts w:hint="cs"/>
          <w:snapToGrid w:val="0"/>
          <w:spacing w:val="0"/>
          <w:sz w:val="30"/>
          <w:rtl/>
        </w:rPr>
        <w:t>ة من الجهات المعنية والمنفذة للاستراتيجية بقرار وزاري رقم 5 لسنة 2001؛</w:t>
      </w:r>
    </w:p>
    <w:p w:rsidR="00000000" w:rsidRDefault="00DF60A9">
      <w:pPr>
        <w:spacing w:line="400" w:lineRule="exact"/>
        <w:jc w:val="both"/>
        <w:rPr>
          <w:snapToGrid w:val="0"/>
          <w:sz w:val="30"/>
          <w:rtl/>
        </w:rPr>
      </w:pPr>
      <w:r>
        <w:rPr>
          <w:rFonts w:hint="cs"/>
          <w:snapToGrid w:val="0"/>
          <w:sz w:val="30"/>
          <w:rtl/>
        </w:rPr>
        <w:tab/>
        <w:t>-</w:t>
      </w:r>
      <w:r>
        <w:rPr>
          <w:rFonts w:hint="cs"/>
          <w:snapToGrid w:val="0"/>
          <w:sz w:val="30"/>
          <w:rtl/>
        </w:rPr>
        <w:tab/>
      </w:r>
      <w:r>
        <w:rPr>
          <w:rFonts w:hint="eastAsia"/>
          <w:snapToGrid w:val="0"/>
          <w:sz w:val="30"/>
          <w:rtl/>
        </w:rPr>
        <w:t>ت</w:t>
      </w:r>
      <w:r>
        <w:rPr>
          <w:rFonts w:hint="cs"/>
          <w:snapToGrid w:val="0"/>
          <w:sz w:val="30"/>
          <w:rtl/>
        </w:rPr>
        <w:t xml:space="preserve">عيين منسق وطني لبرنامج عمل الأطفال (إيبك) في اليمن، وهو همزة الوصل بين المنظمة الدولية </w:t>
      </w:r>
      <w:r>
        <w:rPr>
          <w:rFonts w:hint="cs"/>
          <w:snapToGrid w:val="0"/>
          <w:sz w:val="30"/>
          <w:rtl/>
        </w:rPr>
        <w:tab/>
      </w:r>
      <w:r>
        <w:rPr>
          <w:rFonts w:hint="cs"/>
          <w:snapToGrid w:val="0"/>
          <w:sz w:val="30"/>
          <w:rtl/>
        </w:rPr>
        <w:tab/>
        <w:t>والحكومة؛</w:t>
      </w:r>
    </w:p>
    <w:p w:rsidR="00000000" w:rsidRDefault="00DF60A9">
      <w:pPr>
        <w:spacing w:line="400" w:lineRule="exact"/>
        <w:jc w:val="both"/>
        <w:rPr>
          <w:snapToGrid w:val="0"/>
          <w:sz w:val="30"/>
          <w:rtl/>
        </w:rPr>
      </w:pPr>
      <w:r>
        <w:rPr>
          <w:rFonts w:hint="cs"/>
          <w:snapToGrid w:val="0"/>
          <w:sz w:val="30"/>
          <w:rtl/>
          <w:lang w:eastAsia="ar-YE" w:bidi="ar-YE"/>
        </w:rPr>
        <w:tab/>
        <w:t>-</w:t>
      </w:r>
      <w:r>
        <w:rPr>
          <w:rFonts w:hint="cs"/>
          <w:snapToGrid w:val="0"/>
          <w:sz w:val="30"/>
          <w:rtl/>
          <w:lang w:eastAsia="ar-YE" w:bidi="ar-YE"/>
        </w:rPr>
        <w:tab/>
      </w:r>
      <w:r>
        <w:rPr>
          <w:rFonts w:hint="eastAsia"/>
          <w:snapToGrid w:val="0"/>
          <w:sz w:val="30"/>
          <w:rtl/>
          <w:lang w:eastAsia="ar-YE" w:bidi="ar-YE"/>
        </w:rPr>
        <w:t>إ</w:t>
      </w:r>
      <w:r>
        <w:rPr>
          <w:rFonts w:hint="cs"/>
          <w:snapToGrid w:val="0"/>
          <w:sz w:val="30"/>
          <w:rtl/>
          <w:lang w:eastAsia="ar-YE" w:bidi="ar-YE"/>
        </w:rPr>
        <w:t xml:space="preserve">جراء دراسات ومسوحات </w:t>
      </w:r>
      <w:r>
        <w:rPr>
          <w:rFonts w:hint="eastAsia"/>
          <w:snapToGrid w:val="0"/>
          <w:sz w:val="30"/>
          <w:rtl/>
        </w:rPr>
        <w:t>و</w:t>
      </w:r>
      <w:r>
        <w:rPr>
          <w:rFonts w:hint="cs"/>
          <w:snapToGrid w:val="0"/>
          <w:sz w:val="30"/>
          <w:rtl/>
        </w:rPr>
        <w:t>جمع بيانات ومعلومات إحصائية عن الأطفال العاملين في عدد من</w:t>
      </w:r>
      <w:r>
        <w:rPr>
          <w:rFonts w:hint="cs"/>
          <w:snapToGrid w:val="0"/>
          <w:sz w:val="30"/>
          <w:rtl/>
        </w:rPr>
        <w:t xml:space="preserve"> </w:t>
      </w:r>
      <w:r>
        <w:rPr>
          <w:rFonts w:hint="cs"/>
          <w:snapToGrid w:val="0"/>
          <w:sz w:val="30"/>
          <w:rtl/>
        </w:rPr>
        <w:tab/>
      </w:r>
      <w:r>
        <w:rPr>
          <w:rFonts w:hint="cs"/>
          <w:snapToGrid w:val="0"/>
          <w:sz w:val="30"/>
          <w:rtl/>
        </w:rPr>
        <w:tab/>
        <w:t>محافظات الجمهورية شملت ما يلي:</w:t>
      </w:r>
    </w:p>
    <w:p w:rsidR="00000000" w:rsidRDefault="00DF60A9">
      <w:pPr>
        <w:spacing w:line="400" w:lineRule="exact"/>
        <w:jc w:val="both"/>
        <w:rPr>
          <w:snapToGrid w:val="0"/>
          <w:sz w:val="30"/>
          <w:rtl/>
        </w:rPr>
      </w:pPr>
      <w:r>
        <w:rPr>
          <w:rFonts w:hint="cs"/>
          <w:snapToGrid w:val="0"/>
          <w:sz w:val="30"/>
          <w:rtl/>
        </w:rPr>
        <w:tab/>
      </w:r>
      <w:r>
        <w:rPr>
          <w:rFonts w:hint="cs"/>
          <w:snapToGrid w:val="0"/>
          <w:sz w:val="30"/>
          <w:rtl/>
        </w:rPr>
        <w:tab/>
        <w:t>-</w:t>
      </w:r>
      <w:r>
        <w:rPr>
          <w:rFonts w:hint="cs"/>
          <w:snapToGrid w:val="0"/>
          <w:sz w:val="30"/>
          <w:rtl/>
        </w:rPr>
        <w:tab/>
      </w:r>
      <w:r>
        <w:rPr>
          <w:rFonts w:hint="eastAsia"/>
          <w:snapToGrid w:val="0"/>
          <w:sz w:val="30"/>
          <w:rtl/>
        </w:rPr>
        <w:t>أ</w:t>
      </w:r>
      <w:r>
        <w:rPr>
          <w:rFonts w:hint="cs"/>
          <w:snapToGrid w:val="0"/>
          <w:sz w:val="30"/>
          <w:rtl/>
        </w:rPr>
        <w:t>طفال الفئات المهمشة؛</w:t>
      </w:r>
    </w:p>
    <w:p w:rsidR="00000000" w:rsidRDefault="00DF60A9">
      <w:pPr>
        <w:spacing w:line="400" w:lineRule="exact"/>
        <w:jc w:val="both"/>
        <w:rPr>
          <w:snapToGrid w:val="0"/>
          <w:sz w:val="30"/>
          <w:rtl/>
        </w:rPr>
      </w:pPr>
      <w:r>
        <w:rPr>
          <w:rFonts w:hint="cs"/>
          <w:snapToGrid w:val="0"/>
          <w:sz w:val="30"/>
          <w:rtl/>
        </w:rPr>
        <w:tab/>
      </w:r>
      <w:r>
        <w:rPr>
          <w:rFonts w:hint="cs"/>
          <w:snapToGrid w:val="0"/>
          <w:sz w:val="30"/>
          <w:rtl/>
        </w:rPr>
        <w:tab/>
        <w:t>-</w:t>
      </w:r>
      <w:r>
        <w:rPr>
          <w:rFonts w:hint="cs"/>
          <w:snapToGrid w:val="0"/>
          <w:sz w:val="30"/>
          <w:rtl/>
        </w:rPr>
        <w:tab/>
        <w:t>الأطفال في المناطق الريفية مع التركيز على عمل الإناث؛</w:t>
      </w:r>
    </w:p>
    <w:p w:rsidR="00000000" w:rsidRDefault="00DF60A9">
      <w:pPr>
        <w:spacing w:line="400" w:lineRule="exact"/>
        <w:jc w:val="both"/>
        <w:rPr>
          <w:rFonts w:hint="cs"/>
          <w:snapToGrid w:val="0"/>
          <w:sz w:val="30"/>
          <w:rtl/>
        </w:rPr>
      </w:pPr>
      <w:r>
        <w:rPr>
          <w:rFonts w:hint="cs"/>
          <w:snapToGrid w:val="0"/>
          <w:sz w:val="30"/>
          <w:rtl/>
        </w:rPr>
        <w:tab/>
      </w:r>
      <w:r>
        <w:rPr>
          <w:rFonts w:hint="cs"/>
          <w:snapToGrid w:val="0"/>
          <w:sz w:val="30"/>
          <w:rtl/>
        </w:rPr>
        <w:tab/>
        <w:t>-</w:t>
      </w:r>
      <w:r>
        <w:rPr>
          <w:rFonts w:hint="cs"/>
          <w:snapToGrid w:val="0"/>
          <w:sz w:val="30"/>
          <w:rtl/>
        </w:rPr>
        <w:tab/>
        <w:t>الأطفال المعاقون؛</w:t>
      </w:r>
    </w:p>
    <w:p w:rsidR="00000000" w:rsidRDefault="00DF60A9">
      <w:pPr>
        <w:spacing w:line="400" w:lineRule="exact"/>
        <w:ind w:left="720"/>
        <w:jc w:val="both"/>
        <w:rPr>
          <w:snapToGrid w:val="0"/>
          <w:sz w:val="30"/>
          <w:rtl/>
        </w:rPr>
      </w:pPr>
      <w:r>
        <w:rPr>
          <w:rFonts w:hint="cs"/>
          <w:snapToGrid w:val="0"/>
          <w:sz w:val="30"/>
          <w:rtl/>
        </w:rPr>
        <w:tab/>
        <w:t>-</w:t>
      </w:r>
      <w:r>
        <w:rPr>
          <w:rFonts w:hint="cs"/>
          <w:snapToGrid w:val="0"/>
          <w:sz w:val="30"/>
          <w:rtl/>
        </w:rPr>
        <w:tab/>
      </w:r>
      <w:r>
        <w:rPr>
          <w:rFonts w:hint="eastAsia"/>
          <w:snapToGrid w:val="0"/>
          <w:sz w:val="30"/>
          <w:rtl/>
        </w:rPr>
        <w:t>ا</w:t>
      </w:r>
      <w:r>
        <w:rPr>
          <w:rFonts w:hint="cs"/>
          <w:snapToGrid w:val="0"/>
          <w:sz w:val="30"/>
          <w:rtl/>
        </w:rPr>
        <w:t>لأطفال العاملون في الورش والمطاعم، والزراعة، وتربية الحيوانات، وصيد الأسماك</w:t>
      </w:r>
      <w:r>
        <w:rPr>
          <w:rFonts w:hint="cs"/>
          <w:snapToGrid w:val="0"/>
          <w:sz w:val="30"/>
          <w:rtl/>
        </w:rPr>
        <w:tab/>
      </w:r>
      <w:r>
        <w:rPr>
          <w:rFonts w:hint="cs"/>
          <w:snapToGrid w:val="0"/>
          <w:sz w:val="30"/>
          <w:rtl/>
        </w:rPr>
        <w:tab/>
        <w:t>والصناعات اليدوية والحرفية وغيرها؛</w:t>
      </w:r>
    </w:p>
    <w:p w:rsidR="00000000" w:rsidRDefault="00DF60A9">
      <w:pPr>
        <w:spacing w:line="400" w:lineRule="exact"/>
        <w:jc w:val="both"/>
        <w:rPr>
          <w:snapToGrid w:val="0"/>
          <w:sz w:val="30"/>
          <w:rtl/>
        </w:rPr>
      </w:pPr>
      <w:r>
        <w:rPr>
          <w:rFonts w:hint="cs"/>
          <w:snapToGrid w:val="0"/>
          <w:sz w:val="30"/>
          <w:rtl/>
        </w:rPr>
        <w:tab/>
        <w:t>-</w:t>
      </w:r>
      <w:r>
        <w:rPr>
          <w:rFonts w:hint="cs"/>
          <w:snapToGrid w:val="0"/>
          <w:sz w:val="30"/>
          <w:rtl/>
        </w:rPr>
        <w:tab/>
        <w:t>وكان من أهداف المسح التعرف على ما يلي:</w:t>
      </w:r>
    </w:p>
    <w:p w:rsidR="00000000" w:rsidRDefault="00DF60A9">
      <w:pPr>
        <w:spacing w:line="400" w:lineRule="exact"/>
        <w:jc w:val="both"/>
        <w:rPr>
          <w:snapToGrid w:val="0"/>
          <w:sz w:val="30"/>
          <w:rtl/>
        </w:rPr>
      </w:pPr>
      <w:r>
        <w:rPr>
          <w:rFonts w:hint="cs"/>
          <w:snapToGrid w:val="0"/>
          <w:sz w:val="30"/>
          <w:rtl/>
        </w:rPr>
        <w:tab/>
      </w:r>
      <w:r>
        <w:rPr>
          <w:rFonts w:hint="cs"/>
          <w:snapToGrid w:val="0"/>
          <w:sz w:val="30"/>
          <w:rtl/>
        </w:rPr>
        <w:tab/>
        <w:t>-</w:t>
      </w:r>
      <w:r>
        <w:rPr>
          <w:rFonts w:hint="cs"/>
          <w:snapToGrid w:val="0"/>
          <w:sz w:val="30"/>
          <w:rtl/>
        </w:rPr>
        <w:tab/>
        <w:t>ا</w:t>
      </w:r>
      <w:r>
        <w:rPr>
          <w:rFonts w:hint="eastAsia"/>
          <w:snapToGrid w:val="0"/>
          <w:sz w:val="30"/>
          <w:rtl/>
        </w:rPr>
        <w:t>ل</w:t>
      </w:r>
      <w:r>
        <w:rPr>
          <w:rFonts w:hint="cs"/>
          <w:snapToGrid w:val="0"/>
          <w:sz w:val="30"/>
          <w:rtl/>
        </w:rPr>
        <w:t>أسباب التي ساعدت على ترك الأطفال للمدرسة؛</w:t>
      </w:r>
    </w:p>
    <w:p w:rsidR="00000000" w:rsidRDefault="00DF60A9">
      <w:pPr>
        <w:spacing w:line="400" w:lineRule="exact"/>
        <w:jc w:val="both"/>
        <w:rPr>
          <w:snapToGrid w:val="0"/>
          <w:sz w:val="30"/>
          <w:rtl/>
        </w:rPr>
      </w:pPr>
      <w:r>
        <w:rPr>
          <w:rFonts w:hint="cs"/>
          <w:snapToGrid w:val="0"/>
          <w:sz w:val="30"/>
          <w:rtl/>
        </w:rPr>
        <w:tab/>
      </w:r>
      <w:r>
        <w:rPr>
          <w:rFonts w:hint="cs"/>
          <w:snapToGrid w:val="0"/>
          <w:sz w:val="30"/>
          <w:rtl/>
        </w:rPr>
        <w:tab/>
        <w:t>-</w:t>
      </w:r>
      <w:r>
        <w:rPr>
          <w:rFonts w:hint="cs"/>
          <w:snapToGrid w:val="0"/>
          <w:sz w:val="30"/>
          <w:rtl/>
        </w:rPr>
        <w:tab/>
        <w:t>الأعمال التي يتمركز حولها عمل الأطفال؛</w:t>
      </w:r>
    </w:p>
    <w:p w:rsidR="00000000" w:rsidRDefault="00DF60A9">
      <w:pPr>
        <w:spacing w:line="400" w:lineRule="exact"/>
        <w:jc w:val="both"/>
        <w:rPr>
          <w:snapToGrid w:val="0"/>
          <w:sz w:val="30"/>
          <w:rtl/>
        </w:rPr>
      </w:pPr>
      <w:r>
        <w:rPr>
          <w:rFonts w:hint="cs"/>
          <w:snapToGrid w:val="0"/>
          <w:sz w:val="30"/>
          <w:rtl/>
        </w:rPr>
        <w:tab/>
      </w:r>
      <w:r>
        <w:rPr>
          <w:rFonts w:hint="cs"/>
          <w:snapToGrid w:val="0"/>
          <w:sz w:val="30"/>
          <w:rtl/>
        </w:rPr>
        <w:tab/>
        <w:t>-</w:t>
      </w:r>
      <w:r>
        <w:rPr>
          <w:rFonts w:hint="cs"/>
          <w:snapToGrid w:val="0"/>
          <w:sz w:val="30"/>
          <w:rtl/>
        </w:rPr>
        <w:tab/>
      </w:r>
      <w:r>
        <w:rPr>
          <w:rFonts w:hint="eastAsia"/>
          <w:snapToGrid w:val="0"/>
          <w:sz w:val="30"/>
          <w:rtl/>
        </w:rPr>
        <w:t>و</w:t>
      </w:r>
      <w:r>
        <w:rPr>
          <w:rFonts w:hint="cs"/>
          <w:snapToGrid w:val="0"/>
          <w:sz w:val="30"/>
          <w:rtl/>
        </w:rPr>
        <w:t xml:space="preserve">ضع المعالجات الضرورية للحد من عمل الأطفال والتقليل من معدلات ترك الأطفال </w:t>
      </w:r>
      <w:r>
        <w:rPr>
          <w:rFonts w:hint="cs"/>
          <w:snapToGrid w:val="0"/>
          <w:sz w:val="30"/>
          <w:rtl/>
        </w:rPr>
        <w:tab/>
      </w:r>
      <w:r>
        <w:rPr>
          <w:rFonts w:hint="cs"/>
          <w:snapToGrid w:val="0"/>
          <w:sz w:val="30"/>
          <w:rtl/>
        </w:rPr>
        <w:tab/>
      </w:r>
      <w:r>
        <w:rPr>
          <w:rFonts w:hint="cs"/>
          <w:snapToGrid w:val="0"/>
          <w:sz w:val="30"/>
          <w:rtl/>
        </w:rPr>
        <w:tab/>
        <w:t>للمدرسة.</w:t>
      </w:r>
    </w:p>
    <w:p w:rsidR="00000000" w:rsidRDefault="00DF60A9">
      <w:pPr>
        <w:spacing w:line="400" w:lineRule="exact"/>
        <w:jc w:val="both"/>
        <w:rPr>
          <w:snapToGrid w:val="0"/>
          <w:sz w:val="30"/>
          <w:rtl/>
        </w:rPr>
      </w:pPr>
      <w:r>
        <w:rPr>
          <w:rFonts w:hint="eastAsia"/>
          <w:snapToGrid w:val="0"/>
          <w:sz w:val="30"/>
          <w:rtl/>
          <w:lang w:eastAsia="ar-YE" w:bidi="ar-YE"/>
        </w:rPr>
        <w:t>318</w:t>
      </w:r>
      <w:r>
        <w:rPr>
          <w:rFonts w:hint="cs"/>
          <w:snapToGrid w:val="0"/>
          <w:sz w:val="30"/>
          <w:rtl/>
          <w:lang w:eastAsia="ar-YE" w:bidi="ar-YE"/>
        </w:rPr>
        <w:t>-</w:t>
      </w:r>
      <w:r>
        <w:rPr>
          <w:rFonts w:hint="cs"/>
          <w:snapToGrid w:val="0"/>
          <w:sz w:val="30"/>
          <w:rtl/>
          <w:lang w:eastAsia="ar-YE" w:bidi="ar-YE"/>
        </w:rPr>
        <w:tab/>
        <w:t>التصديق على اتفاقية منظمة ال</w:t>
      </w:r>
      <w:r>
        <w:rPr>
          <w:rFonts w:hint="cs"/>
          <w:snapToGrid w:val="0"/>
          <w:sz w:val="30"/>
          <w:rtl/>
          <w:lang w:eastAsia="ar-YE" w:bidi="ar-YE"/>
        </w:rPr>
        <w:t>عمل الدولية رقم 138 بشأن الحد الأدنى لسن الاستخدام واتفاقية منظمة العمل الدولية رقم 182 بشأن حظر أسوأ أشكال عمل الأطفال والإجراءات الفورية للقضاء عليها.</w:t>
      </w:r>
    </w:p>
    <w:p w:rsidR="00000000" w:rsidRDefault="00DF60A9">
      <w:pPr>
        <w:spacing w:line="400" w:lineRule="exact"/>
        <w:jc w:val="both"/>
        <w:rPr>
          <w:snapToGrid w:val="0"/>
          <w:sz w:val="30"/>
          <w:rtl/>
          <w:lang w:eastAsia="ar-YE" w:bidi="ar-YE"/>
        </w:rPr>
      </w:pPr>
      <w:r>
        <w:rPr>
          <w:rFonts w:hint="eastAsia"/>
          <w:snapToGrid w:val="0"/>
          <w:sz w:val="30"/>
          <w:rtl/>
          <w:lang w:eastAsia="ar-YE" w:bidi="ar-YE"/>
        </w:rPr>
        <w:t>319</w:t>
      </w:r>
      <w:r>
        <w:rPr>
          <w:rFonts w:hint="cs"/>
          <w:snapToGrid w:val="0"/>
          <w:sz w:val="30"/>
          <w:rtl/>
          <w:lang w:eastAsia="ar-YE" w:bidi="ar-YE"/>
        </w:rPr>
        <w:t>-</w:t>
      </w:r>
      <w:r>
        <w:rPr>
          <w:rFonts w:hint="cs"/>
          <w:snapToGrid w:val="0"/>
          <w:sz w:val="30"/>
          <w:rtl/>
          <w:lang w:eastAsia="ar-YE" w:bidi="ar-YE"/>
        </w:rPr>
        <w:tab/>
        <w:t>كما تم القيام بالنزول الميداني إلى المزارع وفحص الأطفال الذين يتعاملون مع المبيدات في رش المزروعات</w:t>
      </w:r>
      <w:r>
        <w:rPr>
          <w:rFonts w:hint="cs"/>
          <w:snapToGrid w:val="0"/>
          <w:sz w:val="30"/>
          <w:rtl/>
          <w:lang w:eastAsia="ar-YE" w:bidi="ar-YE"/>
        </w:rPr>
        <w:t>، خاصة زراعة القات. وقد وجدت حالات مرضية تمت إحا</w:t>
      </w:r>
      <w:r>
        <w:rPr>
          <w:rFonts w:hint="eastAsia"/>
          <w:snapToGrid w:val="0"/>
          <w:sz w:val="30"/>
          <w:rtl/>
          <w:lang w:eastAsia="ar-YE" w:bidi="ar-YE"/>
        </w:rPr>
        <w:t>ل</w:t>
      </w:r>
      <w:r>
        <w:rPr>
          <w:rFonts w:hint="cs"/>
          <w:snapToGrid w:val="0"/>
          <w:sz w:val="30"/>
          <w:rtl/>
          <w:lang w:eastAsia="ar-YE" w:bidi="ar-YE"/>
        </w:rPr>
        <w:t>تها إلى الوحدات الصحية بالمحافظات.</w:t>
      </w:r>
    </w:p>
    <w:p w:rsidR="00000000" w:rsidRDefault="00DF60A9">
      <w:pPr>
        <w:spacing w:line="400" w:lineRule="exact"/>
        <w:jc w:val="both"/>
        <w:rPr>
          <w:snapToGrid w:val="0"/>
          <w:sz w:val="30"/>
          <w:rtl/>
        </w:rPr>
      </w:pPr>
      <w:r>
        <w:rPr>
          <w:rFonts w:hint="cs"/>
          <w:snapToGrid w:val="0"/>
          <w:sz w:val="30"/>
          <w:rtl/>
          <w:lang w:eastAsia="ar-YE" w:bidi="ar-YE"/>
        </w:rPr>
        <w:t>320-</w:t>
      </w:r>
      <w:r>
        <w:rPr>
          <w:rFonts w:hint="cs"/>
          <w:snapToGrid w:val="0"/>
          <w:sz w:val="30"/>
          <w:rtl/>
          <w:lang w:eastAsia="ar-YE" w:bidi="ar-YE"/>
        </w:rPr>
        <w:tab/>
        <w:t>وقد تم التنسيق مع وزارة الإعلام لبث حلقات توعية حول أضرار عمل الأطفال بتمويل من منظمة العمل الدولية. كما قامت وزارة التربية والتعليم بعمل دراسة حول أسباب التسرب والانخ</w:t>
      </w:r>
      <w:r>
        <w:rPr>
          <w:rFonts w:hint="cs"/>
          <w:snapToGrid w:val="0"/>
          <w:sz w:val="30"/>
          <w:rtl/>
          <w:lang w:eastAsia="ar-YE" w:bidi="ar-YE"/>
        </w:rPr>
        <w:t>راط في سوق العمل في إطار برنامج إيبك.</w:t>
      </w:r>
    </w:p>
    <w:p w:rsidR="00000000" w:rsidRDefault="00DF60A9">
      <w:pPr>
        <w:spacing w:line="400" w:lineRule="exact"/>
        <w:jc w:val="both"/>
        <w:rPr>
          <w:snapToGrid w:val="0"/>
          <w:sz w:val="30"/>
          <w:rtl/>
        </w:rPr>
      </w:pPr>
      <w:r>
        <w:rPr>
          <w:rFonts w:hint="cs"/>
          <w:snapToGrid w:val="0"/>
          <w:sz w:val="30"/>
          <w:rtl/>
        </w:rPr>
        <w:tab/>
        <w:t>-</w:t>
      </w:r>
      <w:r>
        <w:rPr>
          <w:rFonts w:hint="cs"/>
          <w:snapToGrid w:val="0"/>
          <w:sz w:val="30"/>
          <w:rtl/>
        </w:rPr>
        <w:tab/>
        <w:t xml:space="preserve">أنشأ الاتحاد العام لنقابات عمال اليمن وحدة عمل الأطفال مع تشكيل نقاط محورية لهذه الوحدة </w:t>
      </w:r>
      <w:r>
        <w:rPr>
          <w:rFonts w:hint="cs"/>
          <w:snapToGrid w:val="0"/>
          <w:sz w:val="30"/>
          <w:rtl/>
        </w:rPr>
        <w:tab/>
      </w:r>
      <w:r>
        <w:rPr>
          <w:rFonts w:hint="cs"/>
          <w:snapToGrid w:val="0"/>
          <w:sz w:val="30"/>
          <w:rtl/>
        </w:rPr>
        <w:tab/>
        <w:t>في 18 محافظة تعنى بعمل الأطفال. ومن أهم المهام التي نفذتها الوحدة هي:</w:t>
      </w:r>
    </w:p>
    <w:p w:rsidR="00000000" w:rsidRDefault="00DF60A9">
      <w:pPr>
        <w:spacing w:line="400" w:lineRule="exact"/>
        <w:jc w:val="both"/>
        <w:rPr>
          <w:snapToGrid w:val="0"/>
          <w:spacing w:val="0"/>
          <w:sz w:val="30"/>
          <w:rtl/>
        </w:rPr>
      </w:pPr>
      <w:r>
        <w:rPr>
          <w:rFonts w:hint="cs"/>
          <w:snapToGrid w:val="0"/>
          <w:spacing w:val="0"/>
          <w:sz w:val="30"/>
          <w:rtl/>
        </w:rPr>
        <w:tab/>
      </w:r>
      <w:r>
        <w:rPr>
          <w:rFonts w:hint="cs"/>
          <w:snapToGrid w:val="0"/>
          <w:spacing w:val="0"/>
          <w:sz w:val="30"/>
          <w:rtl/>
        </w:rPr>
        <w:tab/>
        <w:t>-</w:t>
      </w:r>
      <w:r>
        <w:rPr>
          <w:rFonts w:hint="cs"/>
          <w:snapToGrid w:val="0"/>
          <w:spacing w:val="0"/>
          <w:sz w:val="30"/>
          <w:rtl/>
        </w:rPr>
        <w:tab/>
      </w:r>
      <w:r>
        <w:rPr>
          <w:rFonts w:hint="eastAsia"/>
          <w:snapToGrid w:val="0"/>
          <w:spacing w:val="0"/>
          <w:sz w:val="30"/>
          <w:rtl/>
        </w:rPr>
        <w:t>ا</w:t>
      </w:r>
      <w:r>
        <w:rPr>
          <w:rFonts w:hint="cs"/>
          <w:snapToGrid w:val="0"/>
          <w:spacing w:val="0"/>
          <w:sz w:val="30"/>
          <w:rtl/>
        </w:rPr>
        <w:t>لقيام بحملة توعية للحد من ظاهرة أسوأ أشكال عمل الأ</w:t>
      </w:r>
      <w:r>
        <w:rPr>
          <w:rFonts w:hint="cs"/>
          <w:snapToGrid w:val="0"/>
          <w:spacing w:val="0"/>
          <w:sz w:val="30"/>
          <w:rtl/>
        </w:rPr>
        <w:t xml:space="preserve">طفال بين صفوف القيادات النقابية </w:t>
      </w:r>
      <w:r>
        <w:rPr>
          <w:rFonts w:hint="cs"/>
          <w:snapToGrid w:val="0"/>
          <w:spacing w:val="0"/>
          <w:sz w:val="30"/>
          <w:rtl/>
        </w:rPr>
        <w:tab/>
      </w:r>
      <w:r>
        <w:rPr>
          <w:rFonts w:hint="cs"/>
          <w:snapToGrid w:val="0"/>
          <w:spacing w:val="0"/>
          <w:sz w:val="30"/>
          <w:rtl/>
        </w:rPr>
        <w:tab/>
      </w:r>
      <w:r>
        <w:rPr>
          <w:rFonts w:hint="cs"/>
          <w:snapToGrid w:val="0"/>
          <w:spacing w:val="0"/>
          <w:sz w:val="30"/>
          <w:rtl/>
        </w:rPr>
        <w:tab/>
        <w:t>اليمنية؛</w:t>
      </w:r>
    </w:p>
    <w:p w:rsidR="00000000" w:rsidRDefault="00DF60A9">
      <w:pPr>
        <w:spacing w:line="400" w:lineRule="exact"/>
        <w:jc w:val="both"/>
        <w:rPr>
          <w:snapToGrid w:val="0"/>
          <w:spacing w:val="0"/>
          <w:sz w:val="30"/>
          <w:rtl/>
        </w:rPr>
      </w:pPr>
      <w:r>
        <w:rPr>
          <w:rFonts w:hint="cs"/>
          <w:snapToGrid w:val="0"/>
          <w:spacing w:val="0"/>
          <w:sz w:val="30"/>
          <w:rtl/>
        </w:rPr>
        <w:tab/>
      </w:r>
      <w:r>
        <w:rPr>
          <w:rFonts w:hint="cs"/>
          <w:snapToGrid w:val="0"/>
          <w:spacing w:val="0"/>
          <w:sz w:val="30"/>
          <w:rtl/>
        </w:rPr>
        <w:tab/>
        <w:t>-</w:t>
      </w:r>
      <w:r>
        <w:rPr>
          <w:rFonts w:hint="cs"/>
          <w:snapToGrid w:val="0"/>
          <w:spacing w:val="0"/>
          <w:sz w:val="30"/>
          <w:rtl/>
        </w:rPr>
        <w:tab/>
        <w:t xml:space="preserve">التعاقد مع عدد من الفنانين لإعداد ملصقات ولافتات للتعريف بظاهرة عمل الأطفال </w:t>
      </w:r>
      <w:r>
        <w:rPr>
          <w:rFonts w:hint="cs"/>
          <w:snapToGrid w:val="0"/>
          <w:spacing w:val="0"/>
          <w:sz w:val="30"/>
          <w:rtl/>
        </w:rPr>
        <w:tab/>
      </w:r>
      <w:r>
        <w:rPr>
          <w:rFonts w:hint="cs"/>
          <w:snapToGrid w:val="0"/>
          <w:spacing w:val="0"/>
          <w:sz w:val="30"/>
          <w:rtl/>
        </w:rPr>
        <w:tab/>
      </w:r>
      <w:r>
        <w:rPr>
          <w:rFonts w:hint="cs"/>
          <w:snapToGrid w:val="0"/>
          <w:spacing w:val="0"/>
          <w:sz w:val="30"/>
          <w:rtl/>
        </w:rPr>
        <w:tab/>
        <w:t>ومخاطرها.</w:t>
      </w:r>
    </w:p>
    <w:p w:rsidR="00000000" w:rsidRDefault="00DF60A9">
      <w:pPr>
        <w:spacing w:line="400" w:lineRule="exact"/>
        <w:jc w:val="both"/>
        <w:rPr>
          <w:snapToGrid w:val="0"/>
          <w:sz w:val="30"/>
          <w:rtl/>
        </w:rPr>
      </w:pPr>
      <w:r>
        <w:rPr>
          <w:rFonts w:hint="cs"/>
          <w:snapToGrid w:val="0"/>
          <w:sz w:val="30"/>
          <w:rtl/>
        </w:rPr>
        <w:tab/>
        <w:t>-</w:t>
      </w:r>
      <w:r>
        <w:rPr>
          <w:rFonts w:hint="cs"/>
          <w:snapToGrid w:val="0"/>
          <w:sz w:val="30"/>
          <w:rtl/>
        </w:rPr>
        <w:tab/>
        <w:t xml:space="preserve">تم أيضاً إنشاء وحدة عمل الأطفال بالاتحاد العام للغرف التجارية والصناعية في عام 2002. وقد </w:t>
      </w:r>
      <w:r>
        <w:rPr>
          <w:rFonts w:hint="cs"/>
          <w:snapToGrid w:val="0"/>
          <w:sz w:val="30"/>
          <w:rtl/>
        </w:rPr>
        <w:tab/>
      </w:r>
      <w:r>
        <w:rPr>
          <w:rFonts w:hint="cs"/>
          <w:snapToGrid w:val="0"/>
          <w:sz w:val="30"/>
          <w:rtl/>
        </w:rPr>
        <w:tab/>
        <w:t>قامت هذه الوحدة بتكوين عش</w:t>
      </w:r>
      <w:r>
        <w:rPr>
          <w:rFonts w:hint="cs"/>
          <w:snapToGrid w:val="0"/>
          <w:sz w:val="30"/>
          <w:rtl/>
        </w:rPr>
        <w:t>رة منسقين في عشر غرف تجارية صناعية في المحافظات ومن</w:t>
      </w:r>
      <w:r>
        <w:rPr>
          <w:rFonts w:hint="eastAsia"/>
          <w:snapToGrid w:val="0"/>
          <w:sz w:val="30"/>
          <w:rtl/>
        </w:rPr>
        <w:t xml:space="preserve"> </w:t>
      </w:r>
      <w:r>
        <w:rPr>
          <w:rFonts w:hint="cs"/>
          <w:snapToGrid w:val="0"/>
          <w:sz w:val="30"/>
          <w:rtl/>
        </w:rPr>
        <w:t xml:space="preserve">أهم </w:t>
      </w:r>
      <w:r>
        <w:rPr>
          <w:rFonts w:hint="cs"/>
          <w:snapToGrid w:val="0"/>
          <w:sz w:val="30"/>
          <w:rtl/>
        </w:rPr>
        <w:tab/>
      </w:r>
      <w:r>
        <w:rPr>
          <w:rFonts w:hint="cs"/>
          <w:snapToGrid w:val="0"/>
          <w:sz w:val="30"/>
          <w:rtl/>
        </w:rPr>
        <w:tab/>
        <w:t>أهدافها:</w:t>
      </w:r>
    </w:p>
    <w:p w:rsidR="00000000" w:rsidRDefault="00DF60A9">
      <w:pPr>
        <w:spacing w:line="400" w:lineRule="exact"/>
        <w:jc w:val="both"/>
        <w:rPr>
          <w:snapToGrid w:val="0"/>
          <w:sz w:val="30"/>
          <w:rtl/>
        </w:rPr>
      </w:pPr>
      <w:r>
        <w:rPr>
          <w:rFonts w:hint="cs"/>
          <w:snapToGrid w:val="0"/>
          <w:sz w:val="30"/>
          <w:rtl/>
          <w:lang w:eastAsia="ar-YE" w:bidi="ar-YE"/>
        </w:rPr>
        <w:tab/>
      </w:r>
      <w:r>
        <w:rPr>
          <w:rFonts w:hint="cs"/>
          <w:snapToGrid w:val="0"/>
          <w:sz w:val="30"/>
          <w:rtl/>
          <w:lang w:eastAsia="ar-YE" w:bidi="ar-YE"/>
        </w:rPr>
        <w:tab/>
        <w:t>-</w:t>
      </w:r>
      <w:r>
        <w:rPr>
          <w:rFonts w:hint="cs"/>
          <w:snapToGrid w:val="0"/>
          <w:sz w:val="30"/>
          <w:rtl/>
          <w:lang w:eastAsia="ar-YE" w:bidi="ar-YE"/>
        </w:rPr>
        <w:tab/>
      </w:r>
      <w:r>
        <w:rPr>
          <w:rFonts w:hint="eastAsia"/>
          <w:snapToGrid w:val="0"/>
          <w:sz w:val="30"/>
          <w:rtl/>
          <w:lang w:eastAsia="ar-YE" w:bidi="ar-YE"/>
        </w:rPr>
        <w:t>إ</w:t>
      </w:r>
      <w:r>
        <w:rPr>
          <w:rFonts w:hint="eastAsia"/>
          <w:snapToGrid w:val="0"/>
          <w:sz w:val="30"/>
          <w:rtl/>
        </w:rPr>
        <w:t>ن</w:t>
      </w:r>
      <w:r>
        <w:rPr>
          <w:rFonts w:hint="cs"/>
          <w:snapToGrid w:val="0"/>
          <w:sz w:val="30"/>
          <w:rtl/>
        </w:rPr>
        <w:t>شاء قاعدة معلومات متكاملة عن موضوع عمل الأطفال؛</w:t>
      </w:r>
    </w:p>
    <w:p w:rsidR="00000000" w:rsidRDefault="00DF60A9">
      <w:pPr>
        <w:spacing w:line="400" w:lineRule="exact"/>
        <w:jc w:val="both"/>
        <w:rPr>
          <w:snapToGrid w:val="0"/>
          <w:sz w:val="30"/>
          <w:rtl/>
        </w:rPr>
      </w:pPr>
      <w:r>
        <w:rPr>
          <w:rFonts w:hint="cs"/>
          <w:snapToGrid w:val="0"/>
          <w:sz w:val="30"/>
          <w:rtl/>
        </w:rPr>
        <w:tab/>
      </w:r>
      <w:r>
        <w:rPr>
          <w:rFonts w:hint="cs"/>
          <w:snapToGrid w:val="0"/>
          <w:sz w:val="30"/>
          <w:rtl/>
        </w:rPr>
        <w:tab/>
        <w:t>-</w:t>
      </w:r>
      <w:r>
        <w:rPr>
          <w:rFonts w:hint="cs"/>
          <w:snapToGrid w:val="0"/>
          <w:sz w:val="30"/>
          <w:rtl/>
        </w:rPr>
        <w:tab/>
        <w:t xml:space="preserve">التوعية بالاتفاقيات الدولية والعربية والتشريعات المحلية الخاصة بعمل الأطفال بين </w:t>
      </w:r>
      <w:r>
        <w:rPr>
          <w:rFonts w:hint="cs"/>
          <w:snapToGrid w:val="0"/>
          <w:sz w:val="30"/>
          <w:rtl/>
        </w:rPr>
        <w:tab/>
      </w:r>
      <w:r>
        <w:rPr>
          <w:rFonts w:hint="cs"/>
          <w:snapToGrid w:val="0"/>
          <w:sz w:val="30"/>
          <w:rtl/>
        </w:rPr>
        <w:tab/>
      </w:r>
      <w:r>
        <w:rPr>
          <w:rFonts w:hint="cs"/>
          <w:snapToGrid w:val="0"/>
          <w:sz w:val="30"/>
          <w:rtl/>
        </w:rPr>
        <w:tab/>
        <w:t>أصحاب الأعمال.</w:t>
      </w:r>
    </w:p>
    <w:p w:rsidR="00000000" w:rsidRDefault="00DF60A9">
      <w:pPr>
        <w:spacing w:line="400" w:lineRule="exact"/>
        <w:jc w:val="both"/>
        <w:rPr>
          <w:snapToGrid w:val="0"/>
          <w:sz w:val="30"/>
          <w:rtl/>
        </w:rPr>
      </w:pPr>
      <w:r>
        <w:rPr>
          <w:rFonts w:hint="eastAsia"/>
          <w:snapToGrid w:val="0"/>
          <w:sz w:val="30"/>
          <w:rtl/>
          <w:lang w:eastAsia="ar-YE" w:bidi="ar-YE"/>
        </w:rPr>
        <w:t>321</w:t>
      </w:r>
      <w:r>
        <w:rPr>
          <w:rFonts w:hint="cs"/>
          <w:snapToGrid w:val="0"/>
          <w:sz w:val="30"/>
          <w:rtl/>
          <w:lang w:eastAsia="ar-YE" w:bidi="ar-YE"/>
        </w:rPr>
        <w:t>-</w:t>
      </w:r>
      <w:r>
        <w:rPr>
          <w:rFonts w:hint="cs"/>
          <w:snapToGrid w:val="0"/>
          <w:sz w:val="30"/>
          <w:rtl/>
          <w:lang w:eastAsia="ar-YE" w:bidi="ar-YE"/>
        </w:rPr>
        <w:tab/>
        <w:t>و</w:t>
      </w:r>
      <w:r>
        <w:rPr>
          <w:rFonts w:hint="eastAsia"/>
          <w:snapToGrid w:val="0"/>
          <w:sz w:val="30"/>
          <w:rtl/>
        </w:rPr>
        <w:t>ب</w:t>
      </w:r>
      <w:r>
        <w:rPr>
          <w:rFonts w:hint="cs"/>
          <w:snapToGrid w:val="0"/>
          <w:sz w:val="30"/>
          <w:rtl/>
        </w:rPr>
        <w:t>رغم التدابير والآليات التي</w:t>
      </w:r>
      <w:r>
        <w:rPr>
          <w:rFonts w:hint="cs"/>
          <w:snapToGrid w:val="0"/>
          <w:sz w:val="30"/>
          <w:rtl/>
        </w:rPr>
        <w:t xml:space="preserve"> اتخذتها الدولة في هذا المجال، فقد تسبب النمو السكاني ا</w:t>
      </w:r>
      <w:r>
        <w:rPr>
          <w:rFonts w:hint="eastAsia"/>
          <w:snapToGrid w:val="0"/>
          <w:sz w:val="30"/>
          <w:rtl/>
        </w:rPr>
        <w:t>ل</w:t>
      </w:r>
      <w:r>
        <w:rPr>
          <w:rFonts w:hint="cs"/>
          <w:snapToGrid w:val="0"/>
          <w:sz w:val="30"/>
          <w:rtl/>
        </w:rPr>
        <w:t>مفرط في تزايد ضغوط المعيشة من جهة البطالة وانخفاض الأجور، مما دفع بمزيد من الأطفال إلى الانخراط في عالم العمل بكل ما فيه من مخاطر و</w:t>
      </w:r>
      <w:r>
        <w:rPr>
          <w:rFonts w:hint="eastAsia"/>
          <w:snapToGrid w:val="0"/>
          <w:sz w:val="30"/>
          <w:rtl/>
        </w:rPr>
        <w:t>م</w:t>
      </w:r>
      <w:r>
        <w:rPr>
          <w:rFonts w:hint="cs"/>
          <w:snapToGrid w:val="0"/>
          <w:sz w:val="30"/>
          <w:rtl/>
        </w:rPr>
        <w:t>شاق.</w:t>
      </w:r>
    </w:p>
    <w:p w:rsidR="00000000" w:rsidRDefault="00DF60A9">
      <w:pPr>
        <w:spacing w:line="400" w:lineRule="exact"/>
        <w:jc w:val="center"/>
        <w:rPr>
          <w:rFonts w:hint="cs"/>
          <w:b/>
          <w:bCs/>
          <w:snapToGrid w:val="0"/>
          <w:sz w:val="30"/>
          <w:rtl/>
          <w:lang w:eastAsia="ar-YE" w:bidi="ar-YE"/>
        </w:rPr>
      </w:pPr>
      <w:r>
        <w:rPr>
          <w:rFonts w:hint="eastAsia"/>
          <w:b/>
          <w:bCs/>
          <w:snapToGrid w:val="0"/>
          <w:sz w:val="30"/>
          <w:rtl/>
        </w:rPr>
        <w:t xml:space="preserve">2- </w:t>
      </w:r>
      <w:r>
        <w:rPr>
          <w:rFonts w:hint="eastAsia"/>
          <w:b/>
          <w:bCs/>
          <w:snapToGrid w:val="0"/>
          <w:sz w:val="30"/>
          <w:rtl/>
          <w:lang w:eastAsia="ar-YE" w:bidi="ar-YE"/>
        </w:rPr>
        <w:t>ا</w:t>
      </w:r>
      <w:r>
        <w:rPr>
          <w:rFonts w:hint="cs"/>
          <w:b/>
          <w:bCs/>
          <w:snapToGrid w:val="0"/>
          <w:sz w:val="30"/>
          <w:rtl/>
          <w:lang w:eastAsia="ar-YE" w:bidi="ar-YE"/>
        </w:rPr>
        <w:t xml:space="preserve">لحماية من تعاطي </w:t>
      </w:r>
      <w:r>
        <w:rPr>
          <w:rFonts w:hint="eastAsia"/>
          <w:b/>
          <w:bCs/>
          <w:snapToGrid w:val="0"/>
          <w:sz w:val="30"/>
          <w:rtl/>
        </w:rPr>
        <w:t>ا</w:t>
      </w:r>
      <w:r>
        <w:rPr>
          <w:rFonts w:hint="cs"/>
          <w:b/>
          <w:bCs/>
          <w:snapToGrid w:val="0"/>
          <w:sz w:val="30"/>
          <w:rtl/>
        </w:rPr>
        <w:t>لمخدرات</w:t>
      </w:r>
    </w:p>
    <w:p w:rsidR="00000000" w:rsidRDefault="00DF60A9">
      <w:pPr>
        <w:spacing w:line="400" w:lineRule="exact"/>
        <w:jc w:val="both"/>
        <w:rPr>
          <w:snapToGrid w:val="0"/>
          <w:sz w:val="30"/>
          <w:rtl/>
        </w:rPr>
      </w:pPr>
      <w:r>
        <w:rPr>
          <w:rFonts w:hint="eastAsia"/>
          <w:snapToGrid w:val="0"/>
          <w:sz w:val="30"/>
          <w:rtl/>
          <w:lang w:eastAsia="ar-YE" w:bidi="ar-YE"/>
        </w:rPr>
        <w:t>322</w:t>
      </w:r>
      <w:r>
        <w:rPr>
          <w:rFonts w:hint="cs"/>
          <w:snapToGrid w:val="0"/>
          <w:sz w:val="30"/>
          <w:rtl/>
          <w:lang w:eastAsia="ar-YE" w:bidi="ar-YE"/>
        </w:rPr>
        <w:t>-</w:t>
      </w:r>
      <w:r>
        <w:rPr>
          <w:rFonts w:hint="cs"/>
          <w:snapToGrid w:val="0"/>
          <w:sz w:val="30"/>
          <w:rtl/>
          <w:lang w:eastAsia="ar-YE" w:bidi="ar-YE"/>
        </w:rPr>
        <w:tab/>
      </w:r>
      <w:r>
        <w:rPr>
          <w:rFonts w:hint="eastAsia"/>
          <w:snapToGrid w:val="0"/>
          <w:sz w:val="30"/>
          <w:rtl/>
        </w:rPr>
        <w:t>ن</w:t>
      </w:r>
      <w:r>
        <w:rPr>
          <w:rFonts w:hint="cs"/>
          <w:snapToGrid w:val="0"/>
          <w:sz w:val="30"/>
          <w:rtl/>
        </w:rPr>
        <w:t xml:space="preserve">صت المادة 148 من قانون حقوق </w:t>
      </w:r>
      <w:r>
        <w:rPr>
          <w:rFonts w:hint="cs"/>
          <w:snapToGrid w:val="0"/>
          <w:sz w:val="30"/>
          <w:rtl/>
        </w:rPr>
        <w:t>الطفل على أنه يجب "على الدولة اتخاذ التدابير اللازمة لوقاية وحماية الأطفال من استخدام المواد المخدرة والمواد المؤثرة على العقل ومنع استخدامهم في إنتاجها أو الاتجار بها".</w:t>
      </w:r>
    </w:p>
    <w:p w:rsidR="00000000" w:rsidRDefault="00DF60A9">
      <w:pPr>
        <w:spacing w:line="400" w:lineRule="exact"/>
        <w:jc w:val="both"/>
        <w:rPr>
          <w:snapToGrid w:val="0"/>
          <w:sz w:val="30"/>
          <w:rtl/>
          <w:lang w:eastAsia="ar-YE" w:bidi="ar-YE"/>
        </w:rPr>
      </w:pPr>
      <w:r>
        <w:rPr>
          <w:rFonts w:hint="eastAsia"/>
          <w:snapToGrid w:val="0"/>
          <w:sz w:val="30"/>
          <w:rtl/>
          <w:lang w:eastAsia="ar-YE" w:bidi="ar-YE"/>
        </w:rPr>
        <w:t>323</w:t>
      </w:r>
      <w:r>
        <w:rPr>
          <w:rFonts w:hint="cs"/>
          <w:snapToGrid w:val="0"/>
          <w:sz w:val="30"/>
          <w:rtl/>
          <w:lang w:eastAsia="ar-YE" w:bidi="ar-YE"/>
        </w:rPr>
        <w:t>-</w:t>
      </w:r>
      <w:r>
        <w:rPr>
          <w:rFonts w:hint="cs"/>
          <w:snapToGrid w:val="0"/>
          <w:sz w:val="30"/>
          <w:rtl/>
          <w:lang w:eastAsia="ar-YE" w:bidi="ar-YE"/>
        </w:rPr>
        <w:tab/>
      </w:r>
      <w:r>
        <w:rPr>
          <w:rFonts w:hint="eastAsia"/>
          <w:snapToGrid w:val="0"/>
          <w:sz w:val="30"/>
          <w:rtl/>
        </w:rPr>
        <w:t>و</w:t>
      </w:r>
      <w:r>
        <w:rPr>
          <w:rFonts w:hint="cs"/>
          <w:snapToGrid w:val="0"/>
          <w:sz w:val="30"/>
          <w:rtl/>
        </w:rPr>
        <w:t>نصت في المادة 162 من</w:t>
      </w:r>
      <w:r>
        <w:rPr>
          <w:rFonts w:hint="eastAsia"/>
          <w:snapToGrid w:val="0"/>
          <w:sz w:val="30"/>
          <w:rtl/>
          <w:lang w:eastAsia="ar-YE" w:bidi="ar-YE"/>
        </w:rPr>
        <w:t xml:space="preserve"> </w:t>
      </w:r>
      <w:r>
        <w:rPr>
          <w:rFonts w:hint="cs"/>
          <w:snapToGrid w:val="0"/>
          <w:sz w:val="30"/>
          <w:rtl/>
          <w:lang w:eastAsia="ar-YE" w:bidi="ar-YE"/>
        </w:rPr>
        <w:t>القانون نفسه</w:t>
      </w:r>
      <w:r>
        <w:rPr>
          <w:rFonts w:hint="eastAsia"/>
          <w:snapToGrid w:val="0"/>
          <w:sz w:val="30"/>
          <w:rtl/>
        </w:rPr>
        <w:t xml:space="preserve"> </w:t>
      </w:r>
      <w:r>
        <w:rPr>
          <w:rFonts w:hint="cs"/>
          <w:snapToGrid w:val="0"/>
          <w:sz w:val="30"/>
          <w:rtl/>
        </w:rPr>
        <w:t>على أنه "مع عدم الإخلال بأي عقوبة أشد منصوص عل</w:t>
      </w:r>
      <w:r>
        <w:rPr>
          <w:rFonts w:hint="cs"/>
          <w:snapToGrid w:val="0"/>
          <w:sz w:val="30"/>
          <w:rtl/>
        </w:rPr>
        <w:t>يها في أي قانون آخر، يعاقب بالحبس مدة لا تقل عن خمس سنوات ولا تزيد</w:t>
      </w:r>
      <w:r>
        <w:rPr>
          <w:rFonts w:hint="eastAsia"/>
          <w:snapToGrid w:val="0"/>
          <w:sz w:val="30"/>
          <w:rtl/>
        </w:rPr>
        <w:t xml:space="preserve"> </w:t>
      </w:r>
      <w:r>
        <w:rPr>
          <w:rFonts w:hint="cs"/>
          <w:snapToGrid w:val="0"/>
          <w:sz w:val="30"/>
          <w:rtl/>
        </w:rPr>
        <w:t>على ثمان سنوات كل من دفع أو حرض طفلاً على تعاطي المخدرات أو المؤثرات العقلية أو الاتجار بها أو الترويج لها. وتتضاعف العقوبة بتكرار المخالفة".</w:t>
      </w:r>
    </w:p>
    <w:p w:rsidR="00000000" w:rsidRDefault="00DF60A9">
      <w:pPr>
        <w:spacing w:line="400" w:lineRule="exact"/>
        <w:jc w:val="both"/>
        <w:rPr>
          <w:snapToGrid w:val="0"/>
          <w:sz w:val="30"/>
          <w:rtl/>
        </w:rPr>
      </w:pPr>
      <w:r>
        <w:rPr>
          <w:rFonts w:hint="cs"/>
          <w:snapToGrid w:val="0"/>
          <w:sz w:val="30"/>
          <w:rtl/>
          <w:lang w:eastAsia="ar-YE" w:bidi="ar-YE"/>
        </w:rPr>
        <w:t>324-</w:t>
      </w:r>
      <w:r>
        <w:rPr>
          <w:rFonts w:hint="cs"/>
          <w:snapToGrid w:val="0"/>
          <w:sz w:val="30"/>
          <w:rtl/>
          <w:lang w:eastAsia="ar-YE" w:bidi="ar-YE"/>
        </w:rPr>
        <w:tab/>
      </w:r>
      <w:r>
        <w:rPr>
          <w:rFonts w:hint="eastAsia"/>
          <w:snapToGrid w:val="0"/>
          <w:sz w:val="30"/>
          <w:rtl/>
        </w:rPr>
        <w:t>و</w:t>
      </w:r>
      <w:r>
        <w:rPr>
          <w:rFonts w:hint="cs"/>
          <w:snapToGrid w:val="0"/>
          <w:sz w:val="30"/>
          <w:rtl/>
        </w:rPr>
        <w:t>قد صدر القانون رقم 3 لسنة 1993 بشأن مكافح</w:t>
      </w:r>
      <w:r>
        <w:rPr>
          <w:rFonts w:hint="cs"/>
          <w:snapToGrid w:val="0"/>
          <w:sz w:val="30"/>
          <w:rtl/>
        </w:rPr>
        <w:t>ة الاتجار والاستعمال غير المشروعين للمخدرات والمؤثرات العقلية. وقد</w:t>
      </w:r>
      <w:r>
        <w:rPr>
          <w:rFonts w:hint="eastAsia"/>
          <w:snapToGrid w:val="0"/>
          <w:sz w:val="30"/>
          <w:rtl/>
        </w:rPr>
        <w:t xml:space="preserve"> </w:t>
      </w:r>
      <w:r>
        <w:rPr>
          <w:rFonts w:hint="cs"/>
          <w:snapToGrid w:val="0"/>
          <w:sz w:val="30"/>
          <w:rtl/>
        </w:rPr>
        <w:t>احتوى هذا القانون على نصوص عادلة، حيث نصت المادة 2 على أنه يحظر على أي شخص أن يجلب أو يصدر أو ينتج أو يملك أو يحرز أو يشتري أو يبيع مواد مخدرة أو يتبادلها أو يتنازل عنها بأية صفة، أو أن يتد</w:t>
      </w:r>
      <w:r>
        <w:rPr>
          <w:rFonts w:hint="cs"/>
          <w:snapToGrid w:val="0"/>
          <w:sz w:val="30"/>
          <w:rtl/>
        </w:rPr>
        <w:t>خل بصفته وسيطاً أو مستخدماً بأجر أو بدون أجر، إلا في الأحوال المنصوص عليها في هذا القانون وبالشروط المبينة فيه.</w:t>
      </w:r>
    </w:p>
    <w:p w:rsidR="00000000" w:rsidRDefault="00DF60A9">
      <w:pPr>
        <w:spacing w:line="400" w:lineRule="exact"/>
        <w:jc w:val="center"/>
        <w:rPr>
          <w:rFonts w:hint="cs"/>
          <w:b/>
          <w:bCs/>
          <w:snapToGrid w:val="0"/>
          <w:sz w:val="30"/>
          <w:rtl/>
          <w:lang w:eastAsia="ar-YE" w:bidi="ar-YE"/>
        </w:rPr>
      </w:pPr>
      <w:r>
        <w:rPr>
          <w:rFonts w:hint="eastAsia"/>
          <w:b/>
          <w:bCs/>
          <w:snapToGrid w:val="0"/>
          <w:sz w:val="30"/>
          <w:rtl/>
        </w:rPr>
        <w:t xml:space="preserve">3- </w:t>
      </w:r>
      <w:r>
        <w:rPr>
          <w:rFonts w:hint="cs"/>
          <w:b/>
          <w:bCs/>
          <w:snapToGrid w:val="0"/>
          <w:sz w:val="30"/>
          <w:rtl/>
        </w:rPr>
        <w:t>الاستغلال والاعتداء الجنسي</w:t>
      </w:r>
    </w:p>
    <w:p w:rsidR="00000000" w:rsidRDefault="00DF60A9">
      <w:pPr>
        <w:spacing w:line="400" w:lineRule="exact"/>
        <w:jc w:val="both"/>
        <w:rPr>
          <w:snapToGrid w:val="0"/>
          <w:sz w:val="30"/>
          <w:rtl/>
        </w:rPr>
      </w:pPr>
      <w:r>
        <w:rPr>
          <w:rFonts w:hint="eastAsia"/>
          <w:snapToGrid w:val="0"/>
          <w:sz w:val="30"/>
          <w:rtl/>
          <w:lang w:eastAsia="ar-YE" w:bidi="ar-YE"/>
        </w:rPr>
        <w:t>325</w:t>
      </w:r>
      <w:r>
        <w:rPr>
          <w:rFonts w:hint="cs"/>
          <w:snapToGrid w:val="0"/>
          <w:sz w:val="30"/>
          <w:rtl/>
          <w:lang w:eastAsia="ar-YE" w:bidi="ar-YE"/>
        </w:rPr>
        <w:t>-</w:t>
      </w:r>
      <w:r>
        <w:rPr>
          <w:rFonts w:hint="cs"/>
          <w:snapToGrid w:val="0"/>
          <w:sz w:val="30"/>
          <w:rtl/>
          <w:lang w:eastAsia="ar-YE" w:bidi="ar-YE"/>
        </w:rPr>
        <w:tab/>
        <w:t xml:space="preserve">أكدت </w:t>
      </w:r>
      <w:r>
        <w:rPr>
          <w:rFonts w:hint="eastAsia"/>
          <w:snapToGrid w:val="0"/>
          <w:sz w:val="30"/>
          <w:rtl/>
        </w:rPr>
        <w:t>ا</w:t>
      </w:r>
      <w:r>
        <w:rPr>
          <w:rFonts w:hint="cs"/>
          <w:snapToGrid w:val="0"/>
          <w:sz w:val="30"/>
          <w:rtl/>
        </w:rPr>
        <w:t>لمادة 147 من قانون حقوق الطفل أن "</w:t>
      </w:r>
      <w:r>
        <w:rPr>
          <w:rFonts w:hint="eastAsia"/>
          <w:snapToGrid w:val="0"/>
          <w:sz w:val="30"/>
          <w:rtl/>
          <w:lang w:eastAsia="ar-YE" w:bidi="ar-YE"/>
        </w:rPr>
        <w:t>ع</w:t>
      </w:r>
      <w:r>
        <w:rPr>
          <w:rFonts w:hint="cs"/>
          <w:snapToGrid w:val="0"/>
          <w:sz w:val="30"/>
          <w:rtl/>
          <w:lang w:eastAsia="ar-YE" w:bidi="ar-YE"/>
        </w:rPr>
        <w:t xml:space="preserve">لى الدولة </w:t>
      </w:r>
      <w:r>
        <w:rPr>
          <w:rFonts w:hint="eastAsia"/>
          <w:snapToGrid w:val="0"/>
          <w:sz w:val="30"/>
          <w:rtl/>
        </w:rPr>
        <w:t>ح</w:t>
      </w:r>
      <w:r>
        <w:rPr>
          <w:rFonts w:hint="cs"/>
          <w:snapToGrid w:val="0"/>
          <w:sz w:val="30"/>
          <w:rtl/>
        </w:rPr>
        <w:t>ماية الطفل من جميع أشكال الاستغلال الجنسي والاقتصادي. وعل</w:t>
      </w:r>
      <w:r>
        <w:rPr>
          <w:rFonts w:hint="cs"/>
          <w:snapToGrid w:val="0"/>
          <w:sz w:val="30"/>
          <w:rtl/>
        </w:rPr>
        <w:t>يها اتخاذ الإجراءات والتدابير المشددة لحمايته من مزاولة أي نشاط لا أخلا</w:t>
      </w:r>
      <w:r>
        <w:rPr>
          <w:rFonts w:hint="eastAsia"/>
          <w:snapToGrid w:val="0"/>
          <w:sz w:val="30"/>
          <w:rtl/>
          <w:lang w:eastAsia="ar-YE" w:bidi="ar-YE"/>
        </w:rPr>
        <w:t>ق</w:t>
      </w:r>
      <w:r>
        <w:rPr>
          <w:rFonts w:hint="cs"/>
          <w:snapToGrid w:val="0"/>
          <w:sz w:val="30"/>
          <w:rtl/>
          <w:lang w:eastAsia="ar-YE" w:bidi="ar-YE"/>
        </w:rPr>
        <w:t>ي. و</w:t>
      </w:r>
      <w:r>
        <w:rPr>
          <w:rFonts w:hint="eastAsia"/>
          <w:snapToGrid w:val="0"/>
          <w:sz w:val="30"/>
          <w:rtl/>
        </w:rPr>
        <w:t>ا</w:t>
      </w:r>
      <w:r>
        <w:rPr>
          <w:rFonts w:hint="cs"/>
          <w:snapToGrid w:val="0"/>
          <w:sz w:val="30"/>
          <w:rtl/>
        </w:rPr>
        <w:t>ستخدامهم واستغلالهم في الدعارة أو غيرها من الممارسات غير المشروعة".</w:t>
      </w:r>
    </w:p>
    <w:p w:rsidR="00000000" w:rsidRDefault="00DF60A9">
      <w:pPr>
        <w:spacing w:line="400" w:lineRule="exact"/>
        <w:jc w:val="both"/>
        <w:rPr>
          <w:rFonts w:hint="cs"/>
          <w:snapToGrid w:val="0"/>
          <w:sz w:val="30"/>
          <w:rtl/>
          <w:lang w:eastAsia="ar-YE" w:bidi="ar-YE"/>
        </w:rPr>
      </w:pPr>
      <w:r>
        <w:rPr>
          <w:rFonts w:hint="eastAsia"/>
          <w:snapToGrid w:val="0"/>
          <w:sz w:val="30"/>
          <w:rtl/>
          <w:lang w:eastAsia="ar-YE" w:bidi="ar-YE"/>
        </w:rPr>
        <w:t>326</w:t>
      </w:r>
      <w:r>
        <w:rPr>
          <w:rFonts w:hint="cs"/>
          <w:snapToGrid w:val="0"/>
          <w:sz w:val="30"/>
          <w:rtl/>
          <w:lang w:eastAsia="ar-YE" w:bidi="ar-YE"/>
        </w:rPr>
        <w:t>-</w:t>
      </w:r>
      <w:r>
        <w:rPr>
          <w:rFonts w:hint="cs"/>
          <w:snapToGrid w:val="0"/>
          <w:sz w:val="30"/>
          <w:rtl/>
          <w:lang w:eastAsia="ar-YE" w:bidi="ar-YE"/>
        </w:rPr>
        <w:tab/>
      </w:r>
      <w:r>
        <w:rPr>
          <w:rFonts w:hint="eastAsia"/>
          <w:snapToGrid w:val="0"/>
          <w:sz w:val="30"/>
          <w:rtl/>
        </w:rPr>
        <w:t>و</w:t>
      </w:r>
      <w:r>
        <w:rPr>
          <w:rFonts w:hint="cs"/>
          <w:snapToGrid w:val="0"/>
          <w:sz w:val="30"/>
          <w:rtl/>
        </w:rPr>
        <w:t xml:space="preserve">نصت المادة 163 </w:t>
      </w:r>
      <w:r>
        <w:rPr>
          <w:rFonts w:hint="eastAsia"/>
          <w:snapToGrid w:val="0"/>
          <w:sz w:val="30"/>
          <w:rtl/>
          <w:lang w:eastAsia="ar-YE" w:bidi="ar-YE"/>
        </w:rPr>
        <w:t>م</w:t>
      </w:r>
      <w:r>
        <w:rPr>
          <w:rFonts w:hint="cs"/>
          <w:snapToGrid w:val="0"/>
          <w:sz w:val="30"/>
          <w:rtl/>
          <w:lang w:eastAsia="ar-YE" w:bidi="ar-YE"/>
        </w:rPr>
        <w:t>ن</w:t>
      </w:r>
      <w:r>
        <w:rPr>
          <w:rFonts w:hint="eastAsia"/>
          <w:snapToGrid w:val="0"/>
          <w:sz w:val="30"/>
          <w:rtl/>
        </w:rPr>
        <w:t xml:space="preserve"> </w:t>
      </w:r>
      <w:r>
        <w:rPr>
          <w:rFonts w:hint="cs"/>
          <w:snapToGrid w:val="0"/>
          <w:sz w:val="30"/>
          <w:rtl/>
        </w:rPr>
        <w:t xml:space="preserve">القانون </w:t>
      </w:r>
      <w:r>
        <w:rPr>
          <w:rFonts w:hint="eastAsia"/>
          <w:snapToGrid w:val="0"/>
          <w:sz w:val="30"/>
          <w:rtl/>
          <w:lang w:eastAsia="ar-YE" w:bidi="ar-YE"/>
        </w:rPr>
        <w:t>ن</w:t>
      </w:r>
      <w:r>
        <w:rPr>
          <w:rFonts w:hint="cs"/>
          <w:snapToGrid w:val="0"/>
          <w:sz w:val="30"/>
          <w:rtl/>
          <w:lang w:eastAsia="ar-YE" w:bidi="ar-YE"/>
        </w:rPr>
        <w:t>فسه على أنه "</w:t>
      </w:r>
      <w:r>
        <w:rPr>
          <w:rFonts w:hint="eastAsia"/>
          <w:snapToGrid w:val="0"/>
          <w:sz w:val="30"/>
          <w:rtl/>
        </w:rPr>
        <w:t>م</w:t>
      </w:r>
      <w:r>
        <w:rPr>
          <w:rFonts w:hint="cs"/>
          <w:snapToGrid w:val="0"/>
          <w:sz w:val="30"/>
          <w:rtl/>
        </w:rPr>
        <w:t>ع عدم الإخلال بأي عقوبة أشد منصوص عليها في أي قانون آخر، يعاقب ب</w:t>
      </w:r>
      <w:r>
        <w:rPr>
          <w:rFonts w:hint="cs"/>
          <w:snapToGrid w:val="0"/>
          <w:sz w:val="30"/>
          <w:rtl/>
        </w:rPr>
        <w:t>الحبس مدة لا تزيد على عشر سنوات كل من حرض طفلاً، ذكراً كان أو أنثى، على ممار</w:t>
      </w:r>
      <w:r>
        <w:rPr>
          <w:rFonts w:hint="eastAsia"/>
          <w:snapToGrid w:val="0"/>
          <w:sz w:val="30"/>
          <w:rtl/>
        </w:rPr>
        <w:t>س</w:t>
      </w:r>
      <w:r>
        <w:rPr>
          <w:rFonts w:hint="cs"/>
          <w:snapToGrid w:val="0"/>
          <w:sz w:val="30"/>
          <w:rtl/>
        </w:rPr>
        <w:t>ة الفجور والدعارة".</w:t>
      </w:r>
    </w:p>
    <w:p w:rsidR="00000000" w:rsidRDefault="00DF60A9">
      <w:pPr>
        <w:spacing w:line="400" w:lineRule="exact"/>
        <w:jc w:val="both"/>
        <w:rPr>
          <w:snapToGrid w:val="0"/>
          <w:sz w:val="30"/>
          <w:rtl/>
        </w:rPr>
      </w:pPr>
      <w:r>
        <w:rPr>
          <w:rFonts w:hint="cs"/>
          <w:snapToGrid w:val="0"/>
          <w:sz w:val="30"/>
          <w:rtl/>
          <w:lang w:eastAsia="ar-YE" w:bidi="ar-YE"/>
        </w:rPr>
        <w:t>327-</w:t>
      </w:r>
      <w:r>
        <w:rPr>
          <w:rFonts w:hint="cs"/>
          <w:snapToGrid w:val="0"/>
          <w:sz w:val="30"/>
          <w:rtl/>
          <w:lang w:eastAsia="ar-YE" w:bidi="ar-YE"/>
        </w:rPr>
        <w:tab/>
      </w:r>
      <w:r>
        <w:rPr>
          <w:rFonts w:hint="eastAsia"/>
          <w:snapToGrid w:val="0"/>
          <w:sz w:val="30"/>
          <w:rtl/>
        </w:rPr>
        <w:t>و</w:t>
      </w:r>
      <w:r>
        <w:rPr>
          <w:rFonts w:hint="cs"/>
          <w:snapToGrid w:val="0"/>
          <w:sz w:val="30"/>
          <w:rtl/>
        </w:rPr>
        <w:t>برغم وجود هذه التشريعات</w:t>
      </w:r>
      <w:r>
        <w:rPr>
          <w:rFonts w:hint="cs"/>
          <w:snapToGrid w:val="0"/>
          <w:sz w:val="30"/>
          <w:rtl/>
          <w:lang w:eastAsia="ar-YE" w:bidi="ar-YE"/>
        </w:rPr>
        <w:t xml:space="preserve"> توجد بعض حالات الاعتداء </w:t>
      </w:r>
      <w:r>
        <w:rPr>
          <w:rFonts w:hint="eastAsia"/>
          <w:snapToGrid w:val="0"/>
          <w:sz w:val="30"/>
          <w:rtl/>
        </w:rPr>
        <w:t>ا</w:t>
      </w:r>
      <w:r>
        <w:rPr>
          <w:rFonts w:hint="cs"/>
          <w:snapToGrid w:val="0"/>
          <w:sz w:val="30"/>
          <w:rtl/>
        </w:rPr>
        <w:t xml:space="preserve">لجنسي </w:t>
      </w:r>
      <w:r>
        <w:rPr>
          <w:rFonts w:hint="eastAsia"/>
          <w:snapToGrid w:val="0"/>
          <w:sz w:val="30"/>
          <w:rtl/>
          <w:lang w:eastAsia="ar-YE" w:bidi="ar-YE"/>
        </w:rPr>
        <w:t>ا</w:t>
      </w:r>
      <w:r>
        <w:rPr>
          <w:rFonts w:hint="cs"/>
          <w:snapToGrid w:val="0"/>
          <w:sz w:val="30"/>
          <w:rtl/>
          <w:lang w:eastAsia="ar-YE" w:bidi="ar-YE"/>
        </w:rPr>
        <w:t>لنادرة على الأطفال. وهي</w:t>
      </w:r>
      <w:r>
        <w:rPr>
          <w:rFonts w:hint="eastAsia"/>
          <w:snapToGrid w:val="0"/>
          <w:sz w:val="30"/>
          <w:rtl/>
        </w:rPr>
        <w:t xml:space="preserve"> </w:t>
      </w:r>
      <w:r>
        <w:rPr>
          <w:rFonts w:hint="cs"/>
          <w:snapToGrid w:val="0"/>
          <w:sz w:val="30"/>
          <w:rtl/>
        </w:rPr>
        <w:t>لا تشكل ظاهرة أو مشكلة، بل هي موجودة في شكل حالات فردية وليس كقاعدة ثابتة</w:t>
      </w:r>
      <w:r>
        <w:rPr>
          <w:rFonts w:hint="cs"/>
          <w:snapToGrid w:val="0"/>
          <w:sz w:val="30"/>
          <w:rtl/>
        </w:rPr>
        <w:t xml:space="preserve"> في المجتمع لها معدل نسبي مقارنة بالجرائم الأخرى. ومع ذلك فالإجراءات القانونية و</w:t>
      </w:r>
      <w:r>
        <w:rPr>
          <w:rFonts w:hint="eastAsia"/>
          <w:snapToGrid w:val="0"/>
          <w:sz w:val="30"/>
          <w:rtl/>
        </w:rPr>
        <w:t>ا</w:t>
      </w:r>
      <w:r>
        <w:rPr>
          <w:rFonts w:hint="cs"/>
          <w:snapToGrid w:val="0"/>
          <w:sz w:val="30"/>
          <w:rtl/>
        </w:rPr>
        <w:t xml:space="preserve">لقوانين لا تعفي مرتكبيها. </w:t>
      </w:r>
      <w:r>
        <w:rPr>
          <w:rFonts w:hint="eastAsia"/>
          <w:snapToGrid w:val="0"/>
          <w:sz w:val="30"/>
          <w:rtl/>
          <w:lang w:eastAsia="ar-YE" w:bidi="ar-YE"/>
        </w:rPr>
        <w:t>و</w:t>
      </w:r>
      <w:r>
        <w:rPr>
          <w:rFonts w:hint="eastAsia"/>
          <w:snapToGrid w:val="0"/>
          <w:sz w:val="30"/>
          <w:rtl/>
        </w:rPr>
        <w:t>ت</w:t>
      </w:r>
      <w:r>
        <w:rPr>
          <w:rFonts w:hint="cs"/>
          <w:snapToGrid w:val="0"/>
          <w:sz w:val="30"/>
          <w:rtl/>
        </w:rPr>
        <w:t>عمل بلادنا جاهدة على دراسة هذا الموضوع لمعرفة الأسباب والدوافع وأماكن التمركز والانتشار لوضع البرامج والمعالجات اللازمة التي تساعد على الوقاية منها</w:t>
      </w:r>
      <w:r>
        <w:rPr>
          <w:rFonts w:hint="cs"/>
          <w:snapToGrid w:val="0"/>
          <w:sz w:val="30"/>
          <w:rtl/>
        </w:rPr>
        <w:t xml:space="preserve"> قبل وقوعها.</w:t>
      </w:r>
    </w:p>
    <w:p w:rsidR="00000000" w:rsidRDefault="00DF60A9">
      <w:pPr>
        <w:spacing w:line="400" w:lineRule="exact"/>
        <w:jc w:val="both"/>
        <w:rPr>
          <w:snapToGrid w:val="0"/>
          <w:sz w:val="30"/>
          <w:rtl/>
        </w:rPr>
      </w:pPr>
      <w:r>
        <w:rPr>
          <w:rFonts w:hint="eastAsia"/>
          <w:snapToGrid w:val="0"/>
          <w:sz w:val="30"/>
          <w:rtl/>
          <w:lang w:eastAsia="ar-YE" w:bidi="ar-YE"/>
        </w:rPr>
        <w:t>328</w:t>
      </w:r>
      <w:r>
        <w:rPr>
          <w:rFonts w:hint="cs"/>
          <w:snapToGrid w:val="0"/>
          <w:sz w:val="30"/>
          <w:rtl/>
          <w:lang w:eastAsia="ar-YE" w:bidi="ar-YE"/>
        </w:rPr>
        <w:t>-</w:t>
      </w:r>
      <w:r>
        <w:rPr>
          <w:rFonts w:hint="cs"/>
          <w:snapToGrid w:val="0"/>
          <w:sz w:val="30"/>
          <w:rtl/>
          <w:lang w:eastAsia="ar-YE" w:bidi="ar-YE"/>
        </w:rPr>
        <w:tab/>
      </w:r>
      <w:r>
        <w:rPr>
          <w:rFonts w:hint="eastAsia"/>
          <w:snapToGrid w:val="0"/>
          <w:sz w:val="30"/>
          <w:rtl/>
        </w:rPr>
        <w:t>و</w:t>
      </w:r>
      <w:r>
        <w:rPr>
          <w:rFonts w:hint="cs"/>
          <w:snapToGrid w:val="0"/>
          <w:sz w:val="30"/>
          <w:rtl/>
        </w:rPr>
        <w:t>وجهت الدولة عنايتها لفئة الأطفال ضحايا العنف، وذلك من خلال البد</w:t>
      </w:r>
      <w:r>
        <w:rPr>
          <w:rFonts w:hint="eastAsia"/>
          <w:snapToGrid w:val="0"/>
          <w:sz w:val="30"/>
          <w:rtl/>
        </w:rPr>
        <w:t>ء</w:t>
      </w:r>
      <w:r>
        <w:rPr>
          <w:rFonts w:hint="cs"/>
          <w:snapToGrid w:val="0"/>
          <w:sz w:val="30"/>
          <w:rtl/>
        </w:rPr>
        <w:t xml:space="preserve"> في إعداد دراسة ميدانية لدراسة الأسباب والعوامل والدوافع لموضوع ظاهرة العنف، من أجل الخروج بمؤشرات كمية ونوعية، لوضع خطة وبرنامج عمل لحماية هؤلاء الأطفال، وذلك بدعم من منظمة</w:t>
      </w:r>
      <w:r>
        <w:rPr>
          <w:rFonts w:hint="cs"/>
          <w:snapToGrid w:val="0"/>
          <w:sz w:val="30"/>
          <w:rtl/>
        </w:rPr>
        <w:t xml:space="preserve"> اليونيسيف والمنظمة السويدية لرعاية الطفولة. </w:t>
      </w:r>
    </w:p>
    <w:p w:rsidR="00000000" w:rsidRDefault="00DF60A9">
      <w:pPr>
        <w:spacing w:line="400" w:lineRule="exact"/>
        <w:jc w:val="both"/>
        <w:rPr>
          <w:snapToGrid w:val="0"/>
          <w:sz w:val="30"/>
          <w:rtl/>
          <w:lang w:eastAsia="ar-YE" w:bidi="ar-YE"/>
        </w:rPr>
      </w:pPr>
      <w:r>
        <w:rPr>
          <w:rFonts w:hint="eastAsia"/>
          <w:snapToGrid w:val="0"/>
          <w:sz w:val="30"/>
          <w:rtl/>
          <w:lang w:eastAsia="ar-YE" w:bidi="ar-YE"/>
        </w:rPr>
        <w:t>329</w:t>
      </w:r>
      <w:r>
        <w:rPr>
          <w:rFonts w:hint="cs"/>
          <w:snapToGrid w:val="0"/>
          <w:sz w:val="30"/>
          <w:rtl/>
          <w:lang w:eastAsia="ar-YE" w:bidi="ar-YE"/>
        </w:rPr>
        <w:t>-</w:t>
      </w:r>
      <w:r>
        <w:rPr>
          <w:rFonts w:hint="cs"/>
          <w:snapToGrid w:val="0"/>
          <w:sz w:val="30"/>
          <w:rtl/>
          <w:lang w:eastAsia="ar-YE" w:bidi="ar-YE"/>
        </w:rPr>
        <w:tab/>
      </w:r>
      <w:r>
        <w:rPr>
          <w:rFonts w:hint="eastAsia"/>
          <w:snapToGrid w:val="0"/>
          <w:sz w:val="30"/>
          <w:rtl/>
        </w:rPr>
        <w:t>ك</w:t>
      </w:r>
      <w:r>
        <w:rPr>
          <w:rFonts w:hint="cs"/>
          <w:snapToGrid w:val="0"/>
          <w:sz w:val="30"/>
          <w:rtl/>
        </w:rPr>
        <w:t>ما أن الدولة بصدد المصادقة على ا</w:t>
      </w:r>
      <w:r>
        <w:rPr>
          <w:rFonts w:hint="eastAsia"/>
          <w:snapToGrid w:val="0"/>
          <w:sz w:val="30"/>
          <w:rtl/>
        </w:rPr>
        <w:t>ل</w:t>
      </w:r>
      <w:r>
        <w:rPr>
          <w:rFonts w:hint="cs"/>
          <w:snapToGrid w:val="0"/>
          <w:sz w:val="30"/>
          <w:rtl/>
        </w:rPr>
        <w:t>بروتوكول الاختياري لاتفاقية حقوق الطفل المتعلقة ببيع وبغاء الأطفال واستغلال الأطفال في المواد الخليعة.</w:t>
      </w:r>
    </w:p>
    <w:p w:rsidR="00000000" w:rsidRDefault="00DF60A9">
      <w:pPr>
        <w:spacing w:line="400" w:lineRule="exact"/>
        <w:jc w:val="center"/>
        <w:rPr>
          <w:b/>
          <w:bCs/>
          <w:snapToGrid w:val="0"/>
          <w:sz w:val="30"/>
          <w:rtl/>
          <w:lang w:eastAsia="ar-YE" w:bidi="ar-YE"/>
        </w:rPr>
      </w:pPr>
      <w:r>
        <w:rPr>
          <w:rFonts w:hint="eastAsia"/>
          <w:b/>
          <w:bCs/>
          <w:snapToGrid w:val="0"/>
          <w:sz w:val="30"/>
          <w:rtl/>
          <w:lang w:eastAsia="ar-YE" w:bidi="ar-YE"/>
        </w:rPr>
        <w:t xml:space="preserve">4- </w:t>
      </w:r>
      <w:r>
        <w:rPr>
          <w:rFonts w:hint="cs"/>
          <w:b/>
          <w:bCs/>
          <w:snapToGrid w:val="0"/>
          <w:sz w:val="30"/>
          <w:rtl/>
          <w:lang w:eastAsia="ar-YE" w:bidi="ar-YE"/>
        </w:rPr>
        <w:t>بيع الأطفال والاتجار بهم واختطافهم</w:t>
      </w:r>
    </w:p>
    <w:p w:rsidR="00000000" w:rsidRDefault="00DF60A9">
      <w:pPr>
        <w:spacing w:line="400" w:lineRule="exact"/>
        <w:jc w:val="both"/>
        <w:rPr>
          <w:snapToGrid w:val="0"/>
          <w:sz w:val="30"/>
          <w:rtl/>
        </w:rPr>
      </w:pPr>
      <w:r>
        <w:rPr>
          <w:rFonts w:hint="eastAsia"/>
          <w:snapToGrid w:val="0"/>
          <w:sz w:val="30"/>
          <w:rtl/>
          <w:lang w:eastAsia="ar-YE" w:bidi="ar-YE"/>
        </w:rPr>
        <w:t>330</w:t>
      </w:r>
      <w:r>
        <w:rPr>
          <w:rFonts w:hint="cs"/>
          <w:snapToGrid w:val="0"/>
          <w:sz w:val="30"/>
          <w:rtl/>
          <w:lang w:eastAsia="ar-YE" w:bidi="ar-YE"/>
        </w:rPr>
        <w:t>-</w:t>
      </w:r>
      <w:r>
        <w:rPr>
          <w:rFonts w:hint="cs"/>
          <w:snapToGrid w:val="0"/>
          <w:sz w:val="30"/>
          <w:rtl/>
          <w:lang w:eastAsia="ar-YE" w:bidi="ar-YE"/>
        </w:rPr>
        <w:tab/>
        <w:t>لا توجد حالات من هذا القب</w:t>
      </w:r>
      <w:r>
        <w:rPr>
          <w:rFonts w:hint="cs"/>
          <w:snapToGrid w:val="0"/>
          <w:sz w:val="30"/>
          <w:rtl/>
          <w:lang w:eastAsia="ar-YE" w:bidi="ar-YE"/>
        </w:rPr>
        <w:t xml:space="preserve">يل في اليمن. وبالرغم من ذلك، فقد </w:t>
      </w:r>
      <w:r>
        <w:rPr>
          <w:rFonts w:hint="eastAsia"/>
          <w:snapToGrid w:val="0"/>
          <w:sz w:val="30"/>
          <w:rtl/>
        </w:rPr>
        <w:t>ن</w:t>
      </w:r>
      <w:r>
        <w:rPr>
          <w:rFonts w:hint="cs"/>
          <w:snapToGrid w:val="0"/>
          <w:sz w:val="30"/>
          <w:rtl/>
        </w:rPr>
        <w:t>صت الفقرة 3 من المادة 155 من قانون حقوق</w:t>
      </w:r>
      <w:r>
        <w:rPr>
          <w:rFonts w:hint="eastAsia"/>
          <w:snapToGrid w:val="0"/>
          <w:sz w:val="30"/>
          <w:rtl/>
        </w:rPr>
        <w:t xml:space="preserve"> </w:t>
      </w:r>
      <w:r>
        <w:rPr>
          <w:rFonts w:hint="cs"/>
          <w:snapToGrid w:val="0"/>
          <w:sz w:val="30"/>
          <w:rtl/>
        </w:rPr>
        <w:t>الطفل على أنه "يعاقَب بالحبس مدة لا تزيد على سنتين كل من أقدم عمداً على إخفاء طفل أو استبداله بطفل آخر أو تسليمه لغير أبويه".</w:t>
      </w:r>
    </w:p>
    <w:p w:rsidR="00000000" w:rsidRDefault="00DF60A9">
      <w:pPr>
        <w:spacing w:line="400" w:lineRule="exact"/>
        <w:jc w:val="both"/>
        <w:rPr>
          <w:snapToGrid w:val="0"/>
          <w:sz w:val="30"/>
          <w:rtl/>
        </w:rPr>
      </w:pPr>
      <w:r>
        <w:rPr>
          <w:rFonts w:hint="eastAsia"/>
          <w:snapToGrid w:val="0"/>
          <w:sz w:val="30"/>
          <w:rtl/>
          <w:lang w:eastAsia="ar-YE" w:bidi="ar-YE"/>
        </w:rPr>
        <w:t>331</w:t>
      </w:r>
      <w:r>
        <w:rPr>
          <w:rFonts w:hint="cs"/>
          <w:snapToGrid w:val="0"/>
          <w:sz w:val="30"/>
          <w:rtl/>
          <w:lang w:eastAsia="ar-YE" w:bidi="ar-YE"/>
        </w:rPr>
        <w:t>-</w:t>
      </w:r>
      <w:r>
        <w:rPr>
          <w:rFonts w:hint="cs"/>
          <w:snapToGrid w:val="0"/>
          <w:sz w:val="30"/>
          <w:rtl/>
          <w:lang w:eastAsia="ar-YE" w:bidi="ar-YE"/>
        </w:rPr>
        <w:tab/>
        <w:t xml:space="preserve">ونصت </w:t>
      </w:r>
      <w:r>
        <w:rPr>
          <w:rFonts w:hint="eastAsia"/>
          <w:snapToGrid w:val="0"/>
          <w:sz w:val="30"/>
          <w:rtl/>
        </w:rPr>
        <w:t>ا</w:t>
      </w:r>
      <w:r>
        <w:rPr>
          <w:rFonts w:hint="cs"/>
          <w:snapToGrid w:val="0"/>
          <w:sz w:val="30"/>
          <w:rtl/>
        </w:rPr>
        <w:t xml:space="preserve">لمادة 164 </w:t>
      </w:r>
      <w:r>
        <w:rPr>
          <w:rFonts w:hint="eastAsia"/>
          <w:snapToGrid w:val="0"/>
          <w:sz w:val="30"/>
          <w:rtl/>
          <w:lang w:eastAsia="ar-YE" w:bidi="ar-YE"/>
        </w:rPr>
        <w:t>م</w:t>
      </w:r>
      <w:r>
        <w:rPr>
          <w:rFonts w:hint="cs"/>
          <w:snapToGrid w:val="0"/>
          <w:sz w:val="30"/>
          <w:rtl/>
          <w:lang w:eastAsia="ar-YE" w:bidi="ar-YE"/>
        </w:rPr>
        <w:t xml:space="preserve">ن قانون حقوق الطفل على ما يلي: </w:t>
      </w:r>
      <w:r>
        <w:rPr>
          <w:rFonts w:hint="cs"/>
          <w:snapToGrid w:val="0"/>
          <w:sz w:val="30"/>
          <w:rtl/>
          <w:lang w:bidi="ar-YE"/>
        </w:rPr>
        <w:t>"</w:t>
      </w:r>
      <w:r>
        <w:rPr>
          <w:rFonts w:hint="cs"/>
          <w:snapToGrid w:val="0"/>
          <w:sz w:val="30"/>
          <w:rtl/>
        </w:rPr>
        <w:t>مع</w:t>
      </w:r>
      <w:r>
        <w:rPr>
          <w:rFonts w:hint="cs"/>
          <w:snapToGrid w:val="0"/>
          <w:sz w:val="30"/>
          <w:rtl/>
        </w:rPr>
        <w:t xml:space="preserve"> عدم الإخلال بأي عقوبة أشد منصوص عليها في قانون آخر، يعاقَب بالحبس مدة لا تق</w:t>
      </w:r>
      <w:r>
        <w:rPr>
          <w:rFonts w:hint="eastAsia"/>
          <w:snapToGrid w:val="0"/>
          <w:sz w:val="30"/>
          <w:rtl/>
        </w:rPr>
        <w:t>ل</w:t>
      </w:r>
      <w:r>
        <w:rPr>
          <w:rFonts w:hint="cs"/>
          <w:snapToGrid w:val="0"/>
          <w:sz w:val="30"/>
          <w:rtl/>
        </w:rPr>
        <w:t xml:space="preserve"> عن عشر سنوات ولا تزيد على خمس عشرة سنة كل من اشترى أو باع أو </w:t>
      </w:r>
      <w:r>
        <w:rPr>
          <w:rFonts w:hint="eastAsia"/>
          <w:snapToGrid w:val="0"/>
          <w:sz w:val="30"/>
          <w:rtl/>
          <w:lang w:eastAsia="ar-YE" w:bidi="ar-YE"/>
        </w:rPr>
        <w:t>ت</w:t>
      </w:r>
      <w:r>
        <w:rPr>
          <w:rFonts w:hint="cs"/>
          <w:snapToGrid w:val="0"/>
          <w:sz w:val="30"/>
          <w:rtl/>
          <w:lang w:eastAsia="ar-YE" w:bidi="ar-YE"/>
        </w:rPr>
        <w:t xml:space="preserve">صرف </w:t>
      </w:r>
      <w:r>
        <w:rPr>
          <w:rFonts w:hint="eastAsia"/>
          <w:snapToGrid w:val="0"/>
          <w:sz w:val="30"/>
          <w:rtl/>
        </w:rPr>
        <w:t>ب</w:t>
      </w:r>
      <w:r>
        <w:rPr>
          <w:rFonts w:hint="cs"/>
          <w:snapToGrid w:val="0"/>
          <w:sz w:val="30"/>
          <w:rtl/>
        </w:rPr>
        <w:t>أي شكل كان في طفل، ذكراً أو أنثى"</w:t>
      </w:r>
      <w:r>
        <w:rPr>
          <w:rFonts w:hint="eastAsia"/>
          <w:snapToGrid w:val="0"/>
          <w:sz w:val="30"/>
          <w:rtl/>
        </w:rPr>
        <w:t>.</w:t>
      </w:r>
    </w:p>
    <w:p w:rsidR="00000000" w:rsidRDefault="00DF60A9">
      <w:pPr>
        <w:spacing w:line="400" w:lineRule="exact"/>
        <w:jc w:val="both"/>
        <w:rPr>
          <w:snapToGrid w:val="0"/>
          <w:sz w:val="30"/>
          <w:rtl/>
        </w:rPr>
      </w:pPr>
      <w:r>
        <w:rPr>
          <w:rFonts w:hint="eastAsia"/>
          <w:snapToGrid w:val="0"/>
          <w:sz w:val="30"/>
          <w:rtl/>
          <w:lang w:eastAsia="ar-YE" w:bidi="ar-YE"/>
        </w:rPr>
        <w:t>332</w:t>
      </w:r>
      <w:r>
        <w:rPr>
          <w:rFonts w:hint="cs"/>
          <w:snapToGrid w:val="0"/>
          <w:sz w:val="30"/>
          <w:rtl/>
          <w:lang w:eastAsia="ar-YE" w:bidi="ar-YE"/>
        </w:rPr>
        <w:t>-</w:t>
      </w:r>
      <w:r>
        <w:rPr>
          <w:rFonts w:hint="cs"/>
          <w:snapToGrid w:val="0"/>
          <w:sz w:val="30"/>
          <w:rtl/>
          <w:lang w:eastAsia="ar-YE" w:bidi="ar-YE"/>
        </w:rPr>
        <w:tab/>
      </w:r>
      <w:r>
        <w:rPr>
          <w:rFonts w:hint="eastAsia"/>
          <w:snapToGrid w:val="0"/>
          <w:sz w:val="30"/>
          <w:rtl/>
        </w:rPr>
        <w:t>ك</w:t>
      </w:r>
      <w:r>
        <w:rPr>
          <w:rFonts w:hint="cs"/>
          <w:snapToGrid w:val="0"/>
          <w:sz w:val="30"/>
          <w:rtl/>
        </w:rPr>
        <w:t>ما نصت الفقرة أولاً من المادة 148 من قانون الجرائم والعقوبات بأن يعاقب</w:t>
      </w:r>
      <w:r>
        <w:rPr>
          <w:rFonts w:hint="cs"/>
          <w:snapToGrid w:val="0"/>
          <w:sz w:val="30"/>
          <w:rtl/>
        </w:rPr>
        <w:t xml:space="preserve"> بالحبس مدة لا تزيد على عشر سنوات كل من اشترى أو باع أو أهدى أو </w:t>
      </w:r>
      <w:r>
        <w:rPr>
          <w:rFonts w:hint="eastAsia"/>
          <w:snapToGrid w:val="0"/>
          <w:sz w:val="30"/>
          <w:rtl/>
          <w:lang w:eastAsia="ar-YE" w:bidi="ar-YE"/>
        </w:rPr>
        <w:t>ت</w:t>
      </w:r>
      <w:r>
        <w:rPr>
          <w:rFonts w:hint="cs"/>
          <w:snapToGrid w:val="0"/>
          <w:sz w:val="30"/>
          <w:rtl/>
          <w:lang w:eastAsia="ar-YE" w:bidi="ar-YE"/>
        </w:rPr>
        <w:t xml:space="preserve">صرف، </w:t>
      </w:r>
      <w:r>
        <w:rPr>
          <w:rFonts w:hint="eastAsia"/>
          <w:snapToGrid w:val="0"/>
          <w:sz w:val="30"/>
          <w:rtl/>
          <w:lang w:eastAsia="ar-YE" w:bidi="ar-YE"/>
        </w:rPr>
        <w:t>أ</w:t>
      </w:r>
      <w:r>
        <w:rPr>
          <w:rFonts w:hint="eastAsia"/>
          <w:snapToGrid w:val="0"/>
          <w:sz w:val="30"/>
          <w:rtl/>
        </w:rPr>
        <w:t>ي</w:t>
      </w:r>
      <w:r>
        <w:rPr>
          <w:rFonts w:hint="cs"/>
          <w:snapToGrid w:val="0"/>
          <w:sz w:val="30"/>
          <w:rtl/>
        </w:rPr>
        <w:t xml:space="preserve"> </w:t>
      </w:r>
      <w:r>
        <w:rPr>
          <w:rFonts w:hint="eastAsia"/>
          <w:snapToGrid w:val="0"/>
          <w:sz w:val="30"/>
          <w:rtl/>
          <w:lang w:eastAsia="ar-YE" w:bidi="ar-YE"/>
        </w:rPr>
        <w:t>ت</w:t>
      </w:r>
      <w:r>
        <w:rPr>
          <w:rFonts w:hint="cs"/>
          <w:snapToGrid w:val="0"/>
          <w:sz w:val="30"/>
          <w:rtl/>
          <w:lang w:eastAsia="ar-YE" w:bidi="ar-YE"/>
        </w:rPr>
        <w:t>ص</w:t>
      </w:r>
      <w:r>
        <w:rPr>
          <w:rFonts w:hint="eastAsia"/>
          <w:snapToGrid w:val="0"/>
          <w:sz w:val="30"/>
          <w:rtl/>
          <w:lang w:eastAsia="ar-YE" w:bidi="ar-YE"/>
        </w:rPr>
        <w:t>ر</w:t>
      </w:r>
      <w:r>
        <w:rPr>
          <w:rFonts w:hint="cs"/>
          <w:snapToGrid w:val="0"/>
          <w:sz w:val="30"/>
          <w:rtl/>
          <w:lang w:eastAsia="ar-YE" w:bidi="ar-YE"/>
        </w:rPr>
        <w:t xml:space="preserve">ف </w:t>
      </w:r>
      <w:r>
        <w:rPr>
          <w:rFonts w:hint="eastAsia"/>
          <w:snapToGrid w:val="0"/>
          <w:sz w:val="30"/>
          <w:rtl/>
        </w:rPr>
        <w:t>ك</w:t>
      </w:r>
      <w:r>
        <w:rPr>
          <w:rFonts w:hint="cs"/>
          <w:snapToGrid w:val="0"/>
          <w:sz w:val="30"/>
          <w:rtl/>
        </w:rPr>
        <w:t>ان، في إنسان. ونصت الفقرة ثانياً على أن يعاقب بنفس العقوبة كل من جلب إلى البلاد أو صدَّر منها إنساناً بقصد التعرض لـه.</w:t>
      </w:r>
    </w:p>
    <w:p w:rsidR="00000000" w:rsidRDefault="00DF60A9">
      <w:pPr>
        <w:spacing w:line="400" w:lineRule="exact"/>
        <w:jc w:val="center"/>
        <w:rPr>
          <w:rFonts w:hint="cs"/>
          <w:b/>
          <w:bCs/>
          <w:snapToGrid w:val="0"/>
          <w:sz w:val="30"/>
          <w:rtl/>
        </w:rPr>
      </w:pPr>
      <w:r>
        <w:rPr>
          <w:rFonts w:hint="eastAsia"/>
          <w:b/>
          <w:bCs/>
          <w:snapToGrid w:val="0"/>
          <w:sz w:val="30"/>
          <w:rtl/>
        </w:rPr>
        <w:t xml:space="preserve">5- </w:t>
      </w:r>
      <w:r>
        <w:rPr>
          <w:rFonts w:hint="cs"/>
          <w:b/>
          <w:bCs/>
          <w:snapToGrid w:val="0"/>
          <w:sz w:val="30"/>
          <w:rtl/>
        </w:rPr>
        <w:t>الأشكال الأخرى للاستغلال</w:t>
      </w:r>
    </w:p>
    <w:p w:rsidR="00000000" w:rsidRDefault="00DF60A9">
      <w:pPr>
        <w:spacing w:line="400" w:lineRule="exact"/>
        <w:jc w:val="both"/>
        <w:rPr>
          <w:snapToGrid w:val="0"/>
          <w:sz w:val="30"/>
          <w:rtl/>
        </w:rPr>
      </w:pPr>
      <w:r>
        <w:rPr>
          <w:rFonts w:hint="eastAsia"/>
          <w:snapToGrid w:val="0"/>
          <w:sz w:val="30"/>
          <w:rtl/>
          <w:lang w:eastAsia="ar-YE" w:bidi="ar-YE"/>
        </w:rPr>
        <w:t>33</w:t>
      </w:r>
      <w:r>
        <w:rPr>
          <w:rFonts w:hint="cs"/>
          <w:snapToGrid w:val="0"/>
          <w:sz w:val="30"/>
          <w:rtl/>
          <w:lang w:eastAsia="ar-YE" w:bidi="ar-YE"/>
        </w:rPr>
        <w:t>3-</w:t>
      </w:r>
      <w:r>
        <w:rPr>
          <w:rFonts w:hint="cs"/>
          <w:snapToGrid w:val="0"/>
          <w:sz w:val="30"/>
          <w:rtl/>
          <w:lang w:eastAsia="ar-YE" w:bidi="ar-YE"/>
        </w:rPr>
        <w:tab/>
        <w:t xml:space="preserve">أكد قانون حقوق الطفل في </w:t>
      </w:r>
      <w:r>
        <w:rPr>
          <w:rFonts w:hint="eastAsia"/>
          <w:snapToGrid w:val="0"/>
          <w:sz w:val="30"/>
          <w:rtl/>
        </w:rPr>
        <w:t>ا</w:t>
      </w:r>
      <w:r>
        <w:rPr>
          <w:rFonts w:hint="cs"/>
          <w:snapToGrid w:val="0"/>
          <w:sz w:val="30"/>
          <w:rtl/>
        </w:rPr>
        <w:t xml:space="preserve">لفقرة 4 من المادة 3 </w:t>
      </w:r>
      <w:r>
        <w:rPr>
          <w:rFonts w:hint="eastAsia"/>
          <w:snapToGrid w:val="0"/>
          <w:sz w:val="30"/>
          <w:rtl/>
          <w:lang w:eastAsia="ar-YE" w:bidi="ar-YE"/>
        </w:rPr>
        <w:t>ع</w:t>
      </w:r>
      <w:r>
        <w:rPr>
          <w:rFonts w:hint="cs"/>
          <w:snapToGrid w:val="0"/>
          <w:sz w:val="30"/>
          <w:rtl/>
          <w:lang w:eastAsia="ar-YE" w:bidi="ar-YE"/>
        </w:rPr>
        <w:t>لى</w:t>
      </w:r>
      <w:r>
        <w:rPr>
          <w:rFonts w:hint="eastAsia"/>
          <w:snapToGrid w:val="0"/>
          <w:sz w:val="30"/>
          <w:rtl/>
        </w:rPr>
        <w:t xml:space="preserve"> </w:t>
      </w:r>
      <w:r>
        <w:rPr>
          <w:rFonts w:hint="cs"/>
          <w:snapToGrid w:val="0"/>
          <w:sz w:val="30"/>
          <w:rtl/>
          <w:lang w:eastAsia="ar-YE"/>
        </w:rPr>
        <w:t>"</w:t>
      </w:r>
      <w:r>
        <w:rPr>
          <w:rFonts w:hint="eastAsia"/>
          <w:snapToGrid w:val="0"/>
          <w:sz w:val="30"/>
          <w:rtl/>
        </w:rPr>
        <w:t>ح</w:t>
      </w:r>
      <w:r>
        <w:rPr>
          <w:rFonts w:hint="cs"/>
          <w:snapToGrid w:val="0"/>
          <w:sz w:val="30"/>
          <w:rtl/>
        </w:rPr>
        <w:t>ماية الأطفال من جميع أنواع الاستغلال واعتبارها أفعالاً يجرمها القانون وبيان العقوبات الخاصة بمرتكبيها</w:t>
      </w:r>
      <w:r>
        <w:rPr>
          <w:rFonts w:hint="cs"/>
          <w:snapToGrid w:val="0"/>
          <w:sz w:val="30"/>
          <w:rtl/>
          <w:lang w:eastAsia="ar-YE" w:bidi="ar-YE"/>
        </w:rPr>
        <w:t>"</w:t>
      </w:r>
      <w:r>
        <w:rPr>
          <w:rFonts w:hint="eastAsia"/>
          <w:snapToGrid w:val="0"/>
          <w:sz w:val="30"/>
          <w:rtl/>
        </w:rPr>
        <w:t>.</w:t>
      </w:r>
    </w:p>
    <w:p w:rsidR="00000000" w:rsidRDefault="00DF60A9">
      <w:pPr>
        <w:spacing w:line="400" w:lineRule="exact"/>
        <w:jc w:val="both"/>
        <w:rPr>
          <w:snapToGrid w:val="0"/>
          <w:sz w:val="30"/>
          <w:rtl/>
        </w:rPr>
      </w:pPr>
      <w:r>
        <w:rPr>
          <w:rFonts w:hint="eastAsia"/>
          <w:snapToGrid w:val="0"/>
          <w:sz w:val="30"/>
          <w:rtl/>
          <w:lang w:eastAsia="ar-YE" w:bidi="ar-YE"/>
        </w:rPr>
        <w:t>33</w:t>
      </w:r>
      <w:r>
        <w:rPr>
          <w:rFonts w:hint="cs"/>
          <w:snapToGrid w:val="0"/>
          <w:sz w:val="30"/>
          <w:rtl/>
          <w:lang w:eastAsia="ar-YE" w:bidi="ar-YE"/>
        </w:rPr>
        <w:t>4-</w:t>
      </w:r>
      <w:r>
        <w:rPr>
          <w:rFonts w:hint="cs"/>
          <w:snapToGrid w:val="0"/>
          <w:sz w:val="30"/>
          <w:rtl/>
          <w:lang w:eastAsia="ar-YE" w:bidi="ar-YE"/>
        </w:rPr>
        <w:tab/>
        <w:t xml:space="preserve">كما </w:t>
      </w:r>
      <w:r>
        <w:rPr>
          <w:rFonts w:hint="eastAsia"/>
          <w:snapToGrid w:val="0"/>
          <w:sz w:val="30"/>
          <w:rtl/>
        </w:rPr>
        <w:t>ن</w:t>
      </w:r>
      <w:r>
        <w:rPr>
          <w:rFonts w:hint="cs"/>
          <w:snapToGrid w:val="0"/>
          <w:sz w:val="30"/>
          <w:rtl/>
        </w:rPr>
        <w:t>صت المادة 6 من قانون حقوق الطفل على ما يلي: "تكون لحماية الطفل ومصالحه الأولوية في كافة القرارات والإجراءات المتعلقة</w:t>
      </w:r>
      <w:r>
        <w:rPr>
          <w:rFonts w:hint="cs"/>
          <w:snapToGrid w:val="0"/>
          <w:sz w:val="30"/>
          <w:rtl/>
        </w:rPr>
        <w:t xml:space="preserve"> بالطفولة والأمومة والأسرة أو البيئة، أياً كانت الجهة التي تصدرها أو تباشرها"</w:t>
      </w:r>
      <w:r>
        <w:rPr>
          <w:rFonts w:hint="eastAsia"/>
          <w:snapToGrid w:val="0"/>
          <w:sz w:val="30"/>
          <w:rtl/>
        </w:rPr>
        <w:t>.</w:t>
      </w:r>
    </w:p>
    <w:p w:rsidR="00000000" w:rsidRDefault="00DF60A9">
      <w:pPr>
        <w:spacing w:line="400" w:lineRule="exact"/>
        <w:jc w:val="center"/>
        <w:rPr>
          <w:rFonts w:hint="cs"/>
          <w:b/>
          <w:bCs/>
          <w:snapToGrid w:val="0"/>
          <w:sz w:val="30"/>
          <w:rtl/>
        </w:rPr>
      </w:pPr>
      <w:r>
        <w:rPr>
          <w:rFonts w:hint="eastAsia"/>
          <w:b/>
          <w:bCs/>
          <w:snapToGrid w:val="0"/>
          <w:sz w:val="30"/>
          <w:rtl/>
          <w:lang w:eastAsia="ar-YE" w:bidi="ar-YE"/>
        </w:rPr>
        <w:t>د</w:t>
      </w:r>
      <w:r>
        <w:rPr>
          <w:rFonts w:hint="cs"/>
          <w:b/>
          <w:bCs/>
          <w:snapToGrid w:val="0"/>
          <w:sz w:val="30"/>
          <w:rtl/>
          <w:lang w:eastAsia="ar-YE" w:bidi="ar-YE"/>
        </w:rPr>
        <w:t>ال- ا</w:t>
      </w:r>
      <w:r>
        <w:rPr>
          <w:rFonts w:hint="cs"/>
          <w:b/>
          <w:bCs/>
          <w:snapToGrid w:val="0"/>
          <w:sz w:val="30"/>
          <w:rtl/>
        </w:rPr>
        <w:t>لأطفال الذين ينتمون إلى أقلية أو مجموعة من السكان الأصليين</w:t>
      </w:r>
    </w:p>
    <w:p w:rsidR="00000000" w:rsidRDefault="00DF60A9">
      <w:pPr>
        <w:spacing w:line="400" w:lineRule="exact"/>
        <w:jc w:val="both"/>
        <w:rPr>
          <w:snapToGrid w:val="0"/>
          <w:sz w:val="30"/>
          <w:rtl/>
        </w:rPr>
      </w:pPr>
      <w:r>
        <w:rPr>
          <w:rFonts w:hint="eastAsia"/>
          <w:snapToGrid w:val="0"/>
          <w:sz w:val="30"/>
          <w:rtl/>
          <w:lang w:eastAsia="ar-YE" w:bidi="ar-YE"/>
        </w:rPr>
        <w:t>33</w:t>
      </w:r>
      <w:r>
        <w:rPr>
          <w:rFonts w:hint="cs"/>
          <w:snapToGrid w:val="0"/>
          <w:sz w:val="30"/>
          <w:rtl/>
          <w:lang w:eastAsia="ar-YE" w:bidi="ar-YE"/>
        </w:rPr>
        <w:t>5-</w:t>
      </w:r>
      <w:r>
        <w:rPr>
          <w:rFonts w:hint="cs"/>
          <w:snapToGrid w:val="0"/>
          <w:sz w:val="30"/>
          <w:rtl/>
          <w:lang w:eastAsia="ar-YE" w:bidi="ar-YE"/>
        </w:rPr>
        <w:tab/>
        <w:t xml:space="preserve">نص </w:t>
      </w:r>
      <w:r>
        <w:rPr>
          <w:rFonts w:hint="eastAsia"/>
          <w:snapToGrid w:val="0"/>
          <w:sz w:val="30"/>
          <w:rtl/>
        </w:rPr>
        <w:t>ا</w:t>
      </w:r>
      <w:r>
        <w:rPr>
          <w:rFonts w:hint="cs"/>
          <w:snapToGrid w:val="0"/>
          <w:sz w:val="30"/>
          <w:rtl/>
        </w:rPr>
        <w:t>لدستور في المواد 24 و41</w:t>
      </w:r>
      <w:r>
        <w:rPr>
          <w:rFonts w:hint="eastAsia"/>
          <w:snapToGrid w:val="0"/>
          <w:sz w:val="30"/>
          <w:rtl/>
          <w:lang w:eastAsia="ar-YE" w:bidi="ar-YE"/>
        </w:rPr>
        <w:t xml:space="preserve"> </w:t>
      </w:r>
      <w:r>
        <w:rPr>
          <w:rFonts w:hint="cs"/>
          <w:snapToGrid w:val="0"/>
          <w:sz w:val="30"/>
          <w:rtl/>
          <w:lang w:eastAsia="ar-YE" w:bidi="ar-YE"/>
        </w:rPr>
        <w:t>على أن</w:t>
      </w:r>
      <w:r>
        <w:rPr>
          <w:rFonts w:hint="eastAsia"/>
          <w:snapToGrid w:val="0"/>
          <w:sz w:val="30"/>
          <w:rtl/>
        </w:rPr>
        <w:t xml:space="preserve"> </w:t>
      </w:r>
      <w:r>
        <w:rPr>
          <w:rFonts w:hint="cs"/>
          <w:snapToGrid w:val="0"/>
          <w:sz w:val="30"/>
          <w:rtl/>
        </w:rPr>
        <w:t xml:space="preserve">المواطنون جميعهم متساوون في الحقوق والواجبات العامة، وتكفل الدولة تكافؤ </w:t>
      </w:r>
      <w:r>
        <w:rPr>
          <w:rFonts w:hint="cs"/>
          <w:snapToGrid w:val="0"/>
          <w:sz w:val="30"/>
          <w:rtl/>
        </w:rPr>
        <w:t>الفرص لجميع المواطنين سياسياً واقتصادياً واجتماعياً وثقافياً وتصدر ال</w:t>
      </w:r>
      <w:r>
        <w:rPr>
          <w:rFonts w:hint="eastAsia"/>
          <w:snapToGrid w:val="0"/>
          <w:sz w:val="30"/>
          <w:rtl/>
        </w:rPr>
        <w:t>ق</w:t>
      </w:r>
      <w:r>
        <w:rPr>
          <w:rFonts w:hint="cs"/>
          <w:snapToGrid w:val="0"/>
          <w:sz w:val="30"/>
          <w:rtl/>
        </w:rPr>
        <w:t>وانين لتحقيق ذلك وهذا ينطبق على الأطفال أيضاً</w:t>
      </w:r>
      <w:r>
        <w:rPr>
          <w:rFonts w:hint="eastAsia"/>
          <w:snapToGrid w:val="0"/>
          <w:sz w:val="30"/>
          <w:rtl/>
        </w:rPr>
        <w:t>.</w:t>
      </w:r>
    </w:p>
    <w:p w:rsidR="00000000" w:rsidRDefault="00DF60A9">
      <w:pPr>
        <w:spacing w:line="400" w:lineRule="exact"/>
        <w:jc w:val="both"/>
        <w:rPr>
          <w:snapToGrid w:val="0"/>
          <w:sz w:val="30"/>
          <w:rtl/>
        </w:rPr>
      </w:pPr>
      <w:r>
        <w:rPr>
          <w:rFonts w:hint="eastAsia"/>
          <w:snapToGrid w:val="0"/>
          <w:sz w:val="30"/>
          <w:rtl/>
          <w:lang w:eastAsia="ar-YE" w:bidi="ar-YE"/>
        </w:rPr>
        <w:t>33</w:t>
      </w:r>
      <w:r>
        <w:rPr>
          <w:rFonts w:hint="cs"/>
          <w:snapToGrid w:val="0"/>
          <w:sz w:val="30"/>
          <w:rtl/>
          <w:lang w:eastAsia="ar-YE" w:bidi="ar-YE"/>
        </w:rPr>
        <w:t>6-</w:t>
      </w:r>
      <w:r>
        <w:rPr>
          <w:rFonts w:hint="cs"/>
          <w:snapToGrid w:val="0"/>
          <w:sz w:val="30"/>
          <w:rtl/>
          <w:lang w:eastAsia="ar-YE" w:bidi="ar-YE"/>
        </w:rPr>
        <w:tab/>
      </w:r>
      <w:r>
        <w:rPr>
          <w:rFonts w:hint="eastAsia"/>
          <w:snapToGrid w:val="0"/>
          <w:sz w:val="30"/>
          <w:rtl/>
        </w:rPr>
        <w:t>ك</w:t>
      </w:r>
      <w:r>
        <w:rPr>
          <w:rFonts w:hint="cs"/>
          <w:snapToGrid w:val="0"/>
          <w:sz w:val="30"/>
          <w:rtl/>
        </w:rPr>
        <w:t>ما ورد في قانون حقوق الطفل في المادة رقم 9 حق الطفل في التمتع بكافة الحقوق والحريات العامة و</w:t>
      </w:r>
      <w:r>
        <w:rPr>
          <w:rFonts w:hint="eastAsia"/>
          <w:snapToGrid w:val="0"/>
          <w:sz w:val="30"/>
          <w:rtl/>
          <w:lang w:eastAsia="ar-YE" w:bidi="ar-YE"/>
        </w:rPr>
        <w:t>أ</w:t>
      </w:r>
      <w:r>
        <w:rPr>
          <w:rFonts w:hint="eastAsia"/>
          <w:snapToGrid w:val="0"/>
          <w:sz w:val="30"/>
          <w:rtl/>
        </w:rPr>
        <w:t>و</w:t>
      </w:r>
      <w:r>
        <w:rPr>
          <w:rFonts w:hint="cs"/>
          <w:snapToGrid w:val="0"/>
          <w:sz w:val="30"/>
          <w:rtl/>
        </w:rPr>
        <w:t>جه الحماية والرعاية التي تكفلها القواني</w:t>
      </w:r>
      <w:r>
        <w:rPr>
          <w:rFonts w:hint="cs"/>
          <w:snapToGrid w:val="0"/>
          <w:sz w:val="30"/>
          <w:rtl/>
        </w:rPr>
        <w:t>ن النافذة للإنسان عامة وللطفل خاصة دون تمييز بسبب الجنس أو اللون</w:t>
      </w:r>
      <w:r>
        <w:rPr>
          <w:rFonts w:hint="eastAsia"/>
          <w:snapToGrid w:val="0"/>
          <w:sz w:val="30"/>
          <w:rtl/>
        </w:rPr>
        <w:t xml:space="preserve"> </w:t>
      </w:r>
      <w:r>
        <w:rPr>
          <w:rFonts w:hint="cs"/>
          <w:snapToGrid w:val="0"/>
          <w:sz w:val="30"/>
          <w:rtl/>
        </w:rPr>
        <w:t>أو المعتقد.</w:t>
      </w:r>
    </w:p>
    <w:p w:rsidR="00000000" w:rsidRDefault="00DF60A9">
      <w:pPr>
        <w:spacing w:line="400" w:lineRule="exact"/>
        <w:jc w:val="center"/>
        <w:rPr>
          <w:rFonts w:hint="cs"/>
          <w:snapToGrid w:val="0"/>
          <w:rtl/>
        </w:rPr>
      </w:pPr>
      <w:r>
        <w:rPr>
          <w:rFonts w:hint="cs"/>
          <w:sz w:val="30"/>
          <w:rtl/>
        </w:rPr>
        <w:t>- - - - -</w:t>
      </w:r>
    </w:p>
    <w:sectPr w:rsidR="00000000">
      <w:headerReference w:type="even" r:id="rId7"/>
      <w:headerReference w:type="default" r:id="rId8"/>
      <w:headerReference w:type="first" r:id="rId9"/>
      <w:footerReference w:type="first" r:id="rId10"/>
      <w:type w:val="continuous"/>
      <w:pgSz w:w="11906" w:h="16838" w:code="9"/>
      <w:pgMar w:top="1701" w:right="1701" w:bottom="1984" w:left="850" w:header="567" w:footer="1417" w:gutter="0"/>
      <w:cols w:space="720"/>
      <w:formProt w:val="0"/>
      <w:titlePg/>
      <w:bidi/>
      <w:rtlGutter/>
      <w:docGrid w:linePitch="299"/>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pPr>
        <w:spacing w:before="0" w:after="0"/>
      </w:pPr>
      <w:r>
        <w:separator/>
      </w:r>
    </w:p>
  </w:endnote>
  <w:endnote w:type="continuationSeparator" w:id="0">
    <w:p w:rsidR="00000000" w:rsidRDefault="00000000">
      <w:pPr>
        <w:spacing w:before="0"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raditional Arabic">
    <w:panose1 w:val="02020603050405020304"/>
    <w:charset w:val="00"/>
    <w:family w:val="roman"/>
    <w:pitch w:val="variable"/>
    <w:sig w:usb0="00002003" w:usb1="80000000" w:usb2="00000008" w:usb3="00000000" w:csb0="00000041" w:csb1="00000000"/>
  </w:font>
  <w:font w:name="Arial">
    <w:panose1 w:val="020B0604020202020204"/>
    <w:charset w:val="00"/>
    <w:family w:val="swiss"/>
    <w:pitch w:val="variable"/>
    <w:sig w:usb0="E0002AFF" w:usb1="C0007843"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Simplified Arabic">
    <w:panose1 w:val="02020603050405020304"/>
    <w:charset w:val="00"/>
    <w:family w:val="roman"/>
    <w:pitch w:val="variable"/>
    <w:sig w:usb0="00002003" w:usb1="00000000" w:usb2="00000000" w:usb3="00000000" w:csb0="00000041" w:csb1="00000000"/>
  </w:font>
  <w:font w:name="Mudir MT">
    <w:charset w:val="B2"/>
    <w:family w:val="auto"/>
    <w:pitch w:val="variable"/>
    <w:sig w:usb0="00002001" w:usb1="00000000" w:usb2="00000000" w:usb3="00000000" w:csb0="00000040"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DF60A9">
    <w:pPr>
      <w:pStyle w:val="Footer"/>
      <w:bidi w:val="0"/>
      <w:jc w:val="right"/>
      <w:rPr>
        <w:rtl/>
        <w:lang w:eastAsia="en-US"/>
      </w:rPr>
    </w:pPr>
    <w:r>
      <w:rPr>
        <w:szCs w:val="22"/>
        <w:lang w:eastAsia="en-US"/>
      </w:rPr>
      <w:t>(A)   GE.04-45062  201204  221204</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pPr>
        <w:pStyle w:val="FootnoteText"/>
        <w:numPr>
          <w:ilvl w:val="0"/>
          <w:numId w:val="0"/>
        </w:numPr>
        <w:spacing w:before="0" w:after="0" w:line="360" w:lineRule="exact"/>
        <w:ind w:right="0"/>
        <w:rPr>
          <w:szCs w:val="22"/>
          <w:lang w:eastAsia="en-US"/>
        </w:rPr>
      </w:pPr>
      <w:r>
        <w:separator/>
      </w:r>
    </w:p>
  </w:footnote>
  <w:footnote w:type="continuationSeparator" w:id="0">
    <w:p w:rsidR="00000000" w:rsidRDefault="00000000">
      <w:pPr>
        <w:spacing w:before="0" w:after="0"/>
      </w:pPr>
      <w:r>
        <w:continuationSeparator/>
      </w:r>
    </w:p>
  </w:footnote>
  <w:footnote w:id="1">
    <w:p w:rsidR="00000000" w:rsidRDefault="00000000">
      <w:pPr>
        <w:pStyle w:val="FootnoteText"/>
        <w:numPr>
          <w:ilvl w:val="0"/>
          <w:numId w:val="0"/>
        </w:numPr>
        <w:spacing w:before="0" w:after="120" w:line="360" w:lineRule="exact"/>
        <w:ind w:right="0" w:firstLine="720"/>
        <w:rPr>
          <w:rFonts w:hint="cs"/>
          <w:rtl/>
        </w:rPr>
      </w:pPr>
      <w:r>
        <w:rPr>
          <w:rStyle w:val="FootnoteReference"/>
          <w:vertAlign w:val="baseline"/>
        </w:rPr>
        <w:sym w:font="Symbol" w:char="F02A"/>
      </w:r>
      <w:r>
        <w:rPr>
          <w:rFonts w:hint="cs"/>
          <w:rtl/>
        </w:rPr>
        <w:tab/>
        <w:t xml:space="preserve">للاطلاع على التقرير الدوري الثاني المقدَّم من اليمن، انظر الوثيقة </w:t>
      </w:r>
      <w:r>
        <w:t>CRC/C/70/Add.1</w:t>
      </w:r>
      <w:r>
        <w:rPr>
          <w:rFonts w:hint="cs"/>
          <w:rtl/>
        </w:rPr>
        <w:t xml:space="preserve">؛ وللاطلاع على دراسة اللجنة لـه في 25 كانون الثاني/يناير 1999، انظر </w:t>
      </w:r>
      <w:r>
        <w:t>CRC/C/SR.523-524</w:t>
      </w:r>
      <w:r>
        <w:rPr>
          <w:rFonts w:hint="cs"/>
          <w:rtl/>
        </w:rPr>
        <w:t xml:space="preserve"> و</w:t>
      </w:r>
      <w:r>
        <w:t>CRC/C/15/Add.102</w:t>
      </w:r>
      <w:r>
        <w:rPr>
          <w:rFonts w:hint="cs"/>
          <w:rtl/>
        </w:rPr>
        <w:t>. ويمكن الاطلاع على المرافق في سجلات الأمانة العامة</w:t>
      </w:r>
    </w:p>
    <w:p w:rsidR="00000000" w:rsidRDefault="00000000">
      <w:pPr>
        <w:pStyle w:val="FootnoteText"/>
        <w:numPr>
          <w:ilvl w:val="0"/>
          <w:numId w:val="0"/>
        </w:numPr>
        <w:spacing w:before="0" w:after="0" w:line="360" w:lineRule="exact"/>
        <w:ind w:right="0" w:firstLine="720"/>
        <w:rPr>
          <w:rFonts w:hint="cs"/>
          <w:rtl/>
        </w:rPr>
      </w:pPr>
      <w:r>
        <w:rPr>
          <w:rStyle w:val="FootnoteReference"/>
          <w:vertAlign w:val="baseline"/>
        </w:rPr>
        <w:sym w:font="Symbol" w:char="F02A"/>
      </w:r>
      <w:r>
        <w:rPr>
          <w:rStyle w:val="FootnoteReference"/>
          <w:vertAlign w:val="baseline"/>
        </w:rPr>
        <w:sym w:font="Symbol" w:char="F02A"/>
      </w:r>
      <w:r>
        <w:rPr>
          <w:rFonts w:hint="cs"/>
          <w:rtl/>
        </w:rPr>
        <w:tab/>
        <w:t>وفقاً للمعلومات المقدمة إلى الدول الأطراف فيما يتصل بتجهيز التقارير، لم تُحرر هذه الوثيقة تحريراً رسمياً قبل إرسالها إلى دوائر الترجمة بالأمم المتحدة.</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2056"/>
    </w:tblGrid>
    <w:tr w:rsidR="00DF60A9" w:rsidTr="00DF60A9">
      <w:tblPrEx>
        <w:tblCellMar>
          <w:top w:w="0" w:type="dxa"/>
          <w:bottom w:w="0" w:type="dxa"/>
        </w:tblCellMar>
      </w:tblPrEx>
      <w:tc>
        <w:tcPr>
          <w:tcW w:w="2056" w:type="dxa"/>
        </w:tcPr>
        <w:p w:rsidR="00000000" w:rsidRDefault="00DF60A9">
          <w:pPr>
            <w:pStyle w:val="Header"/>
            <w:bidi w:val="0"/>
          </w:pPr>
          <w:r>
            <w:t>CRC/C/129/Add.2</w:t>
          </w:r>
        </w:p>
        <w:p w:rsidR="00000000" w:rsidRDefault="00DF60A9">
          <w:pPr>
            <w:pStyle w:val="Header"/>
            <w:bidi w:val="0"/>
          </w:pPr>
          <w:r>
            <w:t xml:space="preserve">Page </w:t>
          </w:r>
          <w:r>
            <w:fldChar w:fldCharType="begin"/>
          </w:r>
          <w:r>
            <w:instrText xml:space="preserve"> PAGE  \*</w:instrText>
          </w:r>
          <w:r>
            <w:instrText xml:space="preserve"> MERGEFORMAT </w:instrText>
          </w:r>
          <w:r>
            <w:fldChar w:fldCharType="separate"/>
          </w:r>
          <w:r>
            <w:t>90</w:t>
          </w:r>
          <w:r>
            <w:fldChar w:fldCharType="end"/>
          </w:r>
        </w:p>
      </w:tc>
    </w:tr>
  </w:tbl>
  <w:p w:rsidR="00000000" w:rsidRDefault="00DF60A9">
    <w:pPr>
      <w:pStyle w:val="Header"/>
      <w:rPr>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DF60A9">
    <w:pPr>
      <w:pStyle w:val="Header"/>
      <w:bidi w:val="0"/>
    </w:pPr>
    <w:r>
      <w:t>CRC/C/129/Add.2</w:t>
    </w:r>
  </w:p>
  <w:p w:rsidR="00000000" w:rsidRDefault="00DF60A9">
    <w:pPr>
      <w:pStyle w:val="Header"/>
      <w:bidi w:val="0"/>
    </w:pPr>
    <w:r>
      <w:t xml:space="preserve">Page </w:t>
    </w:r>
    <w:r>
      <w:fldChar w:fldCharType="begin"/>
    </w:r>
    <w:r>
      <w:instrText xml:space="preserve"> PAGE  \* MERGEFORMAT </w:instrText>
    </w:r>
    <w:r>
      <w:fldChar w:fldCharType="separate"/>
    </w:r>
    <w:r>
      <w:t>89</w:t>
    </w:r>
    <w:r>
      <w:fldChar w:fldCharType="end"/>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DF60A9">
    <w:pPr>
      <w:tabs>
        <w:tab w:val="right" w:pos="9467"/>
      </w:tabs>
      <w:spacing w:after="0" w:line="1000" w:lineRule="exact"/>
      <w:jc w:val="both"/>
      <w:rPr>
        <w:rFonts w:cs="Times New Roman"/>
        <w:b/>
        <w:bCs/>
        <w:sz w:val="44"/>
        <w:szCs w:val="36"/>
        <w:rtl/>
        <w:lang w:eastAsia="en-US"/>
      </w:rPr>
    </w:pPr>
    <w:r>
      <w:rPr>
        <w:sz w:val="56"/>
        <w:szCs w:val="56"/>
        <w:rtl/>
        <w:lang w:eastAsia="en-US"/>
      </w:rPr>
      <w:t>الأمم المتحدة</w:t>
    </w:r>
    <w:r>
      <w:rPr>
        <w:szCs w:val="36"/>
        <w:rtl/>
        <w:lang w:eastAsia="en-US"/>
      </w:rPr>
      <w:tab/>
    </w:r>
    <w:r>
      <w:rPr>
        <w:rFonts w:ascii="Arial" w:hAnsi="Arial" w:cs="Arial"/>
        <w:b/>
        <w:bCs/>
        <w:sz w:val="72"/>
        <w:szCs w:val="72"/>
        <w:lang w:eastAsia="en-US"/>
      </w:rPr>
      <w:t>CRC</w:t>
    </w:r>
  </w:p>
  <w:p w:rsidR="00000000" w:rsidRDefault="00DF60A9">
    <w:pPr>
      <w:pBdr>
        <w:bottom w:val="single" w:sz="6" w:space="1" w:color="auto"/>
      </w:pBdr>
      <w:bidi w:val="0"/>
      <w:spacing w:before="0" w:after="0"/>
      <w:rPr>
        <w:rFonts w:cs="Times New Roman"/>
        <w:szCs w:val="22"/>
        <w:lang w:eastAsia="en-US"/>
      </w:rPr>
    </w:pPr>
  </w:p>
  <w:p w:rsidR="00000000" w:rsidRDefault="00DF60A9">
    <w:pPr>
      <w:pStyle w:val="Header"/>
      <w:bidi w:val="0"/>
      <w:rPr>
        <w:rtl/>
        <w:lang w:eastAsia="en-US"/>
      </w:rPr>
    </w:pPr>
    <w:r>
      <w:rPr>
        <w:noProof/>
        <w:sz w:val="20"/>
        <w:rtl/>
        <w:lang w:val="ar-SA"/>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31" type="#_x0000_t75" style="position:absolute;left:0;text-align:left;margin-left:384.75pt;margin-top:13.9pt;width:92.9pt;height:59.35pt;z-index:2" fillcolor="window">
          <v:imagedata r:id="rId1" o:title="" croptop="-748f" cropbottom="-748f" cropleft="-9433f" cropright="-9433f"/>
        </v:shape>
        <o:OLEObject Type="Embed" ProgID="Word.Picture.8" ShapeID="_x0000_s1031" DrawAspect="Content" ObjectID="_1394641884" r:id="rId2"/>
      </w:pict>
    </w:r>
  </w:p>
  <w:p w:rsidR="00000000" w:rsidRDefault="00DF60A9">
    <w:pPr>
      <w:pStyle w:val="Header"/>
      <w:bidi w:val="0"/>
      <w:rPr>
        <w:szCs w:val="22"/>
        <w:lang w:eastAsia="en-US"/>
      </w:rPr>
    </w:pPr>
  </w:p>
  <w:p w:rsidR="00000000" w:rsidRDefault="00DF60A9">
    <w:pPr>
      <w:pStyle w:val="Header"/>
      <w:bidi w:val="0"/>
      <w:rPr>
        <w:szCs w:val="22"/>
        <w:lang w:eastAsia="en-US"/>
      </w:rPr>
    </w:pPr>
    <w:r>
      <w:rPr>
        <w:rtl/>
      </w:rPr>
      <w:pict>
        <v:shapetype id="_x0000_t202" coordsize="21600,21600" o:spt="202" path="m,l,21600r21600,l21600,xe">
          <v:stroke joinstyle="miter"/>
          <v:path gradientshapeok="t" o:connecttype="rect"/>
        </v:shapetype>
        <v:shape id="_x0000_s1026" type="#_x0000_t202" style="position:absolute;left:0;text-align:left;margin-left:264.85pt;margin-top:6.4pt;width:162.45pt;height:72.8pt;z-index:-2;mso-wrap-edited:f;mso-position-horizontal-relative:page" wrapcoords="-80 -372 -80 21972 21761 21972 21761 -372 -80 -372" filled="f" stroked="f" strokeweight="2.25pt">
          <v:textbox style="mso-next-textbox:#_x0000_s1026" inset="0,0,0,0">
            <w:txbxContent>
              <w:p w:rsidR="00000000" w:rsidRDefault="00DF60A9">
                <w:pPr>
                  <w:spacing w:before="0" w:after="0" w:line="600" w:lineRule="exact"/>
                  <w:jc w:val="center"/>
                  <w:rPr>
                    <w:rFonts w:hint="cs"/>
                    <w:b/>
                    <w:bCs/>
                    <w:spacing w:val="0"/>
                    <w:sz w:val="60"/>
                    <w:szCs w:val="60"/>
                    <w:rtl/>
                  </w:rPr>
                </w:pPr>
                <w:r>
                  <w:rPr>
                    <w:rFonts w:hint="cs"/>
                    <w:b/>
                    <w:bCs/>
                    <w:spacing w:val="0"/>
                    <w:sz w:val="60"/>
                    <w:szCs w:val="60"/>
                    <w:rtl/>
                  </w:rPr>
                  <w:t>اتفاقية حقوق ال</w:t>
                </w:r>
                <w:r>
                  <w:rPr>
                    <w:rFonts w:hint="cs"/>
                    <w:b/>
                    <w:bCs/>
                    <w:spacing w:val="0"/>
                    <w:sz w:val="60"/>
                    <w:szCs w:val="60"/>
                    <w:rtl/>
                  </w:rPr>
                  <w:t>طفل</w:t>
                </w:r>
              </w:p>
            </w:txbxContent>
          </v:textbox>
          <w10:wrap type="tight" anchorx="page"/>
        </v:shape>
      </w:pict>
    </w:r>
  </w:p>
  <w:p w:rsidR="00000000" w:rsidRDefault="00DF60A9">
    <w:pPr>
      <w:pStyle w:val="Header"/>
      <w:bidi w:val="0"/>
      <w:rPr>
        <w:szCs w:val="22"/>
        <w:lang w:eastAsia="en-US"/>
      </w:rPr>
    </w:pPr>
  </w:p>
  <w:p w:rsidR="00000000" w:rsidRDefault="00DF60A9">
    <w:pPr>
      <w:pStyle w:val="Header"/>
      <w:bidi w:val="0"/>
      <w:rPr>
        <w:szCs w:val="22"/>
        <w:lang w:eastAsia="en-US"/>
      </w:rPr>
    </w:pPr>
  </w:p>
  <w:p w:rsidR="00000000" w:rsidRDefault="00DF60A9">
    <w:pPr>
      <w:pStyle w:val="Header"/>
      <w:bidi w:val="0"/>
      <w:rPr>
        <w:szCs w:val="22"/>
        <w:lang w:eastAsia="en-US"/>
      </w:rPr>
    </w:pPr>
  </w:p>
  <w:p w:rsidR="00000000" w:rsidRDefault="00DF60A9">
    <w:pPr>
      <w:pStyle w:val="Header"/>
      <w:bidi w:val="0"/>
      <w:rPr>
        <w:rtl/>
        <w:lang w:eastAsia="en-US"/>
      </w:rPr>
    </w:pPr>
  </w:p>
  <w:p w:rsidR="00000000" w:rsidRDefault="00DF60A9">
    <w:pPr>
      <w:pStyle w:val="Header"/>
      <w:bidi w:val="0"/>
      <w:rPr>
        <w:rtl/>
        <w:lang w:eastAsia="en-US"/>
      </w:rPr>
    </w:pPr>
  </w:p>
  <w:p w:rsidR="00000000" w:rsidRDefault="00DF60A9">
    <w:pPr>
      <w:pStyle w:val="Header"/>
      <w:pBdr>
        <w:bottom w:val="single" w:sz="36" w:space="1" w:color="auto"/>
      </w:pBdr>
      <w:bidi w:val="0"/>
      <w:rPr>
        <w:rtl/>
        <w:lang w:eastAsia="en-US"/>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E"/>
    <w:multiLevelType w:val="singleLevel"/>
    <w:tmpl w:val="A886D17A"/>
    <w:lvl w:ilvl="0">
      <w:start w:val="1"/>
      <w:numFmt w:val="decimal"/>
      <w:lvlText w:val="%1."/>
      <w:lvlJc w:val="left"/>
      <w:pPr>
        <w:tabs>
          <w:tab w:val="num" w:pos="926"/>
        </w:tabs>
        <w:ind w:left="926" w:right="926" w:hanging="360"/>
      </w:pPr>
    </w:lvl>
  </w:abstractNum>
  <w:abstractNum w:abstractNumId="1">
    <w:nsid w:val="FFFFFF7F"/>
    <w:multiLevelType w:val="singleLevel"/>
    <w:tmpl w:val="71BEECD4"/>
    <w:lvl w:ilvl="0">
      <w:start w:val="1"/>
      <w:numFmt w:val="decimal"/>
      <w:lvlText w:val="%1."/>
      <w:lvlJc w:val="left"/>
      <w:pPr>
        <w:tabs>
          <w:tab w:val="num" w:pos="643"/>
        </w:tabs>
        <w:ind w:left="643" w:right="643" w:hanging="360"/>
      </w:pPr>
    </w:lvl>
  </w:abstractNum>
  <w:abstractNum w:abstractNumId="2">
    <w:nsid w:val="FFFFFF81"/>
    <w:multiLevelType w:val="singleLevel"/>
    <w:tmpl w:val="A030BF0E"/>
    <w:lvl w:ilvl="0">
      <w:start w:val="1"/>
      <w:numFmt w:val="bullet"/>
      <w:lvlText w:val=""/>
      <w:lvlJc w:val="left"/>
      <w:pPr>
        <w:tabs>
          <w:tab w:val="num" w:pos="1209"/>
        </w:tabs>
        <w:ind w:left="1209" w:right="1209" w:hanging="360"/>
      </w:pPr>
      <w:rPr>
        <w:rFonts w:ascii="Symbol" w:hAnsi="Symbol" w:hint="default"/>
      </w:rPr>
    </w:lvl>
  </w:abstractNum>
  <w:abstractNum w:abstractNumId="3">
    <w:nsid w:val="FFFFFF82"/>
    <w:multiLevelType w:val="singleLevel"/>
    <w:tmpl w:val="380C87FE"/>
    <w:lvl w:ilvl="0">
      <w:start w:val="1"/>
      <w:numFmt w:val="bullet"/>
      <w:lvlText w:val=""/>
      <w:lvlJc w:val="left"/>
      <w:pPr>
        <w:tabs>
          <w:tab w:val="num" w:pos="926"/>
        </w:tabs>
        <w:ind w:left="926" w:right="926" w:hanging="360"/>
      </w:pPr>
      <w:rPr>
        <w:rFonts w:ascii="Symbol" w:hAnsi="Symbol" w:hint="default"/>
      </w:rPr>
    </w:lvl>
  </w:abstractNum>
  <w:abstractNum w:abstractNumId="4">
    <w:nsid w:val="FFFFFF83"/>
    <w:multiLevelType w:val="singleLevel"/>
    <w:tmpl w:val="CE5E912A"/>
    <w:lvl w:ilvl="0">
      <w:start w:val="1"/>
      <w:numFmt w:val="bullet"/>
      <w:lvlText w:val=""/>
      <w:lvlJc w:val="left"/>
      <w:pPr>
        <w:tabs>
          <w:tab w:val="num" w:pos="643"/>
        </w:tabs>
        <w:ind w:left="643" w:right="643" w:hanging="360"/>
      </w:pPr>
      <w:rPr>
        <w:rFonts w:ascii="Symbol" w:hAnsi="Symbol" w:hint="default"/>
      </w:rPr>
    </w:lvl>
  </w:abstractNum>
  <w:abstractNum w:abstractNumId="5">
    <w:nsid w:val="FFFFFF88"/>
    <w:multiLevelType w:val="singleLevel"/>
    <w:tmpl w:val="A156D032"/>
    <w:lvl w:ilvl="0">
      <w:start w:val="1"/>
      <w:numFmt w:val="decimal"/>
      <w:lvlText w:val="%1."/>
      <w:lvlJc w:val="left"/>
      <w:pPr>
        <w:tabs>
          <w:tab w:val="num" w:pos="360"/>
        </w:tabs>
        <w:ind w:left="360" w:right="360" w:hanging="360"/>
      </w:pPr>
    </w:lvl>
  </w:abstractNum>
  <w:abstractNum w:abstractNumId="6">
    <w:nsid w:val="FFFFFF89"/>
    <w:multiLevelType w:val="singleLevel"/>
    <w:tmpl w:val="B9BE48F6"/>
    <w:lvl w:ilvl="0">
      <w:start w:val="1"/>
      <w:numFmt w:val="bullet"/>
      <w:pStyle w:val="ListBullet"/>
      <w:lvlText w:val=""/>
      <w:lvlJc w:val="left"/>
      <w:pPr>
        <w:tabs>
          <w:tab w:val="num" w:pos="1440"/>
        </w:tabs>
        <w:ind w:left="1440" w:right="1440" w:hanging="720"/>
      </w:pPr>
      <w:rPr>
        <w:rFonts w:ascii="Symbol" w:hAnsi="Symbol" w:hint="default"/>
      </w:rPr>
    </w:lvl>
  </w:abstractNum>
  <w:abstractNum w:abstractNumId="7">
    <w:nsid w:val="00141F3B"/>
    <w:multiLevelType w:val="hybridMultilevel"/>
    <w:tmpl w:val="361058FA"/>
    <w:lvl w:ilvl="0" w:tplc="04090001">
      <w:start w:val="1"/>
      <w:numFmt w:val="bullet"/>
      <w:lvlText w:val=""/>
      <w:lvlJc w:val="left"/>
      <w:pPr>
        <w:tabs>
          <w:tab w:val="num" w:pos="820"/>
        </w:tabs>
        <w:ind w:left="820" w:right="820" w:hanging="360"/>
      </w:pPr>
      <w:rPr>
        <w:rFonts w:ascii="Symbol" w:hAnsi="Symbol" w:cs="Times New Roman" w:hint="default"/>
      </w:rPr>
    </w:lvl>
    <w:lvl w:ilvl="1" w:tplc="04090003">
      <w:start w:val="1"/>
      <w:numFmt w:val="bullet"/>
      <w:lvlText w:val="o"/>
      <w:lvlJc w:val="left"/>
      <w:pPr>
        <w:tabs>
          <w:tab w:val="num" w:pos="1540"/>
        </w:tabs>
        <w:ind w:left="1540" w:right="1540" w:hanging="360"/>
      </w:pPr>
      <w:rPr>
        <w:rFonts w:ascii="Courier New" w:hAnsi="Courier New" w:cs="Courier New" w:hint="default"/>
      </w:rPr>
    </w:lvl>
    <w:lvl w:ilvl="2" w:tplc="04090005">
      <w:start w:val="1"/>
      <w:numFmt w:val="bullet"/>
      <w:lvlText w:val=""/>
      <w:lvlJc w:val="left"/>
      <w:pPr>
        <w:tabs>
          <w:tab w:val="num" w:pos="2260"/>
        </w:tabs>
        <w:ind w:left="2260" w:right="2260" w:hanging="360"/>
      </w:pPr>
      <w:rPr>
        <w:rFonts w:ascii="Wingdings" w:hAnsi="Wingdings" w:cs="Times New Roman" w:hint="default"/>
      </w:rPr>
    </w:lvl>
    <w:lvl w:ilvl="3" w:tplc="04090001">
      <w:start w:val="1"/>
      <w:numFmt w:val="bullet"/>
      <w:lvlText w:val=""/>
      <w:lvlJc w:val="left"/>
      <w:pPr>
        <w:tabs>
          <w:tab w:val="num" w:pos="2980"/>
        </w:tabs>
        <w:ind w:left="2980" w:right="2980" w:hanging="360"/>
      </w:pPr>
      <w:rPr>
        <w:rFonts w:ascii="Symbol" w:hAnsi="Symbol" w:cs="Times New Roman" w:hint="default"/>
      </w:rPr>
    </w:lvl>
    <w:lvl w:ilvl="4" w:tplc="04090003">
      <w:start w:val="1"/>
      <w:numFmt w:val="bullet"/>
      <w:lvlText w:val="o"/>
      <w:lvlJc w:val="left"/>
      <w:pPr>
        <w:tabs>
          <w:tab w:val="num" w:pos="3700"/>
        </w:tabs>
        <w:ind w:left="3700" w:right="3700" w:hanging="360"/>
      </w:pPr>
      <w:rPr>
        <w:rFonts w:ascii="Courier New" w:hAnsi="Courier New" w:cs="Courier New" w:hint="default"/>
      </w:rPr>
    </w:lvl>
    <w:lvl w:ilvl="5" w:tplc="04090005">
      <w:start w:val="1"/>
      <w:numFmt w:val="bullet"/>
      <w:lvlText w:val=""/>
      <w:lvlJc w:val="left"/>
      <w:pPr>
        <w:tabs>
          <w:tab w:val="num" w:pos="4420"/>
        </w:tabs>
        <w:ind w:left="4420" w:right="4420" w:hanging="360"/>
      </w:pPr>
      <w:rPr>
        <w:rFonts w:ascii="Wingdings" w:hAnsi="Wingdings" w:cs="Times New Roman" w:hint="default"/>
      </w:rPr>
    </w:lvl>
    <w:lvl w:ilvl="6" w:tplc="04090001">
      <w:start w:val="1"/>
      <w:numFmt w:val="bullet"/>
      <w:lvlText w:val=""/>
      <w:lvlJc w:val="left"/>
      <w:pPr>
        <w:tabs>
          <w:tab w:val="num" w:pos="5140"/>
        </w:tabs>
        <w:ind w:left="5140" w:right="5140" w:hanging="360"/>
      </w:pPr>
      <w:rPr>
        <w:rFonts w:ascii="Symbol" w:hAnsi="Symbol" w:cs="Times New Roman" w:hint="default"/>
      </w:rPr>
    </w:lvl>
    <w:lvl w:ilvl="7" w:tplc="04090003">
      <w:start w:val="1"/>
      <w:numFmt w:val="bullet"/>
      <w:lvlText w:val="o"/>
      <w:lvlJc w:val="left"/>
      <w:pPr>
        <w:tabs>
          <w:tab w:val="num" w:pos="5860"/>
        </w:tabs>
        <w:ind w:left="5860" w:right="5860" w:hanging="360"/>
      </w:pPr>
      <w:rPr>
        <w:rFonts w:ascii="Courier New" w:hAnsi="Courier New" w:cs="Courier New" w:hint="default"/>
      </w:rPr>
    </w:lvl>
    <w:lvl w:ilvl="8" w:tplc="04090005">
      <w:start w:val="1"/>
      <w:numFmt w:val="bullet"/>
      <w:lvlText w:val=""/>
      <w:lvlJc w:val="left"/>
      <w:pPr>
        <w:tabs>
          <w:tab w:val="num" w:pos="6580"/>
        </w:tabs>
        <w:ind w:left="6580" w:right="6580" w:hanging="360"/>
      </w:pPr>
      <w:rPr>
        <w:rFonts w:ascii="Wingdings" w:hAnsi="Wingdings" w:cs="Times New Roman" w:hint="default"/>
      </w:rPr>
    </w:lvl>
  </w:abstractNum>
  <w:abstractNum w:abstractNumId="8">
    <w:nsid w:val="001D7711"/>
    <w:multiLevelType w:val="hybridMultilevel"/>
    <w:tmpl w:val="35046478"/>
    <w:lvl w:ilvl="0" w:tplc="04090003">
      <w:start w:val="1"/>
      <w:numFmt w:val="bullet"/>
      <w:lvlText w:val="o"/>
      <w:lvlJc w:val="left"/>
      <w:pPr>
        <w:tabs>
          <w:tab w:val="num" w:pos="810"/>
        </w:tabs>
        <w:ind w:left="810" w:right="810" w:hanging="360"/>
      </w:pPr>
      <w:rPr>
        <w:rFonts w:ascii="Courier New" w:hAnsi="Courier New" w:cs="Courier New" w:hint="default"/>
      </w:rPr>
    </w:lvl>
    <w:lvl w:ilvl="1" w:tplc="04090003">
      <w:start w:val="1"/>
      <w:numFmt w:val="bullet"/>
      <w:lvlText w:val="o"/>
      <w:lvlJc w:val="left"/>
      <w:pPr>
        <w:tabs>
          <w:tab w:val="num" w:pos="1530"/>
        </w:tabs>
        <w:ind w:left="1530" w:right="1530" w:hanging="360"/>
      </w:pPr>
      <w:rPr>
        <w:rFonts w:ascii="Courier New" w:hAnsi="Courier New" w:cs="Courier New" w:hint="default"/>
      </w:rPr>
    </w:lvl>
    <w:lvl w:ilvl="2" w:tplc="04090005">
      <w:start w:val="1"/>
      <w:numFmt w:val="bullet"/>
      <w:lvlText w:val=""/>
      <w:lvlJc w:val="left"/>
      <w:pPr>
        <w:tabs>
          <w:tab w:val="num" w:pos="2250"/>
        </w:tabs>
        <w:ind w:left="2250" w:right="2250" w:hanging="360"/>
      </w:pPr>
      <w:rPr>
        <w:rFonts w:ascii="Wingdings" w:hAnsi="Wingdings" w:cs="Times New Roman" w:hint="default"/>
      </w:rPr>
    </w:lvl>
    <w:lvl w:ilvl="3" w:tplc="04090001">
      <w:start w:val="1"/>
      <w:numFmt w:val="bullet"/>
      <w:lvlText w:val=""/>
      <w:lvlJc w:val="left"/>
      <w:pPr>
        <w:tabs>
          <w:tab w:val="num" w:pos="2970"/>
        </w:tabs>
        <w:ind w:left="2970" w:right="2970" w:hanging="360"/>
      </w:pPr>
      <w:rPr>
        <w:rFonts w:ascii="Symbol" w:hAnsi="Symbol" w:cs="Times New Roman" w:hint="default"/>
      </w:rPr>
    </w:lvl>
    <w:lvl w:ilvl="4" w:tplc="04090003">
      <w:start w:val="1"/>
      <w:numFmt w:val="bullet"/>
      <w:lvlText w:val="o"/>
      <w:lvlJc w:val="left"/>
      <w:pPr>
        <w:tabs>
          <w:tab w:val="num" w:pos="3690"/>
        </w:tabs>
        <w:ind w:left="3690" w:right="3690" w:hanging="360"/>
      </w:pPr>
      <w:rPr>
        <w:rFonts w:ascii="Courier New" w:hAnsi="Courier New" w:cs="Courier New" w:hint="default"/>
      </w:rPr>
    </w:lvl>
    <w:lvl w:ilvl="5" w:tplc="04090005">
      <w:start w:val="1"/>
      <w:numFmt w:val="bullet"/>
      <w:lvlText w:val=""/>
      <w:lvlJc w:val="left"/>
      <w:pPr>
        <w:tabs>
          <w:tab w:val="num" w:pos="4410"/>
        </w:tabs>
        <w:ind w:left="4410" w:right="4410" w:hanging="360"/>
      </w:pPr>
      <w:rPr>
        <w:rFonts w:ascii="Wingdings" w:hAnsi="Wingdings" w:cs="Times New Roman" w:hint="default"/>
      </w:rPr>
    </w:lvl>
    <w:lvl w:ilvl="6" w:tplc="04090001">
      <w:start w:val="1"/>
      <w:numFmt w:val="bullet"/>
      <w:lvlText w:val=""/>
      <w:lvlJc w:val="left"/>
      <w:pPr>
        <w:tabs>
          <w:tab w:val="num" w:pos="5130"/>
        </w:tabs>
        <w:ind w:left="5130" w:right="5130" w:hanging="360"/>
      </w:pPr>
      <w:rPr>
        <w:rFonts w:ascii="Symbol" w:hAnsi="Symbol" w:cs="Times New Roman" w:hint="default"/>
      </w:rPr>
    </w:lvl>
    <w:lvl w:ilvl="7" w:tplc="04090003">
      <w:start w:val="1"/>
      <w:numFmt w:val="bullet"/>
      <w:lvlText w:val="o"/>
      <w:lvlJc w:val="left"/>
      <w:pPr>
        <w:tabs>
          <w:tab w:val="num" w:pos="5850"/>
        </w:tabs>
        <w:ind w:left="5850" w:right="5850" w:hanging="360"/>
      </w:pPr>
      <w:rPr>
        <w:rFonts w:ascii="Courier New" w:hAnsi="Courier New" w:cs="Courier New" w:hint="default"/>
      </w:rPr>
    </w:lvl>
    <w:lvl w:ilvl="8" w:tplc="04090005">
      <w:start w:val="1"/>
      <w:numFmt w:val="bullet"/>
      <w:lvlText w:val=""/>
      <w:lvlJc w:val="left"/>
      <w:pPr>
        <w:tabs>
          <w:tab w:val="num" w:pos="6570"/>
        </w:tabs>
        <w:ind w:left="6570" w:right="6570" w:hanging="360"/>
      </w:pPr>
      <w:rPr>
        <w:rFonts w:ascii="Wingdings" w:hAnsi="Wingdings" w:cs="Times New Roman" w:hint="default"/>
      </w:rPr>
    </w:lvl>
  </w:abstractNum>
  <w:abstractNum w:abstractNumId="9">
    <w:nsid w:val="00B55DC4"/>
    <w:multiLevelType w:val="multilevel"/>
    <w:tmpl w:val="DC901744"/>
    <w:lvl w:ilvl="0">
      <w:start w:val="1"/>
      <w:numFmt w:val="decimal"/>
      <w:lvlText w:val="%1."/>
      <w:lvlJc w:val="left"/>
      <w:pPr>
        <w:tabs>
          <w:tab w:val="num" w:pos="780"/>
        </w:tabs>
        <w:ind w:left="780" w:right="780" w:hanging="360"/>
      </w:pPr>
      <w:rPr>
        <w:rFonts w:ascii="Times New Roman" w:hAnsi="Times New Roman" w:cs="Times New Roman" w:hint="default"/>
      </w:rPr>
    </w:lvl>
    <w:lvl w:ilvl="1">
      <w:start w:val="1"/>
      <w:numFmt w:val="decimal"/>
      <w:lvlText w:val="%1.%2."/>
      <w:lvlJc w:val="left"/>
      <w:pPr>
        <w:tabs>
          <w:tab w:val="num" w:pos="1080"/>
        </w:tabs>
        <w:ind w:left="792" w:right="792" w:hanging="432"/>
      </w:pPr>
      <w:rPr>
        <w:rFonts w:ascii="Times New Roman" w:hAnsi="Times New Roman" w:cs="Times New Roman"/>
      </w:rPr>
    </w:lvl>
    <w:lvl w:ilvl="2">
      <w:start w:val="1"/>
      <w:numFmt w:val="decimal"/>
      <w:lvlText w:val="%1.%2.%3."/>
      <w:lvlJc w:val="left"/>
      <w:pPr>
        <w:tabs>
          <w:tab w:val="num" w:pos="1800"/>
        </w:tabs>
        <w:ind w:left="1224" w:right="1224" w:hanging="504"/>
      </w:pPr>
      <w:rPr>
        <w:rFonts w:ascii="Times New Roman" w:hAnsi="Times New Roman" w:cs="Times New Roman"/>
      </w:rPr>
    </w:lvl>
    <w:lvl w:ilvl="3">
      <w:start w:val="1"/>
      <w:numFmt w:val="decimal"/>
      <w:lvlText w:val="%1.%2.%3.%4."/>
      <w:lvlJc w:val="left"/>
      <w:pPr>
        <w:tabs>
          <w:tab w:val="num" w:pos="2160"/>
        </w:tabs>
        <w:ind w:left="1728" w:right="1728" w:hanging="648"/>
      </w:pPr>
      <w:rPr>
        <w:rFonts w:ascii="Times New Roman" w:hAnsi="Times New Roman" w:cs="Times New Roman"/>
      </w:rPr>
    </w:lvl>
    <w:lvl w:ilvl="4">
      <w:start w:val="1"/>
      <w:numFmt w:val="decimal"/>
      <w:lvlText w:val="%1.%2.%3.%4.%5."/>
      <w:lvlJc w:val="left"/>
      <w:pPr>
        <w:tabs>
          <w:tab w:val="num" w:pos="2880"/>
        </w:tabs>
        <w:ind w:left="2232" w:right="2232" w:hanging="792"/>
      </w:pPr>
      <w:rPr>
        <w:rFonts w:ascii="Times New Roman" w:hAnsi="Times New Roman" w:cs="Times New Roman"/>
      </w:rPr>
    </w:lvl>
    <w:lvl w:ilvl="5">
      <w:start w:val="1"/>
      <w:numFmt w:val="decimal"/>
      <w:lvlText w:val="%1.%2.%3.%4.%5.%6."/>
      <w:lvlJc w:val="left"/>
      <w:pPr>
        <w:tabs>
          <w:tab w:val="num" w:pos="3600"/>
        </w:tabs>
        <w:ind w:left="2736" w:right="2736" w:hanging="936"/>
      </w:pPr>
      <w:rPr>
        <w:rFonts w:ascii="Times New Roman" w:hAnsi="Times New Roman" w:cs="Times New Roman"/>
      </w:rPr>
    </w:lvl>
    <w:lvl w:ilvl="6">
      <w:start w:val="1"/>
      <w:numFmt w:val="decimal"/>
      <w:lvlText w:val="%1.%2.%3.%4.%5.%6.%7."/>
      <w:lvlJc w:val="left"/>
      <w:pPr>
        <w:tabs>
          <w:tab w:val="num" w:pos="4320"/>
        </w:tabs>
        <w:ind w:left="3240" w:right="3240" w:hanging="1080"/>
      </w:pPr>
      <w:rPr>
        <w:rFonts w:ascii="Times New Roman" w:hAnsi="Times New Roman" w:cs="Times New Roman"/>
      </w:rPr>
    </w:lvl>
    <w:lvl w:ilvl="7">
      <w:start w:val="1"/>
      <w:numFmt w:val="decimal"/>
      <w:lvlText w:val="%1.%2.%3.%4.%5.%6.%7.%8."/>
      <w:lvlJc w:val="left"/>
      <w:pPr>
        <w:tabs>
          <w:tab w:val="num" w:pos="4680"/>
        </w:tabs>
        <w:ind w:left="3744" w:right="3744" w:hanging="1224"/>
      </w:pPr>
      <w:rPr>
        <w:rFonts w:ascii="Times New Roman" w:hAnsi="Times New Roman" w:cs="Times New Roman"/>
      </w:rPr>
    </w:lvl>
    <w:lvl w:ilvl="8">
      <w:start w:val="1"/>
      <w:numFmt w:val="decimal"/>
      <w:lvlText w:val="%1.%2.%3.%4.%5.%6.%7.%8.%9."/>
      <w:lvlJc w:val="left"/>
      <w:pPr>
        <w:tabs>
          <w:tab w:val="num" w:pos="5400"/>
        </w:tabs>
        <w:ind w:left="4320" w:right="4320" w:hanging="1440"/>
      </w:pPr>
      <w:rPr>
        <w:rFonts w:ascii="Times New Roman" w:hAnsi="Times New Roman" w:cs="Times New Roman"/>
      </w:rPr>
    </w:lvl>
  </w:abstractNum>
  <w:abstractNum w:abstractNumId="10">
    <w:nsid w:val="010D7997"/>
    <w:multiLevelType w:val="hybridMultilevel"/>
    <w:tmpl w:val="CE984D56"/>
    <w:lvl w:ilvl="0" w:tplc="0409000F">
      <w:start w:val="1"/>
      <w:numFmt w:val="decimal"/>
      <w:lvlText w:val="%1."/>
      <w:lvlJc w:val="left"/>
      <w:pPr>
        <w:tabs>
          <w:tab w:val="num" w:pos="720"/>
        </w:tabs>
        <w:ind w:left="720" w:right="720" w:hanging="360"/>
      </w:pPr>
      <w:rPr>
        <w:rFonts w:ascii="Times New Roman" w:hAnsi="Times New Roman" w:cs="Times New Roman"/>
      </w:rPr>
    </w:lvl>
    <w:lvl w:ilvl="1" w:tplc="04090019">
      <w:start w:val="1"/>
      <w:numFmt w:val="lowerLetter"/>
      <w:lvlText w:val="%2."/>
      <w:lvlJc w:val="left"/>
      <w:pPr>
        <w:tabs>
          <w:tab w:val="num" w:pos="1440"/>
        </w:tabs>
        <w:ind w:left="1440" w:right="1440" w:hanging="360"/>
      </w:pPr>
      <w:rPr>
        <w:rFonts w:ascii="Times New Roman" w:hAnsi="Times New Roman" w:cs="Times New Roman"/>
      </w:rPr>
    </w:lvl>
    <w:lvl w:ilvl="2" w:tplc="0409001B">
      <w:start w:val="1"/>
      <w:numFmt w:val="lowerRoman"/>
      <w:lvlText w:val="%3."/>
      <w:lvlJc w:val="right"/>
      <w:pPr>
        <w:tabs>
          <w:tab w:val="num" w:pos="2160"/>
        </w:tabs>
        <w:ind w:left="2160" w:right="2160" w:hanging="180"/>
      </w:pPr>
      <w:rPr>
        <w:rFonts w:ascii="Times New Roman" w:hAnsi="Times New Roman" w:cs="Times New Roman"/>
      </w:rPr>
    </w:lvl>
    <w:lvl w:ilvl="3" w:tplc="0409000F">
      <w:start w:val="1"/>
      <w:numFmt w:val="decimal"/>
      <w:lvlText w:val="%4."/>
      <w:lvlJc w:val="left"/>
      <w:pPr>
        <w:tabs>
          <w:tab w:val="num" w:pos="2880"/>
        </w:tabs>
        <w:ind w:left="2880" w:right="2880" w:hanging="360"/>
      </w:pPr>
      <w:rPr>
        <w:rFonts w:ascii="Times New Roman" w:hAnsi="Times New Roman" w:cs="Times New Roman"/>
      </w:rPr>
    </w:lvl>
    <w:lvl w:ilvl="4" w:tplc="04090019">
      <w:start w:val="1"/>
      <w:numFmt w:val="lowerLetter"/>
      <w:lvlText w:val="%5."/>
      <w:lvlJc w:val="left"/>
      <w:pPr>
        <w:tabs>
          <w:tab w:val="num" w:pos="3600"/>
        </w:tabs>
        <w:ind w:left="3600" w:right="3600" w:hanging="360"/>
      </w:pPr>
      <w:rPr>
        <w:rFonts w:ascii="Times New Roman" w:hAnsi="Times New Roman" w:cs="Times New Roman"/>
      </w:rPr>
    </w:lvl>
    <w:lvl w:ilvl="5" w:tplc="0409001B">
      <w:start w:val="1"/>
      <w:numFmt w:val="lowerRoman"/>
      <w:lvlText w:val="%6."/>
      <w:lvlJc w:val="right"/>
      <w:pPr>
        <w:tabs>
          <w:tab w:val="num" w:pos="4320"/>
        </w:tabs>
        <w:ind w:left="4320" w:right="4320" w:hanging="180"/>
      </w:pPr>
      <w:rPr>
        <w:rFonts w:ascii="Times New Roman" w:hAnsi="Times New Roman" w:cs="Times New Roman"/>
      </w:rPr>
    </w:lvl>
    <w:lvl w:ilvl="6" w:tplc="0409000F">
      <w:start w:val="1"/>
      <w:numFmt w:val="decimal"/>
      <w:lvlText w:val="%7."/>
      <w:lvlJc w:val="left"/>
      <w:pPr>
        <w:tabs>
          <w:tab w:val="num" w:pos="5040"/>
        </w:tabs>
        <w:ind w:left="5040" w:right="5040" w:hanging="360"/>
      </w:pPr>
      <w:rPr>
        <w:rFonts w:ascii="Times New Roman" w:hAnsi="Times New Roman" w:cs="Times New Roman"/>
      </w:rPr>
    </w:lvl>
    <w:lvl w:ilvl="7" w:tplc="04090019">
      <w:start w:val="1"/>
      <w:numFmt w:val="lowerLetter"/>
      <w:lvlText w:val="%8."/>
      <w:lvlJc w:val="left"/>
      <w:pPr>
        <w:tabs>
          <w:tab w:val="num" w:pos="5760"/>
        </w:tabs>
        <w:ind w:left="5760" w:right="5760" w:hanging="360"/>
      </w:pPr>
      <w:rPr>
        <w:rFonts w:ascii="Times New Roman" w:hAnsi="Times New Roman" w:cs="Times New Roman"/>
      </w:rPr>
    </w:lvl>
    <w:lvl w:ilvl="8" w:tplc="0409001B">
      <w:start w:val="1"/>
      <w:numFmt w:val="lowerRoman"/>
      <w:lvlText w:val="%9."/>
      <w:lvlJc w:val="right"/>
      <w:pPr>
        <w:tabs>
          <w:tab w:val="num" w:pos="6480"/>
        </w:tabs>
        <w:ind w:left="6480" w:right="6480" w:hanging="180"/>
      </w:pPr>
      <w:rPr>
        <w:rFonts w:ascii="Times New Roman" w:hAnsi="Times New Roman" w:cs="Times New Roman"/>
      </w:rPr>
    </w:lvl>
  </w:abstractNum>
  <w:abstractNum w:abstractNumId="11">
    <w:nsid w:val="01BC3AD5"/>
    <w:multiLevelType w:val="hybridMultilevel"/>
    <w:tmpl w:val="77FA1C64"/>
    <w:lvl w:ilvl="0" w:tplc="0409000F">
      <w:start w:val="1"/>
      <w:numFmt w:val="decimal"/>
      <w:lvlText w:val="%1."/>
      <w:lvlJc w:val="left"/>
      <w:pPr>
        <w:tabs>
          <w:tab w:val="num" w:pos="1140"/>
        </w:tabs>
        <w:ind w:left="1140" w:right="1140" w:hanging="360"/>
      </w:pPr>
      <w:rPr>
        <w:rFonts w:ascii="Times New Roman" w:hAnsi="Times New Roman" w:cs="Times New Roman"/>
      </w:rPr>
    </w:lvl>
    <w:lvl w:ilvl="1" w:tplc="04090019">
      <w:start w:val="1"/>
      <w:numFmt w:val="lowerLetter"/>
      <w:lvlText w:val="%2."/>
      <w:lvlJc w:val="left"/>
      <w:pPr>
        <w:tabs>
          <w:tab w:val="num" w:pos="1860"/>
        </w:tabs>
        <w:ind w:left="1860" w:right="1860" w:hanging="360"/>
      </w:pPr>
      <w:rPr>
        <w:rFonts w:ascii="Times New Roman" w:hAnsi="Times New Roman" w:cs="Times New Roman"/>
      </w:rPr>
    </w:lvl>
    <w:lvl w:ilvl="2" w:tplc="0409001B">
      <w:start w:val="1"/>
      <w:numFmt w:val="lowerRoman"/>
      <w:lvlText w:val="%3."/>
      <w:lvlJc w:val="right"/>
      <w:pPr>
        <w:tabs>
          <w:tab w:val="num" w:pos="2580"/>
        </w:tabs>
        <w:ind w:left="2580" w:right="2580" w:hanging="180"/>
      </w:pPr>
      <w:rPr>
        <w:rFonts w:ascii="Times New Roman" w:hAnsi="Times New Roman" w:cs="Times New Roman"/>
      </w:rPr>
    </w:lvl>
    <w:lvl w:ilvl="3" w:tplc="0409000F">
      <w:start w:val="1"/>
      <w:numFmt w:val="decimal"/>
      <w:lvlText w:val="%4."/>
      <w:lvlJc w:val="left"/>
      <w:pPr>
        <w:tabs>
          <w:tab w:val="num" w:pos="3300"/>
        </w:tabs>
        <w:ind w:left="3300" w:right="3300" w:hanging="360"/>
      </w:pPr>
      <w:rPr>
        <w:rFonts w:ascii="Times New Roman" w:hAnsi="Times New Roman" w:cs="Times New Roman"/>
      </w:rPr>
    </w:lvl>
    <w:lvl w:ilvl="4" w:tplc="04090019">
      <w:start w:val="1"/>
      <w:numFmt w:val="lowerLetter"/>
      <w:lvlText w:val="%5."/>
      <w:lvlJc w:val="left"/>
      <w:pPr>
        <w:tabs>
          <w:tab w:val="num" w:pos="4020"/>
        </w:tabs>
        <w:ind w:left="4020" w:right="4020" w:hanging="360"/>
      </w:pPr>
      <w:rPr>
        <w:rFonts w:ascii="Times New Roman" w:hAnsi="Times New Roman" w:cs="Times New Roman"/>
      </w:rPr>
    </w:lvl>
    <w:lvl w:ilvl="5" w:tplc="0409001B">
      <w:start w:val="1"/>
      <w:numFmt w:val="lowerRoman"/>
      <w:lvlText w:val="%6."/>
      <w:lvlJc w:val="right"/>
      <w:pPr>
        <w:tabs>
          <w:tab w:val="num" w:pos="4740"/>
        </w:tabs>
        <w:ind w:left="4740" w:right="4740" w:hanging="180"/>
      </w:pPr>
      <w:rPr>
        <w:rFonts w:ascii="Times New Roman" w:hAnsi="Times New Roman" w:cs="Times New Roman"/>
      </w:rPr>
    </w:lvl>
    <w:lvl w:ilvl="6" w:tplc="0409000F">
      <w:start w:val="1"/>
      <w:numFmt w:val="decimal"/>
      <w:lvlText w:val="%7."/>
      <w:lvlJc w:val="left"/>
      <w:pPr>
        <w:tabs>
          <w:tab w:val="num" w:pos="5460"/>
        </w:tabs>
        <w:ind w:left="5460" w:right="5460" w:hanging="360"/>
      </w:pPr>
      <w:rPr>
        <w:rFonts w:ascii="Times New Roman" w:hAnsi="Times New Roman" w:cs="Times New Roman"/>
      </w:rPr>
    </w:lvl>
    <w:lvl w:ilvl="7" w:tplc="04090019">
      <w:start w:val="1"/>
      <w:numFmt w:val="lowerLetter"/>
      <w:lvlText w:val="%8."/>
      <w:lvlJc w:val="left"/>
      <w:pPr>
        <w:tabs>
          <w:tab w:val="num" w:pos="6180"/>
        </w:tabs>
        <w:ind w:left="6180" w:right="6180" w:hanging="360"/>
      </w:pPr>
      <w:rPr>
        <w:rFonts w:ascii="Times New Roman" w:hAnsi="Times New Roman" w:cs="Times New Roman"/>
      </w:rPr>
    </w:lvl>
    <w:lvl w:ilvl="8" w:tplc="0409001B">
      <w:start w:val="1"/>
      <w:numFmt w:val="lowerRoman"/>
      <w:lvlText w:val="%9."/>
      <w:lvlJc w:val="right"/>
      <w:pPr>
        <w:tabs>
          <w:tab w:val="num" w:pos="6900"/>
        </w:tabs>
        <w:ind w:left="6900" w:right="6900" w:hanging="180"/>
      </w:pPr>
      <w:rPr>
        <w:rFonts w:ascii="Times New Roman" w:hAnsi="Times New Roman" w:cs="Times New Roman"/>
      </w:rPr>
    </w:lvl>
  </w:abstractNum>
  <w:abstractNum w:abstractNumId="12">
    <w:nsid w:val="02B91CB6"/>
    <w:multiLevelType w:val="hybridMultilevel"/>
    <w:tmpl w:val="E4EE165C"/>
    <w:lvl w:ilvl="0" w:tplc="FE5248B4">
      <w:start w:val="1"/>
      <w:numFmt w:val="arabicAbjad"/>
      <w:pStyle w:val="a"/>
      <w:lvlText w:val="(%1)"/>
      <w:lvlJc w:val="left"/>
      <w:pPr>
        <w:tabs>
          <w:tab w:val="num" w:pos="1440"/>
        </w:tabs>
        <w:ind w:left="1440" w:right="1440" w:hanging="720"/>
      </w:pPr>
      <w:rPr>
        <w:rFonts w:ascii="Times New Roman" w:hAnsi="Times New Roman" w:cs="Traditional Arabic" w:hint="default"/>
        <w:b w:val="0"/>
        <w:bCs w:val="0"/>
        <w:i w:val="0"/>
        <w:iCs w:val="0"/>
        <w:caps w:val="0"/>
        <w:sz w:val="22"/>
        <w:szCs w:val="30"/>
      </w:rPr>
    </w:lvl>
    <w:lvl w:ilvl="1" w:tplc="04010019" w:tentative="1">
      <w:start w:val="1"/>
      <w:numFmt w:val="lowerLetter"/>
      <w:lvlText w:val="%2."/>
      <w:lvlJc w:val="left"/>
      <w:pPr>
        <w:tabs>
          <w:tab w:val="num" w:pos="1440"/>
        </w:tabs>
        <w:ind w:left="1440" w:right="1440" w:hanging="360"/>
      </w:p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abstractNum w:abstractNumId="13">
    <w:nsid w:val="02CC0ADA"/>
    <w:multiLevelType w:val="multilevel"/>
    <w:tmpl w:val="6C9AB26E"/>
    <w:lvl w:ilvl="0">
      <w:start w:val="1"/>
      <w:numFmt w:val="bullet"/>
      <w:lvlText w:val=""/>
      <w:lvlJc w:val="left"/>
      <w:pPr>
        <w:tabs>
          <w:tab w:val="num" w:pos="1440"/>
        </w:tabs>
        <w:ind w:left="1440" w:right="1440" w:hanging="360"/>
      </w:pPr>
      <w:rPr>
        <w:rFonts w:ascii="Wingdings" w:hAnsi="Wingdings" w:cs="Times New Roman" w:hint="default"/>
        <w:sz w:val="24"/>
      </w:rPr>
    </w:lvl>
    <w:lvl w:ilvl="1">
      <w:start w:val="1"/>
      <w:numFmt w:val="bullet"/>
      <w:lvlText w:val="o"/>
      <w:lvlJc w:val="left"/>
      <w:pPr>
        <w:tabs>
          <w:tab w:val="num" w:pos="2160"/>
        </w:tabs>
        <w:ind w:left="2160" w:right="2160" w:hanging="360"/>
      </w:pPr>
      <w:rPr>
        <w:rFonts w:ascii="Courier New" w:hAnsi="Courier New" w:cs="Courier New" w:hint="default"/>
      </w:rPr>
    </w:lvl>
    <w:lvl w:ilvl="2">
      <w:start w:val="1"/>
      <w:numFmt w:val="bullet"/>
      <w:lvlText w:val=""/>
      <w:lvlJc w:val="left"/>
      <w:pPr>
        <w:tabs>
          <w:tab w:val="num" w:pos="2880"/>
        </w:tabs>
        <w:ind w:left="2880" w:right="2880" w:hanging="360"/>
      </w:pPr>
      <w:rPr>
        <w:rFonts w:ascii="Wingdings" w:hAnsi="Wingdings" w:cs="Times New Roman" w:hint="default"/>
      </w:rPr>
    </w:lvl>
    <w:lvl w:ilvl="3">
      <w:start w:val="1"/>
      <w:numFmt w:val="bullet"/>
      <w:lvlText w:val=""/>
      <w:lvlJc w:val="left"/>
      <w:pPr>
        <w:tabs>
          <w:tab w:val="num" w:pos="3600"/>
        </w:tabs>
        <w:ind w:left="3600" w:right="3600" w:hanging="360"/>
      </w:pPr>
      <w:rPr>
        <w:rFonts w:ascii="Symbol" w:hAnsi="Symbol" w:cs="Times New Roman" w:hint="default"/>
      </w:rPr>
    </w:lvl>
    <w:lvl w:ilvl="4">
      <w:start w:val="1"/>
      <w:numFmt w:val="bullet"/>
      <w:lvlText w:val="o"/>
      <w:lvlJc w:val="left"/>
      <w:pPr>
        <w:tabs>
          <w:tab w:val="num" w:pos="4320"/>
        </w:tabs>
        <w:ind w:left="4320" w:right="4320" w:hanging="360"/>
      </w:pPr>
      <w:rPr>
        <w:rFonts w:ascii="Courier New" w:hAnsi="Courier New" w:cs="Courier New" w:hint="default"/>
      </w:rPr>
    </w:lvl>
    <w:lvl w:ilvl="5">
      <w:start w:val="1"/>
      <w:numFmt w:val="bullet"/>
      <w:lvlText w:val=""/>
      <w:lvlJc w:val="left"/>
      <w:pPr>
        <w:tabs>
          <w:tab w:val="num" w:pos="5040"/>
        </w:tabs>
        <w:ind w:left="5040" w:right="5040" w:hanging="360"/>
      </w:pPr>
      <w:rPr>
        <w:rFonts w:ascii="Wingdings" w:hAnsi="Wingdings" w:cs="Times New Roman" w:hint="default"/>
      </w:rPr>
    </w:lvl>
    <w:lvl w:ilvl="6">
      <w:start w:val="1"/>
      <w:numFmt w:val="bullet"/>
      <w:lvlText w:val=""/>
      <w:lvlJc w:val="left"/>
      <w:pPr>
        <w:tabs>
          <w:tab w:val="num" w:pos="5760"/>
        </w:tabs>
        <w:ind w:left="5760" w:right="5760" w:hanging="360"/>
      </w:pPr>
      <w:rPr>
        <w:rFonts w:ascii="Symbol" w:hAnsi="Symbol" w:cs="Times New Roman" w:hint="default"/>
      </w:rPr>
    </w:lvl>
    <w:lvl w:ilvl="7">
      <w:start w:val="1"/>
      <w:numFmt w:val="bullet"/>
      <w:lvlText w:val="o"/>
      <w:lvlJc w:val="left"/>
      <w:pPr>
        <w:tabs>
          <w:tab w:val="num" w:pos="6480"/>
        </w:tabs>
        <w:ind w:left="6480" w:right="6480" w:hanging="360"/>
      </w:pPr>
      <w:rPr>
        <w:rFonts w:ascii="Courier New" w:hAnsi="Courier New" w:cs="Courier New" w:hint="default"/>
      </w:rPr>
    </w:lvl>
    <w:lvl w:ilvl="8">
      <w:start w:val="1"/>
      <w:numFmt w:val="bullet"/>
      <w:lvlText w:val=""/>
      <w:lvlJc w:val="left"/>
      <w:pPr>
        <w:tabs>
          <w:tab w:val="num" w:pos="7200"/>
        </w:tabs>
        <w:ind w:left="7200" w:right="7200" w:hanging="360"/>
      </w:pPr>
      <w:rPr>
        <w:rFonts w:ascii="Wingdings" w:hAnsi="Wingdings" w:cs="Times New Roman" w:hint="default"/>
      </w:rPr>
    </w:lvl>
  </w:abstractNum>
  <w:abstractNum w:abstractNumId="14">
    <w:nsid w:val="043233D9"/>
    <w:multiLevelType w:val="multilevel"/>
    <w:tmpl w:val="92BA7D18"/>
    <w:lvl w:ilvl="0">
      <w:start w:val="1"/>
      <w:numFmt w:val="bullet"/>
      <w:lvlText w:val=""/>
      <w:lvlJc w:val="left"/>
      <w:pPr>
        <w:tabs>
          <w:tab w:val="num" w:pos="720"/>
        </w:tabs>
        <w:ind w:left="720" w:right="720" w:hanging="360"/>
      </w:pPr>
      <w:rPr>
        <w:rFonts w:ascii="Symbol" w:hAnsi="Symbol" w:cs="Times New Roman" w:hint="default"/>
      </w:rPr>
    </w:lvl>
    <w:lvl w:ilvl="1">
      <w:start w:val="1"/>
      <w:numFmt w:val="decimal"/>
      <w:lvlText w:val="%1.%2."/>
      <w:lvlJc w:val="left"/>
      <w:pPr>
        <w:tabs>
          <w:tab w:val="num" w:pos="1080"/>
        </w:tabs>
        <w:ind w:left="792" w:right="792" w:hanging="432"/>
      </w:pPr>
      <w:rPr>
        <w:rFonts w:ascii="Times New Roman" w:hAnsi="Times New Roman" w:cs="Times New Roman"/>
      </w:rPr>
    </w:lvl>
    <w:lvl w:ilvl="2">
      <w:start w:val="1"/>
      <w:numFmt w:val="decimal"/>
      <w:lvlText w:val="%1.%2.%3."/>
      <w:lvlJc w:val="left"/>
      <w:pPr>
        <w:tabs>
          <w:tab w:val="num" w:pos="1800"/>
        </w:tabs>
        <w:ind w:left="1224" w:right="1224" w:hanging="504"/>
      </w:pPr>
      <w:rPr>
        <w:rFonts w:ascii="Times New Roman" w:hAnsi="Times New Roman" w:cs="Times New Roman"/>
      </w:rPr>
    </w:lvl>
    <w:lvl w:ilvl="3">
      <w:start w:val="1"/>
      <w:numFmt w:val="decimal"/>
      <w:lvlText w:val="%1.%2.%3.%4."/>
      <w:lvlJc w:val="left"/>
      <w:pPr>
        <w:tabs>
          <w:tab w:val="num" w:pos="2160"/>
        </w:tabs>
        <w:ind w:left="1728" w:right="1728" w:hanging="648"/>
      </w:pPr>
      <w:rPr>
        <w:rFonts w:ascii="Times New Roman" w:hAnsi="Times New Roman" w:cs="Times New Roman"/>
      </w:rPr>
    </w:lvl>
    <w:lvl w:ilvl="4">
      <w:start w:val="1"/>
      <w:numFmt w:val="decimal"/>
      <w:lvlText w:val="%1.%2.%3.%4.%5."/>
      <w:lvlJc w:val="left"/>
      <w:pPr>
        <w:tabs>
          <w:tab w:val="num" w:pos="2880"/>
        </w:tabs>
        <w:ind w:left="2232" w:right="2232" w:hanging="792"/>
      </w:pPr>
      <w:rPr>
        <w:rFonts w:ascii="Times New Roman" w:hAnsi="Times New Roman" w:cs="Times New Roman"/>
      </w:rPr>
    </w:lvl>
    <w:lvl w:ilvl="5">
      <w:start w:val="1"/>
      <w:numFmt w:val="decimal"/>
      <w:lvlText w:val="%1.%2.%3.%4.%5.%6."/>
      <w:lvlJc w:val="left"/>
      <w:pPr>
        <w:tabs>
          <w:tab w:val="num" w:pos="3600"/>
        </w:tabs>
        <w:ind w:left="2736" w:right="2736" w:hanging="936"/>
      </w:pPr>
      <w:rPr>
        <w:rFonts w:ascii="Times New Roman" w:hAnsi="Times New Roman" w:cs="Times New Roman"/>
      </w:rPr>
    </w:lvl>
    <w:lvl w:ilvl="6">
      <w:start w:val="1"/>
      <w:numFmt w:val="decimal"/>
      <w:lvlText w:val="%1.%2.%3.%4.%5.%6.%7."/>
      <w:lvlJc w:val="left"/>
      <w:pPr>
        <w:tabs>
          <w:tab w:val="num" w:pos="4320"/>
        </w:tabs>
        <w:ind w:left="3240" w:right="3240" w:hanging="1080"/>
      </w:pPr>
      <w:rPr>
        <w:rFonts w:ascii="Times New Roman" w:hAnsi="Times New Roman" w:cs="Times New Roman"/>
      </w:rPr>
    </w:lvl>
    <w:lvl w:ilvl="7">
      <w:start w:val="1"/>
      <w:numFmt w:val="decimal"/>
      <w:lvlText w:val="%1.%2.%3.%4.%5.%6.%7.%8."/>
      <w:lvlJc w:val="left"/>
      <w:pPr>
        <w:tabs>
          <w:tab w:val="num" w:pos="4680"/>
        </w:tabs>
        <w:ind w:left="3744" w:right="3744" w:hanging="1224"/>
      </w:pPr>
      <w:rPr>
        <w:rFonts w:ascii="Times New Roman" w:hAnsi="Times New Roman" w:cs="Times New Roman"/>
      </w:rPr>
    </w:lvl>
    <w:lvl w:ilvl="8">
      <w:start w:val="1"/>
      <w:numFmt w:val="decimal"/>
      <w:lvlText w:val="%1.%2.%3.%4.%5.%6.%7.%8.%9."/>
      <w:lvlJc w:val="left"/>
      <w:pPr>
        <w:tabs>
          <w:tab w:val="num" w:pos="5400"/>
        </w:tabs>
        <w:ind w:left="4320" w:right="4320" w:hanging="1440"/>
      </w:pPr>
      <w:rPr>
        <w:rFonts w:ascii="Times New Roman" w:hAnsi="Times New Roman" w:cs="Times New Roman"/>
      </w:rPr>
    </w:lvl>
  </w:abstractNum>
  <w:abstractNum w:abstractNumId="15">
    <w:nsid w:val="04F554BC"/>
    <w:multiLevelType w:val="hybridMultilevel"/>
    <w:tmpl w:val="D0F4A45E"/>
    <w:lvl w:ilvl="0" w:tplc="04090001">
      <w:start w:val="1"/>
      <w:numFmt w:val="bullet"/>
      <w:lvlText w:val=""/>
      <w:lvlJc w:val="left"/>
      <w:pPr>
        <w:tabs>
          <w:tab w:val="num" w:pos="720"/>
        </w:tabs>
        <w:ind w:left="720" w:right="720" w:hanging="360"/>
      </w:pPr>
      <w:rPr>
        <w:rFonts w:ascii="Symbol" w:hAnsi="Symbol" w:cs="Times New Roman" w:hint="default"/>
      </w:rPr>
    </w:lvl>
    <w:lvl w:ilvl="1" w:tplc="04090003">
      <w:start w:val="1"/>
      <w:numFmt w:val="bullet"/>
      <w:lvlText w:val="o"/>
      <w:lvlJc w:val="left"/>
      <w:pPr>
        <w:tabs>
          <w:tab w:val="num" w:pos="1440"/>
        </w:tabs>
        <w:ind w:left="1440" w:right="1440" w:hanging="360"/>
      </w:pPr>
      <w:rPr>
        <w:rFonts w:ascii="Courier New" w:hAnsi="Courier New" w:cs="Courier New" w:hint="default"/>
      </w:rPr>
    </w:lvl>
    <w:lvl w:ilvl="2" w:tplc="04090005">
      <w:start w:val="1"/>
      <w:numFmt w:val="bullet"/>
      <w:lvlText w:val=""/>
      <w:lvlJc w:val="left"/>
      <w:pPr>
        <w:tabs>
          <w:tab w:val="num" w:pos="2160"/>
        </w:tabs>
        <w:ind w:left="2160" w:right="2160" w:hanging="360"/>
      </w:pPr>
      <w:rPr>
        <w:rFonts w:ascii="Wingdings" w:hAnsi="Wingdings" w:cs="Times New Roman" w:hint="default"/>
      </w:rPr>
    </w:lvl>
    <w:lvl w:ilvl="3" w:tplc="04090001">
      <w:start w:val="1"/>
      <w:numFmt w:val="bullet"/>
      <w:lvlText w:val=""/>
      <w:lvlJc w:val="left"/>
      <w:pPr>
        <w:tabs>
          <w:tab w:val="num" w:pos="2880"/>
        </w:tabs>
        <w:ind w:left="2880" w:right="2880" w:hanging="360"/>
      </w:pPr>
      <w:rPr>
        <w:rFonts w:ascii="Symbol" w:hAnsi="Symbol" w:cs="Times New Roman" w:hint="default"/>
      </w:rPr>
    </w:lvl>
    <w:lvl w:ilvl="4" w:tplc="04090003">
      <w:start w:val="1"/>
      <w:numFmt w:val="bullet"/>
      <w:lvlText w:val="o"/>
      <w:lvlJc w:val="left"/>
      <w:pPr>
        <w:tabs>
          <w:tab w:val="num" w:pos="3600"/>
        </w:tabs>
        <w:ind w:left="3600" w:right="3600" w:hanging="360"/>
      </w:pPr>
      <w:rPr>
        <w:rFonts w:ascii="Courier New" w:hAnsi="Courier New" w:cs="Courier New" w:hint="default"/>
      </w:rPr>
    </w:lvl>
    <w:lvl w:ilvl="5" w:tplc="04090005">
      <w:start w:val="1"/>
      <w:numFmt w:val="bullet"/>
      <w:lvlText w:val=""/>
      <w:lvlJc w:val="left"/>
      <w:pPr>
        <w:tabs>
          <w:tab w:val="num" w:pos="4320"/>
        </w:tabs>
        <w:ind w:left="4320" w:right="4320" w:hanging="360"/>
      </w:pPr>
      <w:rPr>
        <w:rFonts w:ascii="Wingdings" w:hAnsi="Wingdings" w:cs="Times New Roman" w:hint="default"/>
      </w:rPr>
    </w:lvl>
    <w:lvl w:ilvl="6" w:tplc="04090001">
      <w:start w:val="1"/>
      <w:numFmt w:val="bullet"/>
      <w:lvlText w:val=""/>
      <w:lvlJc w:val="left"/>
      <w:pPr>
        <w:tabs>
          <w:tab w:val="num" w:pos="5040"/>
        </w:tabs>
        <w:ind w:left="5040" w:right="5040" w:hanging="360"/>
      </w:pPr>
      <w:rPr>
        <w:rFonts w:ascii="Symbol" w:hAnsi="Symbol" w:cs="Times New Roman" w:hint="default"/>
      </w:rPr>
    </w:lvl>
    <w:lvl w:ilvl="7" w:tplc="04090003">
      <w:start w:val="1"/>
      <w:numFmt w:val="bullet"/>
      <w:lvlText w:val="o"/>
      <w:lvlJc w:val="left"/>
      <w:pPr>
        <w:tabs>
          <w:tab w:val="num" w:pos="5760"/>
        </w:tabs>
        <w:ind w:left="5760" w:right="5760" w:hanging="360"/>
      </w:pPr>
      <w:rPr>
        <w:rFonts w:ascii="Courier New" w:hAnsi="Courier New" w:cs="Courier New" w:hint="default"/>
      </w:rPr>
    </w:lvl>
    <w:lvl w:ilvl="8" w:tplc="04090005">
      <w:start w:val="1"/>
      <w:numFmt w:val="bullet"/>
      <w:lvlText w:val=""/>
      <w:lvlJc w:val="left"/>
      <w:pPr>
        <w:tabs>
          <w:tab w:val="num" w:pos="6480"/>
        </w:tabs>
        <w:ind w:left="6480" w:right="6480" w:hanging="360"/>
      </w:pPr>
      <w:rPr>
        <w:rFonts w:ascii="Wingdings" w:hAnsi="Wingdings" w:cs="Times New Roman" w:hint="default"/>
      </w:rPr>
    </w:lvl>
  </w:abstractNum>
  <w:abstractNum w:abstractNumId="16">
    <w:nsid w:val="05830F9F"/>
    <w:multiLevelType w:val="multilevel"/>
    <w:tmpl w:val="F5D0C4CA"/>
    <w:lvl w:ilvl="0">
      <w:start w:val="1"/>
      <w:numFmt w:val="bullet"/>
      <w:lvlText w:val=""/>
      <w:lvlJc w:val="left"/>
      <w:pPr>
        <w:tabs>
          <w:tab w:val="num" w:pos="360"/>
        </w:tabs>
        <w:ind w:left="360" w:right="360" w:hanging="360"/>
      </w:pPr>
      <w:rPr>
        <w:rFonts w:ascii="Symbol" w:hAnsi="Symbol" w:cs="Times New Roman" w:hint="default"/>
      </w:rPr>
    </w:lvl>
    <w:lvl w:ilvl="1">
      <w:start w:val="1"/>
      <w:numFmt w:val="decimal"/>
      <w:lvlText w:val="%1.%2."/>
      <w:lvlJc w:val="left"/>
      <w:pPr>
        <w:tabs>
          <w:tab w:val="num" w:pos="1080"/>
        </w:tabs>
        <w:ind w:left="792" w:right="792" w:hanging="432"/>
      </w:pPr>
      <w:rPr>
        <w:rFonts w:ascii="Times New Roman" w:hAnsi="Times New Roman" w:cs="Times New Roman"/>
      </w:rPr>
    </w:lvl>
    <w:lvl w:ilvl="2">
      <w:start w:val="1"/>
      <w:numFmt w:val="decimal"/>
      <w:lvlText w:val="%1.%2.%3."/>
      <w:lvlJc w:val="left"/>
      <w:pPr>
        <w:tabs>
          <w:tab w:val="num" w:pos="1800"/>
        </w:tabs>
        <w:ind w:left="1224" w:right="1224" w:hanging="504"/>
      </w:pPr>
      <w:rPr>
        <w:rFonts w:ascii="Times New Roman" w:hAnsi="Times New Roman" w:cs="Times New Roman"/>
      </w:rPr>
    </w:lvl>
    <w:lvl w:ilvl="3">
      <w:start w:val="1"/>
      <w:numFmt w:val="decimal"/>
      <w:lvlText w:val="%1.%2.%3.%4."/>
      <w:lvlJc w:val="left"/>
      <w:pPr>
        <w:tabs>
          <w:tab w:val="num" w:pos="2160"/>
        </w:tabs>
        <w:ind w:left="1728" w:right="1728" w:hanging="648"/>
      </w:pPr>
      <w:rPr>
        <w:rFonts w:ascii="Times New Roman" w:hAnsi="Times New Roman" w:cs="Times New Roman"/>
      </w:rPr>
    </w:lvl>
    <w:lvl w:ilvl="4">
      <w:start w:val="1"/>
      <w:numFmt w:val="decimal"/>
      <w:lvlText w:val="%1.%2.%3.%4.%5."/>
      <w:lvlJc w:val="left"/>
      <w:pPr>
        <w:tabs>
          <w:tab w:val="num" w:pos="2880"/>
        </w:tabs>
        <w:ind w:left="2232" w:right="2232" w:hanging="792"/>
      </w:pPr>
      <w:rPr>
        <w:rFonts w:ascii="Times New Roman" w:hAnsi="Times New Roman" w:cs="Times New Roman"/>
      </w:rPr>
    </w:lvl>
    <w:lvl w:ilvl="5">
      <w:start w:val="1"/>
      <w:numFmt w:val="decimal"/>
      <w:lvlText w:val="%1.%2.%3.%4.%5.%6."/>
      <w:lvlJc w:val="left"/>
      <w:pPr>
        <w:tabs>
          <w:tab w:val="num" w:pos="3600"/>
        </w:tabs>
        <w:ind w:left="2736" w:right="2736" w:hanging="936"/>
      </w:pPr>
      <w:rPr>
        <w:rFonts w:ascii="Times New Roman" w:hAnsi="Times New Roman" w:cs="Times New Roman"/>
      </w:rPr>
    </w:lvl>
    <w:lvl w:ilvl="6">
      <w:start w:val="1"/>
      <w:numFmt w:val="decimal"/>
      <w:lvlText w:val="%1.%2.%3.%4.%5.%6.%7."/>
      <w:lvlJc w:val="left"/>
      <w:pPr>
        <w:tabs>
          <w:tab w:val="num" w:pos="4320"/>
        </w:tabs>
        <w:ind w:left="3240" w:right="3240" w:hanging="1080"/>
      </w:pPr>
      <w:rPr>
        <w:rFonts w:ascii="Times New Roman" w:hAnsi="Times New Roman" w:cs="Times New Roman"/>
      </w:rPr>
    </w:lvl>
    <w:lvl w:ilvl="7">
      <w:start w:val="1"/>
      <w:numFmt w:val="decimal"/>
      <w:lvlText w:val="%1.%2.%3.%4.%5.%6.%7.%8."/>
      <w:lvlJc w:val="left"/>
      <w:pPr>
        <w:tabs>
          <w:tab w:val="num" w:pos="4680"/>
        </w:tabs>
        <w:ind w:left="3744" w:right="3744" w:hanging="1224"/>
      </w:pPr>
      <w:rPr>
        <w:rFonts w:ascii="Times New Roman" w:hAnsi="Times New Roman" w:cs="Times New Roman"/>
      </w:rPr>
    </w:lvl>
    <w:lvl w:ilvl="8">
      <w:start w:val="1"/>
      <w:numFmt w:val="decimal"/>
      <w:lvlText w:val="%1.%2.%3.%4.%5.%6.%7.%8.%9."/>
      <w:lvlJc w:val="left"/>
      <w:pPr>
        <w:tabs>
          <w:tab w:val="num" w:pos="5400"/>
        </w:tabs>
        <w:ind w:left="4320" w:right="4320" w:hanging="1440"/>
      </w:pPr>
      <w:rPr>
        <w:rFonts w:ascii="Times New Roman" w:hAnsi="Times New Roman" w:cs="Times New Roman"/>
      </w:rPr>
    </w:lvl>
  </w:abstractNum>
  <w:abstractNum w:abstractNumId="17">
    <w:nsid w:val="06866C32"/>
    <w:multiLevelType w:val="multilevel"/>
    <w:tmpl w:val="97D2B9B0"/>
    <w:lvl w:ilvl="0">
      <w:start w:val="1"/>
      <w:numFmt w:val="bullet"/>
      <w:lvlText w:val=""/>
      <w:lvlJc w:val="left"/>
      <w:pPr>
        <w:tabs>
          <w:tab w:val="num" w:pos="720"/>
        </w:tabs>
        <w:ind w:left="720" w:right="720" w:hanging="360"/>
      </w:pPr>
      <w:rPr>
        <w:rFonts w:ascii="Symbol" w:hAnsi="Symbol" w:cs="Times New Roman" w:hint="default"/>
      </w:rPr>
    </w:lvl>
    <w:lvl w:ilvl="1">
      <w:start w:val="1"/>
      <w:numFmt w:val="bullet"/>
      <w:lvlText w:val="o"/>
      <w:lvlJc w:val="left"/>
      <w:pPr>
        <w:tabs>
          <w:tab w:val="num" w:pos="1440"/>
        </w:tabs>
        <w:ind w:left="1440" w:right="1440" w:hanging="360"/>
      </w:pPr>
      <w:rPr>
        <w:rFonts w:ascii="Courier New" w:hAnsi="Courier New" w:cs="Courier New" w:hint="default"/>
      </w:rPr>
    </w:lvl>
    <w:lvl w:ilvl="2">
      <w:start w:val="1"/>
      <w:numFmt w:val="bullet"/>
      <w:lvlText w:val=""/>
      <w:lvlJc w:val="left"/>
      <w:pPr>
        <w:tabs>
          <w:tab w:val="num" w:pos="2160"/>
        </w:tabs>
        <w:ind w:left="2160" w:right="2160" w:hanging="360"/>
      </w:pPr>
      <w:rPr>
        <w:rFonts w:ascii="Wingdings" w:hAnsi="Wingdings" w:cs="Times New Roman" w:hint="default"/>
      </w:rPr>
    </w:lvl>
    <w:lvl w:ilvl="3">
      <w:start w:val="1"/>
      <w:numFmt w:val="bullet"/>
      <w:lvlText w:val=""/>
      <w:lvlJc w:val="left"/>
      <w:pPr>
        <w:tabs>
          <w:tab w:val="num" w:pos="2880"/>
        </w:tabs>
        <w:ind w:left="2880" w:right="2880" w:hanging="360"/>
      </w:pPr>
      <w:rPr>
        <w:rFonts w:ascii="Symbol" w:hAnsi="Symbol" w:cs="Times New Roman" w:hint="default"/>
      </w:rPr>
    </w:lvl>
    <w:lvl w:ilvl="4">
      <w:start w:val="1"/>
      <w:numFmt w:val="bullet"/>
      <w:lvlText w:val="o"/>
      <w:lvlJc w:val="left"/>
      <w:pPr>
        <w:tabs>
          <w:tab w:val="num" w:pos="3600"/>
        </w:tabs>
        <w:ind w:left="3600" w:right="3600" w:hanging="360"/>
      </w:pPr>
      <w:rPr>
        <w:rFonts w:ascii="Courier New" w:hAnsi="Courier New" w:cs="Courier New" w:hint="default"/>
      </w:rPr>
    </w:lvl>
    <w:lvl w:ilvl="5">
      <w:start w:val="1"/>
      <w:numFmt w:val="bullet"/>
      <w:lvlText w:val=""/>
      <w:lvlJc w:val="left"/>
      <w:pPr>
        <w:tabs>
          <w:tab w:val="num" w:pos="4320"/>
        </w:tabs>
        <w:ind w:left="4320" w:right="4320" w:hanging="360"/>
      </w:pPr>
      <w:rPr>
        <w:rFonts w:ascii="Wingdings" w:hAnsi="Wingdings" w:cs="Times New Roman" w:hint="default"/>
      </w:rPr>
    </w:lvl>
    <w:lvl w:ilvl="6">
      <w:start w:val="1"/>
      <w:numFmt w:val="bullet"/>
      <w:lvlText w:val=""/>
      <w:lvlJc w:val="left"/>
      <w:pPr>
        <w:tabs>
          <w:tab w:val="num" w:pos="5040"/>
        </w:tabs>
        <w:ind w:left="5040" w:right="5040" w:hanging="360"/>
      </w:pPr>
      <w:rPr>
        <w:rFonts w:ascii="Symbol" w:hAnsi="Symbol" w:cs="Times New Roman" w:hint="default"/>
      </w:rPr>
    </w:lvl>
    <w:lvl w:ilvl="7">
      <w:start w:val="1"/>
      <w:numFmt w:val="bullet"/>
      <w:lvlText w:val="o"/>
      <w:lvlJc w:val="left"/>
      <w:pPr>
        <w:tabs>
          <w:tab w:val="num" w:pos="5760"/>
        </w:tabs>
        <w:ind w:left="5760" w:right="5760" w:hanging="360"/>
      </w:pPr>
      <w:rPr>
        <w:rFonts w:ascii="Courier New" w:hAnsi="Courier New" w:cs="Courier New" w:hint="default"/>
      </w:rPr>
    </w:lvl>
    <w:lvl w:ilvl="8">
      <w:start w:val="1"/>
      <w:numFmt w:val="bullet"/>
      <w:lvlText w:val=""/>
      <w:lvlJc w:val="left"/>
      <w:pPr>
        <w:tabs>
          <w:tab w:val="num" w:pos="6480"/>
        </w:tabs>
        <w:ind w:left="6480" w:right="6480" w:hanging="360"/>
      </w:pPr>
      <w:rPr>
        <w:rFonts w:ascii="Wingdings" w:hAnsi="Wingdings" w:cs="Times New Roman" w:hint="default"/>
      </w:rPr>
    </w:lvl>
  </w:abstractNum>
  <w:abstractNum w:abstractNumId="18">
    <w:nsid w:val="0750479C"/>
    <w:multiLevelType w:val="multilevel"/>
    <w:tmpl w:val="E3446912"/>
    <w:lvl w:ilvl="0">
      <w:start w:val="1"/>
      <w:numFmt w:val="decimal"/>
      <w:lvlText w:val="%1."/>
      <w:lvlJc w:val="left"/>
      <w:pPr>
        <w:tabs>
          <w:tab w:val="num" w:pos="1080"/>
        </w:tabs>
        <w:ind w:left="1080" w:right="1080" w:hanging="360"/>
      </w:pPr>
      <w:rPr>
        <w:rFonts w:ascii="Times New Roman" w:hAnsi="Times New Roman" w:cs="Times New Roman"/>
      </w:rPr>
    </w:lvl>
    <w:lvl w:ilvl="1">
      <w:start w:val="1"/>
      <w:numFmt w:val="arabicAlpha"/>
      <w:lvlText w:val="%2."/>
      <w:lvlJc w:val="left"/>
      <w:pPr>
        <w:tabs>
          <w:tab w:val="num" w:pos="1800"/>
        </w:tabs>
        <w:ind w:left="1512" w:right="1512" w:hanging="432"/>
      </w:pPr>
      <w:rPr>
        <w:rFonts w:ascii="Times New Roman" w:hAnsi="Times New Roman" w:cs="Times New Roman"/>
        <w:sz w:val="2"/>
        <w:szCs w:val="26"/>
      </w:rPr>
    </w:lvl>
    <w:lvl w:ilvl="2">
      <w:start w:val="1"/>
      <w:numFmt w:val="decimal"/>
      <w:lvlText w:val="%1.%2.%3."/>
      <w:lvlJc w:val="left"/>
      <w:pPr>
        <w:tabs>
          <w:tab w:val="num" w:pos="1620"/>
        </w:tabs>
        <w:ind w:left="1044" w:right="1044" w:hanging="504"/>
      </w:pPr>
      <w:rPr>
        <w:rFonts w:ascii="Times New Roman" w:hAnsi="Times New Roman" w:cs="Times New Roman"/>
      </w:rPr>
    </w:lvl>
    <w:lvl w:ilvl="3">
      <w:start w:val="1"/>
      <w:numFmt w:val="decimal"/>
      <w:lvlText w:val="%1.%2.%3.%4."/>
      <w:lvlJc w:val="left"/>
      <w:pPr>
        <w:tabs>
          <w:tab w:val="num" w:pos="2880"/>
        </w:tabs>
        <w:ind w:left="2448" w:right="2448" w:hanging="648"/>
      </w:pPr>
      <w:rPr>
        <w:rFonts w:ascii="Times New Roman" w:hAnsi="Times New Roman" w:cs="Times New Roman"/>
      </w:rPr>
    </w:lvl>
    <w:lvl w:ilvl="4">
      <w:start w:val="1"/>
      <w:numFmt w:val="decimal"/>
      <w:lvlText w:val="%1.%2.%3.%4.%5."/>
      <w:lvlJc w:val="left"/>
      <w:pPr>
        <w:tabs>
          <w:tab w:val="num" w:pos="3600"/>
        </w:tabs>
        <w:ind w:left="2952" w:right="2952" w:hanging="792"/>
      </w:pPr>
      <w:rPr>
        <w:rFonts w:ascii="Times New Roman" w:hAnsi="Times New Roman" w:cs="Times New Roman"/>
      </w:rPr>
    </w:lvl>
    <w:lvl w:ilvl="5">
      <w:start w:val="1"/>
      <w:numFmt w:val="decimal"/>
      <w:lvlText w:val="%1.%2.%3.%4.%5.%6."/>
      <w:lvlJc w:val="left"/>
      <w:pPr>
        <w:tabs>
          <w:tab w:val="num" w:pos="4320"/>
        </w:tabs>
        <w:ind w:left="3456" w:right="3456" w:hanging="936"/>
      </w:pPr>
      <w:rPr>
        <w:rFonts w:ascii="Times New Roman" w:hAnsi="Times New Roman" w:cs="Times New Roman"/>
      </w:rPr>
    </w:lvl>
    <w:lvl w:ilvl="6">
      <w:start w:val="1"/>
      <w:numFmt w:val="decimal"/>
      <w:lvlText w:val="%1.%2.%3.%4.%5.%6.%7."/>
      <w:lvlJc w:val="left"/>
      <w:pPr>
        <w:tabs>
          <w:tab w:val="num" w:pos="5040"/>
        </w:tabs>
        <w:ind w:left="3960" w:right="3960" w:hanging="1080"/>
      </w:pPr>
      <w:rPr>
        <w:rFonts w:ascii="Times New Roman" w:hAnsi="Times New Roman" w:cs="Times New Roman"/>
      </w:rPr>
    </w:lvl>
    <w:lvl w:ilvl="7">
      <w:start w:val="1"/>
      <w:numFmt w:val="decimal"/>
      <w:lvlText w:val="%1.%2.%3.%4.%5.%6.%7.%8."/>
      <w:lvlJc w:val="left"/>
      <w:pPr>
        <w:tabs>
          <w:tab w:val="num" w:pos="5400"/>
        </w:tabs>
        <w:ind w:left="4464" w:right="4464" w:hanging="1224"/>
      </w:pPr>
      <w:rPr>
        <w:rFonts w:ascii="Times New Roman" w:hAnsi="Times New Roman" w:cs="Times New Roman"/>
      </w:rPr>
    </w:lvl>
    <w:lvl w:ilvl="8">
      <w:start w:val="1"/>
      <w:numFmt w:val="decimal"/>
      <w:lvlText w:val="%1.%2.%3.%4.%5.%6.%7.%8.%9."/>
      <w:lvlJc w:val="left"/>
      <w:pPr>
        <w:tabs>
          <w:tab w:val="num" w:pos="6120"/>
        </w:tabs>
        <w:ind w:left="5040" w:right="5040" w:hanging="1440"/>
      </w:pPr>
      <w:rPr>
        <w:rFonts w:ascii="Times New Roman" w:hAnsi="Times New Roman" w:cs="Times New Roman"/>
      </w:rPr>
    </w:lvl>
  </w:abstractNum>
  <w:abstractNum w:abstractNumId="19">
    <w:nsid w:val="07916BBA"/>
    <w:multiLevelType w:val="hybridMultilevel"/>
    <w:tmpl w:val="F964FE44"/>
    <w:lvl w:ilvl="0" w:tplc="04090001">
      <w:start w:val="1"/>
      <w:numFmt w:val="bullet"/>
      <w:lvlText w:val=""/>
      <w:lvlJc w:val="left"/>
      <w:pPr>
        <w:tabs>
          <w:tab w:val="num" w:pos="1440"/>
        </w:tabs>
        <w:ind w:left="1440" w:right="1440" w:hanging="360"/>
      </w:pPr>
      <w:rPr>
        <w:rFonts w:ascii="Symbol" w:hAnsi="Symbol" w:cs="Times New Roman" w:hint="default"/>
      </w:rPr>
    </w:lvl>
    <w:lvl w:ilvl="1" w:tplc="04010019">
      <w:start w:val="1"/>
      <w:numFmt w:val="lowerLetter"/>
      <w:lvlText w:val="%2."/>
      <w:lvlJc w:val="left"/>
      <w:pPr>
        <w:tabs>
          <w:tab w:val="num" w:pos="1800"/>
        </w:tabs>
        <w:ind w:left="1800" w:right="1800" w:hanging="360"/>
      </w:pPr>
      <w:rPr>
        <w:rFonts w:ascii="Times New Roman" w:hAnsi="Times New Roman" w:cs="Times New Roman"/>
      </w:rPr>
    </w:lvl>
    <w:lvl w:ilvl="2" w:tplc="0401001B">
      <w:start w:val="1"/>
      <w:numFmt w:val="lowerRoman"/>
      <w:lvlText w:val="%3."/>
      <w:lvlJc w:val="right"/>
      <w:pPr>
        <w:tabs>
          <w:tab w:val="num" w:pos="2520"/>
        </w:tabs>
        <w:ind w:left="2520" w:right="2520" w:hanging="180"/>
      </w:pPr>
      <w:rPr>
        <w:rFonts w:ascii="Times New Roman" w:hAnsi="Times New Roman" w:cs="Times New Roman"/>
      </w:rPr>
    </w:lvl>
    <w:lvl w:ilvl="3" w:tplc="0401000F">
      <w:start w:val="1"/>
      <w:numFmt w:val="decimal"/>
      <w:lvlText w:val="%4."/>
      <w:lvlJc w:val="left"/>
      <w:pPr>
        <w:tabs>
          <w:tab w:val="num" w:pos="3240"/>
        </w:tabs>
        <w:ind w:left="3240" w:right="3240" w:hanging="360"/>
      </w:pPr>
      <w:rPr>
        <w:rFonts w:ascii="Times New Roman" w:hAnsi="Times New Roman" w:cs="Times New Roman"/>
      </w:rPr>
    </w:lvl>
    <w:lvl w:ilvl="4" w:tplc="04010019">
      <w:start w:val="1"/>
      <w:numFmt w:val="lowerLetter"/>
      <w:lvlText w:val="%5."/>
      <w:lvlJc w:val="left"/>
      <w:pPr>
        <w:tabs>
          <w:tab w:val="num" w:pos="3960"/>
        </w:tabs>
        <w:ind w:left="3960" w:right="3960" w:hanging="360"/>
      </w:pPr>
      <w:rPr>
        <w:rFonts w:ascii="Times New Roman" w:hAnsi="Times New Roman" w:cs="Times New Roman"/>
      </w:rPr>
    </w:lvl>
    <w:lvl w:ilvl="5" w:tplc="0401001B">
      <w:start w:val="1"/>
      <w:numFmt w:val="lowerRoman"/>
      <w:lvlText w:val="%6."/>
      <w:lvlJc w:val="right"/>
      <w:pPr>
        <w:tabs>
          <w:tab w:val="num" w:pos="4680"/>
        </w:tabs>
        <w:ind w:left="4680" w:right="4680" w:hanging="180"/>
      </w:pPr>
      <w:rPr>
        <w:rFonts w:ascii="Times New Roman" w:hAnsi="Times New Roman" w:cs="Times New Roman"/>
      </w:rPr>
    </w:lvl>
    <w:lvl w:ilvl="6" w:tplc="0401000F">
      <w:start w:val="1"/>
      <w:numFmt w:val="decimal"/>
      <w:lvlText w:val="%7."/>
      <w:lvlJc w:val="left"/>
      <w:pPr>
        <w:tabs>
          <w:tab w:val="num" w:pos="5400"/>
        </w:tabs>
        <w:ind w:left="5400" w:right="5400" w:hanging="360"/>
      </w:pPr>
      <w:rPr>
        <w:rFonts w:ascii="Times New Roman" w:hAnsi="Times New Roman" w:cs="Times New Roman"/>
      </w:rPr>
    </w:lvl>
    <w:lvl w:ilvl="7" w:tplc="04010019">
      <w:start w:val="1"/>
      <w:numFmt w:val="lowerLetter"/>
      <w:lvlText w:val="%8."/>
      <w:lvlJc w:val="left"/>
      <w:pPr>
        <w:tabs>
          <w:tab w:val="num" w:pos="6120"/>
        </w:tabs>
        <w:ind w:left="6120" w:right="6120" w:hanging="360"/>
      </w:pPr>
      <w:rPr>
        <w:rFonts w:ascii="Times New Roman" w:hAnsi="Times New Roman" w:cs="Times New Roman"/>
      </w:rPr>
    </w:lvl>
    <w:lvl w:ilvl="8" w:tplc="0401001B">
      <w:start w:val="1"/>
      <w:numFmt w:val="lowerRoman"/>
      <w:lvlText w:val="%9."/>
      <w:lvlJc w:val="right"/>
      <w:pPr>
        <w:tabs>
          <w:tab w:val="num" w:pos="6840"/>
        </w:tabs>
        <w:ind w:left="6840" w:right="6840" w:hanging="180"/>
      </w:pPr>
      <w:rPr>
        <w:rFonts w:ascii="Times New Roman" w:hAnsi="Times New Roman" w:cs="Times New Roman"/>
      </w:rPr>
    </w:lvl>
  </w:abstractNum>
  <w:abstractNum w:abstractNumId="20">
    <w:nsid w:val="0828194F"/>
    <w:multiLevelType w:val="hybridMultilevel"/>
    <w:tmpl w:val="64462B3A"/>
    <w:lvl w:ilvl="0" w:tplc="0409000F">
      <w:start w:val="1"/>
      <w:numFmt w:val="decimal"/>
      <w:lvlText w:val="%1."/>
      <w:lvlJc w:val="left"/>
      <w:pPr>
        <w:tabs>
          <w:tab w:val="num" w:pos="720"/>
        </w:tabs>
        <w:ind w:left="720" w:right="720" w:hanging="360"/>
      </w:pPr>
      <w:rPr>
        <w:rFonts w:ascii="Times New Roman" w:hAnsi="Times New Roman" w:cs="Times New Roman"/>
      </w:rPr>
    </w:lvl>
    <w:lvl w:ilvl="1" w:tplc="04090019">
      <w:start w:val="1"/>
      <w:numFmt w:val="lowerLetter"/>
      <w:lvlText w:val="%2."/>
      <w:lvlJc w:val="left"/>
      <w:pPr>
        <w:tabs>
          <w:tab w:val="num" w:pos="1440"/>
        </w:tabs>
        <w:ind w:left="1440" w:right="1440" w:hanging="360"/>
      </w:pPr>
      <w:rPr>
        <w:rFonts w:ascii="Times New Roman" w:hAnsi="Times New Roman" w:cs="Times New Roman"/>
      </w:rPr>
    </w:lvl>
    <w:lvl w:ilvl="2" w:tplc="0409001B">
      <w:start w:val="1"/>
      <w:numFmt w:val="lowerRoman"/>
      <w:lvlText w:val="%3."/>
      <w:lvlJc w:val="right"/>
      <w:pPr>
        <w:tabs>
          <w:tab w:val="num" w:pos="2160"/>
        </w:tabs>
        <w:ind w:left="2160" w:right="2160" w:hanging="180"/>
      </w:pPr>
      <w:rPr>
        <w:rFonts w:ascii="Times New Roman" w:hAnsi="Times New Roman" w:cs="Times New Roman"/>
      </w:rPr>
    </w:lvl>
    <w:lvl w:ilvl="3" w:tplc="0409000F">
      <w:start w:val="1"/>
      <w:numFmt w:val="decimal"/>
      <w:lvlText w:val="%4."/>
      <w:lvlJc w:val="left"/>
      <w:pPr>
        <w:tabs>
          <w:tab w:val="num" w:pos="2880"/>
        </w:tabs>
        <w:ind w:left="2880" w:right="2880" w:hanging="360"/>
      </w:pPr>
      <w:rPr>
        <w:rFonts w:ascii="Times New Roman" w:hAnsi="Times New Roman" w:cs="Times New Roman"/>
      </w:rPr>
    </w:lvl>
    <w:lvl w:ilvl="4" w:tplc="04090019">
      <w:start w:val="1"/>
      <w:numFmt w:val="lowerLetter"/>
      <w:lvlText w:val="%5."/>
      <w:lvlJc w:val="left"/>
      <w:pPr>
        <w:tabs>
          <w:tab w:val="num" w:pos="3600"/>
        </w:tabs>
        <w:ind w:left="3600" w:right="3600" w:hanging="360"/>
      </w:pPr>
      <w:rPr>
        <w:rFonts w:ascii="Times New Roman" w:hAnsi="Times New Roman" w:cs="Times New Roman"/>
      </w:rPr>
    </w:lvl>
    <w:lvl w:ilvl="5" w:tplc="0409001B">
      <w:start w:val="1"/>
      <w:numFmt w:val="lowerRoman"/>
      <w:lvlText w:val="%6."/>
      <w:lvlJc w:val="right"/>
      <w:pPr>
        <w:tabs>
          <w:tab w:val="num" w:pos="4320"/>
        </w:tabs>
        <w:ind w:left="4320" w:right="4320" w:hanging="180"/>
      </w:pPr>
      <w:rPr>
        <w:rFonts w:ascii="Times New Roman" w:hAnsi="Times New Roman" w:cs="Times New Roman"/>
      </w:rPr>
    </w:lvl>
    <w:lvl w:ilvl="6" w:tplc="0409000F">
      <w:start w:val="1"/>
      <w:numFmt w:val="decimal"/>
      <w:lvlText w:val="%7."/>
      <w:lvlJc w:val="left"/>
      <w:pPr>
        <w:tabs>
          <w:tab w:val="num" w:pos="5040"/>
        </w:tabs>
        <w:ind w:left="5040" w:right="5040" w:hanging="360"/>
      </w:pPr>
      <w:rPr>
        <w:rFonts w:ascii="Times New Roman" w:hAnsi="Times New Roman" w:cs="Times New Roman"/>
      </w:rPr>
    </w:lvl>
    <w:lvl w:ilvl="7" w:tplc="04090019">
      <w:start w:val="1"/>
      <w:numFmt w:val="lowerLetter"/>
      <w:lvlText w:val="%8."/>
      <w:lvlJc w:val="left"/>
      <w:pPr>
        <w:tabs>
          <w:tab w:val="num" w:pos="5760"/>
        </w:tabs>
        <w:ind w:left="5760" w:right="5760" w:hanging="360"/>
      </w:pPr>
      <w:rPr>
        <w:rFonts w:ascii="Times New Roman" w:hAnsi="Times New Roman" w:cs="Times New Roman"/>
      </w:rPr>
    </w:lvl>
    <w:lvl w:ilvl="8" w:tplc="0409001B">
      <w:start w:val="1"/>
      <w:numFmt w:val="lowerRoman"/>
      <w:lvlText w:val="%9."/>
      <w:lvlJc w:val="right"/>
      <w:pPr>
        <w:tabs>
          <w:tab w:val="num" w:pos="6480"/>
        </w:tabs>
        <w:ind w:left="6480" w:right="6480" w:hanging="180"/>
      </w:pPr>
      <w:rPr>
        <w:rFonts w:ascii="Times New Roman" w:hAnsi="Times New Roman" w:cs="Times New Roman"/>
      </w:rPr>
    </w:lvl>
  </w:abstractNum>
  <w:abstractNum w:abstractNumId="21">
    <w:nsid w:val="089D1B6D"/>
    <w:multiLevelType w:val="multilevel"/>
    <w:tmpl w:val="4DC04B46"/>
    <w:lvl w:ilvl="0">
      <w:start w:val="1"/>
      <w:numFmt w:val="bullet"/>
      <w:lvlText w:val=""/>
      <w:lvlJc w:val="left"/>
      <w:pPr>
        <w:tabs>
          <w:tab w:val="num" w:pos="720"/>
        </w:tabs>
        <w:ind w:left="720" w:right="720" w:hanging="360"/>
      </w:pPr>
      <w:rPr>
        <w:rFonts w:ascii="Symbol" w:hAnsi="Symbol" w:cs="Times New Roman" w:hint="default"/>
      </w:rPr>
    </w:lvl>
    <w:lvl w:ilvl="1">
      <w:numFmt w:val="bullet"/>
      <w:lvlText w:val="-"/>
      <w:lvlJc w:val="left"/>
      <w:pPr>
        <w:tabs>
          <w:tab w:val="num" w:pos="1440"/>
        </w:tabs>
        <w:ind w:left="1440" w:right="1440" w:hanging="360"/>
      </w:pPr>
      <w:rPr>
        <w:rFonts w:ascii="Times New Roman" w:eastAsia="Times New Roman" w:hAnsi="Times New Roman" w:hint="default"/>
      </w:rPr>
    </w:lvl>
    <w:lvl w:ilvl="2">
      <w:start w:val="1"/>
      <w:numFmt w:val="bullet"/>
      <w:lvlText w:val=""/>
      <w:lvlJc w:val="left"/>
      <w:pPr>
        <w:tabs>
          <w:tab w:val="num" w:pos="2160"/>
        </w:tabs>
        <w:ind w:left="2160" w:right="2160" w:hanging="360"/>
      </w:pPr>
      <w:rPr>
        <w:rFonts w:ascii="Wingdings" w:hAnsi="Wingdings" w:cs="Times New Roman" w:hint="default"/>
      </w:rPr>
    </w:lvl>
    <w:lvl w:ilvl="3">
      <w:start w:val="1"/>
      <w:numFmt w:val="bullet"/>
      <w:lvlText w:val=""/>
      <w:lvlJc w:val="left"/>
      <w:pPr>
        <w:tabs>
          <w:tab w:val="num" w:pos="2880"/>
        </w:tabs>
        <w:ind w:left="2880" w:right="2880" w:hanging="360"/>
      </w:pPr>
      <w:rPr>
        <w:rFonts w:ascii="Symbol" w:hAnsi="Symbol" w:cs="Times New Roman" w:hint="default"/>
      </w:rPr>
    </w:lvl>
    <w:lvl w:ilvl="4">
      <w:start w:val="1"/>
      <w:numFmt w:val="bullet"/>
      <w:lvlText w:val="o"/>
      <w:lvlJc w:val="left"/>
      <w:pPr>
        <w:tabs>
          <w:tab w:val="num" w:pos="3600"/>
        </w:tabs>
        <w:ind w:left="3600" w:right="3600" w:hanging="360"/>
      </w:pPr>
      <w:rPr>
        <w:rFonts w:ascii="Courier New" w:hAnsi="Courier New" w:cs="Courier New" w:hint="default"/>
      </w:rPr>
    </w:lvl>
    <w:lvl w:ilvl="5">
      <w:start w:val="1"/>
      <w:numFmt w:val="bullet"/>
      <w:lvlText w:val=""/>
      <w:lvlJc w:val="left"/>
      <w:pPr>
        <w:tabs>
          <w:tab w:val="num" w:pos="4320"/>
        </w:tabs>
        <w:ind w:left="4320" w:right="4320" w:hanging="360"/>
      </w:pPr>
      <w:rPr>
        <w:rFonts w:ascii="Wingdings" w:hAnsi="Wingdings" w:cs="Times New Roman" w:hint="default"/>
      </w:rPr>
    </w:lvl>
    <w:lvl w:ilvl="6">
      <w:start w:val="1"/>
      <w:numFmt w:val="bullet"/>
      <w:lvlText w:val=""/>
      <w:lvlJc w:val="left"/>
      <w:pPr>
        <w:tabs>
          <w:tab w:val="num" w:pos="5040"/>
        </w:tabs>
        <w:ind w:left="5040" w:right="5040" w:hanging="360"/>
      </w:pPr>
      <w:rPr>
        <w:rFonts w:ascii="Symbol" w:hAnsi="Symbol" w:cs="Times New Roman" w:hint="default"/>
      </w:rPr>
    </w:lvl>
    <w:lvl w:ilvl="7">
      <w:start w:val="1"/>
      <w:numFmt w:val="bullet"/>
      <w:lvlText w:val="o"/>
      <w:lvlJc w:val="left"/>
      <w:pPr>
        <w:tabs>
          <w:tab w:val="num" w:pos="5760"/>
        </w:tabs>
        <w:ind w:left="5760" w:right="5760" w:hanging="360"/>
      </w:pPr>
      <w:rPr>
        <w:rFonts w:ascii="Courier New" w:hAnsi="Courier New" w:cs="Courier New" w:hint="default"/>
      </w:rPr>
    </w:lvl>
    <w:lvl w:ilvl="8">
      <w:start w:val="1"/>
      <w:numFmt w:val="bullet"/>
      <w:lvlText w:val=""/>
      <w:lvlJc w:val="left"/>
      <w:pPr>
        <w:tabs>
          <w:tab w:val="num" w:pos="6480"/>
        </w:tabs>
        <w:ind w:left="6480" w:right="6480" w:hanging="360"/>
      </w:pPr>
      <w:rPr>
        <w:rFonts w:ascii="Wingdings" w:hAnsi="Wingdings" w:cs="Times New Roman" w:hint="default"/>
      </w:rPr>
    </w:lvl>
  </w:abstractNum>
  <w:abstractNum w:abstractNumId="22">
    <w:nsid w:val="0A21549F"/>
    <w:multiLevelType w:val="hybridMultilevel"/>
    <w:tmpl w:val="3ED01BE0"/>
    <w:lvl w:ilvl="0" w:tplc="0409000F">
      <w:start w:val="6"/>
      <w:numFmt w:val="decimal"/>
      <w:lvlText w:val="%1."/>
      <w:lvlJc w:val="left"/>
      <w:pPr>
        <w:tabs>
          <w:tab w:val="num" w:pos="360"/>
        </w:tabs>
        <w:ind w:left="360" w:right="360" w:hanging="360"/>
      </w:pPr>
      <w:rPr>
        <w:rFonts w:ascii="Times New Roman" w:hAnsi="Times New Roman" w:cs="Times New Roman" w:hint="default"/>
      </w:rPr>
    </w:lvl>
    <w:lvl w:ilvl="1" w:tplc="04090001">
      <w:start w:val="1"/>
      <w:numFmt w:val="bullet"/>
      <w:lvlText w:val=""/>
      <w:lvlJc w:val="left"/>
      <w:pPr>
        <w:tabs>
          <w:tab w:val="num" w:pos="1080"/>
        </w:tabs>
        <w:ind w:left="1080" w:right="1080" w:hanging="360"/>
      </w:pPr>
      <w:rPr>
        <w:rFonts w:ascii="Symbol" w:hAnsi="Symbol" w:cs="Times New Roman" w:hint="default"/>
      </w:rPr>
    </w:lvl>
    <w:lvl w:ilvl="2" w:tplc="04090005">
      <w:start w:val="1"/>
      <w:numFmt w:val="bullet"/>
      <w:lvlText w:val=""/>
      <w:lvlJc w:val="left"/>
      <w:pPr>
        <w:tabs>
          <w:tab w:val="num" w:pos="1980"/>
        </w:tabs>
        <w:ind w:left="1980" w:right="1980" w:hanging="360"/>
      </w:pPr>
      <w:rPr>
        <w:rFonts w:ascii="Wingdings" w:hAnsi="Wingdings" w:cs="Times New Roman" w:hint="default"/>
      </w:rPr>
    </w:lvl>
    <w:lvl w:ilvl="3" w:tplc="0409000F">
      <w:start w:val="1"/>
      <w:numFmt w:val="decimal"/>
      <w:lvlText w:val="%4."/>
      <w:lvlJc w:val="left"/>
      <w:pPr>
        <w:tabs>
          <w:tab w:val="num" w:pos="2520"/>
        </w:tabs>
        <w:ind w:left="2520" w:right="2520" w:hanging="360"/>
      </w:pPr>
      <w:rPr>
        <w:rFonts w:ascii="Times New Roman" w:hAnsi="Times New Roman" w:cs="Times New Roman"/>
      </w:rPr>
    </w:lvl>
    <w:lvl w:ilvl="4" w:tplc="04090019">
      <w:start w:val="1"/>
      <w:numFmt w:val="lowerLetter"/>
      <w:lvlText w:val="%5."/>
      <w:lvlJc w:val="left"/>
      <w:pPr>
        <w:tabs>
          <w:tab w:val="num" w:pos="3240"/>
        </w:tabs>
        <w:ind w:left="3240" w:right="3240" w:hanging="360"/>
      </w:pPr>
      <w:rPr>
        <w:rFonts w:ascii="Times New Roman" w:hAnsi="Times New Roman" w:cs="Times New Roman"/>
      </w:rPr>
    </w:lvl>
    <w:lvl w:ilvl="5" w:tplc="0409001B">
      <w:start w:val="1"/>
      <w:numFmt w:val="lowerRoman"/>
      <w:lvlText w:val="%6."/>
      <w:lvlJc w:val="right"/>
      <w:pPr>
        <w:tabs>
          <w:tab w:val="num" w:pos="3960"/>
        </w:tabs>
        <w:ind w:left="3960" w:right="3960" w:hanging="180"/>
      </w:pPr>
      <w:rPr>
        <w:rFonts w:ascii="Times New Roman" w:hAnsi="Times New Roman" w:cs="Times New Roman"/>
      </w:rPr>
    </w:lvl>
    <w:lvl w:ilvl="6" w:tplc="0409000F">
      <w:start w:val="1"/>
      <w:numFmt w:val="decimal"/>
      <w:lvlText w:val="%7."/>
      <w:lvlJc w:val="left"/>
      <w:pPr>
        <w:tabs>
          <w:tab w:val="num" w:pos="4680"/>
        </w:tabs>
        <w:ind w:left="4680" w:right="4680" w:hanging="360"/>
      </w:pPr>
      <w:rPr>
        <w:rFonts w:ascii="Times New Roman" w:hAnsi="Times New Roman" w:cs="Times New Roman"/>
      </w:rPr>
    </w:lvl>
    <w:lvl w:ilvl="7" w:tplc="04090019">
      <w:start w:val="1"/>
      <w:numFmt w:val="lowerLetter"/>
      <w:lvlText w:val="%8."/>
      <w:lvlJc w:val="left"/>
      <w:pPr>
        <w:tabs>
          <w:tab w:val="num" w:pos="5400"/>
        </w:tabs>
        <w:ind w:left="5400" w:right="5400" w:hanging="360"/>
      </w:pPr>
      <w:rPr>
        <w:rFonts w:ascii="Times New Roman" w:hAnsi="Times New Roman" w:cs="Times New Roman"/>
      </w:rPr>
    </w:lvl>
    <w:lvl w:ilvl="8" w:tplc="0409001B">
      <w:start w:val="1"/>
      <w:numFmt w:val="lowerRoman"/>
      <w:lvlText w:val="%9."/>
      <w:lvlJc w:val="right"/>
      <w:pPr>
        <w:tabs>
          <w:tab w:val="num" w:pos="6120"/>
        </w:tabs>
        <w:ind w:left="6120" w:right="6120" w:hanging="180"/>
      </w:pPr>
      <w:rPr>
        <w:rFonts w:ascii="Times New Roman" w:hAnsi="Times New Roman" w:cs="Times New Roman"/>
      </w:rPr>
    </w:lvl>
  </w:abstractNum>
  <w:abstractNum w:abstractNumId="23">
    <w:nsid w:val="0A300B20"/>
    <w:multiLevelType w:val="multilevel"/>
    <w:tmpl w:val="438CE200"/>
    <w:lvl w:ilvl="0">
      <w:start w:val="1"/>
      <w:numFmt w:val="bullet"/>
      <w:lvlText w:val=""/>
      <w:lvlJc w:val="left"/>
      <w:pPr>
        <w:tabs>
          <w:tab w:val="num" w:pos="720"/>
        </w:tabs>
        <w:ind w:left="720" w:right="720" w:hanging="360"/>
      </w:pPr>
      <w:rPr>
        <w:rFonts w:ascii="Symbol" w:hAnsi="Symbol" w:cs="Times New Roman" w:hint="default"/>
      </w:rPr>
    </w:lvl>
    <w:lvl w:ilvl="1">
      <w:start w:val="1"/>
      <w:numFmt w:val="bullet"/>
      <w:lvlText w:val="o"/>
      <w:lvlJc w:val="left"/>
      <w:pPr>
        <w:tabs>
          <w:tab w:val="num" w:pos="1440"/>
        </w:tabs>
        <w:ind w:left="1440" w:right="1440" w:hanging="360"/>
      </w:pPr>
      <w:rPr>
        <w:rFonts w:ascii="Courier New" w:hAnsi="Courier New" w:cs="Courier New" w:hint="default"/>
      </w:rPr>
    </w:lvl>
    <w:lvl w:ilvl="2">
      <w:start w:val="1"/>
      <w:numFmt w:val="bullet"/>
      <w:lvlText w:val=""/>
      <w:lvlJc w:val="left"/>
      <w:pPr>
        <w:tabs>
          <w:tab w:val="num" w:pos="2160"/>
        </w:tabs>
        <w:ind w:left="2160" w:right="2160" w:hanging="360"/>
      </w:pPr>
      <w:rPr>
        <w:rFonts w:ascii="Wingdings" w:hAnsi="Wingdings" w:cs="Times New Roman" w:hint="default"/>
      </w:rPr>
    </w:lvl>
    <w:lvl w:ilvl="3">
      <w:start w:val="1"/>
      <w:numFmt w:val="bullet"/>
      <w:lvlText w:val=""/>
      <w:lvlJc w:val="left"/>
      <w:pPr>
        <w:tabs>
          <w:tab w:val="num" w:pos="2880"/>
        </w:tabs>
        <w:ind w:left="2880" w:right="2880" w:hanging="360"/>
      </w:pPr>
      <w:rPr>
        <w:rFonts w:ascii="Symbol" w:hAnsi="Symbol" w:cs="Times New Roman" w:hint="default"/>
      </w:rPr>
    </w:lvl>
    <w:lvl w:ilvl="4">
      <w:start w:val="1"/>
      <w:numFmt w:val="bullet"/>
      <w:lvlText w:val="o"/>
      <w:lvlJc w:val="left"/>
      <w:pPr>
        <w:tabs>
          <w:tab w:val="num" w:pos="3600"/>
        </w:tabs>
        <w:ind w:left="3600" w:right="3600" w:hanging="360"/>
      </w:pPr>
      <w:rPr>
        <w:rFonts w:ascii="Courier New" w:hAnsi="Courier New" w:cs="Courier New" w:hint="default"/>
      </w:rPr>
    </w:lvl>
    <w:lvl w:ilvl="5">
      <w:start w:val="1"/>
      <w:numFmt w:val="bullet"/>
      <w:lvlText w:val=""/>
      <w:lvlJc w:val="left"/>
      <w:pPr>
        <w:tabs>
          <w:tab w:val="num" w:pos="4320"/>
        </w:tabs>
        <w:ind w:left="4320" w:right="4320" w:hanging="360"/>
      </w:pPr>
      <w:rPr>
        <w:rFonts w:ascii="Wingdings" w:hAnsi="Wingdings" w:cs="Times New Roman" w:hint="default"/>
      </w:rPr>
    </w:lvl>
    <w:lvl w:ilvl="6">
      <w:start w:val="1"/>
      <w:numFmt w:val="bullet"/>
      <w:lvlText w:val=""/>
      <w:lvlJc w:val="left"/>
      <w:pPr>
        <w:tabs>
          <w:tab w:val="num" w:pos="5040"/>
        </w:tabs>
        <w:ind w:left="5040" w:right="5040" w:hanging="360"/>
      </w:pPr>
      <w:rPr>
        <w:rFonts w:ascii="Symbol" w:hAnsi="Symbol" w:cs="Times New Roman" w:hint="default"/>
      </w:rPr>
    </w:lvl>
    <w:lvl w:ilvl="7">
      <w:start w:val="1"/>
      <w:numFmt w:val="bullet"/>
      <w:lvlText w:val="o"/>
      <w:lvlJc w:val="left"/>
      <w:pPr>
        <w:tabs>
          <w:tab w:val="num" w:pos="5760"/>
        </w:tabs>
        <w:ind w:left="5760" w:right="5760" w:hanging="360"/>
      </w:pPr>
      <w:rPr>
        <w:rFonts w:ascii="Courier New" w:hAnsi="Courier New" w:cs="Courier New" w:hint="default"/>
      </w:rPr>
    </w:lvl>
    <w:lvl w:ilvl="8">
      <w:start w:val="1"/>
      <w:numFmt w:val="bullet"/>
      <w:lvlText w:val=""/>
      <w:lvlJc w:val="left"/>
      <w:pPr>
        <w:tabs>
          <w:tab w:val="num" w:pos="6480"/>
        </w:tabs>
        <w:ind w:left="6480" w:right="6480" w:hanging="360"/>
      </w:pPr>
      <w:rPr>
        <w:rFonts w:ascii="Wingdings" w:hAnsi="Wingdings" w:cs="Times New Roman" w:hint="default"/>
      </w:rPr>
    </w:lvl>
  </w:abstractNum>
  <w:abstractNum w:abstractNumId="24">
    <w:nsid w:val="0BD230A4"/>
    <w:multiLevelType w:val="multilevel"/>
    <w:tmpl w:val="0409001F"/>
    <w:lvl w:ilvl="0">
      <w:start w:val="1"/>
      <w:numFmt w:val="decimal"/>
      <w:lvlText w:val="%1."/>
      <w:lvlJc w:val="left"/>
      <w:pPr>
        <w:tabs>
          <w:tab w:val="num" w:pos="360"/>
        </w:tabs>
        <w:ind w:left="360" w:right="360" w:hanging="360"/>
      </w:pPr>
      <w:rPr>
        <w:rFonts w:ascii="Times New Roman" w:hAnsi="Times New Roman" w:cs="Times New Roman"/>
      </w:rPr>
    </w:lvl>
    <w:lvl w:ilvl="1">
      <w:start w:val="1"/>
      <w:numFmt w:val="decimal"/>
      <w:lvlText w:val="%1.%2."/>
      <w:lvlJc w:val="left"/>
      <w:pPr>
        <w:tabs>
          <w:tab w:val="num" w:pos="1080"/>
        </w:tabs>
        <w:ind w:left="792" w:right="792" w:hanging="432"/>
      </w:pPr>
      <w:rPr>
        <w:rFonts w:ascii="Times New Roman" w:hAnsi="Times New Roman" w:cs="Times New Roman"/>
      </w:rPr>
    </w:lvl>
    <w:lvl w:ilvl="2">
      <w:start w:val="1"/>
      <w:numFmt w:val="decimal"/>
      <w:lvlText w:val="%1.%2.%3."/>
      <w:lvlJc w:val="left"/>
      <w:pPr>
        <w:tabs>
          <w:tab w:val="num" w:pos="1800"/>
        </w:tabs>
        <w:ind w:left="1224" w:right="1224" w:hanging="504"/>
      </w:pPr>
      <w:rPr>
        <w:rFonts w:ascii="Times New Roman" w:hAnsi="Times New Roman" w:cs="Times New Roman"/>
      </w:rPr>
    </w:lvl>
    <w:lvl w:ilvl="3">
      <w:start w:val="1"/>
      <w:numFmt w:val="decimal"/>
      <w:lvlText w:val="%1.%2.%3.%4."/>
      <w:lvlJc w:val="left"/>
      <w:pPr>
        <w:tabs>
          <w:tab w:val="num" w:pos="2160"/>
        </w:tabs>
        <w:ind w:left="1728" w:right="1728" w:hanging="648"/>
      </w:pPr>
      <w:rPr>
        <w:rFonts w:ascii="Times New Roman" w:hAnsi="Times New Roman" w:cs="Times New Roman"/>
      </w:rPr>
    </w:lvl>
    <w:lvl w:ilvl="4">
      <w:start w:val="1"/>
      <w:numFmt w:val="decimal"/>
      <w:lvlText w:val="%1.%2.%3.%4.%5."/>
      <w:lvlJc w:val="left"/>
      <w:pPr>
        <w:tabs>
          <w:tab w:val="num" w:pos="2880"/>
        </w:tabs>
        <w:ind w:left="2232" w:right="2232" w:hanging="792"/>
      </w:pPr>
      <w:rPr>
        <w:rFonts w:ascii="Times New Roman" w:hAnsi="Times New Roman" w:cs="Times New Roman"/>
      </w:rPr>
    </w:lvl>
    <w:lvl w:ilvl="5">
      <w:start w:val="1"/>
      <w:numFmt w:val="decimal"/>
      <w:lvlText w:val="%1.%2.%3.%4.%5.%6."/>
      <w:lvlJc w:val="left"/>
      <w:pPr>
        <w:tabs>
          <w:tab w:val="num" w:pos="3600"/>
        </w:tabs>
        <w:ind w:left="2736" w:right="2736" w:hanging="936"/>
      </w:pPr>
      <w:rPr>
        <w:rFonts w:ascii="Times New Roman" w:hAnsi="Times New Roman" w:cs="Times New Roman"/>
      </w:rPr>
    </w:lvl>
    <w:lvl w:ilvl="6">
      <w:start w:val="1"/>
      <w:numFmt w:val="decimal"/>
      <w:lvlText w:val="%1.%2.%3.%4.%5.%6.%7."/>
      <w:lvlJc w:val="left"/>
      <w:pPr>
        <w:tabs>
          <w:tab w:val="num" w:pos="4320"/>
        </w:tabs>
        <w:ind w:left="3240" w:right="3240" w:hanging="1080"/>
      </w:pPr>
      <w:rPr>
        <w:rFonts w:ascii="Times New Roman" w:hAnsi="Times New Roman" w:cs="Times New Roman"/>
      </w:rPr>
    </w:lvl>
    <w:lvl w:ilvl="7">
      <w:start w:val="1"/>
      <w:numFmt w:val="decimal"/>
      <w:lvlText w:val="%1.%2.%3.%4.%5.%6.%7.%8."/>
      <w:lvlJc w:val="left"/>
      <w:pPr>
        <w:tabs>
          <w:tab w:val="num" w:pos="4680"/>
        </w:tabs>
        <w:ind w:left="3744" w:right="3744" w:hanging="1224"/>
      </w:pPr>
      <w:rPr>
        <w:rFonts w:ascii="Times New Roman" w:hAnsi="Times New Roman" w:cs="Times New Roman"/>
      </w:rPr>
    </w:lvl>
    <w:lvl w:ilvl="8">
      <w:start w:val="1"/>
      <w:numFmt w:val="decimal"/>
      <w:lvlText w:val="%1.%2.%3.%4.%5.%6.%7.%8.%9."/>
      <w:lvlJc w:val="left"/>
      <w:pPr>
        <w:tabs>
          <w:tab w:val="num" w:pos="5400"/>
        </w:tabs>
        <w:ind w:left="4320" w:right="4320" w:hanging="1440"/>
      </w:pPr>
      <w:rPr>
        <w:rFonts w:ascii="Times New Roman" w:hAnsi="Times New Roman" w:cs="Times New Roman"/>
      </w:rPr>
    </w:lvl>
  </w:abstractNum>
  <w:abstractNum w:abstractNumId="25">
    <w:nsid w:val="0BDF158D"/>
    <w:multiLevelType w:val="hybridMultilevel"/>
    <w:tmpl w:val="05562434"/>
    <w:lvl w:ilvl="0" w:tplc="04090003">
      <w:start w:val="1"/>
      <w:numFmt w:val="bullet"/>
      <w:lvlText w:val="o"/>
      <w:lvlJc w:val="left"/>
      <w:pPr>
        <w:tabs>
          <w:tab w:val="num" w:pos="720"/>
        </w:tabs>
        <w:ind w:left="720" w:right="720" w:hanging="360"/>
      </w:pPr>
      <w:rPr>
        <w:rFonts w:ascii="Courier New" w:hAnsi="Courier New" w:cs="Courier New" w:hint="default"/>
      </w:rPr>
    </w:lvl>
    <w:lvl w:ilvl="1" w:tplc="04090003">
      <w:start w:val="1"/>
      <w:numFmt w:val="bullet"/>
      <w:lvlText w:val="o"/>
      <w:lvlJc w:val="left"/>
      <w:pPr>
        <w:tabs>
          <w:tab w:val="num" w:pos="1440"/>
        </w:tabs>
        <w:ind w:left="1440" w:right="1440" w:hanging="360"/>
      </w:pPr>
      <w:rPr>
        <w:rFonts w:ascii="Courier New" w:hAnsi="Courier New" w:cs="Courier New" w:hint="default"/>
      </w:rPr>
    </w:lvl>
    <w:lvl w:ilvl="2" w:tplc="04090005">
      <w:start w:val="1"/>
      <w:numFmt w:val="bullet"/>
      <w:lvlText w:val=""/>
      <w:lvlJc w:val="left"/>
      <w:pPr>
        <w:tabs>
          <w:tab w:val="num" w:pos="2160"/>
        </w:tabs>
        <w:ind w:left="2160" w:right="2160" w:hanging="360"/>
      </w:pPr>
      <w:rPr>
        <w:rFonts w:ascii="Wingdings" w:hAnsi="Wingdings" w:cs="Times New Roman" w:hint="default"/>
      </w:rPr>
    </w:lvl>
    <w:lvl w:ilvl="3" w:tplc="04090001">
      <w:start w:val="1"/>
      <w:numFmt w:val="bullet"/>
      <w:lvlText w:val=""/>
      <w:lvlJc w:val="left"/>
      <w:pPr>
        <w:tabs>
          <w:tab w:val="num" w:pos="2880"/>
        </w:tabs>
        <w:ind w:left="2880" w:right="2880" w:hanging="360"/>
      </w:pPr>
      <w:rPr>
        <w:rFonts w:ascii="Symbol" w:hAnsi="Symbol" w:cs="Times New Roman" w:hint="default"/>
      </w:rPr>
    </w:lvl>
    <w:lvl w:ilvl="4" w:tplc="04090003">
      <w:start w:val="1"/>
      <w:numFmt w:val="bullet"/>
      <w:lvlText w:val="o"/>
      <w:lvlJc w:val="left"/>
      <w:pPr>
        <w:tabs>
          <w:tab w:val="num" w:pos="3600"/>
        </w:tabs>
        <w:ind w:left="3600" w:right="3600" w:hanging="360"/>
      </w:pPr>
      <w:rPr>
        <w:rFonts w:ascii="Courier New" w:hAnsi="Courier New" w:cs="Courier New" w:hint="default"/>
      </w:rPr>
    </w:lvl>
    <w:lvl w:ilvl="5" w:tplc="04090005">
      <w:start w:val="1"/>
      <w:numFmt w:val="bullet"/>
      <w:lvlText w:val=""/>
      <w:lvlJc w:val="left"/>
      <w:pPr>
        <w:tabs>
          <w:tab w:val="num" w:pos="4320"/>
        </w:tabs>
        <w:ind w:left="4320" w:right="4320" w:hanging="360"/>
      </w:pPr>
      <w:rPr>
        <w:rFonts w:ascii="Wingdings" w:hAnsi="Wingdings" w:cs="Times New Roman" w:hint="default"/>
      </w:rPr>
    </w:lvl>
    <w:lvl w:ilvl="6" w:tplc="04090001">
      <w:start w:val="1"/>
      <w:numFmt w:val="bullet"/>
      <w:lvlText w:val=""/>
      <w:lvlJc w:val="left"/>
      <w:pPr>
        <w:tabs>
          <w:tab w:val="num" w:pos="5040"/>
        </w:tabs>
        <w:ind w:left="5040" w:right="5040" w:hanging="360"/>
      </w:pPr>
      <w:rPr>
        <w:rFonts w:ascii="Symbol" w:hAnsi="Symbol" w:cs="Times New Roman" w:hint="default"/>
      </w:rPr>
    </w:lvl>
    <w:lvl w:ilvl="7" w:tplc="04090003">
      <w:start w:val="1"/>
      <w:numFmt w:val="bullet"/>
      <w:lvlText w:val="o"/>
      <w:lvlJc w:val="left"/>
      <w:pPr>
        <w:tabs>
          <w:tab w:val="num" w:pos="5760"/>
        </w:tabs>
        <w:ind w:left="5760" w:right="5760" w:hanging="360"/>
      </w:pPr>
      <w:rPr>
        <w:rFonts w:ascii="Courier New" w:hAnsi="Courier New" w:cs="Courier New" w:hint="default"/>
      </w:rPr>
    </w:lvl>
    <w:lvl w:ilvl="8" w:tplc="04090005">
      <w:start w:val="1"/>
      <w:numFmt w:val="bullet"/>
      <w:lvlText w:val=""/>
      <w:lvlJc w:val="left"/>
      <w:pPr>
        <w:tabs>
          <w:tab w:val="num" w:pos="6480"/>
        </w:tabs>
        <w:ind w:left="6480" w:right="6480" w:hanging="360"/>
      </w:pPr>
      <w:rPr>
        <w:rFonts w:ascii="Wingdings" w:hAnsi="Wingdings" w:cs="Times New Roman" w:hint="default"/>
      </w:rPr>
    </w:lvl>
  </w:abstractNum>
  <w:abstractNum w:abstractNumId="26">
    <w:nsid w:val="0BEF03C3"/>
    <w:multiLevelType w:val="hybridMultilevel"/>
    <w:tmpl w:val="13B6822C"/>
    <w:lvl w:ilvl="0" w:tplc="04090001">
      <w:start w:val="1"/>
      <w:numFmt w:val="bullet"/>
      <w:lvlText w:val=""/>
      <w:lvlJc w:val="left"/>
      <w:pPr>
        <w:tabs>
          <w:tab w:val="num" w:pos="720"/>
        </w:tabs>
        <w:ind w:left="720" w:right="720" w:hanging="360"/>
      </w:pPr>
      <w:rPr>
        <w:rFonts w:ascii="Symbol" w:hAnsi="Symbol" w:cs="Times New Roman" w:hint="default"/>
      </w:rPr>
    </w:lvl>
    <w:lvl w:ilvl="1" w:tplc="04090019">
      <w:start w:val="1"/>
      <w:numFmt w:val="lowerLetter"/>
      <w:lvlText w:val="%2."/>
      <w:lvlJc w:val="left"/>
      <w:pPr>
        <w:tabs>
          <w:tab w:val="num" w:pos="1440"/>
        </w:tabs>
        <w:ind w:left="1440" w:right="1440" w:hanging="360"/>
      </w:pPr>
      <w:rPr>
        <w:rFonts w:ascii="Times New Roman" w:hAnsi="Times New Roman" w:cs="Times New Roman"/>
      </w:rPr>
    </w:lvl>
    <w:lvl w:ilvl="2" w:tplc="0409001B">
      <w:start w:val="1"/>
      <w:numFmt w:val="lowerRoman"/>
      <w:lvlText w:val="%3."/>
      <w:lvlJc w:val="right"/>
      <w:pPr>
        <w:tabs>
          <w:tab w:val="num" w:pos="2160"/>
        </w:tabs>
        <w:ind w:left="2160" w:right="2160" w:hanging="180"/>
      </w:pPr>
      <w:rPr>
        <w:rFonts w:ascii="Times New Roman" w:hAnsi="Times New Roman" w:cs="Times New Roman"/>
      </w:rPr>
    </w:lvl>
    <w:lvl w:ilvl="3" w:tplc="0409000F">
      <w:start w:val="1"/>
      <w:numFmt w:val="decimal"/>
      <w:lvlText w:val="%4."/>
      <w:lvlJc w:val="left"/>
      <w:pPr>
        <w:tabs>
          <w:tab w:val="num" w:pos="2880"/>
        </w:tabs>
        <w:ind w:left="2880" w:right="2880" w:hanging="360"/>
      </w:pPr>
      <w:rPr>
        <w:rFonts w:ascii="Times New Roman" w:hAnsi="Times New Roman" w:cs="Times New Roman"/>
      </w:rPr>
    </w:lvl>
    <w:lvl w:ilvl="4" w:tplc="04090019">
      <w:start w:val="1"/>
      <w:numFmt w:val="lowerLetter"/>
      <w:lvlText w:val="%5."/>
      <w:lvlJc w:val="left"/>
      <w:pPr>
        <w:tabs>
          <w:tab w:val="num" w:pos="3600"/>
        </w:tabs>
        <w:ind w:left="3600" w:right="3600" w:hanging="360"/>
      </w:pPr>
      <w:rPr>
        <w:rFonts w:ascii="Times New Roman" w:hAnsi="Times New Roman" w:cs="Times New Roman"/>
      </w:rPr>
    </w:lvl>
    <w:lvl w:ilvl="5" w:tplc="0409001B">
      <w:start w:val="1"/>
      <w:numFmt w:val="lowerRoman"/>
      <w:lvlText w:val="%6."/>
      <w:lvlJc w:val="right"/>
      <w:pPr>
        <w:tabs>
          <w:tab w:val="num" w:pos="4320"/>
        </w:tabs>
        <w:ind w:left="4320" w:right="4320" w:hanging="180"/>
      </w:pPr>
      <w:rPr>
        <w:rFonts w:ascii="Times New Roman" w:hAnsi="Times New Roman" w:cs="Times New Roman"/>
      </w:rPr>
    </w:lvl>
    <w:lvl w:ilvl="6" w:tplc="0409000F">
      <w:start w:val="1"/>
      <w:numFmt w:val="decimal"/>
      <w:lvlText w:val="%7."/>
      <w:lvlJc w:val="left"/>
      <w:pPr>
        <w:tabs>
          <w:tab w:val="num" w:pos="5040"/>
        </w:tabs>
        <w:ind w:left="5040" w:right="5040" w:hanging="360"/>
      </w:pPr>
      <w:rPr>
        <w:rFonts w:ascii="Times New Roman" w:hAnsi="Times New Roman" w:cs="Times New Roman"/>
      </w:rPr>
    </w:lvl>
    <w:lvl w:ilvl="7" w:tplc="04090019">
      <w:start w:val="1"/>
      <w:numFmt w:val="lowerLetter"/>
      <w:lvlText w:val="%8."/>
      <w:lvlJc w:val="left"/>
      <w:pPr>
        <w:tabs>
          <w:tab w:val="num" w:pos="5760"/>
        </w:tabs>
        <w:ind w:left="5760" w:right="5760" w:hanging="360"/>
      </w:pPr>
      <w:rPr>
        <w:rFonts w:ascii="Times New Roman" w:hAnsi="Times New Roman" w:cs="Times New Roman"/>
      </w:rPr>
    </w:lvl>
    <w:lvl w:ilvl="8" w:tplc="0409001B">
      <w:start w:val="1"/>
      <w:numFmt w:val="lowerRoman"/>
      <w:lvlText w:val="%9."/>
      <w:lvlJc w:val="right"/>
      <w:pPr>
        <w:tabs>
          <w:tab w:val="num" w:pos="6480"/>
        </w:tabs>
        <w:ind w:left="6480" w:right="6480" w:hanging="180"/>
      </w:pPr>
      <w:rPr>
        <w:rFonts w:ascii="Times New Roman" w:hAnsi="Times New Roman" w:cs="Times New Roman"/>
      </w:rPr>
    </w:lvl>
  </w:abstractNum>
  <w:abstractNum w:abstractNumId="27">
    <w:nsid w:val="0C20484F"/>
    <w:multiLevelType w:val="multilevel"/>
    <w:tmpl w:val="7F26599A"/>
    <w:lvl w:ilvl="0">
      <w:start w:val="1"/>
      <w:numFmt w:val="decimal"/>
      <w:lvlText w:val="%1."/>
      <w:lvlJc w:val="left"/>
      <w:pPr>
        <w:tabs>
          <w:tab w:val="num" w:pos="360"/>
        </w:tabs>
        <w:ind w:left="360" w:right="360" w:hanging="360"/>
      </w:pPr>
      <w:rPr>
        <w:rFonts w:ascii="Times New Roman" w:hAnsi="Times New Roman" w:cs="Times New Roman"/>
      </w:rPr>
    </w:lvl>
    <w:lvl w:ilvl="1">
      <w:start w:val="1"/>
      <w:numFmt w:val="bullet"/>
      <w:lvlText w:val=""/>
      <w:lvlJc w:val="left"/>
      <w:pPr>
        <w:tabs>
          <w:tab w:val="num" w:pos="720"/>
        </w:tabs>
        <w:ind w:left="720" w:right="720" w:hanging="360"/>
      </w:pPr>
      <w:rPr>
        <w:rFonts w:ascii="Symbol" w:hAnsi="Symbol" w:cs="Times New Roman" w:hint="default"/>
      </w:rPr>
    </w:lvl>
    <w:lvl w:ilvl="2">
      <w:start w:val="1"/>
      <w:numFmt w:val="decimal"/>
      <w:lvlText w:val="%1.%2.%3."/>
      <w:lvlJc w:val="left"/>
      <w:pPr>
        <w:tabs>
          <w:tab w:val="num" w:pos="1800"/>
        </w:tabs>
        <w:ind w:left="1224" w:right="1224" w:hanging="504"/>
      </w:pPr>
      <w:rPr>
        <w:rFonts w:ascii="Times New Roman" w:hAnsi="Times New Roman" w:cs="Times New Roman"/>
      </w:rPr>
    </w:lvl>
    <w:lvl w:ilvl="3">
      <w:start w:val="1"/>
      <w:numFmt w:val="decimal"/>
      <w:lvlText w:val="%1.%2.%3.%4."/>
      <w:lvlJc w:val="left"/>
      <w:pPr>
        <w:tabs>
          <w:tab w:val="num" w:pos="2160"/>
        </w:tabs>
        <w:ind w:left="1728" w:right="1728" w:hanging="648"/>
      </w:pPr>
      <w:rPr>
        <w:rFonts w:ascii="Times New Roman" w:hAnsi="Times New Roman" w:cs="Times New Roman"/>
      </w:rPr>
    </w:lvl>
    <w:lvl w:ilvl="4">
      <w:start w:val="1"/>
      <w:numFmt w:val="decimal"/>
      <w:lvlText w:val="%1.%2.%3.%4.%5."/>
      <w:lvlJc w:val="left"/>
      <w:pPr>
        <w:tabs>
          <w:tab w:val="num" w:pos="2880"/>
        </w:tabs>
        <w:ind w:left="2232" w:right="2232" w:hanging="792"/>
      </w:pPr>
      <w:rPr>
        <w:rFonts w:ascii="Times New Roman" w:hAnsi="Times New Roman" w:cs="Times New Roman"/>
      </w:rPr>
    </w:lvl>
    <w:lvl w:ilvl="5">
      <w:start w:val="1"/>
      <w:numFmt w:val="decimal"/>
      <w:lvlText w:val="%1.%2.%3.%4.%5.%6."/>
      <w:lvlJc w:val="left"/>
      <w:pPr>
        <w:tabs>
          <w:tab w:val="num" w:pos="3600"/>
        </w:tabs>
        <w:ind w:left="2736" w:right="2736" w:hanging="936"/>
      </w:pPr>
      <w:rPr>
        <w:rFonts w:ascii="Times New Roman" w:hAnsi="Times New Roman" w:cs="Times New Roman"/>
      </w:rPr>
    </w:lvl>
    <w:lvl w:ilvl="6">
      <w:start w:val="1"/>
      <w:numFmt w:val="decimal"/>
      <w:lvlText w:val="%1.%2.%3.%4.%5.%6.%7."/>
      <w:lvlJc w:val="left"/>
      <w:pPr>
        <w:tabs>
          <w:tab w:val="num" w:pos="4320"/>
        </w:tabs>
        <w:ind w:left="3240" w:right="3240" w:hanging="1080"/>
      </w:pPr>
      <w:rPr>
        <w:rFonts w:ascii="Times New Roman" w:hAnsi="Times New Roman" w:cs="Times New Roman"/>
      </w:rPr>
    </w:lvl>
    <w:lvl w:ilvl="7">
      <w:start w:val="1"/>
      <w:numFmt w:val="decimal"/>
      <w:lvlText w:val="%1.%2.%3.%4.%5.%6.%7.%8."/>
      <w:lvlJc w:val="left"/>
      <w:pPr>
        <w:tabs>
          <w:tab w:val="num" w:pos="4680"/>
        </w:tabs>
        <w:ind w:left="3744" w:right="3744" w:hanging="1224"/>
      </w:pPr>
      <w:rPr>
        <w:rFonts w:ascii="Times New Roman" w:hAnsi="Times New Roman" w:cs="Times New Roman"/>
      </w:rPr>
    </w:lvl>
    <w:lvl w:ilvl="8">
      <w:start w:val="1"/>
      <w:numFmt w:val="decimal"/>
      <w:lvlText w:val="%1.%2.%3.%4.%5.%6.%7.%8.%9."/>
      <w:lvlJc w:val="left"/>
      <w:pPr>
        <w:tabs>
          <w:tab w:val="num" w:pos="5400"/>
        </w:tabs>
        <w:ind w:left="4320" w:right="4320" w:hanging="1440"/>
      </w:pPr>
      <w:rPr>
        <w:rFonts w:ascii="Times New Roman" w:hAnsi="Times New Roman" w:cs="Times New Roman"/>
      </w:rPr>
    </w:lvl>
  </w:abstractNum>
  <w:abstractNum w:abstractNumId="28">
    <w:nsid w:val="0CB524FC"/>
    <w:multiLevelType w:val="hybridMultilevel"/>
    <w:tmpl w:val="FDC899EC"/>
    <w:lvl w:ilvl="0" w:tplc="03EE312C">
      <w:start w:val="1"/>
      <w:numFmt w:val="irohaFullWidth"/>
      <w:lvlText w:val=""/>
      <w:lvlJc w:val="left"/>
      <w:pPr>
        <w:tabs>
          <w:tab w:val="num" w:pos="720"/>
        </w:tabs>
        <w:ind w:left="720" w:right="720" w:hanging="360"/>
      </w:pPr>
      <w:rPr>
        <w:rFonts w:ascii="Times New Roman" w:hAnsi="Times New Roman" w:cs="Times New Roman" w:hint="default"/>
      </w:rPr>
    </w:lvl>
    <w:lvl w:ilvl="1" w:tplc="04010001">
      <w:start w:val="1"/>
      <w:numFmt w:val="bullet"/>
      <w:lvlText w:val=""/>
      <w:lvlJc w:val="left"/>
      <w:pPr>
        <w:tabs>
          <w:tab w:val="num" w:pos="360"/>
        </w:tabs>
        <w:ind w:left="360" w:right="360" w:hanging="360"/>
      </w:pPr>
      <w:rPr>
        <w:rFonts w:ascii="Symbol" w:hAnsi="Symbol" w:cs="Times New Roman" w:hint="default"/>
      </w:rPr>
    </w:lvl>
    <w:lvl w:ilvl="2" w:tplc="04010005">
      <w:start w:val="1"/>
      <w:numFmt w:val="irohaFullWidth"/>
      <w:lvlText w:val=""/>
      <w:lvlJc w:val="left"/>
      <w:pPr>
        <w:tabs>
          <w:tab w:val="num" w:pos="2160"/>
        </w:tabs>
        <w:ind w:left="2160" w:right="2160" w:hanging="360"/>
      </w:pPr>
      <w:rPr>
        <w:rFonts w:ascii="Times New Roman" w:hAnsi="Times New Roman" w:cs="Times New Roman" w:hint="default"/>
      </w:rPr>
    </w:lvl>
    <w:lvl w:ilvl="3" w:tplc="04010001">
      <w:start w:val="1"/>
      <w:numFmt w:val="irohaFullWidth"/>
      <w:lvlText w:val=""/>
      <w:lvlJc w:val="left"/>
      <w:pPr>
        <w:tabs>
          <w:tab w:val="num" w:pos="2880"/>
        </w:tabs>
        <w:ind w:left="2880" w:right="2880" w:hanging="360"/>
      </w:pPr>
      <w:rPr>
        <w:rFonts w:ascii="Times New Roman" w:hAnsi="Times New Roman" w:cs="Times New Roman" w:hint="default"/>
      </w:rPr>
    </w:lvl>
    <w:lvl w:ilvl="4" w:tplc="04010003">
      <w:start w:val="1"/>
      <w:numFmt w:val="irohaFullWidth"/>
      <w:lvlText w:val="o"/>
      <w:lvlJc w:val="left"/>
      <w:pPr>
        <w:tabs>
          <w:tab w:val="num" w:pos="3600"/>
        </w:tabs>
        <w:ind w:left="3600" w:right="3600" w:hanging="360"/>
      </w:pPr>
      <w:rPr>
        <w:rFonts w:ascii="Times New Roman" w:hAnsi="Times New Roman" w:cs="Times New Roman" w:hint="default"/>
      </w:rPr>
    </w:lvl>
    <w:lvl w:ilvl="5" w:tplc="04010005">
      <w:start w:val="1"/>
      <w:numFmt w:val="irohaFullWidth"/>
      <w:lvlText w:val=""/>
      <w:lvlJc w:val="left"/>
      <w:pPr>
        <w:tabs>
          <w:tab w:val="num" w:pos="4320"/>
        </w:tabs>
        <w:ind w:left="4320" w:right="4320" w:hanging="360"/>
      </w:pPr>
      <w:rPr>
        <w:rFonts w:ascii="Times New Roman" w:hAnsi="Times New Roman" w:cs="Times New Roman" w:hint="default"/>
      </w:rPr>
    </w:lvl>
    <w:lvl w:ilvl="6" w:tplc="04010001">
      <w:start w:val="1"/>
      <w:numFmt w:val="irohaFullWidth"/>
      <w:lvlText w:val=""/>
      <w:lvlJc w:val="left"/>
      <w:pPr>
        <w:tabs>
          <w:tab w:val="num" w:pos="5040"/>
        </w:tabs>
        <w:ind w:left="5040" w:right="5040" w:hanging="360"/>
      </w:pPr>
      <w:rPr>
        <w:rFonts w:ascii="Times New Roman" w:hAnsi="Times New Roman" w:cs="Times New Roman" w:hint="default"/>
      </w:rPr>
    </w:lvl>
    <w:lvl w:ilvl="7" w:tplc="04010003">
      <w:start w:val="1"/>
      <w:numFmt w:val="irohaFullWidth"/>
      <w:lvlText w:val="o"/>
      <w:lvlJc w:val="left"/>
      <w:pPr>
        <w:tabs>
          <w:tab w:val="num" w:pos="5760"/>
        </w:tabs>
        <w:ind w:left="5760" w:right="5760" w:hanging="360"/>
      </w:pPr>
      <w:rPr>
        <w:rFonts w:ascii="Times New Roman" w:hAnsi="Times New Roman" w:cs="Times New Roman" w:hint="default"/>
      </w:rPr>
    </w:lvl>
    <w:lvl w:ilvl="8" w:tplc="04010005">
      <w:start w:val="1"/>
      <w:numFmt w:val="irohaFullWidth"/>
      <w:lvlText w:val=""/>
      <w:lvlJc w:val="left"/>
      <w:pPr>
        <w:tabs>
          <w:tab w:val="num" w:pos="6480"/>
        </w:tabs>
        <w:ind w:left="6480" w:right="6480" w:hanging="360"/>
      </w:pPr>
      <w:rPr>
        <w:rFonts w:ascii="Times New Roman" w:hAnsi="Times New Roman" w:cs="Times New Roman" w:hint="default"/>
      </w:rPr>
    </w:lvl>
  </w:abstractNum>
  <w:abstractNum w:abstractNumId="29">
    <w:nsid w:val="0D010F92"/>
    <w:multiLevelType w:val="multilevel"/>
    <w:tmpl w:val="F0A21324"/>
    <w:lvl w:ilvl="0">
      <w:start w:val="1"/>
      <w:numFmt w:val="bullet"/>
      <w:lvlText w:val=""/>
      <w:lvlJc w:val="left"/>
      <w:pPr>
        <w:tabs>
          <w:tab w:val="num" w:pos="360"/>
        </w:tabs>
        <w:ind w:left="360" w:right="360" w:hanging="360"/>
      </w:pPr>
      <w:rPr>
        <w:rFonts w:ascii="Symbol" w:hAnsi="Symbol" w:cs="Times New Roman" w:hint="default"/>
      </w:rPr>
    </w:lvl>
    <w:lvl w:ilvl="1">
      <w:start w:val="1"/>
      <w:numFmt w:val="decimal"/>
      <w:lvlText w:val="%1.%2."/>
      <w:lvlJc w:val="left"/>
      <w:pPr>
        <w:tabs>
          <w:tab w:val="num" w:pos="1080"/>
        </w:tabs>
        <w:ind w:left="792" w:right="792" w:hanging="432"/>
      </w:pPr>
      <w:rPr>
        <w:rFonts w:ascii="Times New Roman" w:hAnsi="Times New Roman" w:cs="Times New Roman"/>
      </w:rPr>
    </w:lvl>
    <w:lvl w:ilvl="2">
      <w:start w:val="1"/>
      <w:numFmt w:val="decimal"/>
      <w:lvlText w:val="%1.%2.%3."/>
      <w:lvlJc w:val="left"/>
      <w:pPr>
        <w:tabs>
          <w:tab w:val="num" w:pos="1800"/>
        </w:tabs>
        <w:ind w:left="1224" w:right="1224" w:hanging="504"/>
      </w:pPr>
      <w:rPr>
        <w:rFonts w:ascii="Times New Roman" w:hAnsi="Times New Roman" w:cs="Times New Roman"/>
      </w:rPr>
    </w:lvl>
    <w:lvl w:ilvl="3">
      <w:start w:val="1"/>
      <w:numFmt w:val="decimal"/>
      <w:lvlText w:val="%1.%2.%3.%4."/>
      <w:lvlJc w:val="left"/>
      <w:pPr>
        <w:tabs>
          <w:tab w:val="num" w:pos="2160"/>
        </w:tabs>
        <w:ind w:left="1728" w:right="1728" w:hanging="648"/>
      </w:pPr>
      <w:rPr>
        <w:rFonts w:ascii="Times New Roman" w:hAnsi="Times New Roman" w:cs="Times New Roman"/>
      </w:rPr>
    </w:lvl>
    <w:lvl w:ilvl="4">
      <w:start w:val="1"/>
      <w:numFmt w:val="decimal"/>
      <w:lvlText w:val="%1.%2.%3.%4.%5."/>
      <w:lvlJc w:val="left"/>
      <w:pPr>
        <w:tabs>
          <w:tab w:val="num" w:pos="2880"/>
        </w:tabs>
        <w:ind w:left="2232" w:right="2232" w:hanging="792"/>
      </w:pPr>
      <w:rPr>
        <w:rFonts w:ascii="Times New Roman" w:hAnsi="Times New Roman" w:cs="Times New Roman"/>
      </w:rPr>
    </w:lvl>
    <w:lvl w:ilvl="5">
      <w:start w:val="1"/>
      <w:numFmt w:val="decimal"/>
      <w:lvlText w:val="%1.%2.%3.%4.%5.%6."/>
      <w:lvlJc w:val="left"/>
      <w:pPr>
        <w:tabs>
          <w:tab w:val="num" w:pos="3600"/>
        </w:tabs>
        <w:ind w:left="2736" w:right="2736" w:hanging="936"/>
      </w:pPr>
      <w:rPr>
        <w:rFonts w:ascii="Times New Roman" w:hAnsi="Times New Roman" w:cs="Times New Roman"/>
      </w:rPr>
    </w:lvl>
    <w:lvl w:ilvl="6">
      <w:start w:val="1"/>
      <w:numFmt w:val="decimal"/>
      <w:lvlText w:val="%1.%2.%3.%4.%5.%6.%7."/>
      <w:lvlJc w:val="left"/>
      <w:pPr>
        <w:tabs>
          <w:tab w:val="num" w:pos="4320"/>
        </w:tabs>
        <w:ind w:left="3240" w:right="3240" w:hanging="1080"/>
      </w:pPr>
      <w:rPr>
        <w:rFonts w:ascii="Times New Roman" w:hAnsi="Times New Roman" w:cs="Times New Roman"/>
      </w:rPr>
    </w:lvl>
    <w:lvl w:ilvl="7">
      <w:start w:val="1"/>
      <w:numFmt w:val="decimal"/>
      <w:lvlText w:val="%1.%2.%3.%4.%5.%6.%7.%8."/>
      <w:lvlJc w:val="left"/>
      <w:pPr>
        <w:tabs>
          <w:tab w:val="num" w:pos="4680"/>
        </w:tabs>
        <w:ind w:left="3744" w:right="3744" w:hanging="1224"/>
      </w:pPr>
      <w:rPr>
        <w:rFonts w:ascii="Times New Roman" w:hAnsi="Times New Roman" w:cs="Times New Roman"/>
      </w:rPr>
    </w:lvl>
    <w:lvl w:ilvl="8">
      <w:start w:val="1"/>
      <w:numFmt w:val="decimal"/>
      <w:lvlText w:val="%1.%2.%3.%4.%5.%6.%7.%8.%9."/>
      <w:lvlJc w:val="left"/>
      <w:pPr>
        <w:tabs>
          <w:tab w:val="num" w:pos="5400"/>
        </w:tabs>
        <w:ind w:left="4320" w:right="4320" w:hanging="1440"/>
      </w:pPr>
      <w:rPr>
        <w:rFonts w:ascii="Times New Roman" w:hAnsi="Times New Roman" w:cs="Times New Roman"/>
      </w:rPr>
    </w:lvl>
  </w:abstractNum>
  <w:abstractNum w:abstractNumId="30">
    <w:nsid w:val="0D133553"/>
    <w:multiLevelType w:val="hybridMultilevel"/>
    <w:tmpl w:val="1B142BAC"/>
    <w:lvl w:ilvl="0" w:tplc="4D506F5A">
      <w:start w:val="1"/>
      <w:numFmt w:val="decimal"/>
      <w:lvlText w:val="%1."/>
      <w:lvlJc w:val="left"/>
      <w:pPr>
        <w:tabs>
          <w:tab w:val="num" w:pos="720"/>
        </w:tabs>
        <w:ind w:left="720" w:right="720" w:hanging="360"/>
      </w:pPr>
      <w:rPr>
        <w:rFonts w:ascii="Times New Roman" w:hAnsi="Times New Roman" w:cs="Times New Roman"/>
      </w:rPr>
    </w:lvl>
    <w:lvl w:ilvl="1" w:tplc="04090001">
      <w:start w:val="1"/>
      <w:numFmt w:val="bullet"/>
      <w:lvlText w:val=""/>
      <w:lvlJc w:val="left"/>
      <w:pPr>
        <w:tabs>
          <w:tab w:val="num" w:pos="1440"/>
        </w:tabs>
        <w:ind w:left="1440" w:right="1440" w:hanging="360"/>
      </w:pPr>
      <w:rPr>
        <w:rFonts w:ascii="Symbol" w:hAnsi="Symbol" w:cs="Times New Roman" w:hint="default"/>
      </w:rPr>
    </w:lvl>
    <w:lvl w:ilvl="2" w:tplc="0409001B">
      <w:start w:val="1"/>
      <w:numFmt w:val="lowerRoman"/>
      <w:lvlText w:val="%3."/>
      <w:lvlJc w:val="right"/>
      <w:pPr>
        <w:tabs>
          <w:tab w:val="num" w:pos="2160"/>
        </w:tabs>
        <w:ind w:left="2160" w:right="2160" w:hanging="180"/>
      </w:pPr>
      <w:rPr>
        <w:rFonts w:ascii="Times New Roman" w:hAnsi="Times New Roman" w:cs="Times New Roman"/>
      </w:rPr>
    </w:lvl>
    <w:lvl w:ilvl="3" w:tplc="0409000F">
      <w:start w:val="1"/>
      <w:numFmt w:val="decimal"/>
      <w:lvlText w:val="%4."/>
      <w:lvlJc w:val="left"/>
      <w:pPr>
        <w:tabs>
          <w:tab w:val="num" w:pos="2880"/>
        </w:tabs>
        <w:ind w:left="2880" w:right="2880" w:hanging="360"/>
      </w:pPr>
      <w:rPr>
        <w:rFonts w:ascii="Times New Roman" w:hAnsi="Times New Roman" w:cs="Times New Roman"/>
      </w:rPr>
    </w:lvl>
    <w:lvl w:ilvl="4" w:tplc="04090019">
      <w:start w:val="1"/>
      <w:numFmt w:val="lowerLetter"/>
      <w:lvlText w:val="%5."/>
      <w:lvlJc w:val="left"/>
      <w:pPr>
        <w:tabs>
          <w:tab w:val="num" w:pos="3600"/>
        </w:tabs>
        <w:ind w:left="3600" w:right="3600" w:hanging="360"/>
      </w:pPr>
      <w:rPr>
        <w:rFonts w:ascii="Times New Roman" w:hAnsi="Times New Roman" w:cs="Times New Roman"/>
      </w:rPr>
    </w:lvl>
    <w:lvl w:ilvl="5" w:tplc="0409001B">
      <w:start w:val="1"/>
      <w:numFmt w:val="lowerRoman"/>
      <w:lvlText w:val="%6."/>
      <w:lvlJc w:val="right"/>
      <w:pPr>
        <w:tabs>
          <w:tab w:val="num" w:pos="4320"/>
        </w:tabs>
        <w:ind w:left="4320" w:right="4320" w:hanging="180"/>
      </w:pPr>
      <w:rPr>
        <w:rFonts w:ascii="Times New Roman" w:hAnsi="Times New Roman" w:cs="Times New Roman"/>
      </w:rPr>
    </w:lvl>
    <w:lvl w:ilvl="6" w:tplc="0409000F">
      <w:start w:val="1"/>
      <w:numFmt w:val="decimal"/>
      <w:lvlText w:val="%7."/>
      <w:lvlJc w:val="left"/>
      <w:pPr>
        <w:tabs>
          <w:tab w:val="num" w:pos="5040"/>
        </w:tabs>
        <w:ind w:left="5040" w:right="5040" w:hanging="360"/>
      </w:pPr>
      <w:rPr>
        <w:rFonts w:ascii="Times New Roman" w:hAnsi="Times New Roman" w:cs="Times New Roman"/>
      </w:rPr>
    </w:lvl>
    <w:lvl w:ilvl="7" w:tplc="04090019">
      <w:start w:val="1"/>
      <w:numFmt w:val="lowerLetter"/>
      <w:lvlText w:val="%8."/>
      <w:lvlJc w:val="left"/>
      <w:pPr>
        <w:tabs>
          <w:tab w:val="num" w:pos="5760"/>
        </w:tabs>
        <w:ind w:left="5760" w:right="5760" w:hanging="360"/>
      </w:pPr>
      <w:rPr>
        <w:rFonts w:ascii="Times New Roman" w:hAnsi="Times New Roman" w:cs="Times New Roman"/>
      </w:rPr>
    </w:lvl>
    <w:lvl w:ilvl="8" w:tplc="0409001B">
      <w:start w:val="1"/>
      <w:numFmt w:val="lowerRoman"/>
      <w:lvlText w:val="%9."/>
      <w:lvlJc w:val="right"/>
      <w:pPr>
        <w:tabs>
          <w:tab w:val="num" w:pos="6480"/>
        </w:tabs>
        <w:ind w:left="6480" w:right="6480" w:hanging="180"/>
      </w:pPr>
      <w:rPr>
        <w:rFonts w:ascii="Times New Roman" w:hAnsi="Times New Roman" w:cs="Times New Roman"/>
      </w:rPr>
    </w:lvl>
  </w:abstractNum>
  <w:abstractNum w:abstractNumId="31">
    <w:nsid w:val="0D867295"/>
    <w:multiLevelType w:val="hybridMultilevel"/>
    <w:tmpl w:val="423A144A"/>
    <w:lvl w:ilvl="0" w:tplc="04090001">
      <w:start w:val="1"/>
      <w:numFmt w:val="bullet"/>
      <w:lvlText w:val=""/>
      <w:lvlJc w:val="left"/>
      <w:pPr>
        <w:tabs>
          <w:tab w:val="num" w:pos="720"/>
        </w:tabs>
        <w:ind w:left="720" w:right="720" w:hanging="360"/>
      </w:pPr>
      <w:rPr>
        <w:rFonts w:ascii="Symbol" w:hAnsi="Symbol" w:cs="Times New Roman" w:hint="default"/>
      </w:rPr>
    </w:lvl>
    <w:lvl w:ilvl="1" w:tplc="04090003">
      <w:start w:val="1"/>
      <w:numFmt w:val="bullet"/>
      <w:lvlText w:val="o"/>
      <w:lvlJc w:val="left"/>
      <w:pPr>
        <w:tabs>
          <w:tab w:val="num" w:pos="1440"/>
        </w:tabs>
        <w:ind w:left="1440" w:right="1440" w:hanging="360"/>
      </w:pPr>
      <w:rPr>
        <w:rFonts w:ascii="Courier New" w:hAnsi="Courier New" w:cs="Courier New" w:hint="default"/>
      </w:rPr>
    </w:lvl>
    <w:lvl w:ilvl="2" w:tplc="04090005">
      <w:start w:val="1"/>
      <w:numFmt w:val="bullet"/>
      <w:lvlText w:val=""/>
      <w:lvlJc w:val="left"/>
      <w:pPr>
        <w:tabs>
          <w:tab w:val="num" w:pos="2160"/>
        </w:tabs>
        <w:ind w:left="2160" w:right="2160" w:hanging="360"/>
      </w:pPr>
      <w:rPr>
        <w:rFonts w:ascii="Wingdings" w:hAnsi="Wingdings" w:cs="Times New Roman" w:hint="default"/>
      </w:rPr>
    </w:lvl>
    <w:lvl w:ilvl="3" w:tplc="04090001">
      <w:start w:val="1"/>
      <w:numFmt w:val="bullet"/>
      <w:lvlText w:val=""/>
      <w:lvlJc w:val="left"/>
      <w:pPr>
        <w:tabs>
          <w:tab w:val="num" w:pos="2880"/>
        </w:tabs>
        <w:ind w:left="2880" w:right="2880" w:hanging="360"/>
      </w:pPr>
      <w:rPr>
        <w:rFonts w:ascii="Symbol" w:hAnsi="Symbol" w:cs="Times New Roman" w:hint="default"/>
      </w:rPr>
    </w:lvl>
    <w:lvl w:ilvl="4" w:tplc="04090003">
      <w:start w:val="1"/>
      <w:numFmt w:val="bullet"/>
      <w:lvlText w:val="o"/>
      <w:lvlJc w:val="left"/>
      <w:pPr>
        <w:tabs>
          <w:tab w:val="num" w:pos="3600"/>
        </w:tabs>
        <w:ind w:left="3600" w:right="3600" w:hanging="360"/>
      </w:pPr>
      <w:rPr>
        <w:rFonts w:ascii="Courier New" w:hAnsi="Courier New" w:cs="Courier New" w:hint="default"/>
      </w:rPr>
    </w:lvl>
    <w:lvl w:ilvl="5" w:tplc="04090005">
      <w:start w:val="1"/>
      <w:numFmt w:val="bullet"/>
      <w:lvlText w:val=""/>
      <w:lvlJc w:val="left"/>
      <w:pPr>
        <w:tabs>
          <w:tab w:val="num" w:pos="4320"/>
        </w:tabs>
        <w:ind w:left="4320" w:right="4320" w:hanging="360"/>
      </w:pPr>
      <w:rPr>
        <w:rFonts w:ascii="Wingdings" w:hAnsi="Wingdings" w:cs="Times New Roman" w:hint="default"/>
      </w:rPr>
    </w:lvl>
    <w:lvl w:ilvl="6" w:tplc="04090001">
      <w:start w:val="1"/>
      <w:numFmt w:val="bullet"/>
      <w:lvlText w:val=""/>
      <w:lvlJc w:val="left"/>
      <w:pPr>
        <w:tabs>
          <w:tab w:val="num" w:pos="5040"/>
        </w:tabs>
        <w:ind w:left="5040" w:right="5040" w:hanging="360"/>
      </w:pPr>
      <w:rPr>
        <w:rFonts w:ascii="Symbol" w:hAnsi="Symbol" w:cs="Times New Roman" w:hint="default"/>
      </w:rPr>
    </w:lvl>
    <w:lvl w:ilvl="7" w:tplc="04090003">
      <w:start w:val="1"/>
      <w:numFmt w:val="bullet"/>
      <w:lvlText w:val="o"/>
      <w:lvlJc w:val="left"/>
      <w:pPr>
        <w:tabs>
          <w:tab w:val="num" w:pos="5760"/>
        </w:tabs>
        <w:ind w:left="5760" w:right="5760" w:hanging="360"/>
      </w:pPr>
      <w:rPr>
        <w:rFonts w:ascii="Courier New" w:hAnsi="Courier New" w:cs="Courier New" w:hint="default"/>
      </w:rPr>
    </w:lvl>
    <w:lvl w:ilvl="8" w:tplc="04090005">
      <w:start w:val="1"/>
      <w:numFmt w:val="bullet"/>
      <w:lvlText w:val=""/>
      <w:lvlJc w:val="left"/>
      <w:pPr>
        <w:tabs>
          <w:tab w:val="num" w:pos="6480"/>
        </w:tabs>
        <w:ind w:left="6480" w:right="6480" w:hanging="360"/>
      </w:pPr>
      <w:rPr>
        <w:rFonts w:ascii="Wingdings" w:hAnsi="Wingdings" w:cs="Times New Roman" w:hint="default"/>
      </w:rPr>
    </w:lvl>
  </w:abstractNum>
  <w:abstractNum w:abstractNumId="32">
    <w:nsid w:val="0E1604EB"/>
    <w:multiLevelType w:val="hybridMultilevel"/>
    <w:tmpl w:val="C92ACB58"/>
    <w:lvl w:ilvl="0" w:tplc="04090005">
      <w:start w:val="1"/>
      <w:numFmt w:val="bullet"/>
      <w:lvlText w:val=""/>
      <w:lvlJc w:val="left"/>
      <w:pPr>
        <w:tabs>
          <w:tab w:val="num" w:pos="820"/>
        </w:tabs>
        <w:ind w:left="820" w:right="820" w:hanging="360"/>
      </w:pPr>
      <w:rPr>
        <w:rFonts w:ascii="Wingdings" w:hAnsi="Wingdings" w:cs="Times New Roman" w:hint="default"/>
      </w:rPr>
    </w:lvl>
    <w:lvl w:ilvl="1" w:tplc="04090003">
      <w:start w:val="1"/>
      <w:numFmt w:val="bullet"/>
      <w:lvlText w:val="o"/>
      <w:lvlJc w:val="left"/>
      <w:pPr>
        <w:tabs>
          <w:tab w:val="num" w:pos="1540"/>
        </w:tabs>
        <w:ind w:left="1540" w:right="1540" w:hanging="360"/>
      </w:pPr>
      <w:rPr>
        <w:rFonts w:ascii="Courier New" w:hAnsi="Courier New" w:cs="Courier New" w:hint="default"/>
      </w:rPr>
    </w:lvl>
    <w:lvl w:ilvl="2" w:tplc="04090005">
      <w:start w:val="1"/>
      <w:numFmt w:val="bullet"/>
      <w:lvlText w:val=""/>
      <w:lvlJc w:val="left"/>
      <w:pPr>
        <w:tabs>
          <w:tab w:val="num" w:pos="2260"/>
        </w:tabs>
        <w:ind w:left="2260" w:right="2260" w:hanging="360"/>
      </w:pPr>
      <w:rPr>
        <w:rFonts w:ascii="Wingdings" w:hAnsi="Wingdings" w:cs="Times New Roman" w:hint="default"/>
      </w:rPr>
    </w:lvl>
    <w:lvl w:ilvl="3" w:tplc="04090001">
      <w:start w:val="1"/>
      <w:numFmt w:val="bullet"/>
      <w:lvlText w:val=""/>
      <w:lvlJc w:val="left"/>
      <w:pPr>
        <w:tabs>
          <w:tab w:val="num" w:pos="2980"/>
        </w:tabs>
        <w:ind w:left="2980" w:right="2980" w:hanging="360"/>
      </w:pPr>
      <w:rPr>
        <w:rFonts w:ascii="Symbol" w:hAnsi="Symbol" w:cs="Times New Roman" w:hint="default"/>
      </w:rPr>
    </w:lvl>
    <w:lvl w:ilvl="4" w:tplc="04090003">
      <w:start w:val="1"/>
      <w:numFmt w:val="bullet"/>
      <w:lvlText w:val="o"/>
      <w:lvlJc w:val="left"/>
      <w:pPr>
        <w:tabs>
          <w:tab w:val="num" w:pos="3700"/>
        </w:tabs>
        <w:ind w:left="3700" w:right="3700" w:hanging="360"/>
      </w:pPr>
      <w:rPr>
        <w:rFonts w:ascii="Courier New" w:hAnsi="Courier New" w:cs="Courier New" w:hint="default"/>
      </w:rPr>
    </w:lvl>
    <w:lvl w:ilvl="5" w:tplc="04090005">
      <w:start w:val="1"/>
      <w:numFmt w:val="bullet"/>
      <w:lvlText w:val=""/>
      <w:lvlJc w:val="left"/>
      <w:pPr>
        <w:tabs>
          <w:tab w:val="num" w:pos="4420"/>
        </w:tabs>
        <w:ind w:left="4420" w:right="4420" w:hanging="360"/>
      </w:pPr>
      <w:rPr>
        <w:rFonts w:ascii="Wingdings" w:hAnsi="Wingdings" w:cs="Times New Roman" w:hint="default"/>
      </w:rPr>
    </w:lvl>
    <w:lvl w:ilvl="6" w:tplc="04090001">
      <w:start w:val="1"/>
      <w:numFmt w:val="bullet"/>
      <w:lvlText w:val=""/>
      <w:lvlJc w:val="left"/>
      <w:pPr>
        <w:tabs>
          <w:tab w:val="num" w:pos="5140"/>
        </w:tabs>
        <w:ind w:left="5140" w:right="5140" w:hanging="360"/>
      </w:pPr>
      <w:rPr>
        <w:rFonts w:ascii="Symbol" w:hAnsi="Symbol" w:cs="Times New Roman" w:hint="default"/>
      </w:rPr>
    </w:lvl>
    <w:lvl w:ilvl="7" w:tplc="04090003">
      <w:start w:val="1"/>
      <w:numFmt w:val="bullet"/>
      <w:lvlText w:val="o"/>
      <w:lvlJc w:val="left"/>
      <w:pPr>
        <w:tabs>
          <w:tab w:val="num" w:pos="5860"/>
        </w:tabs>
        <w:ind w:left="5860" w:right="5860" w:hanging="360"/>
      </w:pPr>
      <w:rPr>
        <w:rFonts w:ascii="Courier New" w:hAnsi="Courier New" w:cs="Courier New" w:hint="default"/>
      </w:rPr>
    </w:lvl>
    <w:lvl w:ilvl="8" w:tplc="04090005">
      <w:start w:val="1"/>
      <w:numFmt w:val="bullet"/>
      <w:lvlText w:val=""/>
      <w:lvlJc w:val="left"/>
      <w:pPr>
        <w:tabs>
          <w:tab w:val="num" w:pos="6580"/>
        </w:tabs>
        <w:ind w:left="6580" w:right="6580" w:hanging="360"/>
      </w:pPr>
      <w:rPr>
        <w:rFonts w:ascii="Wingdings" w:hAnsi="Wingdings" w:cs="Times New Roman" w:hint="default"/>
      </w:rPr>
    </w:lvl>
  </w:abstractNum>
  <w:abstractNum w:abstractNumId="33">
    <w:nsid w:val="0E173C6F"/>
    <w:multiLevelType w:val="hybridMultilevel"/>
    <w:tmpl w:val="68A03028"/>
    <w:lvl w:ilvl="0" w:tplc="0409000F">
      <w:start w:val="1"/>
      <w:numFmt w:val="decimal"/>
      <w:lvlText w:val="%1."/>
      <w:lvlJc w:val="left"/>
      <w:pPr>
        <w:tabs>
          <w:tab w:val="num" w:pos="720"/>
        </w:tabs>
        <w:ind w:left="720" w:right="720" w:hanging="360"/>
      </w:pPr>
      <w:rPr>
        <w:rFonts w:ascii="Times New Roman" w:hAnsi="Times New Roman" w:cs="Times New Roman"/>
      </w:rPr>
    </w:lvl>
    <w:lvl w:ilvl="1" w:tplc="04090019">
      <w:start w:val="1"/>
      <w:numFmt w:val="lowerLetter"/>
      <w:lvlText w:val="%2."/>
      <w:lvlJc w:val="left"/>
      <w:pPr>
        <w:tabs>
          <w:tab w:val="num" w:pos="1440"/>
        </w:tabs>
        <w:ind w:left="1440" w:right="1440" w:hanging="360"/>
      </w:pPr>
      <w:rPr>
        <w:rFonts w:ascii="Times New Roman" w:hAnsi="Times New Roman" w:cs="Times New Roman"/>
      </w:rPr>
    </w:lvl>
    <w:lvl w:ilvl="2" w:tplc="0409001B">
      <w:start w:val="1"/>
      <w:numFmt w:val="lowerRoman"/>
      <w:lvlText w:val="%3."/>
      <w:lvlJc w:val="right"/>
      <w:pPr>
        <w:tabs>
          <w:tab w:val="num" w:pos="2160"/>
        </w:tabs>
        <w:ind w:left="2160" w:right="2160" w:hanging="180"/>
      </w:pPr>
      <w:rPr>
        <w:rFonts w:ascii="Times New Roman" w:hAnsi="Times New Roman" w:cs="Times New Roman"/>
      </w:rPr>
    </w:lvl>
    <w:lvl w:ilvl="3" w:tplc="0409000F">
      <w:start w:val="1"/>
      <w:numFmt w:val="decimal"/>
      <w:lvlText w:val="%4."/>
      <w:lvlJc w:val="left"/>
      <w:pPr>
        <w:tabs>
          <w:tab w:val="num" w:pos="2880"/>
        </w:tabs>
        <w:ind w:left="2880" w:right="2880" w:hanging="360"/>
      </w:pPr>
      <w:rPr>
        <w:rFonts w:ascii="Times New Roman" w:hAnsi="Times New Roman" w:cs="Times New Roman"/>
      </w:rPr>
    </w:lvl>
    <w:lvl w:ilvl="4" w:tplc="04090019">
      <w:start w:val="1"/>
      <w:numFmt w:val="lowerLetter"/>
      <w:lvlText w:val="%5."/>
      <w:lvlJc w:val="left"/>
      <w:pPr>
        <w:tabs>
          <w:tab w:val="num" w:pos="3600"/>
        </w:tabs>
        <w:ind w:left="3600" w:right="3600" w:hanging="360"/>
      </w:pPr>
      <w:rPr>
        <w:rFonts w:ascii="Times New Roman" w:hAnsi="Times New Roman" w:cs="Times New Roman"/>
      </w:rPr>
    </w:lvl>
    <w:lvl w:ilvl="5" w:tplc="0409001B">
      <w:start w:val="1"/>
      <w:numFmt w:val="lowerRoman"/>
      <w:lvlText w:val="%6."/>
      <w:lvlJc w:val="right"/>
      <w:pPr>
        <w:tabs>
          <w:tab w:val="num" w:pos="4320"/>
        </w:tabs>
        <w:ind w:left="4320" w:right="4320" w:hanging="180"/>
      </w:pPr>
      <w:rPr>
        <w:rFonts w:ascii="Times New Roman" w:hAnsi="Times New Roman" w:cs="Times New Roman"/>
      </w:rPr>
    </w:lvl>
    <w:lvl w:ilvl="6" w:tplc="0409000F">
      <w:start w:val="1"/>
      <w:numFmt w:val="decimal"/>
      <w:lvlText w:val="%7."/>
      <w:lvlJc w:val="left"/>
      <w:pPr>
        <w:tabs>
          <w:tab w:val="num" w:pos="5040"/>
        </w:tabs>
        <w:ind w:left="5040" w:right="5040" w:hanging="360"/>
      </w:pPr>
      <w:rPr>
        <w:rFonts w:ascii="Times New Roman" w:hAnsi="Times New Roman" w:cs="Times New Roman"/>
      </w:rPr>
    </w:lvl>
    <w:lvl w:ilvl="7" w:tplc="04090019">
      <w:start w:val="1"/>
      <w:numFmt w:val="lowerLetter"/>
      <w:lvlText w:val="%8."/>
      <w:lvlJc w:val="left"/>
      <w:pPr>
        <w:tabs>
          <w:tab w:val="num" w:pos="5760"/>
        </w:tabs>
        <w:ind w:left="5760" w:right="5760" w:hanging="360"/>
      </w:pPr>
      <w:rPr>
        <w:rFonts w:ascii="Times New Roman" w:hAnsi="Times New Roman" w:cs="Times New Roman"/>
      </w:rPr>
    </w:lvl>
    <w:lvl w:ilvl="8" w:tplc="0409001B">
      <w:start w:val="1"/>
      <w:numFmt w:val="lowerRoman"/>
      <w:lvlText w:val="%9."/>
      <w:lvlJc w:val="right"/>
      <w:pPr>
        <w:tabs>
          <w:tab w:val="num" w:pos="6480"/>
        </w:tabs>
        <w:ind w:left="6480" w:right="6480" w:hanging="180"/>
      </w:pPr>
      <w:rPr>
        <w:rFonts w:ascii="Times New Roman" w:hAnsi="Times New Roman" w:cs="Times New Roman"/>
      </w:rPr>
    </w:lvl>
  </w:abstractNum>
  <w:abstractNum w:abstractNumId="34">
    <w:nsid w:val="0E3372DE"/>
    <w:multiLevelType w:val="multilevel"/>
    <w:tmpl w:val="CDAE11CC"/>
    <w:lvl w:ilvl="0">
      <w:start w:val="1"/>
      <w:numFmt w:val="bullet"/>
      <w:lvlText w:val=""/>
      <w:lvlJc w:val="left"/>
      <w:pPr>
        <w:tabs>
          <w:tab w:val="num" w:pos="720"/>
        </w:tabs>
        <w:ind w:left="720" w:right="720" w:hanging="360"/>
      </w:pPr>
      <w:rPr>
        <w:rFonts w:ascii="Wingdings" w:hAnsi="Wingdings" w:cs="Times New Roman" w:hint="default"/>
        <w:sz w:val="18"/>
      </w:rPr>
    </w:lvl>
    <w:lvl w:ilvl="1">
      <w:start w:val="1"/>
      <w:numFmt w:val="bullet"/>
      <w:lvlText w:val="o"/>
      <w:lvlJc w:val="left"/>
      <w:pPr>
        <w:tabs>
          <w:tab w:val="num" w:pos="1440"/>
        </w:tabs>
        <w:ind w:left="1440" w:right="1440" w:hanging="360"/>
      </w:pPr>
      <w:rPr>
        <w:rFonts w:ascii="Courier New" w:hAnsi="Courier New" w:cs="Courier New" w:hint="default"/>
      </w:rPr>
    </w:lvl>
    <w:lvl w:ilvl="2">
      <w:start w:val="1"/>
      <w:numFmt w:val="bullet"/>
      <w:lvlText w:val=""/>
      <w:lvlJc w:val="left"/>
      <w:pPr>
        <w:tabs>
          <w:tab w:val="num" w:pos="2160"/>
        </w:tabs>
        <w:ind w:left="2160" w:right="2160" w:hanging="360"/>
      </w:pPr>
      <w:rPr>
        <w:rFonts w:ascii="Wingdings" w:hAnsi="Wingdings" w:cs="Times New Roman" w:hint="default"/>
      </w:rPr>
    </w:lvl>
    <w:lvl w:ilvl="3">
      <w:start w:val="1"/>
      <w:numFmt w:val="bullet"/>
      <w:lvlText w:val=""/>
      <w:lvlJc w:val="left"/>
      <w:pPr>
        <w:tabs>
          <w:tab w:val="num" w:pos="2880"/>
        </w:tabs>
        <w:ind w:left="2880" w:right="2880" w:hanging="360"/>
      </w:pPr>
      <w:rPr>
        <w:rFonts w:ascii="Symbol" w:hAnsi="Symbol" w:cs="Times New Roman" w:hint="default"/>
      </w:rPr>
    </w:lvl>
    <w:lvl w:ilvl="4">
      <w:start w:val="1"/>
      <w:numFmt w:val="bullet"/>
      <w:lvlText w:val="o"/>
      <w:lvlJc w:val="left"/>
      <w:pPr>
        <w:tabs>
          <w:tab w:val="num" w:pos="3600"/>
        </w:tabs>
        <w:ind w:left="3600" w:right="3600" w:hanging="360"/>
      </w:pPr>
      <w:rPr>
        <w:rFonts w:ascii="Courier New" w:hAnsi="Courier New" w:cs="Courier New" w:hint="default"/>
      </w:rPr>
    </w:lvl>
    <w:lvl w:ilvl="5">
      <w:start w:val="1"/>
      <w:numFmt w:val="bullet"/>
      <w:lvlText w:val=""/>
      <w:lvlJc w:val="left"/>
      <w:pPr>
        <w:tabs>
          <w:tab w:val="num" w:pos="4320"/>
        </w:tabs>
        <w:ind w:left="4320" w:right="4320" w:hanging="360"/>
      </w:pPr>
      <w:rPr>
        <w:rFonts w:ascii="Wingdings" w:hAnsi="Wingdings" w:cs="Times New Roman" w:hint="default"/>
      </w:rPr>
    </w:lvl>
    <w:lvl w:ilvl="6">
      <w:start w:val="1"/>
      <w:numFmt w:val="bullet"/>
      <w:lvlText w:val=""/>
      <w:lvlJc w:val="left"/>
      <w:pPr>
        <w:tabs>
          <w:tab w:val="num" w:pos="5040"/>
        </w:tabs>
        <w:ind w:left="5040" w:right="5040" w:hanging="360"/>
      </w:pPr>
      <w:rPr>
        <w:rFonts w:ascii="Symbol" w:hAnsi="Symbol" w:cs="Times New Roman" w:hint="default"/>
      </w:rPr>
    </w:lvl>
    <w:lvl w:ilvl="7">
      <w:start w:val="1"/>
      <w:numFmt w:val="bullet"/>
      <w:lvlText w:val="o"/>
      <w:lvlJc w:val="left"/>
      <w:pPr>
        <w:tabs>
          <w:tab w:val="num" w:pos="5760"/>
        </w:tabs>
        <w:ind w:left="5760" w:right="5760" w:hanging="360"/>
      </w:pPr>
      <w:rPr>
        <w:rFonts w:ascii="Courier New" w:hAnsi="Courier New" w:cs="Courier New" w:hint="default"/>
      </w:rPr>
    </w:lvl>
    <w:lvl w:ilvl="8">
      <w:start w:val="1"/>
      <w:numFmt w:val="bullet"/>
      <w:lvlText w:val=""/>
      <w:lvlJc w:val="left"/>
      <w:pPr>
        <w:tabs>
          <w:tab w:val="num" w:pos="6480"/>
        </w:tabs>
        <w:ind w:left="6480" w:right="6480" w:hanging="360"/>
      </w:pPr>
      <w:rPr>
        <w:rFonts w:ascii="Wingdings" w:hAnsi="Wingdings" w:cs="Times New Roman" w:hint="default"/>
      </w:rPr>
    </w:lvl>
  </w:abstractNum>
  <w:abstractNum w:abstractNumId="35">
    <w:nsid w:val="0F056C11"/>
    <w:multiLevelType w:val="hybridMultilevel"/>
    <w:tmpl w:val="15027472"/>
    <w:lvl w:ilvl="0" w:tplc="0409000F">
      <w:start w:val="1"/>
      <w:numFmt w:val="decimal"/>
      <w:lvlText w:val="%1."/>
      <w:lvlJc w:val="left"/>
      <w:pPr>
        <w:tabs>
          <w:tab w:val="num" w:pos="720"/>
        </w:tabs>
        <w:ind w:left="720" w:right="720" w:hanging="360"/>
      </w:pPr>
      <w:rPr>
        <w:rFonts w:ascii="Times New Roman" w:hAnsi="Times New Roman" w:cs="Times New Roman"/>
      </w:rPr>
    </w:lvl>
    <w:lvl w:ilvl="1" w:tplc="04090019">
      <w:start w:val="1"/>
      <w:numFmt w:val="lowerLetter"/>
      <w:lvlText w:val="%2."/>
      <w:lvlJc w:val="left"/>
      <w:pPr>
        <w:tabs>
          <w:tab w:val="num" w:pos="1440"/>
        </w:tabs>
        <w:ind w:left="1440" w:right="1440" w:hanging="360"/>
      </w:pPr>
      <w:rPr>
        <w:rFonts w:ascii="Times New Roman" w:hAnsi="Times New Roman" w:cs="Times New Roman"/>
      </w:rPr>
    </w:lvl>
    <w:lvl w:ilvl="2" w:tplc="0409001B">
      <w:start w:val="1"/>
      <w:numFmt w:val="lowerRoman"/>
      <w:lvlText w:val="%3."/>
      <w:lvlJc w:val="right"/>
      <w:pPr>
        <w:tabs>
          <w:tab w:val="num" w:pos="2160"/>
        </w:tabs>
        <w:ind w:left="2160" w:right="2160" w:hanging="180"/>
      </w:pPr>
      <w:rPr>
        <w:rFonts w:ascii="Times New Roman" w:hAnsi="Times New Roman" w:cs="Times New Roman"/>
      </w:rPr>
    </w:lvl>
    <w:lvl w:ilvl="3" w:tplc="0409000F">
      <w:start w:val="1"/>
      <w:numFmt w:val="decimal"/>
      <w:lvlText w:val="%4."/>
      <w:lvlJc w:val="left"/>
      <w:pPr>
        <w:tabs>
          <w:tab w:val="num" w:pos="2880"/>
        </w:tabs>
        <w:ind w:left="2880" w:right="2880" w:hanging="360"/>
      </w:pPr>
      <w:rPr>
        <w:rFonts w:ascii="Times New Roman" w:hAnsi="Times New Roman" w:cs="Times New Roman"/>
      </w:rPr>
    </w:lvl>
    <w:lvl w:ilvl="4" w:tplc="04090019">
      <w:start w:val="1"/>
      <w:numFmt w:val="lowerLetter"/>
      <w:lvlText w:val="%5."/>
      <w:lvlJc w:val="left"/>
      <w:pPr>
        <w:tabs>
          <w:tab w:val="num" w:pos="3600"/>
        </w:tabs>
        <w:ind w:left="3600" w:right="3600" w:hanging="360"/>
      </w:pPr>
      <w:rPr>
        <w:rFonts w:ascii="Times New Roman" w:hAnsi="Times New Roman" w:cs="Times New Roman"/>
      </w:rPr>
    </w:lvl>
    <w:lvl w:ilvl="5" w:tplc="0409001B">
      <w:start w:val="1"/>
      <w:numFmt w:val="lowerRoman"/>
      <w:lvlText w:val="%6."/>
      <w:lvlJc w:val="right"/>
      <w:pPr>
        <w:tabs>
          <w:tab w:val="num" w:pos="4320"/>
        </w:tabs>
        <w:ind w:left="4320" w:right="4320" w:hanging="180"/>
      </w:pPr>
      <w:rPr>
        <w:rFonts w:ascii="Times New Roman" w:hAnsi="Times New Roman" w:cs="Times New Roman"/>
      </w:rPr>
    </w:lvl>
    <w:lvl w:ilvl="6" w:tplc="0409000F">
      <w:start w:val="1"/>
      <w:numFmt w:val="decimal"/>
      <w:lvlText w:val="%7."/>
      <w:lvlJc w:val="left"/>
      <w:pPr>
        <w:tabs>
          <w:tab w:val="num" w:pos="5040"/>
        </w:tabs>
        <w:ind w:left="5040" w:right="5040" w:hanging="360"/>
      </w:pPr>
      <w:rPr>
        <w:rFonts w:ascii="Times New Roman" w:hAnsi="Times New Roman" w:cs="Times New Roman"/>
      </w:rPr>
    </w:lvl>
    <w:lvl w:ilvl="7" w:tplc="04090019">
      <w:start w:val="1"/>
      <w:numFmt w:val="lowerLetter"/>
      <w:lvlText w:val="%8."/>
      <w:lvlJc w:val="left"/>
      <w:pPr>
        <w:tabs>
          <w:tab w:val="num" w:pos="5760"/>
        </w:tabs>
        <w:ind w:left="5760" w:right="5760" w:hanging="360"/>
      </w:pPr>
      <w:rPr>
        <w:rFonts w:ascii="Times New Roman" w:hAnsi="Times New Roman" w:cs="Times New Roman"/>
      </w:rPr>
    </w:lvl>
    <w:lvl w:ilvl="8" w:tplc="0409001B">
      <w:start w:val="1"/>
      <w:numFmt w:val="lowerRoman"/>
      <w:lvlText w:val="%9."/>
      <w:lvlJc w:val="right"/>
      <w:pPr>
        <w:tabs>
          <w:tab w:val="num" w:pos="6480"/>
        </w:tabs>
        <w:ind w:left="6480" w:right="6480" w:hanging="180"/>
      </w:pPr>
      <w:rPr>
        <w:rFonts w:ascii="Times New Roman" w:hAnsi="Times New Roman" w:cs="Times New Roman"/>
      </w:rPr>
    </w:lvl>
  </w:abstractNum>
  <w:abstractNum w:abstractNumId="36">
    <w:nsid w:val="0F3B7607"/>
    <w:multiLevelType w:val="multilevel"/>
    <w:tmpl w:val="018A528C"/>
    <w:lvl w:ilvl="0">
      <w:start w:val="1"/>
      <w:numFmt w:val="decimal"/>
      <w:lvlText w:val="%1."/>
      <w:lvlJc w:val="left"/>
      <w:pPr>
        <w:tabs>
          <w:tab w:val="num" w:pos="360"/>
        </w:tabs>
        <w:ind w:left="360" w:right="360" w:hanging="360"/>
      </w:pPr>
      <w:rPr>
        <w:rFonts w:ascii="Times New Roman" w:hAnsi="Times New Roman" w:cs="Times New Roman"/>
      </w:rPr>
    </w:lvl>
    <w:lvl w:ilvl="1">
      <w:start w:val="1"/>
      <w:numFmt w:val="decimal"/>
      <w:lvlText w:val="%1.%2."/>
      <w:lvlJc w:val="left"/>
      <w:pPr>
        <w:tabs>
          <w:tab w:val="num" w:pos="1080"/>
        </w:tabs>
        <w:ind w:left="792" w:right="792" w:hanging="432"/>
      </w:pPr>
      <w:rPr>
        <w:rFonts w:ascii="Times New Roman" w:hAnsi="Times New Roman" w:cs="Times New Roman"/>
      </w:rPr>
    </w:lvl>
    <w:lvl w:ilvl="2">
      <w:start w:val="1"/>
      <w:numFmt w:val="decimal"/>
      <w:lvlText w:val="%1.%2.%3."/>
      <w:lvlJc w:val="left"/>
      <w:pPr>
        <w:tabs>
          <w:tab w:val="num" w:pos="1800"/>
        </w:tabs>
        <w:ind w:left="1224" w:right="1224" w:hanging="504"/>
      </w:pPr>
      <w:rPr>
        <w:rFonts w:ascii="Times New Roman" w:hAnsi="Times New Roman" w:cs="Times New Roman"/>
      </w:rPr>
    </w:lvl>
    <w:lvl w:ilvl="3">
      <w:start w:val="1"/>
      <w:numFmt w:val="decimal"/>
      <w:lvlText w:val="%1.%2.%3.%4."/>
      <w:lvlJc w:val="left"/>
      <w:pPr>
        <w:tabs>
          <w:tab w:val="num" w:pos="2160"/>
        </w:tabs>
        <w:ind w:left="1728" w:right="1728" w:hanging="648"/>
      </w:pPr>
      <w:rPr>
        <w:rFonts w:ascii="Times New Roman" w:hAnsi="Times New Roman" w:cs="Times New Roman"/>
      </w:rPr>
    </w:lvl>
    <w:lvl w:ilvl="4">
      <w:start w:val="1"/>
      <w:numFmt w:val="decimal"/>
      <w:lvlText w:val="%1.%2.%3.%4.%5."/>
      <w:lvlJc w:val="left"/>
      <w:pPr>
        <w:tabs>
          <w:tab w:val="num" w:pos="2880"/>
        </w:tabs>
        <w:ind w:left="2232" w:right="2232" w:hanging="792"/>
      </w:pPr>
      <w:rPr>
        <w:rFonts w:ascii="Times New Roman" w:hAnsi="Times New Roman" w:cs="Times New Roman"/>
      </w:rPr>
    </w:lvl>
    <w:lvl w:ilvl="5">
      <w:start w:val="1"/>
      <w:numFmt w:val="decimal"/>
      <w:lvlText w:val="%1.%2.%3.%4.%5.%6."/>
      <w:lvlJc w:val="left"/>
      <w:pPr>
        <w:tabs>
          <w:tab w:val="num" w:pos="3600"/>
        </w:tabs>
        <w:ind w:left="2736" w:right="2736" w:hanging="936"/>
      </w:pPr>
      <w:rPr>
        <w:rFonts w:ascii="Times New Roman" w:hAnsi="Times New Roman" w:cs="Times New Roman"/>
      </w:rPr>
    </w:lvl>
    <w:lvl w:ilvl="6">
      <w:start w:val="1"/>
      <w:numFmt w:val="decimal"/>
      <w:lvlText w:val="%1.%2.%3.%4.%5.%6.%7."/>
      <w:lvlJc w:val="left"/>
      <w:pPr>
        <w:tabs>
          <w:tab w:val="num" w:pos="4320"/>
        </w:tabs>
        <w:ind w:left="3240" w:right="3240" w:hanging="1080"/>
      </w:pPr>
      <w:rPr>
        <w:rFonts w:ascii="Times New Roman" w:hAnsi="Times New Roman" w:cs="Times New Roman"/>
      </w:rPr>
    </w:lvl>
    <w:lvl w:ilvl="7">
      <w:start w:val="1"/>
      <w:numFmt w:val="decimal"/>
      <w:lvlText w:val="%1.%2.%3.%4.%5.%6.%7.%8."/>
      <w:lvlJc w:val="left"/>
      <w:pPr>
        <w:tabs>
          <w:tab w:val="num" w:pos="4680"/>
        </w:tabs>
        <w:ind w:left="3744" w:right="3744" w:hanging="1224"/>
      </w:pPr>
      <w:rPr>
        <w:rFonts w:ascii="Times New Roman" w:hAnsi="Times New Roman" w:cs="Times New Roman"/>
      </w:rPr>
    </w:lvl>
    <w:lvl w:ilvl="8">
      <w:start w:val="1"/>
      <w:numFmt w:val="decimal"/>
      <w:lvlText w:val="%1.%2.%3.%4.%5.%6.%7.%8.%9."/>
      <w:lvlJc w:val="left"/>
      <w:pPr>
        <w:tabs>
          <w:tab w:val="num" w:pos="5400"/>
        </w:tabs>
        <w:ind w:left="4320" w:right="4320" w:hanging="1440"/>
      </w:pPr>
      <w:rPr>
        <w:rFonts w:ascii="Times New Roman" w:hAnsi="Times New Roman" w:cs="Times New Roman"/>
      </w:rPr>
    </w:lvl>
  </w:abstractNum>
  <w:abstractNum w:abstractNumId="37">
    <w:nsid w:val="0F961F41"/>
    <w:multiLevelType w:val="hybridMultilevel"/>
    <w:tmpl w:val="928EF000"/>
    <w:lvl w:ilvl="0" w:tplc="04090001">
      <w:start w:val="1"/>
      <w:numFmt w:val="bullet"/>
      <w:lvlText w:val=""/>
      <w:lvlJc w:val="left"/>
      <w:pPr>
        <w:tabs>
          <w:tab w:val="num" w:pos="720"/>
        </w:tabs>
        <w:ind w:left="720" w:right="720" w:hanging="360"/>
      </w:pPr>
      <w:rPr>
        <w:rFonts w:ascii="Symbol" w:hAnsi="Symbol" w:cs="Times New Roman" w:hint="default"/>
      </w:rPr>
    </w:lvl>
    <w:lvl w:ilvl="1" w:tplc="E7F43454">
      <w:start w:val="1"/>
      <w:numFmt w:val="bullet"/>
      <w:lvlText w:val="o"/>
      <w:lvlJc w:val="left"/>
      <w:pPr>
        <w:tabs>
          <w:tab w:val="num" w:pos="1440"/>
        </w:tabs>
        <w:ind w:left="1440" w:right="1440" w:hanging="360"/>
      </w:pPr>
      <w:rPr>
        <w:rFonts w:ascii="Courier New" w:hAnsi="Courier New" w:cs="Courier New" w:hint="default"/>
      </w:rPr>
    </w:lvl>
    <w:lvl w:ilvl="2" w:tplc="04090005">
      <w:start w:val="1"/>
      <w:numFmt w:val="bullet"/>
      <w:lvlText w:val=""/>
      <w:lvlJc w:val="left"/>
      <w:pPr>
        <w:tabs>
          <w:tab w:val="num" w:pos="2160"/>
        </w:tabs>
        <w:ind w:left="2160" w:right="2160" w:hanging="360"/>
      </w:pPr>
      <w:rPr>
        <w:rFonts w:ascii="Wingdings" w:hAnsi="Wingdings" w:cs="Times New Roman" w:hint="default"/>
      </w:rPr>
    </w:lvl>
    <w:lvl w:ilvl="3" w:tplc="04090001">
      <w:start w:val="1"/>
      <w:numFmt w:val="bullet"/>
      <w:lvlText w:val=""/>
      <w:lvlJc w:val="left"/>
      <w:pPr>
        <w:tabs>
          <w:tab w:val="num" w:pos="2880"/>
        </w:tabs>
        <w:ind w:left="2880" w:right="2880" w:hanging="360"/>
      </w:pPr>
      <w:rPr>
        <w:rFonts w:ascii="Symbol" w:hAnsi="Symbol" w:cs="Times New Roman" w:hint="default"/>
      </w:rPr>
    </w:lvl>
    <w:lvl w:ilvl="4" w:tplc="04090003">
      <w:start w:val="1"/>
      <w:numFmt w:val="bullet"/>
      <w:lvlText w:val="o"/>
      <w:lvlJc w:val="left"/>
      <w:pPr>
        <w:tabs>
          <w:tab w:val="num" w:pos="3600"/>
        </w:tabs>
        <w:ind w:left="3600" w:right="3600" w:hanging="360"/>
      </w:pPr>
      <w:rPr>
        <w:rFonts w:ascii="Courier New" w:hAnsi="Courier New" w:cs="Courier New" w:hint="default"/>
      </w:rPr>
    </w:lvl>
    <w:lvl w:ilvl="5" w:tplc="04090005">
      <w:start w:val="1"/>
      <w:numFmt w:val="bullet"/>
      <w:lvlText w:val=""/>
      <w:lvlJc w:val="left"/>
      <w:pPr>
        <w:tabs>
          <w:tab w:val="num" w:pos="4320"/>
        </w:tabs>
        <w:ind w:left="4320" w:right="4320" w:hanging="360"/>
      </w:pPr>
      <w:rPr>
        <w:rFonts w:ascii="Wingdings" w:hAnsi="Wingdings" w:cs="Times New Roman" w:hint="default"/>
      </w:rPr>
    </w:lvl>
    <w:lvl w:ilvl="6" w:tplc="04090001">
      <w:start w:val="1"/>
      <w:numFmt w:val="bullet"/>
      <w:lvlText w:val=""/>
      <w:lvlJc w:val="left"/>
      <w:pPr>
        <w:tabs>
          <w:tab w:val="num" w:pos="5040"/>
        </w:tabs>
        <w:ind w:left="5040" w:right="5040" w:hanging="360"/>
      </w:pPr>
      <w:rPr>
        <w:rFonts w:ascii="Symbol" w:hAnsi="Symbol" w:cs="Times New Roman" w:hint="default"/>
      </w:rPr>
    </w:lvl>
    <w:lvl w:ilvl="7" w:tplc="04090003">
      <w:start w:val="1"/>
      <w:numFmt w:val="bullet"/>
      <w:lvlText w:val="o"/>
      <w:lvlJc w:val="left"/>
      <w:pPr>
        <w:tabs>
          <w:tab w:val="num" w:pos="5760"/>
        </w:tabs>
        <w:ind w:left="5760" w:right="5760" w:hanging="360"/>
      </w:pPr>
      <w:rPr>
        <w:rFonts w:ascii="Courier New" w:hAnsi="Courier New" w:cs="Courier New" w:hint="default"/>
      </w:rPr>
    </w:lvl>
    <w:lvl w:ilvl="8" w:tplc="04090005">
      <w:start w:val="1"/>
      <w:numFmt w:val="bullet"/>
      <w:lvlText w:val=""/>
      <w:lvlJc w:val="left"/>
      <w:pPr>
        <w:tabs>
          <w:tab w:val="num" w:pos="6480"/>
        </w:tabs>
        <w:ind w:left="6480" w:right="6480" w:hanging="360"/>
      </w:pPr>
      <w:rPr>
        <w:rFonts w:ascii="Wingdings" w:hAnsi="Wingdings" w:cs="Times New Roman" w:hint="default"/>
      </w:rPr>
    </w:lvl>
  </w:abstractNum>
  <w:abstractNum w:abstractNumId="38">
    <w:nsid w:val="0FAA14B4"/>
    <w:multiLevelType w:val="hybridMultilevel"/>
    <w:tmpl w:val="0910238E"/>
    <w:lvl w:ilvl="0" w:tplc="04090001">
      <w:start w:val="1"/>
      <w:numFmt w:val="bullet"/>
      <w:lvlText w:val=""/>
      <w:lvlJc w:val="left"/>
      <w:pPr>
        <w:tabs>
          <w:tab w:val="num" w:pos="720"/>
        </w:tabs>
        <w:ind w:left="720" w:right="720" w:hanging="360"/>
      </w:pPr>
      <w:rPr>
        <w:rFonts w:ascii="Symbol" w:hAnsi="Symbol" w:cs="Times New Roman" w:hint="default"/>
      </w:rPr>
    </w:lvl>
    <w:lvl w:ilvl="1" w:tplc="04090003">
      <w:start w:val="1"/>
      <w:numFmt w:val="bullet"/>
      <w:lvlText w:val="o"/>
      <w:lvlJc w:val="left"/>
      <w:pPr>
        <w:tabs>
          <w:tab w:val="num" w:pos="1440"/>
        </w:tabs>
        <w:ind w:left="1440" w:right="1440" w:hanging="360"/>
      </w:pPr>
      <w:rPr>
        <w:rFonts w:ascii="Courier New" w:hAnsi="Courier New" w:cs="Courier New" w:hint="default"/>
      </w:rPr>
    </w:lvl>
    <w:lvl w:ilvl="2" w:tplc="04090005">
      <w:start w:val="1"/>
      <w:numFmt w:val="bullet"/>
      <w:lvlText w:val=""/>
      <w:lvlJc w:val="left"/>
      <w:pPr>
        <w:tabs>
          <w:tab w:val="num" w:pos="2160"/>
        </w:tabs>
        <w:ind w:left="2160" w:right="2160" w:hanging="360"/>
      </w:pPr>
      <w:rPr>
        <w:rFonts w:ascii="Wingdings" w:hAnsi="Wingdings" w:cs="Times New Roman" w:hint="default"/>
      </w:rPr>
    </w:lvl>
    <w:lvl w:ilvl="3" w:tplc="04090001">
      <w:start w:val="1"/>
      <w:numFmt w:val="bullet"/>
      <w:lvlText w:val=""/>
      <w:lvlJc w:val="left"/>
      <w:pPr>
        <w:tabs>
          <w:tab w:val="num" w:pos="2880"/>
        </w:tabs>
        <w:ind w:left="2880" w:right="2880" w:hanging="360"/>
      </w:pPr>
      <w:rPr>
        <w:rFonts w:ascii="Symbol" w:hAnsi="Symbol" w:cs="Times New Roman" w:hint="default"/>
      </w:rPr>
    </w:lvl>
    <w:lvl w:ilvl="4" w:tplc="04090003">
      <w:start w:val="1"/>
      <w:numFmt w:val="bullet"/>
      <w:lvlText w:val="o"/>
      <w:lvlJc w:val="left"/>
      <w:pPr>
        <w:tabs>
          <w:tab w:val="num" w:pos="3600"/>
        </w:tabs>
        <w:ind w:left="3600" w:right="3600" w:hanging="360"/>
      </w:pPr>
      <w:rPr>
        <w:rFonts w:ascii="Courier New" w:hAnsi="Courier New" w:cs="Courier New" w:hint="default"/>
      </w:rPr>
    </w:lvl>
    <w:lvl w:ilvl="5" w:tplc="04090005">
      <w:start w:val="1"/>
      <w:numFmt w:val="bullet"/>
      <w:lvlText w:val=""/>
      <w:lvlJc w:val="left"/>
      <w:pPr>
        <w:tabs>
          <w:tab w:val="num" w:pos="4320"/>
        </w:tabs>
        <w:ind w:left="4320" w:right="4320" w:hanging="360"/>
      </w:pPr>
      <w:rPr>
        <w:rFonts w:ascii="Wingdings" w:hAnsi="Wingdings" w:cs="Times New Roman" w:hint="default"/>
      </w:rPr>
    </w:lvl>
    <w:lvl w:ilvl="6" w:tplc="04090001">
      <w:start w:val="1"/>
      <w:numFmt w:val="bullet"/>
      <w:lvlText w:val=""/>
      <w:lvlJc w:val="left"/>
      <w:pPr>
        <w:tabs>
          <w:tab w:val="num" w:pos="5040"/>
        </w:tabs>
        <w:ind w:left="5040" w:right="5040" w:hanging="360"/>
      </w:pPr>
      <w:rPr>
        <w:rFonts w:ascii="Symbol" w:hAnsi="Symbol" w:cs="Times New Roman" w:hint="default"/>
      </w:rPr>
    </w:lvl>
    <w:lvl w:ilvl="7" w:tplc="04090003">
      <w:start w:val="1"/>
      <w:numFmt w:val="bullet"/>
      <w:lvlText w:val="o"/>
      <w:lvlJc w:val="left"/>
      <w:pPr>
        <w:tabs>
          <w:tab w:val="num" w:pos="5760"/>
        </w:tabs>
        <w:ind w:left="5760" w:right="5760" w:hanging="360"/>
      </w:pPr>
      <w:rPr>
        <w:rFonts w:ascii="Courier New" w:hAnsi="Courier New" w:cs="Courier New" w:hint="default"/>
      </w:rPr>
    </w:lvl>
    <w:lvl w:ilvl="8" w:tplc="04090005">
      <w:start w:val="1"/>
      <w:numFmt w:val="bullet"/>
      <w:lvlText w:val=""/>
      <w:lvlJc w:val="left"/>
      <w:pPr>
        <w:tabs>
          <w:tab w:val="num" w:pos="6480"/>
        </w:tabs>
        <w:ind w:left="6480" w:right="6480" w:hanging="360"/>
      </w:pPr>
      <w:rPr>
        <w:rFonts w:ascii="Wingdings" w:hAnsi="Wingdings" w:cs="Times New Roman" w:hint="default"/>
      </w:rPr>
    </w:lvl>
  </w:abstractNum>
  <w:abstractNum w:abstractNumId="39">
    <w:nsid w:val="0FB41039"/>
    <w:multiLevelType w:val="hybridMultilevel"/>
    <w:tmpl w:val="CB529756"/>
    <w:lvl w:ilvl="0" w:tplc="04090005">
      <w:start w:val="1"/>
      <w:numFmt w:val="bullet"/>
      <w:lvlText w:val=""/>
      <w:lvlJc w:val="left"/>
      <w:pPr>
        <w:tabs>
          <w:tab w:val="num" w:pos="720"/>
        </w:tabs>
        <w:ind w:left="720" w:right="720" w:hanging="360"/>
      </w:pPr>
      <w:rPr>
        <w:rFonts w:ascii="Wingdings" w:hAnsi="Wingdings" w:cs="Times New Roman" w:hint="default"/>
      </w:rPr>
    </w:lvl>
    <w:lvl w:ilvl="1" w:tplc="04090003">
      <w:start w:val="1"/>
      <w:numFmt w:val="bullet"/>
      <w:lvlText w:val="o"/>
      <w:lvlJc w:val="left"/>
      <w:pPr>
        <w:tabs>
          <w:tab w:val="num" w:pos="1440"/>
        </w:tabs>
        <w:ind w:left="1440" w:right="1440" w:hanging="360"/>
      </w:pPr>
      <w:rPr>
        <w:rFonts w:ascii="Courier New" w:hAnsi="Courier New" w:cs="Courier New" w:hint="default"/>
      </w:rPr>
    </w:lvl>
    <w:lvl w:ilvl="2" w:tplc="04090005">
      <w:start w:val="1"/>
      <w:numFmt w:val="bullet"/>
      <w:lvlText w:val=""/>
      <w:lvlJc w:val="left"/>
      <w:pPr>
        <w:tabs>
          <w:tab w:val="num" w:pos="2160"/>
        </w:tabs>
        <w:ind w:left="2160" w:right="2160" w:hanging="360"/>
      </w:pPr>
      <w:rPr>
        <w:rFonts w:ascii="Wingdings" w:hAnsi="Wingdings" w:cs="Times New Roman" w:hint="default"/>
      </w:rPr>
    </w:lvl>
    <w:lvl w:ilvl="3" w:tplc="04090001">
      <w:start w:val="1"/>
      <w:numFmt w:val="bullet"/>
      <w:lvlText w:val=""/>
      <w:lvlJc w:val="left"/>
      <w:pPr>
        <w:tabs>
          <w:tab w:val="num" w:pos="2880"/>
        </w:tabs>
        <w:ind w:left="2880" w:right="2880" w:hanging="360"/>
      </w:pPr>
      <w:rPr>
        <w:rFonts w:ascii="Symbol" w:hAnsi="Symbol" w:cs="Times New Roman" w:hint="default"/>
      </w:rPr>
    </w:lvl>
    <w:lvl w:ilvl="4" w:tplc="04090003">
      <w:start w:val="1"/>
      <w:numFmt w:val="bullet"/>
      <w:lvlText w:val="o"/>
      <w:lvlJc w:val="left"/>
      <w:pPr>
        <w:tabs>
          <w:tab w:val="num" w:pos="3600"/>
        </w:tabs>
        <w:ind w:left="3600" w:right="3600" w:hanging="360"/>
      </w:pPr>
      <w:rPr>
        <w:rFonts w:ascii="Courier New" w:hAnsi="Courier New" w:cs="Courier New" w:hint="default"/>
      </w:rPr>
    </w:lvl>
    <w:lvl w:ilvl="5" w:tplc="04090005">
      <w:start w:val="1"/>
      <w:numFmt w:val="bullet"/>
      <w:lvlText w:val=""/>
      <w:lvlJc w:val="left"/>
      <w:pPr>
        <w:tabs>
          <w:tab w:val="num" w:pos="4320"/>
        </w:tabs>
        <w:ind w:left="4320" w:right="4320" w:hanging="360"/>
      </w:pPr>
      <w:rPr>
        <w:rFonts w:ascii="Wingdings" w:hAnsi="Wingdings" w:cs="Times New Roman" w:hint="default"/>
      </w:rPr>
    </w:lvl>
    <w:lvl w:ilvl="6" w:tplc="04090001">
      <w:start w:val="1"/>
      <w:numFmt w:val="bullet"/>
      <w:lvlText w:val=""/>
      <w:lvlJc w:val="left"/>
      <w:pPr>
        <w:tabs>
          <w:tab w:val="num" w:pos="5040"/>
        </w:tabs>
        <w:ind w:left="5040" w:right="5040" w:hanging="360"/>
      </w:pPr>
      <w:rPr>
        <w:rFonts w:ascii="Symbol" w:hAnsi="Symbol" w:cs="Times New Roman" w:hint="default"/>
      </w:rPr>
    </w:lvl>
    <w:lvl w:ilvl="7" w:tplc="04090003">
      <w:start w:val="1"/>
      <w:numFmt w:val="bullet"/>
      <w:lvlText w:val="o"/>
      <w:lvlJc w:val="left"/>
      <w:pPr>
        <w:tabs>
          <w:tab w:val="num" w:pos="5760"/>
        </w:tabs>
        <w:ind w:left="5760" w:right="5760" w:hanging="360"/>
      </w:pPr>
      <w:rPr>
        <w:rFonts w:ascii="Courier New" w:hAnsi="Courier New" w:cs="Courier New" w:hint="default"/>
      </w:rPr>
    </w:lvl>
    <w:lvl w:ilvl="8" w:tplc="04090005">
      <w:start w:val="1"/>
      <w:numFmt w:val="bullet"/>
      <w:lvlText w:val=""/>
      <w:lvlJc w:val="left"/>
      <w:pPr>
        <w:tabs>
          <w:tab w:val="num" w:pos="6480"/>
        </w:tabs>
        <w:ind w:left="6480" w:right="6480" w:hanging="360"/>
      </w:pPr>
      <w:rPr>
        <w:rFonts w:ascii="Wingdings" w:hAnsi="Wingdings" w:cs="Times New Roman" w:hint="default"/>
      </w:rPr>
    </w:lvl>
  </w:abstractNum>
  <w:abstractNum w:abstractNumId="40">
    <w:nsid w:val="10565A15"/>
    <w:multiLevelType w:val="hybridMultilevel"/>
    <w:tmpl w:val="F19A3A40"/>
    <w:lvl w:ilvl="0" w:tplc="04090001">
      <w:start w:val="1"/>
      <w:numFmt w:val="bullet"/>
      <w:lvlText w:val=""/>
      <w:lvlJc w:val="left"/>
      <w:pPr>
        <w:tabs>
          <w:tab w:val="num" w:pos="1080"/>
        </w:tabs>
        <w:ind w:left="1080" w:right="1080" w:hanging="360"/>
      </w:pPr>
      <w:rPr>
        <w:rFonts w:ascii="Symbol" w:hAnsi="Symbol" w:cs="Times New Roman" w:hint="default"/>
      </w:rPr>
    </w:lvl>
    <w:lvl w:ilvl="1" w:tplc="04090003">
      <w:start w:val="1"/>
      <w:numFmt w:val="bullet"/>
      <w:lvlText w:val="o"/>
      <w:lvlJc w:val="left"/>
      <w:pPr>
        <w:tabs>
          <w:tab w:val="num" w:pos="1800"/>
        </w:tabs>
        <w:ind w:left="1800" w:right="1800" w:hanging="360"/>
      </w:pPr>
      <w:rPr>
        <w:rFonts w:ascii="Courier New" w:hAnsi="Courier New" w:cs="Courier New" w:hint="default"/>
      </w:rPr>
    </w:lvl>
    <w:lvl w:ilvl="2" w:tplc="04090005">
      <w:start w:val="1"/>
      <w:numFmt w:val="bullet"/>
      <w:lvlText w:val=""/>
      <w:lvlJc w:val="left"/>
      <w:pPr>
        <w:tabs>
          <w:tab w:val="num" w:pos="2520"/>
        </w:tabs>
        <w:ind w:left="2520" w:right="2520" w:hanging="360"/>
      </w:pPr>
      <w:rPr>
        <w:rFonts w:ascii="Wingdings" w:hAnsi="Wingdings" w:cs="Times New Roman" w:hint="default"/>
      </w:rPr>
    </w:lvl>
    <w:lvl w:ilvl="3" w:tplc="04090001">
      <w:start w:val="1"/>
      <w:numFmt w:val="bullet"/>
      <w:lvlText w:val=""/>
      <w:lvlJc w:val="left"/>
      <w:pPr>
        <w:tabs>
          <w:tab w:val="num" w:pos="3240"/>
        </w:tabs>
        <w:ind w:left="3240" w:right="3240" w:hanging="360"/>
      </w:pPr>
      <w:rPr>
        <w:rFonts w:ascii="Symbol" w:hAnsi="Symbol" w:cs="Times New Roman" w:hint="default"/>
      </w:rPr>
    </w:lvl>
    <w:lvl w:ilvl="4" w:tplc="04090003">
      <w:start w:val="1"/>
      <w:numFmt w:val="bullet"/>
      <w:lvlText w:val="o"/>
      <w:lvlJc w:val="left"/>
      <w:pPr>
        <w:tabs>
          <w:tab w:val="num" w:pos="3960"/>
        </w:tabs>
        <w:ind w:left="3960" w:right="3960" w:hanging="360"/>
      </w:pPr>
      <w:rPr>
        <w:rFonts w:ascii="Courier New" w:hAnsi="Courier New" w:cs="Courier New" w:hint="default"/>
      </w:rPr>
    </w:lvl>
    <w:lvl w:ilvl="5" w:tplc="04090005">
      <w:start w:val="1"/>
      <w:numFmt w:val="bullet"/>
      <w:lvlText w:val=""/>
      <w:lvlJc w:val="left"/>
      <w:pPr>
        <w:tabs>
          <w:tab w:val="num" w:pos="4680"/>
        </w:tabs>
        <w:ind w:left="4680" w:right="4680" w:hanging="360"/>
      </w:pPr>
      <w:rPr>
        <w:rFonts w:ascii="Wingdings" w:hAnsi="Wingdings" w:cs="Times New Roman" w:hint="default"/>
      </w:rPr>
    </w:lvl>
    <w:lvl w:ilvl="6" w:tplc="04090001">
      <w:start w:val="1"/>
      <w:numFmt w:val="bullet"/>
      <w:lvlText w:val=""/>
      <w:lvlJc w:val="left"/>
      <w:pPr>
        <w:tabs>
          <w:tab w:val="num" w:pos="5400"/>
        </w:tabs>
        <w:ind w:left="5400" w:right="5400" w:hanging="360"/>
      </w:pPr>
      <w:rPr>
        <w:rFonts w:ascii="Symbol" w:hAnsi="Symbol" w:cs="Times New Roman" w:hint="default"/>
      </w:rPr>
    </w:lvl>
    <w:lvl w:ilvl="7" w:tplc="04090003">
      <w:start w:val="1"/>
      <w:numFmt w:val="bullet"/>
      <w:lvlText w:val="o"/>
      <w:lvlJc w:val="left"/>
      <w:pPr>
        <w:tabs>
          <w:tab w:val="num" w:pos="6120"/>
        </w:tabs>
        <w:ind w:left="6120" w:right="6120" w:hanging="360"/>
      </w:pPr>
      <w:rPr>
        <w:rFonts w:ascii="Courier New" w:hAnsi="Courier New" w:cs="Courier New" w:hint="default"/>
      </w:rPr>
    </w:lvl>
    <w:lvl w:ilvl="8" w:tplc="04090005">
      <w:start w:val="1"/>
      <w:numFmt w:val="bullet"/>
      <w:lvlText w:val=""/>
      <w:lvlJc w:val="left"/>
      <w:pPr>
        <w:tabs>
          <w:tab w:val="num" w:pos="6840"/>
        </w:tabs>
        <w:ind w:left="6840" w:right="6840" w:hanging="360"/>
      </w:pPr>
      <w:rPr>
        <w:rFonts w:ascii="Wingdings" w:hAnsi="Wingdings" w:cs="Times New Roman" w:hint="default"/>
      </w:rPr>
    </w:lvl>
  </w:abstractNum>
  <w:abstractNum w:abstractNumId="41">
    <w:nsid w:val="13073336"/>
    <w:multiLevelType w:val="hybridMultilevel"/>
    <w:tmpl w:val="CA9E9F32"/>
    <w:lvl w:ilvl="0" w:tplc="0409000F">
      <w:start w:val="1"/>
      <w:numFmt w:val="decimal"/>
      <w:lvlText w:val="%1."/>
      <w:lvlJc w:val="left"/>
      <w:pPr>
        <w:tabs>
          <w:tab w:val="num" w:pos="1080"/>
        </w:tabs>
        <w:ind w:left="1080" w:right="1080" w:hanging="360"/>
      </w:pPr>
      <w:rPr>
        <w:rFonts w:ascii="Times New Roman" w:hAnsi="Times New Roman" w:cs="Times New Roman"/>
      </w:rPr>
    </w:lvl>
    <w:lvl w:ilvl="1" w:tplc="04090019">
      <w:start w:val="1"/>
      <w:numFmt w:val="lowerLetter"/>
      <w:lvlText w:val="%2."/>
      <w:lvlJc w:val="left"/>
      <w:pPr>
        <w:tabs>
          <w:tab w:val="num" w:pos="1800"/>
        </w:tabs>
        <w:ind w:left="1800" w:right="1800" w:hanging="360"/>
      </w:pPr>
      <w:rPr>
        <w:rFonts w:ascii="Times New Roman" w:hAnsi="Times New Roman" w:cs="Times New Roman"/>
      </w:rPr>
    </w:lvl>
    <w:lvl w:ilvl="2" w:tplc="0409001B">
      <w:start w:val="1"/>
      <w:numFmt w:val="lowerRoman"/>
      <w:lvlText w:val="%3."/>
      <w:lvlJc w:val="right"/>
      <w:pPr>
        <w:tabs>
          <w:tab w:val="num" w:pos="2520"/>
        </w:tabs>
        <w:ind w:left="2520" w:right="2520" w:hanging="180"/>
      </w:pPr>
      <w:rPr>
        <w:rFonts w:ascii="Times New Roman" w:hAnsi="Times New Roman" w:cs="Times New Roman"/>
      </w:rPr>
    </w:lvl>
    <w:lvl w:ilvl="3" w:tplc="0409000F">
      <w:start w:val="1"/>
      <w:numFmt w:val="decimal"/>
      <w:lvlText w:val="%4."/>
      <w:lvlJc w:val="left"/>
      <w:pPr>
        <w:tabs>
          <w:tab w:val="num" w:pos="3240"/>
        </w:tabs>
        <w:ind w:left="3240" w:right="3240" w:hanging="360"/>
      </w:pPr>
      <w:rPr>
        <w:rFonts w:ascii="Times New Roman" w:hAnsi="Times New Roman" w:cs="Times New Roman"/>
      </w:rPr>
    </w:lvl>
    <w:lvl w:ilvl="4" w:tplc="04090019">
      <w:start w:val="1"/>
      <w:numFmt w:val="lowerLetter"/>
      <w:lvlText w:val="%5."/>
      <w:lvlJc w:val="left"/>
      <w:pPr>
        <w:tabs>
          <w:tab w:val="num" w:pos="3960"/>
        </w:tabs>
        <w:ind w:left="3960" w:right="3960" w:hanging="360"/>
      </w:pPr>
      <w:rPr>
        <w:rFonts w:ascii="Times New Roman" w:hAnsi="Times New Roman" w:cs="Times New Roman"/>
      </w:rPr>
    </w:lvl>
    <w:lvl w:ilvl="5" w:tplc="0409001B">
      <w:start w:val="1"/>
      <w:numFmt w:val="lowerRoman"/>
      <w:lvlText w:val="%6."/>
      <w:lvlJc w:val="right"/>
      <w:pPr>
        <w:tabs>
          <w:tab w:val="num" w:pos="4680"/>
        </w:tabs>
        <w:ind w:left="4680" w:right="4680" w:hanging="180"/>
      </w:pPr>
      <w:rPr>
        <w:rFonts w:ascii="Times New Roman" w:hAnsi="Times New Roman" w:cs="Times New Roman"/>
      </w:rPr>
    </w:lvl>
    <w:lvl w:ilvl="6" w:tplc="0409000F">
      <w:start w:val="1"/>
      <w:numFmt w:val="decimal"/>
      <w:lvlText w:val="%7."/>
      <w:lvlJc w:val="left"/>
      <w:pPr>
        <w:tabs>
          <w:tab w:val="num" w:pos="5400"/>
        </w:tabs>
        <w:ind w:left="5400" w:right="5400" w:hanging="360"/>
      </w:pPr>
      <w:rPr>
        <w:rFonts w:ascii="Times New Roman" w:hAnsi="Times New Roman" w:cs="Times New Roman"/>
      </w:rPr>
    </w:lvl>
    <w:lvl w:ilvl="7" w:tplc="04090019">
      <w:start w:val="1"/>
      <w:numFmt w:val="lowerLetter"/>
      <w:lvlText w:val="%8."/>
      <w:lvlJc w:val="left"/>
      <w:pPr>
        <w:tabs>
          <w:tab w:val="num" w:pos="6120"/>
        </w:tabs>
        <w:ind w:left="6120" w:right="6120" w:hanging="360"/>
      </w:pPr>
      <w:rPr>
        <w:rFonts w:ascii="Times New Roman" w:hAnsi="Times New Roman" w:cs="Times New Roman"/>
      </w:rPr>
    </w:lvl>
    <w:lvl w:ilvl="8" w:tplc="0409001B">
      <w:start w:val="1"/>
      <w:numFmt w:val="lowerRoman"/>
      <w:lvlText w:val="%9."/>
      <w:lvlJc w:val="right"/>
      <w:pPr>
        <w:tabs>
          <w:tab w:val="num" w:pos="6840"/>
        </w:tabs>
        <w:ind w:left="6840" w:right="6840" w:hanging="180"/>
      </w:pPr>
      <w:rPr>
        <w:rFonts w:ascii="Times New Roman" w:hAnsi="Times New Roman" w:cs="Times New Roman"/>
      </w:rPr>
    </w:lvl>
  </w:abstractNum>
  <w:abstractNum w:abstractNumId="42">
    <w:nsid w:val="14232E70"/>
    <w:multiLevelType w:val="multilevel"/>
    <w:tmpl w:val="DC901744"/>
    <w:lvl w:ilvl="0">
      <w:start w:val="1"/>
      <w:numFmt w:val="decimal"/>
      <w:lvlText w:val="%1."/>
      <w:lvlJc w:val="left"/>
      <w:pPr>
        <w:tabs>
          <w:tab w:val="num" w:pos="780"/>
        </w:tabs>
        <w:ind w:left="780" w:right="780" w:hanging="360"/>
      </w:pPr>
      <w:rPr>
        <w:rFonts w:ascii="Times New Roman" w:hAnsi="Times New Roman" w:cs="Times New Roman" w:hint="default"/>
      </w:rPr>
    </w:lvl>
    <w:lvl w:ilvl="1">
      <w:start w:val="1"/>
      <w:numFmt w:val="decimal"/>
      <w:lvlText w:val="%1.%2."/>
      <w:lvlJc w:val="left"/>
      <w:pPr>
        <w:tabs>
          <w:tab w:val="num" w:pos="1080"/>
        </w:tabs>
        <w:ind w:left="792" w:right="792" w:hanging="432"/>
      </w:pPr>
      <w:rPr>
        <w:rFonts w:ascii="Times New Roman" w:hAnsi="Times New Roman" w:cs="Times New Roman"/>
      </w:rPr>
    </w:lvl>
    <w:lvl w:ilvl="2">
      <w:start w:val="1"/>
      <w:numFmt w:val="decimal"/>
      <w:lvlText w:val="%1.%2.%3."/>
      <w:lvlJc w:val="left"/>
      <w:pPr>
        <w:tabs>
          <w:tab w:val="num" w:pos="1800"/>
        </w:tabs>
        <w:ind w:left="1224" w:right="1224" w:hanging="504"/>
      </w:pPr>
      <w:rPr>
        <w:rFonts w:ascii="Times New Roman" w:hAnsi="Times New Roman" w:cs="Times New Roman"/>
      </w:rPr>
    </w:lvl>
    <w:lvl w:ilvl="3">
      <w:start w:val="1"/>
      <w:numFmt w:val="decimal"/>
      <w:lvlText w:val="%1.%2.%3.%4."/>
      <w:lvlJc w:val="left"/>
      <w:pPr>
        <w:tabs>
          <w:tab w:val="num" w:pos="2160"/>
        </w:tabs>
        <w:ind w:left="1728" w:right="1728" w:hanging="648"/>
      </w:pPr>
      <w:rPr>
        <w:rFonts w:ascii="Times New Roman" w:hAnsi="Times New Roman" w:cs="Times New Roman"/>
      </w:rPr>
    </w:lvl>
    <w:lvl w:ilvl="4">
      <w:start w:val="1"/>
      <w:numFmt w:val="decimal"/>
      <w:lvlText w:val="%1.%2.%3.%4.%5."/>
      <w:lvlJc w:val="left"/>
      <w:pPr>
        <w:tabs>
          <w:tab w:val="num" w:pos="2880"/>
        </w:tabs>
        <w:ind w:left="2232" w:right="2232" w:hanging="792"/>
      </w:pPr>
      <w:rPr>
        <w:rFonts w:ascii="Times New Roman" w:hAnsi="Times New Roman" w:cs="Times New Roman"/>
      </w:rPr>
    </w:lvl>
    <w:lvl w:ilvl="5">
      <w:start w:val="1"/>
      <w:numFmt w:val="decimal"/>
      <w:lvlText w:val="%1.%2.%3.%4.%5.%6."/>
      <w:lvlJc w:val="left"/>
      <w:pPr>
        <w:tabs>
          <w:tab w:val="num" w:pos="3600"/>
        </w:tabs>
        <w:ind w:left="2736" w:right="2736" w:hanging="936"/>
      </w:pPr>
      <w:rPr>
        <w:rFonts w:ascii="Times New Roman" w:hAnsi="Times New Roman" w:cs="Times New Roman"/>
      </w:rPr>
    </w:lvl>
    <w:lvl w:ilvl="6">
      <w:start w:val="1"/>
      <w:numFmt w:val="decimal"/>
      <w:lvlText w:val="%1.%2.%3.%4.%5.%6.%7."/>
      <w:lvlJc w:val="left"/>
      <w:pPr>
        <w:tabs>
          <w:tab w:val="num" w:pos="4320"/>
        </w:tabs>
        <w:ind w:left="3240" w:right="3240" w:hanging="1080"/>
      </w:pPr>
      <w:rPr>
        <w:rFonts w:ascii="Times New Roman" w:hAnsi="Times New Roman" w:cs="Times New Roman"/>
      </w:rPr>
    </w:lvl>
    <w:lvl w:ilvl="7">
      <w:start w:val="1"/>
      <w:numFmt w:val="decimal"/>
      <w:lvlText w:val="%1.%2.%3.%4.%5.%6.%7.%8."/>
      <w:lvlJc w:val="left"/>
      <w:pPr>
        <w:tabs>
          <w:tab w:val="num" w:pos="4680"/>
        </w:tabs>
        <w:ind w:left="3744" w:right="3744" w:hanging="1224"/>
      </w:pPr>
      <w:rPr>
        <w:rFonts w:ascii="Times New Roman" w:hAnsi="Times New Roman" w:cs="Times New Roman"/>
      </w:rPr>
    </w:lvl>
    <w:lvl w:ilvl="8">
      <w:start w:val="1"/>
      <w:numFmt w:val="decimal"/>
      <w:lvlText w:val="%1.%2.%3.%4.%5.%6.%7.%8.%9."/>
      <w:lvlJc w:val="left"/>
      <w:pPr>
        <w:tabs>
          <w:tab w:val="num" w:pos="5400"/>
        </w:tabs>
        <w:ind w:left="4320" w:right="4320" w:hanging="1440"/>
      </w:pPr>
      <w:rPr>
        <w:rFonts w:ascii="Times New Roman" w:hAnsi="Times New Roman" w:cs="Times New Roman"/>
      </w:rPr>
    </w:lvl>
  </w:abstractNum>
  <w:abstractNum w:abstractNumId="43">
    <w:nsid w:val="14966B36"/>
    <w:multiLevelType w:val="multilevel"/>
    <w:tmpl w:val="53C651A2"/>
    <w:lvl w:ilvl="0">
      <w:start w:val="1"/>
      <w:numFmt w:val="decimal"/>
      <w:lvlText w:val="%1."/>
      <w:lvlJc w:val="left"/>
      <w:pPr>
        <w:tabs>
          <w:tab w:val="num" w:pos="360"/>
        </w:tabs>
        <w:ind w:left="360" w:right="360" w:hanging="360"/>
      </w:pPr>
      <w:rPr>
        <w:rFonts w:ascii="Times New Roman" w:hAnsi="Times New Roman" w:cs="Times New Roman"/>
      </w:rPr>
    </w:lvl>
    <w:lvl w:ilvl="1">
      <w:start w:val="1"/>
      <w:numFmt w:val="decimal"/>
      <w:lvlText w:val="%1.%2."/>
      <w:lvlJc w:val="left"/>
      <w:pPr>
        <w:tabs>
          <w:tab w:val="num" w:pos="1080"/>
        </w:tabs>
        <w:ind w:left="792" w:right="792" w:hanging="432"/>
      </w:pPr>
      <w:rPr>
        <w:rFonts w:ascii="Times New Roman" w:hAnsi="Times New Roman" w:cs="Times New Roman"/>
      </w:rPr>
    </w:lvl>
    <w:lvl w:ilvl="2">
      <w:start w:val="1"/>
      <w:numFmt w:val="decimal"/>
      <w:lvlText w:val="%1.%2.%3."/>
      <w:lvlJc w:val="left"/>
      <w:pPr>
        <w:tabs>
          <w:tab w:val="num" w:pos="1800"/>
        </w:tabs>
        <w:ind w:left="1224" w:right="1224" w:hanging="504"/>
      </w:pPr>
      <w:rPr>
        <w:rFonts w:ascii="Times New Roman" w:hAnsi="Times New Roman" w:cs="Times New Roman"/>
      </w:rPr>
    </w:lvl>
    <w:lvl w:ilvl="3">
      <w:start w:val="1"/>
      <w:numFmt w:val="decimal"/>
      <w:lvlText w:val="%1.%2.%3.%4."/>
      <w:lvlJc w:val="left"/>
      <w:pPr>
        <w:tabs>
          <w:tab w:val="num" w:pos="2160"/>
        </w:tabs>
        <w:ind w:left="1728" w:right="1728" w:hanging="648"/>
      </w:pPr>
      <w:rPr>
        <w:rFonts w:ascii="Times New Roman" w:hAnsi="Times New Roman" w:cs="Times New Roman"/>
      </w:rPr>
    </w:lvl>
    <w:lvl w:ilvl="4">
      <w:start w:val="1"/>
      <w:numFmt w:val="decimal"/>
      <w:lvlText w:val="%1.%2.%3.%4.%5."/>
      <w:lvlJc w:val="left"/>
      <w:pPr>
        <w:tabs>
          <w:tab w:val="num" w:pos="2880"/>
        </w:tabs>
        <w:ind w:left="2232" w:right="2232" w:hanging="792"/>
      </w:pPr>
      <w:rPr>
        <w:rFonts w:ascii="Times New Roman" w:hAnsi="Times New Roman" w:cs="Times New Roman"/>
      </w:rPr>
    </w:lvl>
    <w:lvl w:ilvl="5">
      <w:start w:val="1"/>
      <w:numFmt w:val="decimal"/>
      <w:lvlText w:val="%1.%2.%3.%4.%5.%6."/>
      <w:lvlJc w:val="left"/>
      <w:pPr>
        <w:tabs>
          <w:tab w:val="num" w:pos="3600"/>
        </w:tabs>
        <w:ind w:left="2736" w:right="2736" w:hanging="936"/>
      </w:pPr>
      <w:rPr>
        <w:rFonts w:ascii="Times New Roman" w:hAnsi="Times New Roman" w:cs="Times New Roman"/>
      </w:rPr>
    </w:lvl>
    <w:lvl w:ilvl="6">
      <w:start w:val="1"/>
      <w:numFmt w:val="decimal"/>
      <w:lvlText w:val="%1.%2.%3.%4.%5.%6.%7."/>
      <w:lvlJc w:val="left"/>
      <w:pPr>
        <w:tabs>
          <w:tab w:val="num" w:pos="4320"/>
        </w:tabs>
        <w:ind w:left="3240" w:right="3240" w:hanging="1080"/>
      </w:pPr>
      <w:rPr>
        <w:rFonts w:ascii="Times New Roman" w:hAnsi="Times New Roman" w:cs="Times New Roman"/>
      </w:rPr>
    </w:lvl>
    <w:lvl w:ilvl="7">
      <w:start w:val="1"/>
      <w:numFmt w:val="decimal"/>
      <w:lvlText w:val="%1.%2.%3.%4.%5.%6.%7.%8."/>
      <w:lvlJc w:val="left"/>
      <w:pPr>
        <w:tabs>
          <w:tab w:val="num" w:pos="4680"/>
        </w:tabs>
        <w:ind w:left="3744" w:right="3744" w:hanging="1224"/>
      </w:pPr>
      <w:rPr>
        <w:rFonts w:ascii="Times New Roman" w:hAnsi="Times New Roman" w:cs="Times New Roman"/>
      </w:rPr>
    </w:lvl>
    <w:lvl w:ilvl="8">
      <w:start w:val="1"/>
      <w:numFmt w:val="decimal"/>
      <w:lvlText w:val="%1.%2.%3.%4.%5.%6.%7.%8.%9."/>
      <w:lvlJc w:val="left"/>
      <w:pPr>
        <w:tabs>
          <w:tab w:val="num" w:pos="5400"/>
        </w:tabs>
        <w:ind w:left="4320" w:right="4320" w:hanging="1440"/>
      </w:pPr>
      <w:rPr>
        <w:rFonts w:ascii="Times New Roman" w:hAnsi="Times New Roman" w:cs="Times New Roman"/>
      </w:rPr>
    </w:lvl>
  </w:abstractNum>
  <w:abstractNum w:abstractNumId="44">
    <w:nsid w:val="158E2850"/>
    <w:multiLevelType w:val="hybridMultilevel"/>
    <w:tmpl w:val="A4F015DA"/>
    <w:lvl w:ilvl="0" w:tplc="0409000F">
      <w:start w:val="1"/>
      <w:numFmt w:val="decimal"/>
      <w:lvlText w:val="%1."/>
      <w:lvlJc w:val="left"/>
      <w:pPr>
        <w:tabs>
          <w:tab w:val="num" w:pos="720"/>
        </w:tabs>
        <w:ind w:left="720" w:right="720" w:hanging="360"/>
      </w:pPr>
      <w:rPr>
        <w:rFonts w:ascii="Times New Roman" w:hAnsi="Times New Roman" w:cs="Times New Roman"/>
      </w:rPr>
    </w:lvl>
    <w:lvl w:ilvl="1" w:tplc="04090019">
      <w:start w:val="1"/>
      <w:numFmt w:val="lowerLetter"/>
      <w:lvlText w:val="%2."/>
      <w:lvlJc w:val="left"/>
      <w:pPr>
        <w:tabs>
          <w:tab w:val="num" w:pos="1440"/>
        </w:tabs>
        <w:ind w:left="1440" w:right="1440" w:hanging="360"/>
      </w:pPr>
      <w:rPr>
        <w:rFonts w:ascii="Times New Roman" w:hAnsi="Times New Roman" w:cs="Times New Roman"/>
      </w:rPr>
    </w:lvl>
    <w:lvl w:ilvl="2" w:tplc="0409001B">
      <w:start w:val="1"/>
      <w:numFmt w:val="lowerRoman"/>
      <w:lvlText w:val="%3."/>
      <w:lvlJc w:val="right"/>
      <w:pPr>
        <w:tabs>
          <w:tab w:val="num" w:pos="2160"/>
        </w:tabs>
        <w:ind w:left="2160" w:right="2160" w:hanging="180"/>
      </w:pPr>
      <w:rPr>
        <w:rFonts w:ascii="Times New Roman" w:hAnsi="Times New Roman" w:cs="Times New Roman"/>
      </w:rPr>
    </w:lvl>
    <w:lvl w:ilvl="3" w:tplc="0409000F">
      <w:start w:val="1"/>
      <w:numFmt w:val="decimal"/>
      <w:lvlText w:val="%4."/>
      <w:lvlJc w:val="left"/>
      <w:pPr>
        <w:tabs>
          <w:tab w:val="num" w:pos="2880"/>
        </w:tabs>
        <w:ind w:left="2880" w:right="2880" w:hanging="360"/>
      </w:pPr>
      <w:rPr>
        <w:rFonts w:ascii="Times New Roman" w:hAnsi="Times New Roman" w:cs="Times New Roman"/>
      </w:rPr>
    </w:lvl>
    <w:lvl w:ilvl="4" w:tplc="04090019">
      <w:start w:val="1"/>
      <w:numFmt w:val="lowerLetter"/>
      <w:lvlText w:val="%5."/>
      <w:lvlJc w:val="left"/>
      <w:pPr>
        <w:tabs>
          <w:tab w:val="num" w:pos="3600"/>
        </w:tabs>
        <w:ind w:left="3600" w:right="3600" w:hanging="360"/>
      </w:pPr>
      <w:rPr>
        <w:rFonts w:ascii="Times New Roman" w:hAnsi="Times New Roman" w:cs="Times New Roman"/>
      </w:rPr>
    </w:lvl>
    <w:lvl w:ilvl="5" w:tplc="0409001B">
      <w:start w:val="1"/>
      <w:numFmt w:val="lowerRoman"/>
      <w:lvlText w:val="%6."/>
      <w:lvlJc w:val="right"/>
      <w:pPr>
        <w:tabs>
          <w:tab w:val="num" w:pos="4320"/>
        </w:tabs>
        <w:ind w:left="4320" w:right="4320" w:hanging="180"/>
      </w:pPr>
      <w:rPr>
        <w:rFonts w:ascii="Times New Roman" w:hAnsi="Times New Roman" w:cs="Times New Roman"/>
      </w:rPr>
    </w:lvl>
    <w:lvl w:ilvl="6" w:tplc="0409000F">
      <w:start w:val="1"/>
      <w:numFmt w:val="decimal"/>
      <w:lvlText w:val="%7."/>
      <w:lvlJc w:val="left"/>
      <w:pPr>
        <w:tabs>
          <w:tab w:val="num" w:pos="5040"/>
        </w:tabs>
        <w:ind w:left="5040" w:right="5040" w:hanging="360"/>
      </w:pPr>
      <w:rPr>
        <w:rFonts w:ascii="Times New Roman" w:hAnsi="Times New Roman" w:cs="Times New Roman"/>
      </w:rPr>
    </w:lvl>
    <w:lvl w:ilvl="7" w:tplc="04090019">
      <w:start w:val="1"/>
      <w:numFmt w:val="lowerLetter"/>
      <w:lvlText w:val="%8."/>
      <w:lvlJc w:val="left"/>
      <w:pPr>
        <w:tabs>
          <w:tab w:val="num" w:pos="5760"/>
        </w:tabs>
        <w:ind w:left="5760" w:right="5760" w:hanging="360"/>
      </w:pPr>
      <w:rPr>
        <w:rFonts w:ascii="Times New Roman" w:hAnsi="Times New Roman" w:cs="Times New Roman"/>
      </w:rPr>
    </w:lvl>
    <w:lvl w:ilvl="8" w:tplc="0409001B">
      <w:start w:val="1"/>
      <w:numFmt w:val="lowerRoman"/>
      <w:lvlText w:val="%9."/>
      <w:lvlJc w:val="right"/>
      <w:pPr>
        <w:tabs>
          <w:tab w:val="num" w:pos="6480"/>
        </w:tabs>
        <w:ind w:left="6480" w:right="6480" w:hanging="180"/>
      </w:pPr>
      <w:rPr>
        <w:rFonts w:ascii="Times New Roman" w:hAnsi="Times New Roman" w:cs="Times New Roman"/>
      </w:rPr>
    </w:lvl>
  </w:abstractNum>
  <w:abstractNum w:abstractNumId="45">
    <w:nsid w:val="16783136"/>
    <w:multiLevelType w:val="hybridMultilevel"/>
    <w:tmpl w:val="6680D944"/>
    <w:lvl w:ilvl="0" w:tplc="04090001">
      <w:start w:val="1"/>
      <w:numFmt w:val="bullet"/>
      <w:lvlText w:val=""/>
      <w:lvlJc w:val="left"/>
      <w:pPr>
        <w:tabs>
          <w:tab w:val="num" w:pos="720"/>
        </w:tabs>
        <w:ind w:left="720" w:right="720" w:hanging="360"/>
      </w:pPr>
      <w:rPr>
        <w:rFonts w:ascii="Symbol" w:hAnsi="Symbol" w:cs="Times New Roman" w:hint="default"/>
      </w:rPr>
    </w:lvl>
    <w:lvl w:ilvl="1" w:tplc="04090003">
      <w:start w:val="1"/>
      <w:numFmt w:val="bullet"/>
      <w:lvlText w:val="o"/>
      <w:lvlJc w:val="left"/>
      <w:pPr>
        <w:tabs>
          <w:tab w:val="num" w:pos="1440"/>
        </w:tabs>
        <w:ind w:left="1440" w:right="1440" w:hanging="360"/>
      </w:pPr>
      <w:rPr>
        <w:rFonts w:ascii="Courier New" w:hAnsi="Courier New" w:cs="Courier New" w:hint="default"/>
      </w:rPr>
    </w:lvl>
    <w:lvl w:ilvl="2" w:tplc="04090005">
      <w:start w:val="1"/>
      <w:numFmt w:val="bullet"/>
      <w:lvlText w:val=""/>
      <w:lvlJc w:val="left"/>
      <w:pPr>
        <w:tabs>
          <w:tab w:val="num" w:pos="2160"/>
        </w:tabs>
        <w:ind w:left="2160" w:right="2160" w:hanging="360"/>
      </w:pPr>
      <w:rPr>
        <w:rFonts w:ascii="Wingdings" w:hAnsi="Wingdings" w:cs="Times New Roman" w:hint="default"/>
      </w:rPr>
    </w:lvl>
    <w:lvl w:ilvl="3" w:tplc="04090001">
      <w:start w:val="1"/>
      <w:numFmt w:val="bullet"/>
      <w:lvlText w:val=""/>
      <w:lvlJc w:val="left"/>
      <w:pPr>
        <w:tabs>
          <w:tab w:val="num" w:pos="2880"/>
        </w:tabs>
        <w:ind w:left="2880" w:right="2880" w:hanging="360"/>
      </w:pPr>
      <w:rPr>
        <w:rFonts w:ascii="Symbol" w:hAnsi="Symbol" w:cs="Times New Roman" w:hint="default"/>
      </w:rPr>
    </w:lvl>
    <w:lvl w:ilvl="4" w:tplc="04090003">
      <w:start w:val="1"/>
      <w:numFmt w:val="bullet"/>
      <w:lvlText w:val="o"/>
      <w:lvlJc w:val="left"/>
      <w:pPr>
        <w:tabs>
          <w:tab w:val="num" w:pos="3600"/>
        </w:tabs>
        <w:ind w:left="3600" w:right="3600" w:hanging="360"/>
      </w:pPr>
      <w:rPr>
        <w:rFonts w:ascii="Courier New" w:hAnsi="Courier New" w:cs="Courier New" w:hint="default"/>
      </w:rPr>
    </w:lvl>
    <w:lvl w:ilvl="5" w:tplc="04090005">
      <w:start w:val="1"/>
      <w:numFmt w:val="bullet"/>
      <w:lvlText w:val=""/>
      <w:lvlJc w:val="left"/>
      <w:pPr>
        <w:tabs>
          <w:tab w:val="num" w:pos="4320"/>
        </w:tabs>
        <w:ind w:left="4320" w:right="4320" w:hanging="360"/>
      </w:pPr>
      <w:rPr>
        <w:rFonts w:ascii="Wingdings" w:hAnsi="Wingdings" w:cs="Times New Roman" w:hint="default"/>
      </w:rPr>
    </w:lvl>
    <w:lvl w:ilvl="6" w:tplc="04090001">
      <w:start w:val="1"/>
      <w:numFmt w:val="bullet"/>
      <w:lvlText w:val=""/>
      <w:lvlJc w:val="left"/>
      <w:pPr>
        <w:tabs>
          <w:tab w:val="num" w:pos="5040"/>
        </w:tabs>
        <w:ind w:left="5040" w:right="5040" w:hanging="360"/>
      </w:pPr>
      <w:rPr>
        <w:rFonts w:ascii="Symbol" w:hAnsi="Symbol" w:cs="Times New Roman" w:hint="default"/>
      </w:rPr>
    </w:lvl>
    <w:lvl w:ilvl="7" w:tplc="04090003">
      <w:start w:val="1"/>
      <w:numFmt w:val="bullet"/>
      <w:lvlText w:val="o"/>
      <w:lvlJc w:val="left"/>
      <w:pPr>
        <w:tabs>
          <w:tab w:val="num" w:pos="5760"/>
        </w:tabs>
        <w:ind w:left="5760" w:right="5760" w:hanging="360"/>
      </w:pPr>
      <w:rPr>
        <w:rFonts w:ascii="Courier New" w:hAnsi="Courier New" w:cs="Courier New" w:hint="default"/>
      </w:rPr>
    </w:lvl>
    <w:lvl w:ilvl="8" w:tplc="04090005">
      <w:start w:val="1"/>
      <w:numFmt w:val="bullet"/>
      <w:lvlText w:val=""/>
      <w:lvlJc w:val="left"/>
      <w:pPr>
        <w:tabs>
          <w:tab w:val="num" w:pos="6480"/>
        </w:tabs>
        <w:ind w:left="6480" w:right="6480" w:hanging="360"/>
      </w:pPr>
      <w:rPr>
        <w:rFonts w:ascii="Wingdings" w:hAnsi="Wingdings" w:cs="Times New Roman" w:hint="default"/>
      </w:rPr>
    </w:lvl>
  </w:abstractNum>
  <w:abstractNum w:abstractNumId="46">
    <w:nsid w:val="16A6120F"/>
    <w:multiLevelType w:val="hybridMultilevel"/>
    <w:tmpl w:val="68E809F2"/>
    <w:lvl w:ilvl="0" w:tplc="0409000F">
      <w:start w:val="1"/>
      <w:numFmt w:val="decimal"/>
      <w:lvlText w:val="%1."/>
      <w:lvlJc w:val="left"/>
      <w:pPr>
        <w:tabs>
          <w:tab w:val="num" w:pos="720"/>
        </w:tabs>
        <w:ind w:left="720" w:right="720" w:hanging="360"/>
      </w:pPr>
      <w:rPr>
        <w:rFonts w:ascii="Times New Roman" w:hAnsi="Times New Roman" w:cs="Times New Roman"/>
      </w:rPr>
    </w:lvl>
    <w:lvl w:ilvl="1" w:tplc="08B4449C">
      <w:start w:val="1"/>
      <w:numFmt w:val="arabicAlpha"/>
      <w:lvlText w:val="%2."/>
      <w:lvlJc w:val="left"/>
      <w:pPr>
        <w:tabs>
          <w:tab w:val="num" w:pos="1440"/>
        </w:tabs>
        <w:ind w:left="1440" w:right="1440" w:hanging="360"/>
      </w:pPr>
      <w:rPr>
        <w:rFonts w:ascii="Times New Roman" w:hAnsi="Times New Roman" w:cs="Times New Roman"/>
        <w:sz w:val="2"/>
        <w:szCs w:val="26"/>
      </w:rPr>
    </w:lvl>
    <w:lvl w:ilvl="2" w:tplc="0409001B">
      <w:start w:val="1"/>
      <w:numFmt w:val="lowerRoman"/>
      <w:lvlText w:val="%3."/>
      <w:lvlJc w:val="right"/>
      <w:pPr>
        <w:tabs>
          <w:tab w:val="num" w:pos="2160"/>
        </w:tabs>
        <w:ind w:left="2160" w:right="2160" w:hanging="180"/>
      </w:pPr>
      <w:rPr>
        <w:rFonts w:ascii="Times New Roman" w:hAnsi="Times New Roman" w:cs="Times New Roman"/>
      </w:rPr>
    </w:lvl>
    <w:lvl w:ilvl="3" w:tplc="0409000F">
      <w:start w:val="1"/>
      <w:numFmt w:val="decimal"/>
      <w:lvlText w:val="%4."/>
      <w:lvlJc w:val="left"/>
      <w:pPr>
        <w:tabs>
          <w:tab w:val="num" w:pos="2880"/>
        </w:tabs>
        <w:ind w:left="2880" w:right="2880" w:hanging="360"/>
      </w:pPr>
      <w:rPr>
        <w:rFonts w:ascii="Times New Roman" w:hAnsi="Times New Roman" w:cs="Times New Roman"/>
      </w:rPr>
    </w:lvl>
    <w:lvl w:ilvl="4" w:tplc="04090019">
      <w:start w:val="1"/>
      <w:numFmt w:val="lowerLetter"/>
      <w:lvlText w:val="%5."/>
      <w:lvlJc w:val="left"/>
      <w:pPr>
        <w:tabs>
          <w:tab w:val="num" w:pos="3600"/>
        </w:tabs>
        <w:ind w:left="3600" w:right="3600" w:hanging="360"/>
      </w:pPr>
      <w:rPr>
        <w:rFonts w:ascii="Times New Roman" w:hAnsi="Times New Roman" w:cs="Times New Roman"/>
      </w:rPr>
    </w:lvl>
    <w:lvl w:ilvl="5" w:tplc="0409001B">
      <w:start w:val="1"/>
      <w:numFmt w:val="lowerRoman"/>
      <w:lvlText w:val="%6."/>
      <w:lvlJc w:val="right"/>
      <w:pPr>
        <w:tabs>
          <w:tab w:val="num" w:pos="4320"/>
        </w:tabs>
        <w:ind w:left="4320" w:right="4320" w:hanging="180"/>
      </w:pPr>
      <w:rPr>
        <w:rFonts w:ascii="Times New Roman" w:hAnsi="Times New Roman" w:cs="Times New Roman"/>
      </w:rPr>
    </w:lvl>
    <w:lvl w:ilvl="6" w:tplc="0409000F">
      <w:start w:val="1"/>
      <w:numFmt w:val="decimal"/>
      <w:lvlText w:val="%7."/>
      <w:lvlJc w:val="left"/>
      <w:pPr>
        <w:tabs>
          <w:tab w:val="num" w:pos="5040"/>
        </w:tabs>
        <w:ind w:left="5040" w:right="5040" w:hanging="360"/>
      </w:pPr>
      <w:rPr>
        <w:rFonts w:ascii="Times New Roman" w:hAnsi="Times New Roman" w:cs="Times New Roman"/>
      </w:rPr>
    </w:lvl>
    <w:lvl w:ilvl="7" w:tplc="04090019">
      <w:start w:val="1"/>
      <w:numFmt w:val="lowerLetter"/>
      <w:lvlText w:val="%8."/>
      <w:lvlJc w:val="left"/>
      <w:pPr>
        <w:tabs>
          <w:tab w:val="num" w:pos="5760"/>
        </w:tabs>
        <w:ind w:left="5760" w:right="5760" w:hanging="360"/>
      </w:pPr>
      <w:rPr>
        <w:rFonts w:ascii="Times New Roman" w:hAnsi="Times New Roman" w:cs="Times New Roman"/>
      </w:rPr>
    </w:lvl>
    <w:lvl w:ilvl="8" w:tplc="0409001B">
      <w:start w:val="1"/>
      <w:numFmt w:val="lowerRoman"/>
      <w:lvlText w:val="%9."/>
      <w:lvlJc w:val="right"/>
      <w:pPr>
        <w:tabs>
          <w:tab w:val="num" w:pos="6480"/>
        </w:tabs>
        <w:ind w:left="6480" w:right="6480" w:hanging="180"/>
      </w:pPr>
      <w:rPr>
        <w:rFonts w:ascii="Times New Roman" w:hAnsi="Times New Roman" w:cs="Times New Roman"/>
      </w:rPr>
    </w:lvl>
  </w:abstractNum>
  <w:abstractNum w:abstractNumId="47">
    <w:nsid w:val="16FE47EA"/>
    <w:multiLevelType w:val="hybridMultilevel"/>
    <w:tmpl w:val="E0501FC0"/>
    <w:lvl w:ilvl="0" w:tplc="04090019">
      <w:start w:val="1"/>
      <w:numFmt w:val="lowerLetter"/>
      <w:lvlText w:val="%1."/>
      <w:lvlJc w:val="left"/>
      <w:pPr>
        <w:tabs>
          <w:tab w:val="num" w:pos="720"/>
        </w:tabs>
        <w:ind w:left="720" w:right="720" w:hanging="360"/>
      </w:pPr>
      <w:rPr>
        <w:rFonts w:ascii="Times New Roman" w:hAnsi="Times New Roman" w:cs="Times New Roman"/>
      </w:rPr>
    </w:lvl>
    <w:lvl w:ilvl="1" w:tplc="04090001">
      <w:start w:val="1"/>
      <w:numFmt w:val="bullet"/>
      <w:lvlText w:val=""/>
      <w:lvlJc w:val="left"/>
      <w:pPr>
        <w:tabs>
          <w:tab w:val="num" w:pos="1440"/>
        </w:tabs>
        <w:ind w:left="1440" w:right="1440" w:hanging="360"/>
      </w:pPr>
      <w:rPr>
        <w:rFonts w:ascii="Symbol" w:hAnsi="Symbol" w:cs="Times New Roman" w:hint="default"/>
      </w:rPr>
    </w:lvl>
    <w:lvl w:ilvl="2" w:tplc="77C069EC">
      <w:start w:val="68"/>
      <w:numFmt w:val="decimal"/>
      <w:lvlText w:val="%3."/>
      <w:lvlJc w:val="left"/>
      <w:pPr>
        <w:tabs>
          <w:tab w:val="num" w:pos="2490"/>
        </w:tabs>
        <w:ind w:left="2490" w:right="2490" w:hanging="510"/>
      </w:pPr>
      <w:rPr>
        <w:rFonts w:ascii="Times New Roman" w:hAnsi="Times New Roman" w:cs="Times New Roman" w:hint="default"/>
      </w:rPr>
    </w:lvl>
    <w:lvl w:ilvl="3" w:tplc="04090001">
      <w:start w:val="1"/>
      <w:numFmt w:val="bullet"/>
      <w:lvlText w:val=""/>
      <w:lvlJc w:val="left"/>
      <w:pPr>
        <w:tabs>
          <w:tab w:val="num" w:pos="2880"/>
        </w:tabs>
        <w:ind w:left="2880" w:right="2880" w:hanging="360"/>
      </w:pPr>
      <w:rPr>
        <w:rFonts w:ascii="Symbol" w:hAnsi="Symbol" w:cs="Times New Roman" w:hint="default"/>
      </w:rPr>
    </w:lvl>
    <w:lvl w:ilvl="4" w:tplc="04090019">
      <w:start w:val="1"/>
      <w:numFmt w:val="lowerLetter"/>
      <w:lvlText w:val="%5."/>
      <w:lvlJc w:val="left"/>
      <w:pPr>
        <w:tabs>
          <w:tab w:val="num" w:pos="3600"/>
        </w:tabs>
        <w:ind w:left="3600" w:right="3600" w:hanging="360"/>
      </w:pPr>
      <w:rPr>
        <w:rFonts w:ascii="Times New Roman" w:hAnsi="Times New Roman" w:cs="Times New Roman"/>
      </w:rPr>
    </w:lvl>
    <w:lvl w:ilvl="5" w:tplc="0409001B">
      <w:start w:val="1"/>
      <w:numFmt w:val="lowerRoman"/>
      <w:lvlText w:val="%6."/>
      <w:lvlJc w:val="right"/>
      <w:pPr>
        <w:tabs>
          <w:tab w:val="num" w:pos="4320"/>
        </w:tabs>
        <w:ind w:left="4320" w:right="4320" w:hanging="180"/>
      </w:pPr>
      <w:rPr>
        <w:rFonts w:ascii="Times New Roman" w:hAnsi="Times New Roman" w:cs="Times New Roman"/>
      </w:rPr>
    </w:lvl>
    <w:lvl w:ilvl="6" w:tplc="0409000F">
      <w:start w:val="1"/>
      <w:numFmt w:val="decimal"/>
      <w:lvlText w:val="%7."/>
      <w:lvlJc w:val="left"/>
      <w:pPr>
        <w:tabs>
          <w:tab w:val="num" w:pos="5040"/>
        </w:tabs>
        <w:ind w:left="5040" w:right="5040" w:hanging="360"/>
      </w:pPr>
      <w:rPr>
        <w:rFonts w:ascii="Times New Roman" w:hAnsi="Times New Roman" w:cs="Times New Roman"/>
      </w:rPr>
    </w:lvl>
    <w:lvl w:ilvl="7" w:tplc="04090019">
      <w:start w:val="1"/>
      <w:numFmt w:val="lowerLetter"/>
      <w:lvlText w:val="%8."/>
      <w:lvlJc w:val="left"/>
      <w:pPr>
        <w:tabs>
          <w:tab w:val="num" w:pos="5760"/>
        </w:tabs>
        <w:ind w:left="5760" w:right="5760" w:hanging="360"/>
      </w:pPr>
      <w:rPr>
        <w:rFonts w:ascii="Times New Roman" w:hAnsi="Times New Roman" w:cs="Times New Roman"/>
      </w:rPr>
    </w:lvl>
    <w:lvl w:ilvl="8" w:tplc="0409001B">
      <w:start w:val="1"/>
      <w:numFmt w:val="lowerRoman"/>
      <w:lvlText w:val="%9."/>
      <w:lvlJc w:val="right"/>
      <w:pPr>
        <w:tabs>
          <w:tab w:val="num" w:pos="6480"/>
        </w:tabs>
        <w:ind w:left="6480" w:right="6480" w:hanging="180"/>
      </w:pPr>
      <w:rPr>
        <w:rFonts w:ascii="Times New Roman" w:hAnsi="Times New Roman" w:cs="Times New Roman"/>
      </w:rPr>
    </w:lvl>
  </w:abstractNum>
  <w:abstractNum w:abstractNumId="48">
    <w:nsid w:val="171D74A8"/>
    <w:multiLevelType w:val="hybridMultilevel"/>
    <w:tmpl w:val="4DC04B46"/>
    <w:lvl w:ilvl="0" w:tplc="04090001">
      <w:start w:val="1"/>
      <w:numFmt w:val="bullet"/>
      <w:lvlText w:val=""/>
      <w:lvlJc w:val="left"/>
      <w:pPr>
        <w:tabs>
          <w:tab w:val="num" w:pos="720"/>
        </w:tabs>
        <w:ind w:left="720" w:right="720" w:hanging="360"/>
      </w:pPr>
      <w:rPr>
        <w:rFonts w:ascii="Symbol" w:hAnsi="Symbol" w:cs="Times New Roman" w:hint="default"/>
      </w:rPr>
    </w:lvl>
    <w:lvl w:ilvl="1" w:tplc="231E83C0">
      <w:numFmt w:val="bullet"/>
      <w:lvlText w:val="-"/>
      <w:lvlJc w:val="left"/>
      <w:pPr>
        <w:tabs>
          <w:tab w:val="num" w:pos="1440"/>
        </w:tabs>
        <w:ind w:left="1440" w:right="1440" w:hanging="360"/>
      </w:pPr>
      <w:rPr>
        <w:rFonts w:ascii="Times New Roman" w:eastAsia="Times New Roman" w:hAnsi="Times New Roman" w:hint="default"/>
      </w:rPr>
    </w:lvl>
    <w:lvl w:ilvl="2" w:tplc="04090005">
      <w:start w:val="1"/>
      <w:numFmt w:val="bullet"/>
      <w:lvlText w:val=""/>
      <w:lvlJc w:val="left"/>
      <w:pPr>
        <w:tabs>
          <w:tab w:val="num" w:pos="2160"/>
        </w:tabs>
        <w:ind w:left="2160" w:right="2160" w:hanging="360"/>
      </w:pPr>
      <w:rPr>
        <w:rFonts w:ascii="Wingdings" w:hAnsi="Wingdings" w:cs="Times New Roman" w:hint="default"/>
      </w:rPr>
    </w:lvl>
    <w:lvl w:ilvl="3" w:tplc="04090001">
      <w:start w:val="1"/>
      <w:numFmt w:val="bullet"/>
      <w:lvlText w:val=""/>
      <w:lvlJc w:val="left"/>
      <w:pPr>
        <w:tabs>
          <w:tab w:val="num" w:pos="2880"/>
        </w:tabs>
        <w:ind w:left="2880" w:right="2880" w:hanging="360"/>
      </w:pPr>
      <w:rPr>
        <w:rFonts w:ascii="Symbol" w:hAnsi="Symbol" w:cs="Times New Roman" w:hint="default"/>
      </w:rPr>
    </w:lvl>
    <w:lvl w:ilvl="4" w:tplc="04090003">
      <w:start w:val="1"/>
      <w:numFmt w:val="bullet"/>
      <w:lvlText w:val="o"/>
      <w:lvlJc w:val="left"/>
      <w:pPr>
        <w:tabs>
          <w:tab w:val="num" w:pos="3600"/>
        </w:tabs>
        <w:ind w:left="3600" w:right="3600" w:hanging="360"/>
      </w:pPr>
      <w:rPr>
        <w:rFonts w:ascii="Courier New" w:hAnsi="Courier New" w:cs="Courier New" w:hint="default"/>
      </w:rPr>
    </w:lvl>
    <w:lvl w:ilvl="5" w:tplc="04090005">
      <w:start w:val="1"/>
      <w:numFmt w:val="bullet"/>
      <w:lvlText w:val=""/>
      <w:lvlJc w:val="left"/>
      <w:pPr>
        <w:tabs>
          <w:tab w:val="num" w:pos="4320"/>
        </w:tabs>
        <w:ind w:left="4320" w:right="4320" w:hanging="360"/>
      </w:pPr>
      <w:rPr>
        <w:rFonts w:ascii="Wingdings" w:hAnsi="Wingdings" w:cs="Times New Roman" w:hint="default"/>
      </w:rPr>
    </w:lvl>
    <w:lvl w:ilvl="6" w:tplc="04090001">
      <w:start w:val="1"/>
      <w:numFmt w:val="bullet"/>
      <w:lvlText w:val=""/>
      <w:lvlJc w:val="left"/>
      <w:pPr>
        <w:tabs>
          <w:tab w:val="num" w:pos="5040"/>
        </w:tabs>
        <w:ind w:left="5040" w:right="5040" w:hanging="360"/>
      </w:pPr>
      <w:rPr>
        <w:rFonts w:ascii="Symbol" w:hAnsi="Symbol" w:cs="Times New Roman" w:hint="default"/>
      </w:rPr>
    </w:lvl>
    <w:lvl w:ilvl="7" w:tplc="04090003">
      <w:start w:val="1"/>
      <w:numFmt w:val="bullet"/>
      <w:lvlText w:val="o"/>
      <w:lvlJc w:val="left"/>
      <w:pPr>
        <w:tabs>
          <w:tab w:val="num" w:pos="5760"/>
        </w:tabs>
        <w:ind w:left="5760" w:right="5760" w:hanging="360"/>
      </w:pPr>
      <w:rPr>
        <w:rFonts w:ascii="Courier New" w:hAnsi="Courier New" w:cs="Courier New" w:hint="default"/>
      </w:rPr>
    </w:lvl>
    <w:lvl w:ilvl="8" w:tplc="04090005">
      <w:start w:val="1"/>
      <w:numFmt w:val="bullet"/>
      <w:lvlText w:val=""/>
      <w:lvlJc w:val="left"/>
      <w:pPr>
        <w:tabs>
          <w:tab w:val="num" w:pos="6480"/>
        </w:tabs>
        <w:ind w:left="6480" w:right="6480" w:hanging="360"/>
      </w:pPr>
      <w:rPr>
        <w:rFonts w:ascii="Wingdings" w:hAnsi="Wingdings" w:cs="Times New Roman" w:hint="default"/>
      </w:rPr>
    </w:lvl>
  </w:abstractNum>
  <w:abstractNum w:abstractNumId="49">
    <w:nsid w:val="17374F9E"/>
    <w:multiLevelType w:val="hybridMultilevel"/>
    <w:tmpl w:val="976A3F4A"/>
    <w:lvl w:ilvl="0" w:tplc="0409000F">
      <w:start w:val="1"/>
      <w:numFmt w:val="decimal"/>
      <w:lvlText w:val="%1."/>
      <w:lvlJc w:val="left"/>
      <w:pPr>
        <w:tabs>
          <w:tab w:val="num" w:pos="720"/>
        </w:tabs>
        <w:ind w:left="720" w:right="720" w:hanging="360"/>
      </w:pPr>
      <w:rPr>
        <w:rFonts w:ascii="Times New Roman" w:hAnsi="Times New Roman" w:cs="Times New Roman" w:hint="default"/>
      </w:rPr>
    </w:lvl>
    <w:lvl w:ilvl="1" w:tplc="04090013">
      <w:start w:val="1"/>
      <w:numFmt w:val="upperRoman"/>
      <w:lvlText w:val="%2."/>
      <w:lvlJc w:val="right"/>
      <w:pPr>
        <w:tabs>
          <w:tab w:val="num" w:pos="1260"/>
        </w:tabs>
        <w:ind w:left="1260" w:right="1260" w:hanging="180"/>
      </w:pPr>
      <w:rPr>
        <w:rFonts w:ascii="Times New Roman" w:hAnsi="Times New Roman" w:cs="Times New Roman" w:hint="default"/>
      </w:rPr>
    </w:lvl>
    <w:lvl w:ilvl="2" w:tplc="04090005">
      <w:start w:val="1"/>
      <w:numFmt w:val="bullet"/>
      <w:lvlText w:val=""/>
      <w:lvlJc w:val="left"/>
      <w:pPr>
        <w:tabs>
          <w:tab w:val="num" w:pos="2160"/>
        </w:tabs>
        <w:ind w:left="2160" w:right="2160" w:hanging="360"/>
      </w:pPr>
      <w:rPr>
        <w:rFonts w:ascii="Wingdings" w:hAnsi="Wingdings" w:cs="Times New Roman" w:hint="default"/>
      </w:rPr>
    </w:lvl>
    <w:lvl w:ilvl="3" w:tplc="04090001">
      <w:start w:val="1"/>
      <w:numFmt w:val="bullet"/>
      <w:lvlText w:val=""/>
      <w:lvlJc w:val="left"/>
      <w:pPr>
        <w:tabs>
          <w:tab w:val="num" w:pos="2880"/>
        </w:tabs>
        <w:ind w:left="2880" w:right="2880" w:hanging="360"/>
      </w:pPr>
      <w:rPr>
        <w:rFonts w:ascii="Symbol" w:hAnsi="Symbol" w:cs="Times New Roman" w:hint="default"/>
      </w:rPr>
    </w:lvl>
    <w:lvl w:ilvl="4" w:tplc="04090003">
      <w:start w:val="1"/>
      <w:numFmt w:val="bullet"/>
      <w:lvlText w:val="o"/>
      <w:lvlJc w:val="left"/>
      <w:pPr>
        <w:tabs>
          <w:tab w:val="num" w:pos="3600"/>
        </w:tabs>
        <w:ind w:left="3600" w:right="3600" w:hanging="360"/>
      </w:pPr>
      <w:rPr>
        <w:rFonts w:ascii="Courier New" w:hAnsi="Courier New" w:cs="Courier New" w:hint="default"/>
      </w:rPr>
    </w:lvl>
    <w:lvl w:ilvl="5" w:tplc="04090005">
      <w:start w:val="1"/>
      <w:numFmt w:val="bullet"/>
      <w:lvlText w:val=""/>
      <w:lvlJc w:val="left"/>
      <w:pPr>
        <w:tabs>
          <w:tab w:val="num" w:pos="4320"/>
        </w:tabs>
        <w:ind w:left="4320" w:right="4320" w:hanging="360"/>
      </w:pPr>
      <w:rPr>
        <w:rFonts w:ascii="Wingdings" w:hAnsi="Wingdings" w:cs="Times New Roman" w:hint="default"/>
      </w:rPr>
    </w:lvl>
    <w:lvl w:ilvl="6" w:tplc="04090001">
      <w:start w:val="1"/>
      <w:numFmt w:val="bullet"/>
      <w:lvlText w:val=""/>
      <w:lvlJc w:val="left"/>
      <w:pPr>
        <w:tabs>
          <w:tab w:val="num" w:pos="5040"/>
        </w:tabs>
        <w:ind w:left="5040" w:right="5040" w:hanging="360"/>
      </w:pPr>
      <w:rPr>
        <w:rFonts w:ascii="Symbol" w:hAnsi="Symbol" w:cs="Times New Roman" w:hint="default"/>
      </w:rPr>
    </w:lvl>
    <w:lvl w:ilvl="7" w:tplc="04090003">
      <w:start w:val="1"/>
      <w:numFmt w:val="bullet"/>
      <w:lvlText w:val="o"/>
      <w:lvlJc w:val="left"/>
      <w:pPr>
        <w:tabs>
          <w:tab w:val="num" w:pos="5760"/>
        </w:tabs>
        <w:ind w:left="5760" w:right="5760" w:hanging="360"/>
      </w:pPr>
      <w:rPr>
        <w:rFonts w:ascii="Courier New" w:hAnsi="Courier New" w:cs="Courier New" w:hint="default"/>
      </w:rPr>
    </w:lvl>
    <w:lvl w:ilvl="8" w:tplc="04090005">
      <w:start w:val="1"/>
      <w:numFmt w:val="bullet"/>
      <w:lvlText w:val=""/>
      <w:lvlJc w:val="left"/>
      <w:pPr>
        <w:tabs>
          <w:tab w:val="num" w:pos="6480"/>
        </w:tabs>
        <w:ind w:left="6480" w:right="6480" w:hanging="360"/>
      </w:pPr>
      <w:rPr>
        <w:rFonts w:ascii="Wingdings" w:hAnsi="Wingdings" w:cs="Times New Roman" w:hint="default"/>
      </w:rPr>
    </w:lvl>
  </w:abstractNum>
  <w:abstractNum w:abstractNumId="50">
    <w:nsid w:val="178160E0"/>
    <w:multiLevelType w:val="hybridMultilevel"/>
    <w:tmpl w:val="9C3AF20C"/>
    <w:lvl w:ilvl="0" w:tplc="04090001">
      <w:start w:val="1"/>
      <w:numFmt w:val="bullet"/>
      <w:lvlText w:val=""/>
      <w:lvlJc w:val="left"/>
      <w:pPr>
        <w:tabs>
          <w:tab w:val="num" w:pos="360"/>
        </w:tabs>
        <w:ind w:left="360" w:right="360" w:hanging="360"/>
      </w:pPr>
      <w:rPr>
        <w:rFonts w:ascii="Symbol" w:hAnsi="Symbol" w:cs="Times New Roman" w:hint="default"/>
      </w:rPr>
    </w:lvl>
    <w:lvl w:ilvl="1" w:tplc="04090003">
      <w:start w:val="1"/>
      <w:numFmt w:val="bullet"/>
      <w:lvlText w:val="o"/>
      <w:lvlJc w:val="left"/>
      <w:pPr>
        <w:tabs>
          <w:tab w:val="num" w:pos="1080"/>
        </w:tabs>
        <w:ind w:left="1080" w:right="1080" w:hanging="360"/>
      </w:pPr>
      <w:rPr>
        <w:rFonts w:ascii="Courier New" w:hAnsi="Courier New" w:cs="Courier New" w:hint="default"/>
      </w:rPr>
    </w:lvl>
    <w:lvl w:ilvl="2" w:tplc="04090005">
      <w:start w:val="1"/>
      <w:numFmt w:val="bullet"/>
      <w:lvlText w:val=""/>
      <w:lvlJc w:val="left"/>
      <w:pPr>
        <w:tabs>
          <w:tab w:val="num" w:pos="1800"/>
        </w:tabs>
        <w:ind w:left="1800" w:right="1800" w:hanging="360"/>
      </w:pPr>
      <w:rPr>
        <w:rFonts w:ascii="Wingdings" w:hAnsi="Wingdings" w:cs="Times New Roman" w:hint="default"/>
      </w:rPr>
    </w:lvl>
    <w:lvl w:ilvl="3" w:tplc="04090001">
      <w:start w:val="1"/>
      <w:numFmt w:val="bullet"/>
      <w:lvlText w:val=""/>
      <w:lvlJc w:val="left"/>
      <w:pPr>
        <w:tabs>
          <w:tab w:val="num" w:pos="2520"/>
        </w:tabs>
        <w:ind w:left="2520" w:right="2520" w:hanging="360"/>
      </w:pPr>
      <w:rPr>
        <w:rFonts w:ascii="Symbol" w:hAnsi="Symbol" w:cs="Times New Roman" w:hint="default"/>
      </w:rPr>
    </w:lvl>
    <w:lvl w:ilvl="4" w:tplc="04090003">
      <w:start w:val="1"/>
      <w:numFmt w:val="bullet"/>
      <w:lvlText w:val="o"/>
      <w:lvlJc w:val="left"/>
      <w:pPr>
        <w:tabs>
          <w:tab w:val="num" w:pos="3240"/>
        </w:tabs>
        <w:ind w:left="3240" w:right="3240" w:hanging="360"/>
      </w:pPr>
      <w:rPr>
        <w:rFonts w:ascii="Courier New" w:hAnsi="Courier New" w:cs="Courier New" w:hint="default"/>
      </w:rPr>
    </w:lvl>
    <w:lvl w:ilvl="5" w:tplc="04090005">
      <w:start w:val="1"/>
      <w:numFmt w:val="bullet"/>
      <w:lvlText w:val=""/>
      <w:lvlJc w:val="left"/>
      <w:pPr>
        <w:tabs>
          <w:tab w:val="num" w:pos="3960"/>
        </w:tabs>
        <w:ind w:left="3960" w:right="3960" w:hanging="360"/>
      </w:pPr>
      <w:rPr>
        <w:rFonts w:ascii="Wingdings" w:hAnsi="Wingdings" w:cs="Times New Roman" w:hint="default"/>
      </w:rPr>
    </w:lvl>
    <w:lvl w:ilvl="6" w:tplc="04090001">
      <w:start w:val="1"/>
      <w:numFmt w:val="bullet"/>
      <w:lvlText w:val=""/>
      <w:lvlJc w:val="left"/>
      <w:pPr>
        <w:tabs>
          <w:tab w:val="num" w:pos="4680"/>
        </w:tabs>
        <w:ind w:left="4680" w:right="4680" w:hanging="360"/>
      </w:pPr>
      <w:rPr>
        <w:rFonts w:ascii="Symbol" w:hAnsi="Symbol" w:cs="Times New Roman" w:hint="default"/>
      </w:rPr>
    </w:lvl>
    <w:lvl w:ilvl="7" w:tplc="04090003">
      <w:start w:val="1"/>
      <w:numFmt w:val="bullet"/>
      <w:lvlText w:val="o"/>
      <w:lvlJc w:val="left"/>
      <w:pPr>
        <w:tabs>
          <w:tab w:val="num" w:pos="5400"/>
        </w:tabs>
        <w:ind w:left="5400" w:right="5400" w:hanging="360"/>
      </w:pPr>
      <w:rPr>
        <w:rFonts w:ascii="Courier New" w:hAnsi="Courier New" w:cs="Courier New" w:hint="default"/>
      </w:rPr>
    </w:lvl>
    <w:lvl w:ilvl="8" w:tplc="04090005">
      <w:start w:val="1"/>
      <w:numFmt w:val="bullet"/>
      <w:lvlText w:val=""/>
      <w:lvlJc w:val="left"/>
      <w:pPr>
        <w:tabs>
          <w:tab w:val="num" w:pos="6120"/>
        </w:tabs>
        <w:ind w:left="6120" w:right="6120" w:hanging="360"/>
      </w:pPr>
      <w:rPr>
        <w:rFonts w:ascii="Wingdings" w:hAnsi="Wingdings" w:cs="Times New Roman" w:hint="default"/>
      </w:rPr>
    </w:lvl>
  </w:abstractNum>
  <w:abstractNum w:abstractNumId="51">
    <w:nsid w:val="17AB3B45"/>
    <w:multiLevelType w:val="hybridMultilevel"/>
    <w:tmpl w:val="E9366C32"/>
    <w:lvl w:ilvl="0" w:tplc="04090009">
      <w:start w:val="1"/>
      <w:numFmt w:val="bullet"/>
      <w:lvlText w:val=""/>
      <w:lvlJc w:val="left"/>
      <w:pPr>
        <w:tabs>
          <w:tab w:val="num" w:pos="720"/>
        </w:tabs>
        <w:ind w:left="720" w:right="720" w:hanging="360"/>
      </w:pPr>
      <w:rPr>
        <w:rFonts w:ascii="Wingdings" w:hAnsi="Wingdings" w:cs="Times New Roman" w:hint="default"/>
      </w:rPr>
    </w:lvl>
    <w:lvl w:ilvl="1" w:tplc="04090003">
      <w:start w:val="1"/>
      <w:numFmt w:val="bullet"/>
      <w:lvlText w:val="o"/>
      <w:lvlJc w:val="left"/>
      <w:pPr>
        <w:tabs>
          <w:tab w:val="num" w:pos="1440"/>
        </w:tabs>
        <w:ind w:left="1440" w:right="1440" w:hanging="360"/>
      </w:pPr>
      <w:rPr>
        <w:rFonts w:ascii="Courier New" w:hAnsi="Courier New" w:cs="Courier New" w:hint="default"/>
      </w:rPr>
    </w:lvl>
    <w:lvl w:ilvl="2" w:tplc="04090005">
      <w:start w:val="1"/>
      <w:numFmt w:val="bullet"/>
      <w:lvlText w:val=""/>
      <w:lvlJc w:val="left"/>
      <w:pPr>
        <w:tabs>
          <w:tab w:val="num" w:pos="2160"/>
        </w:tabs>
        <w:ind w:left="2160" w:right="2160" w:hanging="360"/>
      </w:pPr>
      <w:rPr>
        <w:rFonts w:ascii="Wingdings" w:hAnsi="Wingdings" w:cs="Times New Roman" w:hint="default"/>
      </w:rPr>
    </w:lvl>
    <w:lvl w:ilvl="3" w:tplc="04090001">
      <w:start w:val="1"/>
      <w:numFmt w:val="bullet"/>
      <w:lvlText w:val=""/>
      <w:lvlJc w:val="left"/>
      <w:pPr>
        <w:tabs>
          <w:tab w:val="num" w:pos="2880"/>
        </w:tabs>
        <w:ind w:left="2880" w:right="2880" w:hanging="360"/>
      </w:pPr>
      <w:rPr>
        <w:rFonts w:ascii="Symbol" w:hAnsi="Symbol" w:cs="Times New Roman" w:hint="default"/>
      </w:rPr>
    </w:lvl>
    <w:lvl w:ilvl="4" w:tplc="04090003">
      <w:start w:val="1"/>
      <w:numFmt w:val="bullet"/>
      <w:lvlText w:val="o"/>
      <w:lvlJc w:val="left"/>
      <w:pPr>
        <w:tabs>
          <w:tab w:val="num" w:pos="3600"/>
        </w:tabs>
        <w:ind w:left="3600" w:right="3600" w:hanging="360"/>
      </w:pPr>
      <w:rPr>
        <w:rFonts w:ascii="Courier New" w:hAnsi="Courier New" w:cs="Courier New" w:hint="default"/>
      </w:rPr>
    </w:lvl>
    <w:lvl w:ilvl="5" w:tplc="04090005">
      <w:start w:val="1"/>
      <w:numFmt w:val="bullet"/>
      <w:lvlText w:val=""/>
      <w:lvlJc w:val="left"/>
      <w:pPr>
        <w:tabs>
          <w:tab w:val="num" w:pos="4320"/>
        </w:tabs>
        <w:ind w:left="4320" w:right="4320" w:hanging="360"/>
      </w:pPr>
      <w:rPr>
        <w:rFonts w:ascii="Wingdings" w:hAnsi="Wingdings" w:cs="Times New Roman" w:hint="default"/>
      </w:rPr>
    </w:lvl>
    <w:lvl w:ilvl="6" w:tplc="04090001">
      <w:start w:val="1"/>
      <w:numFmt w:val="bullet"/>
      <w:lvlText w:val=""/>
      <w:lvlJc w:val="left"/>
      <w:pPr>
        <w:tabs>
          <w:tab w:val="num" w:pos="5040"/>
        </w:tabs>
        <w:ind w:left="5040" w:right="5040" w:hanging="360"/>
      </w:pPr>
      <w:rPr>
        <w:rFonts w:ascii="Symbol" w:hAnsi="Symbol" w:cs="Times New Roman" w:hint="default"/>
      </w:rPr>
    </w:lvl>
    <w:lvl w:ilvl="7" w:tplc="04090003">
      <w:start w:val="1"/>
      <w:numFmt w:val="bullet"/>
      <w:lvlText w:val="o"/>
      <w:lvlJc w:val="left"/>
      <w:pPr>
        <w:tabs>
          <w:tab w:val="num" w:pos="5760"/>
        </w:tabs>
        <w:ind w:left="5760" w:right="5760" w:hanging="360"/>
      </w:pPr>
      <w:rPr>
        <w:rFonts w:ascii="Courier New" w:hAnsi="Courier New" w:cs="Courier New" w:hint="default"/>
      </w:rPr>
    </w:lvl>
    <w:lvl w:ilvl="8" w:tplc="04090005">
      <w:start w:val="1"/>
      <w:numFmt w:val="bullet"/>
      <w:lvlText w:val=""/>
      <w:lvlJc w:val="left"/>
      <w:pPr>
        <w:tabs>
          <w:tab w:val="num" w:pos="6480"/>
        </w:tabs>
        <w:ind w:left="6480" w:right="6480" w:hanging="360"/>
      </w:pPr>
      <w:rPr>
        <w:rFonts w:ascii="Wingdings" w:hAnsi="Wingdings" w:cs="Times New Roman" w:hint="default"/>
      </w:rPr>
    </w:lvl>
  </w:abstractNum>
  <w:abstractNum w:abstractNumId="52">
    <w:nsid w:val="17E97CF1"/>
    <w:multiLevelType w:val="hybridMultilevel"/>
    <w:tmpl w:val="F9C8260C"/>
    <w:lvl w:ilvl="0" w:tplc="5266622E">
      <w:start w:val="12"/>
      <w:numFmt w:val="decimal"/>
      <w:lvlText w:val="%1."/>
      <w:lvlJc w:val="left"/>
      <w:pPr>
        <w:tabs>
          <w:tab w:val="num" w:pos="1110"/>
        </w:tabs>
        <w:ind w:left="1110" w:right="1110" w:hanging="750"/>
      </w:pPr>
      <w:rPr>
        <w:rFonts w:ascii="Times New Roman" w:hAnsi="Times New Roman" w:cs="Times New Roman" w:hint="default"/>
      </w:rPr>
    </w:lvl>
    <w:lvl w:ilvl="1" w:tplc="04090019">
      <w:start w:val="1"/>
      <w:numFmt w:val="lowerLetter"/>
      <w:lvlText w:val="%2."/>
      <w:lvlJc w:val="left"/>
      <w:pPr>
        <w:tabs>
          <w:tab w:val="num" w:pos="1440"/>
        </w:tabs>
        <w:ind w:left="1440" w:right="1440" w:hanging="360"/>
      </w:pPr>
      <w:rPr>
        <w:rFonts w:ascii="Times New Roman" w:hAnsi="Times New Roman" w:cs="Times New Roman"/>
      </w:rPr>
    </w:lvl>
    <w:lvl w:ilvl="2" w:tplc="0409001B">
      <w:start w:val="1"/>
      <w:numFmt w:val="lowerRoman"/>
      <w:lvlText w:val="%3."/>
      <w:lvlJc w:val="right"/>
      <w:pPr>
        <w:tabs>
          <w:tab w:val="num" w:pos="2160"/>
        </w:tabs>
        <w:ind w:left="2160" w:right="2160" w:hanging="180"/>
      </w:pPr>
      <w:rPr>
        <w:rFonts w:ascii="Times New Roman" w:hAnsi="Times New Roman" w:cs="Times New Roman"/>
      </w:rPr>
    </w:lvl>
    <w:lvl w:ilvl="3" w:tplc="0409000F">
      <w:start w:val="1"/>
      <w:numFmt w:val="decimal"/>
      <w:lvlText w:val="%4."/>
      <w:lvlJc w:val="left"/>
      <w:pPr>
        <w:tabs>
          <w:tab w:val="num" w:pos="2880"/>
        </w:tabs>
        <w:ind w:left="2880" w:right="2880" w:hanging="360"/>
      </w:pPr>
      <w:rPr>
        <w:rFonts w:ascii="Times New Roman" w:hAnsi="Times New Roman" w:cs="Times New Roman"/>
      </w:rPr>
    </w:lvl>
    <w:lvl w:ilvl="4" w:tplc="04090019">
      <w:start w:val="1"/>
      <w:numFmt w:val="lowerLetter"/>
      <w:lvlText w:val="%5."/>
      <w:lvlJc w:val="left"/>
      <w:pPr>
        <w:tabs>
          <w:tab w:val="num" w:pos="3600"/>
        </w:tabs>
        <w:ind w:left="3600" w:right="3600" w:hanging="360"/>
      </w:pPr>
      <w:rPr>
        <w:rFonts w:ascii="Times New Roman" w:hAnsi="Times New Roman" w:cs="Times New Roman"/>
      </w:rPr>
    </w:lvl>
    <w:lvl w:ilvl="5" w:tplc="0409001B">
      <w:start w:val="1"/>
      <w:numFmt w:val="lowerRoman"/>
      <w:lvlText w:val="%6."/>
      <w:lvlJc w:val="right"/>
      <w:pPr>
        <w:tabs>
          <w:tab w:val="num" w:pos="4320"/>
        </w:tabs>
        <w:ind w:left="4320" w:right="4320" w:hanging="180"/>
      </w:pPr>
      <w:rPr>
        <w:rFonts w:ascii="Times New Roman" w:hAnsi="Times New Roman" w:cs="Times New Roman"/>
      </w:rPr>
    </w:lvl>
    <w:lvl w:ilvl="6" w:tplc="0409000F">
      <w:start w:val="1"/>
      <w:numFmt w:val="decimal"/>
      <w:lvlText w:val="%7."/>
      <w:lvlJc w:val="left"/>
      <w:pPr>
        <w:tabs>
          <w:tab w:val="num" w:pos="5040"/>
        </w:tabs>
        <w:ind w:left="5040" w:right="5040" w:hanging="360"/>
      </w:pPr>
      <w:rPr>
        <w:rFonts w:ascii="Times New Roman" w:hAnsi="Times New Roman" w:cs="Times New Roman"/>
      </w:rPr>
    </w:lvl>
    <w:lvl w:ilvl="7" w:tplc="04090019">
      <w:start w:val="1"/>
      <w:numFmt w:val="lowerLetter"/>
      <w:lvlText w:val="%8."/>
      <w:lvlJc w:val="left"/>
      <w:pPr>
        <w:tabs>
          <w:tab w:val="num" w:pos="5760"/>
        </w:tabs>
        <w:ind w:left="5760" w:right="5760" w:hanging="360"/>
      </w:pPr>
      <w:rPr>
        <w:rFonts w:ascii="Times New Roman" w:hAnsi="Times New Roman" w:cs="Times New Roman"/>
      </w:rPr>
    </w:lvl>
    <w:lvl w:ilvl="8" w:tplc="0409001B">
      <w:start w:val="1"/>
      <w:numFmt w:val="lowerRoman"/>
      <w:lvlText w:val="%9."/>
      <w:lvlJc w:val="right"/>
      <w:pPr>
        <w:tabs>
          <w:tab w:val="num" w:pos="6480"/>
        </w:tabs>
        <w:ind w:left="6480" w:right="6480" w:hanging="180"/>
      </w:pPr>
      <w:rPr>
        <w:rFonts w:ascii="Times New Roman" w:hAnsi="Times New Roman" w:cs="Times New Roman"/>
      </w:rPr>
    </w:lvl>
  </w:abstractNum>
  <w:abstractNum w:abstractNumId="53">
    <w:nsid w:val="18300F33"/>
    <w:multiLevelType w:val="hybridMultilevel"/>
    <w:tmpl w:val="A1A609D8"/>
    <w:lvl w:ilvl="0" w:tplc="04090001">
      <w:start w:val="1"/>
      <w:numFmt w:val="bullet"/>
      <w:lvlText w:val=""/>
      <w:lvlJc w:val="left"/>
      <w:pPr>
        <w:tabs>
          <w:tab w:val="num" w:pos="720"/>
        </w:tabs>
        <w:ind w:left="720" w:right="720" w:hanging="360"/>
      </w:pPr>
      <w:rPr>
        <w:rFonts w:ascii="Symbol" w:hAnsi="Symbol" w:cs="Times New Roman" w:hint="default"/>
      </w:rPr>
    </w:lvl>
    <w:lvl w:ilvl="1" w:tplc="04090013">
      <w:start w:val="1"/>
      <w:numFmt w:val="upperRoman"/>
      <w:lvlText w:val="%2."/>
      <w:lvlJc w:val="right"/>
      <w:pPr>
        <w:tabs>
          <w:tab w:val="num" w:pos="1260"/>
        </w:tabs>
        <w:ind w:left="1260" w:right="1260" w:hanging="180"/>
      </w:pPr>
      <w:rPr>
        <w:rFonts w:ascii="Times New Roman" w:hAnsi="Times New Roman" w:cs="Times New Roman" w:hint="default"/>
      </w:rPr>
    </w:lvl>
    <w:lvl w:ilvl="2" w:tplc="04090005">
      <w:start w:val="1"/>
      <w:numFmt w:val="bullet"/>
      <w:lvlText w:val=""/>
      <w:lvlJc w:val="left"/>
      <w:pPr>
        <w:tabs>
          <w:tab w:val="num" w:pos="2160"/>
        </w:tabs>
        <w:ind w:left="2160" w:right="2160" w:hanging="360"/>
      </w:pPr>
      <w:rPr>
        <w:rFonts w:ascii="Wingdings" w:hAnsi="Wingdings" w:cs="Times New Roman" w:hint="default"/>
      </w:rPr>
    </w:lvl>
    <w:lvl w:ilvl="3" w:tplc="04090001">
      <w:start w:val="1"/>
      <w:numFmt w:val="bullet"/>
      <w:lvlText w:val=""/>
      <w:lvlJc w:val="left"/>
      <w:pPr>
        <w:tabs>
          <w:tab w:val="num" w:pos="2880"/>
        </w:tabs>
        <w:ind w:left="2880" w:right="2880" w:hanging="360"/>
      </w:pPr>
      <w:rPr>
        <w:rFonts w:ascii="Symbol" w:hAnsi="Symbol" w:cs="Times New Roman" w:hint="default"/>
      </w:rPr>
    </w:lvl>
    <w:lvl w:ilvl="4" w:tplc="04090003">
      <w:start w:val="1"/>
      <w:numFmt w:val="bullet"/>
      <w:lvlText w:val="o"/>
      <w:lvlJc w:val="left"/>
      <w:pPr>
        <w:tabs>
          <w:tab w:val="num" w:pos="3600"/>
        </w:tabs>
        <w:ind w:left="3600" w:right="3600" w:hanging="360"/>
      </w:pPr>
      <w:rPr>
        <w:rFonts w:ascii="Courier New" w:hAnsi="Courier New" w:cs="Courier New" w:hint="default"/>
      </w:rPr>
    </w:lvl>
    <w:lvl w:ilvl="5" w:tplc="04090005">
      <w:start w:val="1"/>
      <w:numFmt w:val="bullet"/>
      <w:lvlText w:val=""/>
      <w:lvlJc w:val="left"/>
      <w:pPr>
        <w:tabs>
          <w:tab w:val="num" w:pos="4320"/>
        </w:tabs>
        <w:ind w:left="4320" w:right="4320" w:hanging="360"/>
      </w:pPr>
      <w:rPr>
        <w:rFonts w:ascii="Wingdings" w:hAnsi="Wingdings" w:cs="Times New Roman" w:hint="default"/>
      </w:rPr>
    </w:lvl>
    <w:lvl w:ilvl="6" w:tplc="04090001">
      <w:start w:val="1"/>
      <w:numFmt w:val="bullet"/>
      <w:lvlText w:val=""/>
      <w:lvlJc w:val="left"/>
      <w:pPr>
        <w:tabs>
          <w:tab w:val="num" w:pos="5040"/>
        </w:tabs>
        <w:ind w:left="5040" w:right="5040" w:hanging="360"/>
      </w:pPr>
      <w:rPr>
        <w:rFonts w:ascii="Symbol" w:hAnsi="Symbol" w:cs="Times New Roman" w:hint="default"/>
      </w:rPr>
    </w:lvl>
    <w:lvl w:ilvl="7" w:tplc="04090003">
      <w:start w:val="1"/>
      <w:numFmt w:val="bullet"/>
      <w:lvlText w:val="o"/>
      <w:lvlJc w:val="left"/>
      <w:pPr>
        <w:tabs>
          <w:tab w:val="num" w:pos="5760"/>
        </w:tabs>
        <w:ind w:left="5760" w:right="5760" w:hanging="360"/>
      </w:pPr>
      <w:rPr>
        <w:rFonts w:ascii="Courier New" w:hAnsi="Courier New" w:cs="Courier New" w:hint="default"/>
      </w:rPr>
    </w:lvl>
    <w:lvl w:ilvl="8" w:tplc="04090005">
      <w:start w:val="1"/>
      <w:numFmt w:val="bullet"/>
      <w:lvlText w:val=""/>
      <w:lvlJc w:val="left"/>
      <w:pPr>
        <w:tabs>
          <w:tab w:val="num" w:pos="6480"/>
        </w:tabs>
        <w:ind w:left="6480" w:right="6480" w:hanging="360"/>
      </w:pPr>
      <w:rPr>
        <w:rFonts w:ascii="Wingdings" w:hAnsi="Wingdings" w:cs="Times New Roman" w:hint="default"/>
      </w:rPr>
    </w:lvl>
  </w:abstractNum>
  <w:abstractNum w:abstractNumId="54">
    <w:nsid w:val="1842562E"/>
    <w:multiLevelType w:val="hybridMultilevel"/>
    <w:tmpl w:val="E75AEA78"/>
    <w:lvl w:ilvl="0" w:tplc="04090001">
      <w:start w:val="1"/>
      <w:numFmt w:val="bullet"/>
      <w:lvlText w:val=""/>
      <w:lvlJc w:val="left"/>
      <w:pPr>
        <w:tabs>
          <w:tab w:val="num" w:pos="1080"/>
        </w:tabs>
        <w:ind w:left="1080" w:right="1080" w:hanging="360"/>
      </w:pPr>
      <w:rPr>
        <w:rFonts w:ascii="Symbol" w:hAnsi="Symbol" w:cs="Times New Roman" w:hint="default"/>
      </w:rPr>
    </w:lvl>
    <w:lvl w:ilvl="1" w:tplc="04090003">
      <w:start w:val="1"/>
      <w:numFmt w:val="bullet"/>
      <w:lvlText w:val="o"/>
      <w:lvlJc w:val="left"/>
      <w:pPr>
        <w:tabs>
          <w:tab w:val="num" w:pos="1800"/>
        </w:tabs>
        <w:ind w:left="1800" w:right="1800" w:hanging="360"/>
      </w:pPr>
      <w:rPr>
        <w:rFonts w:ascii="Courier New" w:hAnsi="Courier New" w:cs="Courier New" w:hint="default"/>
      </w:rPr>
    </w:lvl>
    <w:lvl w:ilvl="2" w:tplc="04090005">
      <w:start w:val="1"/>
      <w:numFmt w:val="bullet"/>
      <w:lvlText w:val=""/>
      <w:lvlJc w:val="left"/>
      <w:pPr>
        <w:tabs>
          <w:tab w:val="num" w:pos="2520"/>
        </w:tabs>
        <w:ind w:left="2520" w:right="2520" w:hanging="360"/>
      </w:pPr>
      <w:rPr>
        <w:rFonts w:ascii="Wingdings" w:hAnsi="Wingdings" w:cs="Times New Roman" w:hint="default"/>
      </w:rPr>
    </w:lvl>
    <w:lvl w:ilvl="3" w:tplc="04090001">
      <w:start w:val="1"/>
      <w:numFmt w:val="bullet"/>
      <w:lvlText w:val=""/>
      <w:lvlJc w:val="left"/>
      <w:pPr>
        <w:tabs>
          <w:tab w:val="num" w:pos="3240"/>
        </w:tabs>
        <w:ind w:left="3240" w:right="3240" w:hanging="360"/>
      </w:pPr>
      <w:rPr>
        <w:rFonts w:ascii="Symbol" w:hAnsi="Symbol" w:cs="Times New Roman" w:hint="default"/>
      </w:rPr>
    </w:lvl>
    <w:lvl w:ilvl="4" w:tplc="04090003">
      <w:start w:val="1"/>
      <w:numFmt w:val="bullet"/>
      <w:lvlText w:val="o"/>
      <w:lvlJc w:val="left"/>
      <w:pPr>
        <w:tabs>
          <w:tab w:val="num" w:pos="3960"/>
        </w:tabs>
        <w:ind w:left="3960" w:right="3960" w:hanging="360"/>
      </w:pPr>
      <w:rPr>
        <w:rFonts w:ascii="Courier New" w:hAnsi="Courier New" w:cs="Courier New" w:hint="default"/>
      </w:rPr>
    </w:lvl>
    <w:lvl w:ilvl="5" w:tplc="04090005">
      <w:start w:val="1"/>
      <w:numFmt w:val="bullet"/>
      <w:lvlText w:val=""/>
      <w:lvlJc w:val="left"/>
      <w:pPr>
        <w:tabs>
          <w:tab w:val="num" w:pos="4680"/>
        </w:tabs>
        <w:ind w:left="4680" w:right="4680" w:hanging="360"/>
      </w:pPr>
      <w:rPr>
        <w:rFonts w:ascii="Wingdings" w:hAnsi="Wingdings" w:cs="Times New Roman" w:hint="default"/>
      </w:rPr>
    </w:lvl>
    <w:lvl w:ilvl="6" w:tplc="04090001">
      <w:start w:val="1"/>
      <w:numFmt w:val="bullet"/>
      <w:lvlText w:val=""/>
      <w:lvlJc w:val="left"/>
      <w:pPr>
        <w:tabs>
          <w:tab w:val="num" w:pos="5400"/>
        </w:tabs>
        <w:ind w:left="5400" w:right="5400" w:hanging="360"/>
      </w:pPr>
      <w:rPr>
        <w:rFonts w:ascii="Symbol" w:hAnsi="Symbol" w:cs="Times New Roman" w:hint="default"/>
      </w:rPr>
    </w:lvl>
    <w:lvl w:ilvl="7" w:tplc="04090003">
      <w:start w:val="1"/>
      <w:numFmt w:val="bullet"/>
      <w:lvlText w:val="o"/>
      <w:lvlJc w:val="left"/>
      <w:pPr>
        <w:tabs>
          <w:tab w:val="num" w:pos="6120"/>
        </w:tabs>
        <w:ind w:left="6120" w:right="6120" w:hanging="360"/>
      </w:pPr>
      <w:rPr>
        <w:rFonts w:ascii="Courier New" w:hAnsi="Courier New" w:cs="Courier New" w:hint="default"/>
      </w:rPr>
    </w:lvl>
    <w:lvl w:ilvl="8" w:tplc="04090005">
      <w:start w:val="1"/>
      <w:numFmt w:val="bullet"/>
      <w:lvlText w:val=""/>
      <w:lvlJc w:val="left"/>
      <w:pPr>
        <w:tabs>
          <w:tab w:val="num" w:pos="6840"/>
        </w:tabs>
        <w:ind w:left="6840" w:right="6840" w:hanging="360"/>
      </w:pPr>
      <w:rPr>
        <w:rFonts w:ascii="Wingdings" w:hAnsi="Wingdings" w:cs="Times New Roman" w:hint="default"/>
      </w:rPr>
    </w:lvl>
  </w:abstractNum>
  <w:abstractNum w:abstractNumId="55">
    <w:nsid w:val="18FE0974"/>
    <w:multiLevelType w:val="multilevel"/>
    <w:tmpl w:val="97D2B9B0"/>
    <w:lvl w:ilvl="0">
      <w:start w:val="1"/>
      <w:numFmt w:val="bullet"/>
      <w:lvlText w:val=""/>
      <w:lvlJc w:val="left"/>
      <w:pPr>
        <w:tabs>
          <w:tab w:val="num" w:pos="720"/>
        </w:tabs>
        <w:ind w:left="720" w:right="720" w:hanging="360"/>
      </w:pPr>
      <w:rPr>
        <w:rFonts w:ascii="Symbol" w:hAnsi="Symbol" w:cs="Times New Roman" w:hint="default"/>
      </w:rPr>
    </w:lvl>
    <w:lvl w:ilvl="1">
      <w:start w:val="1"/>
      <w:numFmt w:val="bullet"/>
      <w:lvlText w:val="o"/>
      <w:lvlJc w:val="left"/>
      <w:pPr>
        <w:tabs>
          <w:tab w:val="num" w:pos="1440"/>
        </w:tabs>
        <w:ind w:left="1440" w:right="1440" w:hanging="360"/>
      </w:pPr>
      <w:rPr>
        <w:rFonts w:ascii="Courier New" w:hAnsi="Courier New" w:cs="Courier New" w:hint="default"/>
      </w:rPr>
    </w:lvl>
    <w:lvl w:ilvl="2">
      <w:start w:val="1"/>
      <w:numFmt w:val="bullet"/>
      <w:lvlText w:val=""/>
      <w:lvlJc w:val="left"/>
      <w:pPr>
        <w:tabs>
          <w:tab w:val="num" w:pos="2160"/>
        </w:tabs>
        <w:ind w:left="2160" w:right="2160" w:hanging="360"/>
      </w:pPr>
      <w:rPr>
        <w:rFonts w:ascii="Wingdings" w:hAnsi="Wingdings" w:cs="Times New Roman" w:hint="default"/>
      </w:rPr>
    </w:lvl>
    <w:lvl w:ilvl="3">
      <w:start w:val="1"/>
      <w:numFmt w:val="bullet"/>
      <w:lvlText w:val=""/>
      <w:lvlJc w:val="left"/>
      <w:pPr>
        <w:tabs>
          <w:tab w:val="num" w:pos="2880"/>
        </w:tabs>
        <w:ind w:left="2880" w:right="2880" w:hanging="360"/>
      </w:pPr>
      <w:rPr>
        <w:rFonts w:ascii="Symbol" w:hAnsi="Symbol" w:cs="Times New Roman" w:hint="default"/>
      </w:rPr>
    </w:lvl>
    <w:lvl w:ilvl="4">
      <w:start w:val="1"/>
      <w:numFmt w:val="bullet"/>
      <w:lvlText w:val="o"/>
      <w:lvlJc w:val="left"/>
      <w:pPr>
        <w:tabs>
          <w:tab w:val="num" w:pos="3600"/>
        </w:tabs>
        <w:ind w:left="3600" w:right="3600" w:hanging="360"/>
      </w:pPr>
      <w:rPr>
        <w:rFonts w:ascii="Courier New" w:hAnsi="Courier New" w:cs="Courier New" w:hint="default"/>
      </w:rPr>
    </w:lvl>
    <w:lvl w:ilvl="5">
      <w:start w:val="1"/>
      <w:numFmt w:val="bullet"/>
      <w:lvlText w:val=""/>
      <w:lvlJc w:val="left"/>
      <w:pPr>
        <w:tabs>
          <w:tab w:val="num" w:pos="4320"/>
        </w:tabs>
        <w:ind w:left="4320" w:right="4320" w:hanging="360"/>
      </w:pPr>
      <w:rPr>
        <w:rFonts w:ascii="Wingdings" w:hAnsi="Wingdings" w:cs="Times New Roman" w:hint="default"/>
      </w:rPr>
    </w:lvl>
    <w:lvl w:ilvl="6">
      <w:start w:val="1"/>
      <w:numFmt w:val="bullet"/>
      <w:lvlText w:val=""/>
      <w:lvlJc w:val="left"/>
      <w:pPr>
        <w:tabs>
          <w:tab w:val="num" w:pos="5040"/>
        </w:tabs>
        <w:ind w:left="5040" w:right="5040" w:hanging="360"/>
      </w:pPr>
      <w:rPr>
        <w:rFonts w:ascii="Symbol" w:hAnsi="Symbol" w:cs="Times New Roman" w:hint="default"/>
      </w:rPr>
    </w:lvl>
    <w:lvl w:ilvl="7">
      <w:start w:val="1"/>
      <w:numFmt w:val="bullet"/>
      <w:lvlText w:val="o"/>
      <w:lvlJc w:val="left"/>
      <w:pPr>
        <w:tabs>
          <w:tab w:val="num" w:pos="5760"/>
        </w:tabs>
        <w:ind w:left="5760" w:right="5760" w:hanging="360"/>
      </w:pPr>
      <w:rPr>
        <w:rFonts w:ascii="Courier New" w:hAnsi="Courier New" w:cs="Courier New" w:hint="default"/>
      </w:rPr>
    </w:lvl>
    <w:lvl w:ilvl="8">
      <w:start w:val="1"/>
      <w:numFmt w:val="bullet"/>
      <w:lvlText w:val=""/>
      <w:lvlJc w:val="left"/>
      <w:pPr>
        <w:tabs>
          <w:tab w:val="num" w:pos="6480"/>
        </w:tabs>
        <w:ind w:left="6480" w:right="6480" w:hanging="360"/>
      </w:pPr>
      <w:rPr>
        <w:rFonts w:ascii="Wingdings" w:hAnsi="Wingdings" w:cs="Times New Roman" w:hint="default"/>
      </w:rPr>
    </w:lvl>
  </w:abstractNum>
  <w:abstractNum w:abstractNumId="56">
    <w:nsid w:val="19FB744F"/>
    <w:multiLevelType w:val="multilevel"/>
    <w:tmpl w:val="837212B8"/>
    <w:lvl w:ilvl="0">
      <w:start w:val="1"/>
      <w:numFmt w:val="bullet"/>
      <w:lvlText w:val=""/>
      <w:lvlJc w:val="left"/>
      <w:pPr>
        <w:tabs>
          <w:tab w:val="num" w:pos="720"/>
        </w:tabs>
        <w:ind w:left="720" w:right="720" w:hanging="360"/>
      </w:pPr>
      <w:rPr>
        <w:rFonts w:ascii="Symbol" w:hAnsi="Symbol" w:cs="Times New Roman" w:hint="default"/>
      </w:rPr>
    </w:lvl>
    <w:lvl w:ilvl="1">
      <w:start w:val="1"/>
      <w:numFmt w:val="decimal"/>
      <w:lvlText w:val="%1.%2."/>
      <w:lvlJc w:val="left"/>
      <w:pPr>
        <w:tabs>
          <w:tab w:val="num" w:pos="1080"/>
        </w:tabs>
        <w:ind w:left="792" w:right="792" w:hanging="432"/>
      </w:pPr>
      <w:rPr>
        <w:rFonts w:ascii="Times New Roman" w:hAnsi="Times New Roman" w:cs="Times New Roman"/>
      </w:rPr>
    </w:lvl>
    <w:lvl w:ilvl="2">
      <w:start w:val="1"/>
      <w:numFmt w:val="decimal"/>
      <w:lvlText w:val="%1.%2.%3."/>
      <w:lvlJc w:val="left"/>
      <w:pPr>
        <w:tabs>
          <w:tab w:val="num" w:pos="1800"/>
        </w:tabs>
        <w:ind w:left="1224" w:right="1224" w:hanging="504"/>
      </w:pPr>
      <w:rPr>
        <w:rFonts w:ascii="Times New Roman" w:hAnsi="Times New Roman" w:cs="Times New Roman"/>
      </w:rPr>
    </w:lvl>
    <w:lvl w:ilvl="3">
      <w:start w:val="1"/>
      <w:numFmt w:val="decimal"/>
      <w:lvlText w:val="%1.%2.%3.%4."/>
      <w:lvlJc w:val="left"/>
      <w:pPr>
        <w:tabs>
          <w:tab w:val="num" w:pos="2160"/>
        </w:tabs>
        <w:ind w:left="1728" w:right="1728" w:hanging="648"/>
      </w:pPr>
      <w:rPr>
        <w:rFonts w:ascii="Times New Roman" w:hAnsi="Times New Roman" w:cs="Times New Roman"/>
      </w:rPr>
    </w:lvl>
    <w:lvl w:ilvl="4">
      <w:start w:val="1"/>
      <w:numFmt w:val="decimal"/>
      <w:lvlText w:val="%1.%2.%3.%4.%5."/>
      <w:lvlJc w:val="left"/>
      <w:pPr>
        <w:tabs>
          <w:tab w:val="num" w:pos="2880"/>
        </w:tabs>
        <w:ind w:left="2232" w:right="2232" w:hanging="792"/>
      </w:pPr>
      <w:rPr>
        <w:rFonts w:ascii="Times New Roman" w:hAnsi="Times New Roman" w:cs="Times New Roman"/>
      </w:rPr>
    </w:lvl>
    <w:lvl w:ilvl="5">
      <w:start w:val="1"/>
      <w:numFmt w:val="decimal"/>
      <w:lvlText w:val="%1.%2.%3.%4.%5.%6."/>
      <w:lvlJc w:val="left"/>
      <w:pPr>
        <w:tabs>
          <w:tab w:val="num" w:pos="3600"/>
        </w:tabs>
        <w:ind w:left="2736" w:right="2736" w:hanging="936"/>
      </w:pPr>
      <w:rPr>
        <w:rFonts w:ascii="Times New Roman" w:hAnsi="Times New Roman" w:cs="Times New Roman"/>
      </w:rPr>
    </w:lvl>
    <w:lvl w:ilvl="6">
      <w:start w:val="1"/>
      <w:numFmt w:val="decimal"/>
      <w:lvlText w:val="%1.%2.%3.%4.%5.%6.%7."/>
      <w:lvlJc w:val="left"/>
      <w:pPr>
        <w:tabs>
          <w:tab w:val="num" w:pos="4320"/>
        </w:tabs>
        <w:ind w:left="3240" w:right="3240" w:hanging="1080"/>
      </w:pPr>
      <w:rPr>
        <w:rFonts w:ascii="Times New Roman" w:hAnsi="Times New Roman" w:cs="Times New Roman"/>
      </w:rPr>
    </w:lvl>
    <w:lvl w:ilvl="7">
      <w:start w:val="1"/>
      <w:numFmt w:val="decimal"/>
      <w:lvlText w:val="%1.%2.%3.%4.%5.%6.%7.%8."/>
      <w:lvlJc w:val="left"/>
      <w:pPr>
        <w:tabs>
          <w:tab w:val="num" w:pos="4680"/>
        </w:tabs>
        <w:ind w:left="3744" w:right="3744" w:hanging="1224"/>
      </w:pPr>
      <w:rPr>
        <w:rFonts w:ascii="Times New Roman" w:hAnsi="Times New Roman" w:cs="Times New Roman"/>
      </w:rPr>
    </w:lvl>
    <w:lvl w:ilvl="8">
      <w:start w:val="1"/>
      <w:numFmt w:val="decimal"/>
      <w:lvlText w:val="%1.%2.%3.%4.%5.%6.%7.%8.%9."/>
      <w:lvlJc w:val="left"/>
      <w:pPr>
        <w:tabs>
          <w:tab w:val="num" w:pos="5400"/>
        </w:tabs>
        <w:ind w:left="4320" w:right="4320" w:hanging="1440"/>
      </w:pPr>
      <w:rPr>
        <w:rFonts w:ascii="Times New Roman" w:hAnsi="Times New Roman" w:cs="Times New Roman"/>
      </w:rPr>
    </w:lvl>
  </w:abstractNum>
  <w:abstractNum w:abstractNumId="57">
    <w:nsid w:val="1A2A72F1"/>
    <w:multiLevelType w:val="hybridMultilevel"/>
    <w:tmpl w:val="B91285CC"/>
    <w:lvl w:ilvl="0" w:tplc="04090003">
      <w:start w:val="1"/>
      <w:numFmt w:val="bullet"/>
      <w:lvlText w:val="o"/>
      <w:lvlJc w:val="left"/>
      <w:pPr>
        <w:tabs>
          <w:tab w:val="num" w:pos="720"/>
        </w:tabs>
        <w:ind w:left="720" w:right="720" w:hanging="360"/>
      </w:pPr>
      <w:rPr>
        <w:rFonts w:ascii="Courier New" w:hAnsi="Courier New" w:cs="Courier New" w:hint="default"/>
      </w:rPr>
    </w:lvl>
    <w:lvl w:ilvl="1" w:tplc="04090003">
      <w:start w:val="1"/>
      <w:numFmt w:val="bullet"/>
      <w:lvlText w:val="o"/>
      <w:lvlJc w:val="left"/>
      <w:pPr>
        <w:tabs>
          <w:tab w:val="num" w:pos="1440"/>
        </w:tabs>
        <w:ind w:left="1440" w:right="1440" w:hanging="360"/>
      </w:pPr>
      <w:rPr>
        <w:rFonts w:ascii="Courier New" w:hAnsi="Courier New" w:cs="Courier New" w:hint="default"/>
      </w:rPr>
    </w:lvl>
    <w:lvl w:ilvl="2" w:tplc="04090005">
      <w:start w:val="1"/>
      <w:numFmt w:val="bullet"/>
      <w:lvlText w:val=""/>
      <w:lvlJc w:val="left"/>
      <w:pPr>
        <w:tabs>
          <w:tab w:val="num" w:pos="2160"/>
        </w:tabs>
        <w:ind w:left="2160" w:right="2160" w:hanging="360"/>
      </w:pPr>
      <w:rPr>
        <w:rFonts w:ascii="Wingdings" w:hAnsi="Wingdings" w:cs="Times New Roman" w:hint="default"/>
      </w:rPr>
    </w:lvl>
    <w:lvl w:ilvl="3" w:tplc="04090001">
      <w:start w:val="1"/>
      <w:numFmt w:val="bullet"/>
      <w:lvlText w:val=""/>
      <w:lvlJc w:val="left"/>
      <w:pPr>
        <w:tabs>
          <w:tab w:val="num" w:pos="2880"/>
        </w:tabs>
        <w:ind w:left="2880" w:right="2880" w:hanging="360"/>
      </w:pPr>
      <w:rPr>
        <w:rFonts w:ascii="Symbol" w:hAnsi="Symbol" w:cs="Times New Roman" w:hint="default"/>
      </w:rPr>
    </w:lvl>
    <w:lvl w:ilvl="4" w:tplc="04090003">
      <w:start w:val="1"/>
      <w:numFmt w:val="bullet"/>
      <w:lvlText w:val="o"/>
      <w:lvlJc w:val="left"/>
      <w:pPr>
        <w:tabs>
          <w:tab w:val="num" w:pos="3600"/>
        </w:tabs>
        <w:ind w:left="3600" w:right="3600" w:hanging="360"/>
      </w:pPr>
      <w:rPr>
        <w:rFonts w:ascii="Courier New" w:hAnsi="Courier New" w:cs="Courier New" w:hint="default"/>
      </w:rPr>
    </w:lvl>
    <w:lvl w:ilvl="5" w:tplc="04090005">
      <w:start w:val="1"/>
      <w:numFmt w:val="bullet"/>
      <w:lvlText w:val=""/>
      <w:lvlJc w:val="left"/>
      <w:pPr>
        <w:tabs>
          <w:tab w:val="num" w:pos="4320"/>
        </w:tabs>
        <w:ind w:left="4320" w:right="4320" w:hanging="360"/>
      </w:pPr>
      <w:rPr>
        <w:rFonts w:ascii="Wingdings" w:hAnsi="Wingdings" w:cs="Times New Roman" w:hint="default"/>
      </w:rPr>
    </w:lvl>
    <w:lvl w:ilvl="6" w:tplc="04090001">
      <w:start w:val="1"/>
      <w:numFmt w:val="bullet"/>
      <w:lvlText w:val=""/>
      <w:lvlJc w:val="left"/>
      <w:pPr>
        <w:tabs>
          <w:tab w:val="num" w:pos="5040"/>
        </w:tabs>
        <w:ind w:left="5040" w:right="5040" w:hanging="360"/>
      </w:pPr>
      <w:rPr>
        <w:rFonts w:ascii="Symbol" w:hAnsi="Symbol" w:cs="Times New Roman" w:hint="default"/>
      </w:rPr>
    </w:lvl>
    <w:lvl w:ilvl="7" w:tplc="04090003">
      <w:start w:val="1"/>
      <w:numFmt w:val="bullet"/>
      <w:lvlText w:val="o"/>
      <w:lvlJc w:val="left"/>
      <w:pPr>
        <w:tabs>
          <w:tab w:val="num" w:pos="5760"/>
        </w:tabs>
        <w:ind w:left="5760" w:right="5760" w:hanging="360"/>
      </w:pPr>
      <w:rPr>
        <w:rFonts w:ascii="Courier New" w:hAnsi="Courier New" w:cs="Courier New" w:hint="default"/>
      </w:rPr>
    </w:lvl>
    <w:lvl w:ilvl="8" w:tplc="04090005">
      <w:start w:val="1"/>
      <w:numFmt w:val="bullet"/>
      <w:lvlText w:val=""/>
      <w:lvlJc w:val="left"/>
      <w:pPr>
        <w:tabs>
          <w:tab w:val="num" w:pos="6480"/>
        </w:tabs>
        <w:ind w:left="6480" w:right="6480" w:hanging="360"/>
      </w:pPr>
      <w:rPr>
        <w:rFonts w:ascii="Wingdings" w:hAnsi="Wingdings" w:cs="Times New Roman" w:hint="default"/>
      </w:rPr>
    </w:lvl>
  </w:abstractNum>
  <w:abstractNum w:abstractNumId="58">
    <w:nsid w:val="1AC22DED"/>
    <w:multiLevelType w:val="hybridMultilevel"/>
    <w:tmpl w:val="4086D0EC"/>
    <w:lvl w:ilvl="0" w:tplc="04090001">
      <w:start w:val="1"/>
      <w:numFmt w:val="bullet"/>
      <w:lvlText w:val=""/>
      <w:lvlJc w:val="left"/>
      <w:pPr>
        <w:tabs>
          <w:tab w:val="num" w:pos="1359"/>
        </w:tabs>
        <w:ind w:left="1359" w:right="1359" w:hanging="360"/>
      </w:pPr>
      <w:rPr>
        <w:rFonts w:ascii="Symbol" w:hAnsi="Symbol" w:cs="Times New Roman" w:hint="default"/>
      </w:rPr>
    </w:lvl>
    <w:lvl w:ilvl="1" w:tplc="04090003">
      <w:start w:val="1"/>
      <w:numFmt w:val="bullet"/>
      <w:lvlText w:val="o"/>
      <w:lvlJc w:val="left"/>
      <w:pPr>
        <w:tabs>
          <w:tab w:val="num" w:pos="2079"/>
        </w:tabs>
        <w:ind w:left="2079" w:right="2079" w:hanging="360"/>
      </w:pPr>
      <w:rPr>
        <w:rFonts w:ascii="Courier New" w:hAnsi="Courier New" w:cs="Courier New" w:hint="default"/>
      </w:rPr>
    </w:lvl>
    <w:lvl w:ilvl="2" w:tplc="04090005">
      <w:start w:val="1"/>
      <w:numFmt w:val="bullet"/>
      <w:lvlText w:val=""/>
      <w:lvlJc w:val="left"/>
      <w:pPr>
        <w:tabs>
          <w:tab w:val="num" w:pos="2799"/>
        </w:tabs>
        <w:ind w:left="2799" w:right="2799" w:hanging="360"/>
      </w:pPr>
      <w:rPr>
        <w:rFonts w:ascii="Wingdings" w:hAnsi="Wingdings" w:cs="Times New Roman" w:hint="default"/>
      </w:rPr>
    </w:lvl>
    <w:lvl w:ilvl="3" w:tplc="04090001">
      <w:start w:val="1"/>
      <w:numFmt w:val="bullet"/>
      <w:lvlText w:val=""/>
      <w:lvlJc w:val="left"/>
      <w:pPr>
        <w:tabs>
          <w:tab w:val="num" w:pos="3519"/>
        </w:tabs>
        <w:ind w:left="3519" w:right="3519" w:hanging="360"/>
      </w:pPr>
      <w:rPr>
        <w:rFonts w:ascii="Symbol" w:hAnsi="Symbol" w:cs="Times New Roman" w:hint="default"/>
      </w:rPr>
    </w:lvl>
    <w:lvl w:ilvl="4" w:tplc="04090003">
      <w:start w:val="1"/>
      <w:numFmt w:val="bullet"/>
      <w:lvlText w:val="o"/>
      <w:lvlJc w:val="left"/>
      <w:pPr>
        <w:tabs>
          <w:tab w:val="num" w:pos="4239"/>
        </w:tabs>
        <w:ind w:left="4239" w:right="4239" w:hanging="360"/>
      </w:pPr>
      <w:rPr>
        <w:rFonts w:ascii="Courier New" w:hAnsi="Courier New" w:cs="Courier New" w:hint="default"/>
      </w:rPr>
    </w:lvl>
    <w:lvl w:ilvl="5" w:tplc="04090005">
      <w:start w:val="1"/>
      <w:numFmt w:val="bullet"/>
      <w:lvlText w:val=""/>
      <w:lvlJc w:val="left"/>
      <w:pPr>
        <w:tabs>
          <w:tab w:val="num" w:pos="4959"/>
        </w:tabs>
        <w:ind w:left="4959" w:right="4959" w:hanging="360"/>
      </w:pPr>
      <w:rPr>
        <w:rFonts w:ascii="Wingdings" w:hAnsi="Wingdings" w:cs="Times New Roman" w:hint="default"/>
      </w:rPr>
    </w:lvl>
    <w:lvl w:ilvl="6" w:tplc="04090001">
      <w:start w:val="1"/>
      <w:numFmt w:val="bullet"/>
      <w:lvlText w:val=""/>
      <w:lvlJc w:val="left"/>
      <w:pPr>
        <w:tabs>
          <w:tab w:val="num" w:pos="5679"/>
        </w:tabs>
        <w:ind w:left="5679" w:right="5679" w:hanging="360"/>
      </w:pPr>
      <w:rPr>
        <w:rFonts w:ascii="Symbol" w:hAnsi="Symbol" w:cs="Times New Roman" w:hint="default"/>
      </w:rPr>
    </w:lvl>
    <w:lvl w:ilvl="7" w:tplc="04090003">
      <w:start w:val="1"/>
      <w:numFmt w:val="bullet"/>
      <w:lvlText w:val="o"/>
      <w:lvlJc w:val="left"/>
      <w:pPr>
        <w:tabs>
          <w:tab w:val="num" w:pos="6399"/>
        </w:tabs>
        <w:ind w:left="6399" w:right="6399" w:hanging="360"/>
      </w:pPr>
      <w:rPr>
        <w:rFonts w:ascii="Courier New" w:hAnsi="Courier New" w:cs="Courier New" w:hint="default"/>
      </w:rPr>
    </w:lvl>
    <w:lvl w:ilvl="8" w:tplc="04090005">
      <w:start w:val="1"/>
      <w:numFmt w:val="bullet"/>
      <w:lvlText w:val=""/>
      <w:lvlJc w:val="left"/>
      <w:pPr>
        <w:tabs>
          <w:tab w:val="num" w:pos="7119"/>
        </w:tabs>
        <w:ind w:left="7119" w:right="7119" w:hanging="360"/>
      </w:pPr>
      <w:rPr>
        <w:rFonts w:ascii="Wingdings" w:hAnsi="Wingdings" w:cs="Times New Roman" w:hint="default"/>
      </w:rPr>
    </w:lvl>
  </w:abstractNum>
  <w:abstractNum w:abstractNumId="59">
    <w:nsid w:val="1AEF00FE"/>
    <w:multiLevelType w:val="hybridMultilevel"/>
    <w:tmpl w:val="70828584"/>
    <w:lvl w:ilvl="0" w:tplc="C3982EEA">
      <w:start w:val="1"/>
      <w:numFmt w:val="decimal"/>
      <w:lvlText w:val="%1."/>
      <w:lvlJc w:val="left"/>
      <w:pPr>
        <w:tabs>
          <w:tab w:val="num" w:pos="1440"/>
        </w:tabs>
        <w:ind w:left="1440" w:right="1440" w:hanging="360"/>
      </w:pPr>
      <w:rPr>
        <w:rFonts w:ascii="Times New Roman" w:hAnsi="Times New Roman" w:cs="Times New Roman"/>
      </w:rPr>
    </w:lvl>
    <w:lvl w:ilvl="1" w:tplc="04090019">
      <w:start w:val="1"/>
      <w:numFmt w:val="lowerLetter"/>
      <w:lvlText w:val="%2."/>
      <w:lvlJc w:val="left"/>
      <w:pPr>
        <w:tabs>
          <w:tab w:val="num" w:pos="2160"/>
        </w:tabs>
        <w:ind w:left="2160" w:right="2160" w:hanging="360"/>
      </w:pPr>
      <w:rPr>
        <w:rFonts w:ascii="Times New Roman" w:hAnsi="Times New Roman" w:cs="Times New Roman"/>
      </w:rPr>
    </w:lvl>
    <w:lvl w:ilvl="2" w:tplc="0409001B">
      <w:start w:val="1"/>
      <w:numFmt w:val="lowerRoman"/>
      <w:lvlText w:val="%3."/>
      <w:lvlJc w:val="right"/>
      <w:pPr>
        <w:tabs>
          <w:tab w:val="num" w:pos="2880"/>
        </w:tabs>
        <w:ind w:left="2880" w:right="2880" w:hanging="180"/>
      </w:pPr>
      <w:rPr>
        <w:rFonts w:ascii="Times New Roman" w:hAnsi="Times New Roman" w:cs="Times New Roman"/>
      </w:rPr>
    </w:lvl>
    <w:lvl w:ilvl="3" w:tplc="0409000F">
      <w:start w:val="1"/>
      <w:numFmt w:val="decimal"/>
      <w:lvlText w:val="%4."/>
      <w:lvlJc w:val="left"/>
      <w:pPr>
        <w:tabs>
          <w:tab w:val="num" w:pos="3600"/>
        </w:tabs>
        <w:ind w:left="3600" w:right="3600" w:hanging="360"/>
      </w:pPr>
      <w:rPr>
        <w:rFonts w:ascii="Times New Roman" w:hAnsi="Times New Roman" w:cs="Times New Roman"/>
      </w:rPr>
    </w:lvl>
    <w:lvl w:ilvl="4" w:tplc="04090019">
      <w:start w:val="1"/>
      <w:numFmt w:val="lowerLetter"/>
      <w:lvlText w:val="%5."/>
      <w:lvlJc w:val="left"/>
      <w:pPr>
        <w:tabs>
          <w:tab w:val="num" w:pos="4320"/>
        </w:tabs>
        <w:ind w:left="4320" w:right="4320" w:hanging="360"/>
      </w:pPr>
      <w:rPr>
        <w:rFonts w:ascii="Times New Roman" w:hAnsi="Times New Roman" w:cs="Times New Roman"/>
      </w:rPr>
    </w:lvl>
    <w:lvl w:ilvl="5" w:tplc="0409001B">
      <w:start w:val="1"/>
      <w:numFmt w:val="lowerRoman"/>
      <w:lvlText w:val="%6."/>
      <w:lvlJc w:val="right"/>
      <w:pPr>
        <w:tabs>
          <w:tab w:val="num" w:pos="5040"/>
        </w:tabs>
        <w:ind w:left="5040" w:right="5040" w:hanging="180"/>
      </w:pPr>
      <w:rPr>
        <w:rFonts w:ascii="Times New Roman" w:hAnsi="Times New Roman" w:cs="Times New Roman"/>
      </w:rPr>
    </w:lvl>
    <w:lvl w:ilvl="6" w:tplc="0409000F">
      <w:start w:val="1"/>
      <w:numFmt w:val="decimal"/>
      <w:lvlText w:val="%7."/>
      <w:lvlJc w:val="left"/>
      <w:pPr>
        <w:tabs>
          <w:tab w:val="num" w:pos="5760"/>
        </w:tabs>
        <w:ind w:left="5760" w:right="5760" w:hanging="360"/>
      </w:pPr>
      <w:rPr>
        <w:rFonts w:ascii="Times New Roman" w:hAnsi="Times New Roman" w:cs="Times New Roman"/>
      </w:rPr>
    </w:lvl>
    <w:lvl w:ilvl="7" w:tplc="04090019">
      <w:start w:val="1"/>
      <w:numFmt w:val="lowerLetter"/>
      <w:lvlText w:val="%8."/>
      <w:lvlJc w:val="left"/>
      <w:pPr>
        <w:tabs>
          <w:tab w:val="num" w:pos="6480"/>
        </w:tabs>
        <w:ind w:left="6480" w:right="6480" w:hanging="360"/>
      </w:pPr>
      <w:rPr>
        <w:rFonts w:ascii="Times New Roman" w:hAnsi="Times New Roman" w:cs="Times New Roman"/>
      </w:rPr>
    </w:lvl>
    <w:lvl w:ilvl="8" w:tplc="0409001B">
      <w:start w:val="1"/>
      <w:numFmt w:val="lowerRoman"/>
      <w:lvlText w:val="%9."/>
      <w:lvlJc w:val="right"/>
      <w:pPr>
        <w:tabs>
          <w:tab w:val="num" w:pos="7200"/>
        </w:tabs>
        <w:ind w:left="7200" w:right="7200" w:hanging="180"/>
      </w:pPr>
      <w:rPr>
        <w:rFonts w:ascii="Times New Roman" w:hAnsi="Times New Roman" w:cs="Times New Roman"/>
      </w:rPr>
    </w:lvl>
  </w:abstractNum>
  <w:abstractNum w:abstractNumId="60">
    <w:nsid w:val="1B053A1A"/>
    <w:multiLevelType w:val="hybridMultilevel"/>
    <w:tmpl w:val="4DBCAE9C"/>
    <w:lvl w:ilvl="0" w:tplc="0409000F">
      <w:start w:val="1"/>
      <w:numFmt w:val="decimal"/>
      <w:lvlText w:val="%1."/>
      <w:lvlJc w:val="left"/>
      <w:pPr>
        <w:tabs>
          <w:tab w:val="num" w:pos="720"/>
        </w:tabs>
        <w:ind w:left="720" w:right="720" w:hanging="360"/>
      </w:pPr>
      <w:rPr>
        <w:rFonts w:ascii="Times New Roman" w:hAnsi="Times New Roman" w:cs="Times New Roman"/>
      </w:rPr>
    </w:lvl>
    <w:lvl w:ilvl="1" w:tplc="04090019">
      <w:start w:val="1"/>
      <w:numFmt w:val="lowerLetter"/>
      <w:lvlText w:val="%2."/>
      <w:lvlJc w:val="left"/>
      <w:pPr>
        <w:tabs>
          <w:tab w:val="num" w:pos="1440"/>
        </w:tabs>
        <w:ind w:left="1440" w:right="1440" w:hanging="360"/>
      </w:pPr>
      <w:rPr>
        <w:rFonts w:ascii="Times New Roman" w:hAnsi="Times New Roman" w:cs="Times New Roman"/>
      </w:rPr>
    </w:lvl>
    <w:lvl w:ilvl="2" w:tplc="0409001B">
      <w:start w:val="1"/>
      <w:numFmt w:val="lowerRoman"/>
      <w:lvlText w:val="%3."/>
      <w:lvlJc w:val="right"/>
      <w:pPr>
        <w:tabs>
          <w:tab w:val="num" w:pos="2160"/>
        </w:tabs>
        <w:ind w:left="2160" w:right="2160" w:hanging="180"/>
      </w:pPr>
      <w:rPr>
        <w:rFonts w:ascii="Times New Roman" w:hAnsi="Times New Roman" w:cs="Times New Roman"/>
      </w:rPr>
    </w:lvl>
    <w:lvl w:ilvl="3" w:tplc="0409000F">
      <w:start w:val="1"/>
      <w:numFmt w:val="decimal"/>
      <w:lvlText w:val="%4."/>
      <w:lvlJc w:val="left"/>
      <w:pPr>
        <w:tabs>
          <w:tab w:val="num" w:pos="2880"/>
        </w:tabs>
        <w:ind w:left="2880" w:right="2880" w:hanging="360"/>
      </w:pPr>
      <w:rPr>
        <w:rFonts w:ascii="Times New Roman" w:hAnsi="Times New Roman" w:cs="Times New Roman"/>
      </w:rPr>
    </w:lvl>
    <w:lvl w:ilvl="4" w:tplc="04090019">
      <w:start w:val="1"/>
      <w:numFmt w:val="lowerLetter"/>
      <w:lvlText w:val="%5."/>
      <w:lvlJc w:val="left"/>
      <w:pPr>
        <w:tabs>
          <w:tab w:val="num" w:pos="3600"/>
        </w:tabs>
        <w:ind w:left="3600" w:right="3600" w:hanging="360"/>
      </w:pPr>
      <w:rPr>
        <w:rFonts w:ascii="Times New Roman" w:hAnsi="Times New Roman" w:cs="Times New Roman"/>
      </w:rPr>
    </w:lvl>
    <w:lvl w:ilvl="5" w:tplc="0409001B">
      <w:start w:val="1"/>
      <w:numFmt w:val="lowerRoman"/>
      <w:lvlText w:val="%6."/>
      <w:lvlJc w:val="right"/>
      <w:pPr>
        <w:tabs>
          <w:tab w:val="num" w:pos="4320"/>
        </w:tabs>
        <w:ind w:left="4320" w:right="4320" w:hanging="180"/>
      </w:pPr>
      <w:rPr>
        <w:rFonts w:ascii="Times New Roman" w:hAnsi="Times New Roman" w:cs="Times New Roman"/>
      </w:rPr>
    </w:lvl>
    <w:lvl w:ilvl="6" w:tplc="0409000F">
      <w:start w:val="1"/>
      <w:numFmt w:val="decimal"/>
      <w:lvlText w:val="%7."/>
      <w:lvlJc w:val="left"/>
      <w:pPr>
        <w:tabs>
          <w:tab w:val="num" w:pos="5040"/>
        </w:tabs>
        <w:ind w:left="5040" w:right="5040" w:hanging="360"/>
      </w:pPr>
      <w:rPr>
        <w:rFonts w:ascii="Times New Roman" w:hAnsi="Times New Roman" w:cs="Times New Roman"/>
      </w:rPr>
    </w:lvl>
    <w:lvl w:ilvl="7" w:tplc="04090019">
      <w:start w:val="1"/>
      <w:numFmt w:val="lowerLetter"/>
      <w:lvlText w:val="%8."/>
      <w:lvlJc w:val="left"/>
      <w:pPr>
        <w:tabs>
          <w:tab w:val="num" w:pos="5760"/>
        </w:tabs>
        <w:ind w:left="5760" w:right="5760" w:hanging="360"/>
      </w:pPr>
      <w:rPr>
        <w:rFonts w:ascii="Times New Roman" w:hAnsi="Times New Roman" w:cs="Times New Roman"/>
      </w:rPr>
    </w:lvl>
    <w:lvl w:ilvl="8" w:tplc="0409001B">
      <w:start w:val="1"/>
      <w:numFmt w:val="lowerRoman"/>
      <w:lvlText w:val="%9."/>
      <w:lvlJc w:val="right"/>
      <w:pPr>
        <w:tabs>
          <w:tab w:val="num" w:pos="6480"/>
        </w:tabs>
        <w:ind w:left="6480" w:right="6480" w:hanging="180"/>
      </w:pPr>
      <w:rPr>
        <w:rFonts w:ascii="Times New Roman" w:hAnsi="Times New Roman" w:cs="Times New Roman"/>
      </w:rPr>
    </w:lvl>
  </w:abstractNum>
  <w:abstractNum w:abstractNumId="61">
    <w:nsid w:val="1B0C46F0"/>
    <w:multiLevelType w:val="hybridMultilevel"/>
    <w:tmpl w:val="5DA298E2"/>
    <w:lvl w:ilvl="0" w:tplc="0409000F">
      <w:start w:val="1"/>
      <w:numFmt w:val="decimal"/>
      <w:lvlText w:val="%1."/>
      <w:lvlJc w:val="left"/>
      <w:pPr>
        <w:tabs>
          <w:tab w:val="num" w:pos="1440"/>
        </w:tabs>
        <w:ind w:left="1440" w:right="1440" w:hanging="360"/>
      </w:pPr>
      <w:rPr>
        <w:rFonts w:ascii="Times New Roman" w:hAnsi="Times New Roman" w:cs="Times New Roman"/>
      </w:rPr>
    </w:lvl>
    <w:lvl w:ilvl="1" w:tplc="04090003">
      <w:start w:val="1"/>
      <w:numFmt w:val="bullet"/>
      <w:lvlText w:val="o"/>
      <w:lvlJc w:val="left"/>
      <w:pPr>
        <w:tabs>
          <w:tab w:val="num" w:pos="2160"/>
        </w:tabs>
        <w:ind w:left="2160" w:right="2160" w:hanging="360"/>
      </w:pPr>
      <w:rPr>
        <w:rFonts w:ascii="Courier New" w:hAnsi="Courier New" w:cs="Courier New" w:hint="default"/>
      </w:rPr>
    </w:lvl>
    <w:lvl w:ilvl="2" w:tplc="0409001B">
      <w:start w:val="1"/>
      <w:numFmt w:val="lowerRoman"/>
      <w:lvlText w:val="%3."/>
      <w:lvlJc w:val="right"/>
      <w:pPr>
        <w:tabs>
          <w:tab w:val="num" w:pos="2880"/>
        </w:tabs>
        <w:ind w:left="2880" w:right="2880" w:hanging="180"/>
      </w:pPr>
      <w:rPr>
        <w:rFonts w:ascii="Times New Roman" w:hAnsi="Times New Roman" w:cs="Times New Roman"/>
      </w:rPr>
    </w:lvl>
    <w:lvl w:ilvl="3" w:tplc="0409000F">
      <w:start w:val="1"/>
      <w:numFmt w:val="decimal"/>
      <w:lvlText w:val="%4."/>
      <w:lvlJc w:val="left"/>
      <w:pPr>
        <w:tabs>
          <w:tab w:val="num" w:pos="3600"/>
        </w:tabs>
        <w:ind w:left="3600" w:right="3600" w:hanging="360"/>
      </w:pPr>
      <w:rPr>
        <w:rFonts w:ascii="Times New Roman" w:hAnsi="Times New Roman" w:cs="Times New Roman"/>
      </w:rPr>
    </w:lvl>
    <w:lvl w:ilvl="4" w:tplc="04090019">
      <w:start w:val="1"/>
      <w:numFmt w:val="lowerLetter"/>
      <w:lvlText w:val="%5."/>
      <w:lvlJc w:val="left"/>
      <w:pPr>
        <w:tabs>
          <w:tab w:val="num" w:pos="4320"/>
        </w:tabs>
        <w:ind w:left="4320" w:right="4320" w:hanging="360"/>
      </w:pPr>
      <w:rPr>
        <w:rFonts w:ascii="Times New Roman" w:hAnsi="Times New Roman" w:cs="Times New Roman"/>
      </w:rPr>
    </w:lvl>
    <w:lvl w:ilvl="5" w:tplc="0409001B">
      <w:start w:val="1"/>
      <w:numFmt w:val="lowerRoman"/>
      <w:lvlText w:val="%6."/>
      <w:lvlJc w:val="right"/>
      <w:pPr>
        <w:tabs>
          <w:tab w:val="num" w:pos="5040"/>
        </w:tabs>
        <w:ind w:left="5040" w:right="5040" w:hanging="180"/>
      </w:pPr>
      <w:rPr>
        <w:rFonts w:ascii="Times New Roman" w:hAnsi="Times New Roman" w:cs="Times New Roman"/>
      </w:rPr>
    </w:lvl>
    <w:lvl w:ilvl="6" w:tplc="0409000F">
      <w:start w:val="1"/>
      <w:numFmt w:val="decimal"/>
      <w:lvlText w:val="%7."/>
      <w:lvlJc w:val="left"/>
      <w:pPr>
        <w:tabs>
          <w:tab w:val="num" w:pos="5760"/>
        </w:tabs>
        <w:ind w:left="5760" w:right="5760" w:hanging="360"/>
      </w:pPr>
      <w:rPr>
        <w:rFonts w:ascii="Times New Roman" w:hAnsi="Times New Roman" w:cs="Times New Roman"/>
      </w:rPr>
    </w:lvl>
    <w:lvl w:ilvl="7" w:tplc="04090019">
      <w:start w:val="1"/>
      <w:numFmt w:val="lowerLetter"/>
      <w:lvlText w:val="%8."/>
      <w:lvlJc w:val="left"/>
      <w:pPr>
        <w:tabs>
          <w:tab w:val="num" w:pos="6480"/>
        </w:tabs>
        <w:ind w:left="6480" w:right="6480" w:hanging="360"/>
      </w:pPr>
      <w:rPr>
        <w:rFonts w:ascii="Times New Roman" w:hAnsi="Times New Roman" w:cs="Times New Roman"/>
      </w:rPr>
    </w:lvl>
    <w:lvl w:ilvl="8" w:tplc="0409001B">
      <w:start w:val="1"/>
      <w:numFmt w:val="lowerRoman"/>
      <w:lvlText w:val="%9."/>
      <w:lvlJc w:val="right"/>
      <w:pPr>
        <w:tabs>
          <w:tab w:val="num" w:pos="7200"/>
        </w:tabs>
        <w:ind w:left="7200" w:right="7200" w:hanging="180"/>
      </w:pPr>
      <w:rPr>
        <w:rFonts w:ascii="Times New Roman" w:hAnsi="Times New Roman" w:cs="Times New Roman"/>
      </w:rPr>
    </w:lvl>
  </w:abstractNum>
  <w:abstractNum w:abstractNumId="62">
    <w:nsid w:val="1B316A1C"/>
    <w:multiLevelType w:val="multilevel"/>
    <w:tmpl w:val="591A9864"/>
    <w:lvl w:ilvl="0">
      <w:start w:val="6"/>
      <w:numFmt w:val="decimal"/>
      <w:lvlText w:val="%1."/>
      <w:lvlJc w:val="left"/>
      <w:pPr>
        <w:tabs>
          <w:tab w:val="num" w:pos="360"/>
        </w:tabs>
        <w:ind w:left="360" w:right="360" w:hanging="360"/>
      </w:pPr>
      <w:rPr>
        <w:rFonts w:ascii="Times New Roman" w:hAnsi="Times New Roman" w:cs="Times New Roman" w:hint="default"/>
      </w:rPr>
    </w:lvl>
    <w:lvl w:ilvl="1">
      <w:start w:val="1"/>
      <w:numFmt w:val="bullet"/>
      <w:lvlText w:val=""/>
      <w:lvlJc w:val="left"/>
      <w:pPr>
        <w:tabs>
          <w:tab w:val="num" w:pos="1080"/>
        </w:tabs>
        <w:ind w:left="1080" w:right="1080" w:hanging="360"/>
      </w:pPr>
      <w:rPr>
        <w:rFonts w:ascii="Symbol" w:hAnsi="Symbol" w:cs="Times New Roman" w:hint="default"/>
      </w:rPr>
    </w:lvl>
    <w:lvl w:ilvl="2">
      <w:start w:val="1"/>
      <w:numFmt w:val="bullet"/>
      <w:lvlText w:val=""/>
      <w:lvlJc w:val="left"/>
      <w:pPr>
        <w:tabs>
          <w:tab w:val="num" w:pos="1980"/>
        </w:tabs>
        <w:ind w:left="1980" w:right="1980" w:hanging="360"/>
      </w:pPr>
      <w:rPr>
        <w:rFonts w:ascii="Wingdings" w:hAnsi="Wingdings" w:cs="Times New Roman" w:hint="default"/>
      </w:rPr>
    </w:lvl>
    <w:lvl w:ilvl="3">
      <w:start w:val="1"/>
      <w:numFmt w:val="decimal"/>
      <w:lvlText w:val="%4."/>
      <w:lvlJc w:val="left"/>
      <w:pPr>
        <w:tabs>
          <w:tab w:val="num" w:pos="2520"/>
        </w:tabs>
        <w:ind w:left="2520" w:right="2520" w:hanging="360"/>
      </w:pPr>
      <w:rPr>
        <w:rFonts w:ascii="Times New Roman" w:hAnsi="Times New Roman" w:cs="Times New Roman"/>
      </w:rPr>
    </w:lvl>
    <w:lvl w:ilvl="4">
      <w:start w:val="1"/>
      <w:numFmt w:val="lowerLetter"/>
      <w:lvlText w:val="%5."/>
      <w:lvlJc w:val="left"/>
      <w:pPr>
        <w:tabs>
          <w:tab w:val="num" w:pos="3240"/>
        </w:tabs>
        <w:ind w:left="3240" w:right="3240" w:hanging="360"/>
      </w:pPr>
      <w:rPr>
        <w:rFonts w:ascii="Times New Roman" w:hAnsi="Times New Roman" w:cs="Times New Roman"/>
      </w:rPr>
    </w:lvl>
    <w:lvl w:ilvl="5">
      <w:start w:val="1"/>
      <w:numFmt w:val="lowerRoman"/>
      <w:lvlText w:val="%6."/>
      <w:lvlJc w:val="right"/>
      <w:pPr>
        <w:tabs>
          <w:tab w:val="num" w:pos="3960"/>
        </w:tabs>
        <w:ind w:left="3960" w:right="3960" w:hanging="180"/>
      </w:pPr>
      <w:rPr>
        <w:rFonts w:ascii="Times New Roman" w:hAnsi="Times New Roman" w:cs="Times New Roman"/>
      </w:rPr>
    </w:lvl>
    <w:lvl w:ilvl="6">
      <w:start w:val="1"/>
      <w:numFmt w:val="decimal"/>
      <w:lvlText w:val="%7."/>
      <w:lvlJc w:val="left"/>
      <w:pPr>
        <w:tabs>
          <w:tab w:val="num" w:pos="4680"/>
        </w:tabs>
        <w:ind w:left="4680" w:right="4680" w:hanging="360"/>
      </w:pPr>
      <w:rPr>
        <w:rFonts w:ascii="Times New Roman" w:hAnsi="Times New Roman" w:cs="Times New Roman"/>
      </w:rPr>
    </w:lvl>
    <w:lvl w:ilvl="7">
      <w:start w:val="1"/>
      <w:numFmt w:val="lowerLetter"/>
      <w:lvlText w:val="%8."/>
      <w:lvlJc w:val="left"/>
      <w:pPr>
        <w:tabs>
          <w:tab w:val="num" w:pos="5400"/>
        </w:tabs>
        <w:ind w:left="5400" w:right="5400" w:hanging="360"/>
      </w:pPr>
      <w:rPr>
        <w:rFonts w:ascii="Times New Roman" w:hAnsi="Times New Roman" w:cs="Times New Roman"/>
      </w:rPr>
    </w:lvl>
    <w:lvl w:ilvl="8">
      <w:start w:val="1"/>
      <w:numFmt w:val="lowerRoman"/>
      <w:lvlText w:val="%9."/>
      <w:lvlJc w:val="right"/>
      <w:pPr>
        <w:tabs>
          <w:tab w:val="num" w:pos="6120"/>
        </w:tabs>
        <w:ind w:left="6120" w:right="6120" w:hanging="180"/>
      </w:pPr>
      <w:rPr>
        <w:rFonts w:ascii="Times New Roman" w:hAnsi="Times New Roman" w:cs="Times New Roman"/>
      </w:rPr>
    </w:lvl>
  </w:abstractNum>
  <w:abstractNum w:abstractNumId="63">
    <w:nsid w:val="1B467C39"/>
    <w:multiLevelType w:val="hybridMultilevel"/>
    <w:tmpl w:val="591A9864"/>
    <w:lvl w:ilvl="0" w:tplc="0409000F">
      <w:start w:val="6"/>
      <w:numFmt w:val="decimal"/>
      <w:lvlText w:val="%1."/>
      <w:lvlJc w:val="left"/>
      <w:pPr>
        <w:tabs>
          <w:tab w:val="num" w:pos="360"/>
        </w:tabs>
        <w:ind w:left="360" w:right="360" w:hanging="360"/>
      </w:pPr>
      <w:rPr>
        <w:rFonts w:ascii="Times New Roman" w:hAnsi="Times New Roman" w:cs="Times New Roman" w:hint="default"/>
      </w:rPr>
    </w:lvl>
    <w:lvl w:ilvl="1" w:tplc="04090001">
      <w:start w:val="1"/>
      <w:numFmt w:val="bullet"/>
      <w:lvlText w:val=""/>
      <w:lvlJc w:val="left"/>
      <w:pPr>
        <w:tabs>
          <w:tab w:val="num" w:pos="1080"/>
        </w:tabs>
        <w:ind w:left="1080" w:right="1080" w:hanging="360"/>
      </w:pPr>
      <w:rPr>
        <w:rFonts w:ascii="Symbol" w:hAnsi="Symbol" w:cs="Times New Roman" w:hint="default"/>
      </w:rPr>
    </w:lvl>
    <w:lvl w:ilvl="2" w:tplc="04090005">
      <w:start w:val="1"/>
      <w:numFmt w:val="bullet"/>
      <w:lvlText w:val=""/>
      <w:lvlJc w:val="left"/>
      <w:pPr>
        <w:tabs>
          <w:tab w:val="num" w:pos="1980"/>
        </w:tabs>
        <w:ind w:left="1980" w:right="1980" w:hanging="360"/>
      </w:pPr>
      <w:rPr>
        <w:rFonts w:ascii="Wingdings" w:hAnsi="Wingdings" w:cs="Times New Roman" w:hint="default"/>
      </w:rPr>
    </w:lvl>
    <w:lvl w:ilvl="3" w:tplc="0409000F">
      <w:start w:val="1"/>
      <w:numFmt w:val="decimal"/>
      <w:lvlText w:val="%4."/>
      <w:lvlJc w:val="left"/>
      <w:pPr>
        <w:tabs>
          <w:tab w:val="num" w:pos="2520"/>
        </w:tabs>
        <w:ind w:left="2520" w:right="2520" w:hanging="360"/>
      </w:pPr>
      <w:rPr>
        <w:rFonts w:ascii="Times New Roman" w:hAnsi="Times New Roman" w:cs="Times New Roman"/>
      </w:rPr>
    </w:lvl>
    <w:lvl w:ilvl="4" w:tplc="04090019">
      <w:start w:val="1"/>
      <w:numFmt w:val="lowerLetter"/>
      <w:lvlText w:val="%5."/>
      <w:lvlJc w:val="left"/>
      <w:pPr>
        <w:tabs>
          <w:tab w:val="num" w:pos="3240"/>
        </w:tabs>
        <w:ind w:left="3240" w:right="3240" w:hanging="360"/>
      </w:pPr>
      <w:rPr>
        <w:rFonts w:ascii="Times New Roman" w:hAnsi="Times New Roman" w:cs="Times New Roman"/>
      </w:rPr>
    </w:lvl>
    <w:lvl w:ilvl="5" w:tplc="0409001B">
      <w:start w:val="1"/>
      <w:numFmt w:val="lowerRoman"/>
      <w:lvlText w:val="%6."/>
      <w:lvlJc w:val="right"/>
      <w:pPr>
        <w:tabs>
          <w:tab w:val="num" w:pos="3960"/>
        </w:tabs>
        <w:ind w:left="3960" w:right="3960" w:hanging="180"/>
      </w:pPr>
      <w:rPr>
        <w:rFonts w:ascii="Times New Roman" w:hAnsi="Times New Roman" w:cs="Times New Roman"/>
      </w:rPr>
    </w:lvl>
    <w:lvl w:ilvl="6" w:tplc="0409000F">
      <w:start w:val="1"/>
      <w:numFmt w:val="decimal"/>
      <w:lvlText w:val="%7."/>
      <w:lvlJc w:val="left"/>
      <w:pPr>
        <w:tabs>
          <w:tab w:val="num" w:pos="4680"/>
        </w:tabs>
        <w:ind w:left="4680" w:right="4680" w:hanging="360"/>
      </w:pPr>
      <w:rPr>
        <w:rFonts w:ascii="Times New Roman" w:hAnsi="Times New Roman" w:cs="Times New Roman"/>
      </w:rPr>
    </w:lvl>
    <w:lvl w:ilvl="7" w:tplc="04090019">
      <w:start w:val="1"/>
      <w:numFmt w:val="lowerLetter"/>
      <w:lvlText w:val="%8."/>
      <w:lvlJc w:val="left"/>
      <w:pPr>
        <w:tabs>
          <w:tab w:val="num" w:pos="5400"/>
        </w:tabs>
        <w:ind w:left="5400" w:right="5400" w:hanging="360"/>
      </w:pPr>
      <w:rPr>
        <w:rFonts w:ascii="Times New Roman" w:hAnsi="Times New Roman" w:cs="Times New Roman"/>
      </w:rPr>
    </w:lvl>
    <w:lvl w:ilvl="8" w:tplc="0409001B">
      <w:start w:val="1"/>
      <w:numFmt w:val="lowerRoman"/>
      <w:lvlText w:val="%9."/>
      <w:lvlJc w:val="right"/>
      <w:pPr>
        <w:tabs>
          <w:tab w:val="num" w:pos="6120"/>
        </w:tabs>
        <w:ind w:left="6120" w:right="6120" w:hanging="180"/>
      </w:pPr>
      <w:rPr>
        <w:rFonts w:ascii="Times New Roman" w:hAnsi="Times New Roman" w:cs="Times New Roman"/>
      </w:rPr>
    </w:lvl>
  </w:abstractNum>
  <w:abstractNum w:abstractNumId="64">
    <w:nsid w:val="1C7A2791"/>
    <w:multiLevelType w:val="hybridMultilevel"/>
    <w:tmpl w:val="3E72F22C"/>
    <w:lvl w:ilvl="0" w:tplc="04090001">
      <w:start w:val="1"/>
      <w:numFmt w:val="bullet"/>
      <w:lvlText w:val=""/>
      <w:lvlJc w:val="left"/>
      <w:pPr>
        <w:tabs>
          <w:tab w:val="num" w:pos="2160"/>
        </w:tabs>
        <w:ind w:left="2160" w:right="2160" w:hanging="360"/>
      </w:pPr>
      <w:rPr>
        <w:rFonts w:ascii="Symbol" w:hAnsi="Symbol" w:cs="Times New Roman" w:hint="default"/>
      </w:rPr>
    </w:lvl>
    <w:lvl w:ilvl="1" w:tplc="04090003">
      <w:start w:val="1"/>
      <w:numFmt w:val="bullet"/>
      <w:lvlText w:val="o"/>
      <w:lvlJc w:val="left"/>
      <w:pPr>
        <w:tabs>
          <w:tab w:val="num" w:pos="2880"/>
        </w:tabs>
        <w:ind w:left="2880" w:right="2880" w:hanging="360"/>
      </w:pPr>
      <w:rPr>
        <w:rFonts w:ascii="Courier New" w:hAnsi="Courier New" w:cs="Courier New" w:hint="default"/>
      </w:rPr>
    </w:lvl>
    <w:lvl w:ilvl="2" w:tplc="04090005">
      <w:start w:val="1"/>
      <w:numFmt w:val="bullet"/>
      <w:lvlText w:val=""/>
      <w:lvlJc w:val="left"/>
      <w:pPr>
        <w:tabs>
          <w:tab w:val="num" w:pos="3600"/>
        </w:tabs>
        <w:ind w:left="3600" w:right="3600" w:hanging="360"/>
      </w:pPr>
      <w:rPr>
        <w:rFonts w:ascii="Wingdings" w:hAnsi="Wingdings" w:cs="Times New Roman" w:hint="default"/>
      </w:rPr>
    </w:lvl>
    <w:lvl w:ilvl="3" w:tplc="04090001">
      <w:start w:val="1"/>
      <w:numFmt w:val="bullet"/>
      <w:lvlText w:val=""/>
      <w:lvlJc w:val="left"/>
      <w:pPr>
        <w:tabs>
          <w:tab w:val="num" w:pos="4320"/>
        </w:tabs>
        <w:ind w:left="4320" w:right="4320" w:hanging="360"/>
      </w:pPr>
      <w:rPr>
        <w:rFonts w:ascii="Symbol" w:hAnsi="Symbol" w:cs="Times New Roman" w:hint="default"/>
      </w:rPr>
    </w:lvl>
    <w:lvl w:ilvl="4" w:tplc="04090003">
      <w:start w:val="1"/>
      <w:numFmt w:val="bullet"/>
      <w:lvlText w:val="o"/>
      <w:lvlJc w:val="left"/>
      <w:pPr>
        <w:tabs>
          <w:tab w:val="num" w:pos="5040"/>
        </w:tabs>
        <w:ind w:left="5040" w:right="5040" w:hanging="360"/>
      </w:pPr>
      <w:rPr>
        <w:rFonts w:ascii="Courier New" w:hAnsi="Courier New" w:cs="Courier New" w:hint="default"/>
      </w:rPr>
    </w:lvl>
    <w:lvl w:ilvl="5" w:tplc="04090005">
      <w:start w:val="1"/>
      <w:numFmt w:val="bullet"/>
      <w:lvlText w:val=""/>
      <w:lvlJc w:val="left"/>
      <w:pPr>
        <w:tabs>
          <w:tab w:val="num" w:pos="5760"/>
        </w:tabs>
        <w:ind w:left="5760" w:right="5760" w:hanging="360"/>
      </w:pPr>
      <w:rPr>
        <w:rFonts w:ascii="Wingdings" w:hAnsi="Wingdings" w:cs="Times New Roman" w:hint="default"/>
      </w:rPr>
    </w:lvl>
    <w:lvl w:ilvl="6" w:tplc="04090001">
      <w:start w:val="1"/>
      <w:numFmt w:val="bullet"/>
      <w:lvlText w:val=""/>
      <w:lvlJc w:val="left"/>
      <w:pPr>
        <w:tabs>
          <w:tab w:val="num" w:pos="6480"/>
        </w:tabs>
        <w:ind w:left="6480" w:right="6480" w:hanging="360"/>
      </w:pPr>
      <w:rPr>
        <w:rFonts w:ascii="Symbol" w:hAnsi="Symbol" w:cs="Times New Roman" w:hint="default"/>
      </w:rPr>
    </w:lvl>
    <w:lvl w:ilvl="7" w:tplc="04090003">
      <w:start w:val="1"/>
      <w:numFmt w:val="bullet"/>
      <w:lvlText w:val="o"/>
      <w:lvlJc w:val="left"/>
      <w:pPr>
        <w:tabs>
          <w:tab w:val="num" w:pos="7200"/>
        </w:tabs>
        <w:ind w:left="7200" w:right="7200" w:hanging="360"/>
      </w:pPr>
      <w:rPr>
        <w:rFonts w:ascii="Courier New" w:hAnsi="Courier New" w:cs="Courier New" w:hint="default"/>
      </w:rPr>
    </w:lvl>
    <w:lvl w:ilvl="8" w:tplc="04090005">
      <w:start w:val="1"/>
      <w:numFmt w:val="bullet"/>
      <w:lvlText w:val=""/>
      <w:lvlJc w:val="left"/>
      <w:pPr>
        <w:tabs>
          <w:tab w:val="num" w:pos="7920"/>
        </w:tabs>
        <w:ind w:left="7920" w:right="7920" w:hanging="360"/>
      </w:pPr>
      <w:rPr>
        <w:rFonts w:ascii="Wingdings" w:hAnsi="Wingdings" w:cs="Times New Roman" w:hint="default"/>
      </w:rPr>
    </w:lvl>
  </w:abstractNum>
  <w:abstractNum w:abstractNumId="65">
    <w:nsid w:val="1CA361F1"/>
    <w:multiLevelType w:val="multilevel"/>
    <w:tmpl w:val="B2783340"/>
    <w:lvl w:ilvl="0">
      <w:start w:val="1"/>
      <w:numFmt w:val="decimal"/>
      <w:lvlText w:val="%1."/>
      <w:lvlJc w:val="left"/>
      <w:pPr>
        <w:tabs>
          <w:tab w:val="num" w:pos="720"/>
        </w:tabs>
        <w:ind w:left="720" w:right="720" w:hanging="360"/>
      </w:pPr>
      <w:rPr>
        <w:rFonts w:ascii="Times New Roman" w:hAnsi="Times New Roman" w:cs="Times New Roman"/>
      </w:rPr>
    </w:lvl>
    <w:lvl w:ilvl="1">
      <w:start w:val="1"/>
      <w:numFmt w:val="lowerLetter"/>
      <w:lvlText w:val="%2."/>
      <w:lvlJc w:val="left"/>
      <w:pPr>
        <w:tabs>
          <w:tab w:val="num" w:pos="1440"/>
        </w:tabs>
        <w:ind w:left="1440" w:right="1440" w:hanging="360"/>
      </w:pPr>
      <w:rPr>
        <w:rFonts w:ascii="Times New Roman" w:hAnsi="Times New Roman" w:cs="Times New Roman"/>
      </w:rPr>
    </w:lvl>
    <w:lvl w:ilvl="2">
      <w:start w:val="1"/>
      <w:numFmt w:val="lowerRoman"/>
      <w:lvlText w:val="%3."/>
      <w:lvlJc w:val="right"/>
      <w:pPr>
        <w:tabs>
          <w:tab w:val="num" w:pos="2160"/>
        </w:tabs>
        <w:ind w:left="2160" w:right="2160" w:hanging="180"/>
      </w:pPr>
      <w:rPr>
        <w:rFonts w:ascii="Times New Roman" w:hAnsi="Times New Roman" w:cs="Times New Roman"/>
      </w:rPr>
    </w:lvl>
    <w:lvl w:ilvl="3">
      <w:start w:val="1"/>
      <w:numFmt w:val="decimal"/>
      <w:lvlText w:val="%4."/>
      <w:lvlJc w:val="left"/>
      <w:pPr>
        <w:tabs>
          <w:tab w:val="num" w:pos="2880"/>
        </w:tabs>
        <w:ind w:left="2880" w:right="2880" w:hanging="360"/>
      </w:pPr>
      <w:rPr>
        <w:rFonts w:ascii="Times New Roman" w:hAnsi="Times New Roman" w:cs="Times New Roman"/>
      </w:rPr>
    </w:lvl>
    <w:lvl w:ilvl="4">
      <w:start w:val="1"/>
      <w:numFmt w:val="lowerLetter"/>
      <w:lvlText w:val="%5."/>
      <w:lvlJc w:val="left"/>
      <w:pPr>
        <w:tabs>
          <w:tab w:val="num" w:pos="3600"/>
        </w:tabs>
        <w:ind w:left="3600" w:right="3600" w:hanging="360"/>
      </w:pPr>
      <w:rPr>
        <w:rFonts w:ascii="Times New Roman" w:hAnsi="Times New Roman" w:cs="Times New Roman"/>
      </w:rPr>
    </w:lvl>
    <w:lvl w:ilvl="5">
      <w:start w:val="1"/>
      <w:numFmt w:val="lowerRoman"/>
      <w:lvlText w:val="%6."/>
      <w:lvlJc w:val="right"/>
      <w:pPr>
        <w:tabs>
          <w:tab w:val="num" w:pos="4320"/>
        </w:tabs>
        <w:ind w:left="4320" w:right="4320" w:hanging="180"/>
      </w:pPr>
      <w:rPr>
        <w:rFonts w:ascii="Times New Roman" w:hAnsi="Times New Roman" w:cs="Times New Roman"/>
      </w:rPr>
    </w:lvl>
    <w:lvl w:ilvl="6">
      <w:start w:val="1"/>
      <w:numFmt w:val="decimal"/>
      <w:lvlText w:val="%7."/>
      <w:lvlJc w:val="left"/>
      <w:pPr>
        <w:tabs>
          <w:tab w:val="num" w:pos="5040"/>
        </w:tabs>
        <w:ind w:left="5040" w:right="5040" w:hanging="360"/>
      </w:pPr>
      <w:rPr>
        <w:rFonts w:ascii="Times New Roman" w:hAnsi="Times New Roman" w:cs="Times New Roman"/>
      </w:rPr>
    </w:lvl>
    <w:lvl w:ilvl="7">
      <w:start w:val="1"/>
      <w:numFmt w:val="lowerLetter"/>
      <w:lvlText w:val="%8."/>
      <w:lvlJc w:val="left"/>
      <w:pPr>
        <w:tabs>
          <w:tab w:val="num" w:pos="5760"/>
        </w:tabs>
        <w:ind w:left="5760" w:right="5760" w:hanging="360"/>
      </w:pPr>
      <w:rPr>
        <w:rFonts w:ascii="Times New Roman" w:hAnsi="Times New Roman" w:cs="Times New Roman"/>
      </w:rPr>
    </w:lvl>
    <w:lvl w:ilvl="8">
      <w:start w:val="1"/>
      <w:numFmt w:val="lowerRoman"/>
      <w:lvlText w:val="%9."/>
      <w:lvlJc w:val="right"/>
      <w:pPr>
        <w:tabs>
          <w:tab w:val="num" w:pos="6480"/>
        </w:tabs>
        <w:ind w:left="6480" w:right="6480" w:hanging="180"/>
      </w:pPr>
      <w:rPr>
        <w:rFonts w:ascii="Times New Roman" w:hAnsi="Times New Roman" w:cs="Times New Roman"/>
      </w:rPr>
    </w:lvl>
  </w:abstractNum>
  <w:abstractNum w:abstractNumId="66">
    <w:nsid w:val="1D0F0804"/>
    <w:multiLevelType w:val="hybridMultilevel"/>
    <w:tmpl w:val="5ABAE470"/>
    <w:lvl w:ilvl="0" w:tplc="04090001">
      <w:start w:val="1"/>
      <w:numFmt w:val="bullet"/>
      <w:lvlText w:val=""/>
      <w:lvlJc w:val="left"/>
      <w:pPr>
        <w:tabs>
          <w:tab w:val="num" w:pos="720"/>
        </w:tabs>
        <w:ind w:left="720" w:right="720" w:hanging="360"/>
      </w:pPr>
      <w:rPr>
        <w:rFonts w:ascii="Symbol" w:hAnsi="Symbol" w:cs="Times New Roman" w:hint="default"/>
      </w:rPr>
    </w:lvl>
    <w:lvl w:ilvl="1" w:tplc="04090003">
      <w:start w:val="1"/>
      <w:numFmt w:val="bullet"/>
      <w:lvlText w:val="o"/>
      <w:lvlJc w:val="left"/>
      <w:pPr>
        <w:tabs>
          <w:tab w:val="num" w:pos="1440"/>
        </w:tabs>
        <w:ind w:left="1440" w:right="1440" w:hanging="360"/>
      </w:pPr>
      <w:rPr>
        <w:rFonts w:ascii="Courier New" w:hAnsi="Courier New" w:cs="Courier New" w:hint="default"/>
      </w:rPr>
    </w:lvl>
    <w:lvl w:ilvl="2" w:tplc="04090005">
      <w:start w:val="1"/>
      <w:numFmt w:val="bullet"/>
      <w:lvlText w:val=""/>
      <w:lvlJc w:val="left"/>
      <w:pPr>
        <w:tabs>
          <w:tab w:val="num" w:pos="2160"/>
        </w:tabs>
        <w:ind w:left="2160" w:right="2160" w:hanging="360"/>
      </w:pPr>
      <w:rPr>
        <w:rFonts w:ascii="Wingdings" w:hAnsi="Wingdings" w:cs="Times New Roman" w:hint="default"/>
      </w:rPr>
    </w:lvl>
    <w:lvl w:ilvl="3" w:tplc="04090001">
      <w:start w:val="1"/>
      <w:numFmt w:val="bullet"/>
      <w:lvlText w:val=""/>
      <w:lvlJc w:val="left"/>
      <w:pPr>
        <w:tabs>
          <w:tab w:val="num" w:pos="2880"/>
        </w:tabs>
        <w:ind w:left="2880" w:right="2880" w:hanging="360"/>
      </w:pPr>
      <w:rPr>
        <w:rFonts w:ascii="Symbol" w:hAnsi="Symbol" w:cs="Times New Roman" w:hint="default"/>
      </w:rPr>
    </w:lvl>
    <w:lvl w:ilvl="4" w:tplc="04090003">
      <w:start w:val="1"/>
      <w:numFmt w:val="bullet"/>
      <w:lvlText w:val="o"/>
      <w:lvlJc w:val="left"/>
      <w:pPr>
        <w:tabs>
          <w:tab w:val="num" w:pos="3600"/>
        </w:tabs>
        <w:ind w:left="3600" w:right="3600" w:hanging="360"/>
      </w:pPr>
      <w:rPr>
        <w:rFonts w:ascii="Courier New" w:hAnsi="Courier New" w:cs="Courier New" w:hint="default"/>
      </w:rPr>
    </w:lvl>
    <w:lvl w:ilvl="5" w:tplc="04090005">
      <w:start w:val="1"/>
      <w:numFmt w:val="bullet"/>
      <w:lvlText w:val=""/>
      <w:lvlJc w:val="left"/>
      <w:pPr>
        <w:tabs>
          <w:tab w:val="num" w:pos="4320"/>
        </w:tabs>
        <w:ind w:left="4320" w:right="4320" w:hanging="360"/>
      </w:pPr>
      <w:rPr>
        <w:rFonts w:ascii="Wingdings" w:hAnsi="Wingdings" w:cs="Times New Roman" w:hint="default"/>
      </w:rPr>
    </w:lvl>
    <w:lvl w:ilvl="6" w:tplc="04090001">
      <w:start w:val="1"/>
      <w:numFmt w:val="bullet"/>
      <w:lvlText w:val=""/>
      <w:lvlJc w:val="left"/>
      <w:pPr>
        <w:tabs>
          <w:tab w:val="num" w:pos="5040"/>
        </w:tabs>
        <w:ind w:left="5040" w:right="5040" w:hanging="360"/>
      </w:pPr>
      <w:rPr>
        <w:rFonts w:ascii="Symbol" w:hAnsi="Symbol" w:cs="Times New Roman" w:hint="default"/>
      </w:rPr>
    </w:lvl>
    <w:lvl w:ilvl="7" w:tplc="04090003">
      <w:start w:val="1"/>
      <w:numFmt w:val="bullet"/>
      <w:lvlText w:val="o"/>
      <w:lvlJc w:val="left"/>
      <w:pPr>
        <w:tabs>
          <w:tab w:val="num" w:pos="5760"/>
        </w:tabs>
        <w:ind w:left="5760" w:right="5760" w:hanging="360"/>
      </w:pPr>
      <w:rPr>
        <w:rFonts w:ascii="Courier New" w:hAnsi="Courier New" w:cs="Courier New" w:hint="default"/>
      </w:rPr>
    </w:lvl>
    <w:lvl w:ilvl="8" w:tplc="04090005">
      <w:start w:val="1"/>
      <w:numFmt w:val="bullet"/>
      <w:lvlText w:val=""/>
      <w:lvlJc w:val="left"/>
      <w:pPr>
        <w:tabs>
          <w:tab w:val="num" w:pos="6480"/>
        </w:tabs>
        <w:ind w:left="6480" w:right="6480" w:hanging="360"/>
      </w:pPr>
      <w:rPr>
        <w:rFonts w:ascii="Wingdings" w:hAnsi="Wingdings" w:cs="Times New Roman" w:hint="default"/>
      </w:rPr>
    </w:lvl>
  </w:abstractNum>
  <w:abstractNum w:abstractNumId="67">
    <w:nsid w:val="1DF50877"/>
    <w:multiLevelType w:val="hybridMultilevel"/>
    <w:tmpl w:val="FA6E101A"/>
    <w:lvl w:ilvl="0" w:tplc="04090001">
      <w:start w:val="1"/>
      <w:numFmt w:val="bullet"/>
      <w:lvlText w:val=""/>
      <w:lvlJc w:val="left"/>
      <w:pPr>
        <w:tabs>
          <w:tab w:val="num" w:pos="720"/>
        </w:tabs>
        <w:ind w:left="720" w:right="720" w:hanging="360"/>
      </w:pPr>
      <w:rPr>
        <w:rFonts w:ascii="Symbol" w:hAnsi="Symbol" w:cs="Times New Roman" w:hint="default"/>
      </w:rPr>
    </w:lvl>
    <w:lvl w:ilvl="1" w:tplc="0409000F">
      <w:start w:val="1"/>
      <w:numFmt w:val="decimal"/>
      <w:lvlText w:val="%2."/>
      <w:lvlJc w:val="left"/>
      <w:pPr>
        <w:tabs>
          <w:tab w:val="num" w:pos="1440"/>
        </w:tabs>
        <w:ind w:left="1440" w:right="1440" w:hanging="360"/>
      </w:pPr>
      <w:rPr>
        <w:rFonts w:ascii="Times New Roman" w:hAnsi="Times New Roman" w:cs="Times New Roman" w:hint="default"/>
      </w:rPr>
    </w:lvl>
    <w:lvl w:ilvl="2" w:tplc="04090005">
      <w:start w:val="1"/>
      <w:numFmt w:val="bullet"/>
      <w:lvlText w:val=""/>
      <w:lvlJc w:val="left"/>
      <w:pPr>
        <w:tabs>
          <w:tab w:val="num" w:pos="2160"/>
        </w:tabs>
        <w:ind w:left="2160" w:right="2160" w:hanging="360"/>
      </w:pPr>
      <w:rPr>
        <w:rFonts w:ascii="Wingdings" w:hAnsi="Wingdings" w:cs="Times New Roman" w:hint="default"/>
      </w:rPr>
    </w:lvl>
    <w:lvl w:ilvl="3" w:tplc="04090001">
      <w:start w:val="1"/>
      <w:numFmt w:val="bullet"/>
      <w:lvlText w:val=""/>
      <w:lvlJc w:val="left"/>
      <w:pPr>
        <w:tabs>
          <w:tab w:val="num" w:pos="2880"/>
        </w:tabs>
        <w:ind w:left="2880" w:right="2880" w:hanging="360"/>
      </w:pPr>
      <w:rPr>
        <w:rFonts w:ascii="Symbol" w:hAnsi="Symbol" w:cs="Times New Roman" w:hint="default"/>
      </w:rPr>
    </w:lvl>
    <w:lvl w:ilvl="4" w:tplc="04090003">
      <w:start w:val="1"/>
      <w:numFmt w:val="bullet"/>
      <w:lvlText w:val="o"/>
      <w:lvlJc w:val="left"/>
      <w:pPr>
        <w:tabs>
          <w:tab w:val="num" w:pos="3600"/>
        </w:tabs>
        <w:ind w:left="3600" w:right="3600" w:hanging="360"/>
      </w:pPr>
      <w:rPr>
        <w:rFonts w:ascii="Courier New" w:hAnsi="Courier New" w:cs="Courier New" w:hint="default"/>
      </w:rPr>
    </w:lvl>
    <w:lvl w:ilvl="5" w:tplc="04090005">
      <w:start w:val="1"/>
      <w:numFmt w:val="bullet"/>
      <w:lvlText w:val=""/>
      <w:lvlJc w:val="left"/>
      <w:pPr>
        <w:tabs>
          <w:tab w:val="num" w:pos="4320"/>
        </w:tabs>
        <w:ind w:left="4320" w:right="4320" w:hanging="360"/>
      </w:pPr>
      <w:rPr>
        <w:rFonts w:ascii="Wingdings" w:hAnsi="Wingdings" w:cs="Times New Roman" w:hint="default"/>
      </w:rPr>
    </w:lvl>
    <w:lvl w:ilvl="6" w:tplc="04090001">
      <w:start w:val="1"/>
      <w:numFmt w:val="bullet"/>
      <w:lvlText w:val=""/>
      <w:lvlJc w:val="left"/>
      <w:pPr>
        <w:tabs>
          <w:tab w:val="num" w:pos="5040"/>
        </w:tabs>
        <w:ind w:left="5040" w:right="5040" w:hanging="360"/>
      </w:pPr>
      <w:rPr>
        <w:rFonts w:ascii="Symbol" w:hAnsi="Symbol" w:cs="Times New Roman" w:hint="default"/>
      </w:rPr>
    </w:lvl>
    <w:lvl w:ilvl="7" w:tplc="04090003">
      <w:start w:val="1"/>
      <w:numFmt w:val="bullet"/>
      <w:lvlText w:val="o"/>
      <w:lvlJc w:val="left"/>
      <w:pPr>
        <w:tabs>
          <w:tab w:val="num" w:pos="5760"/>
        </w:tabs>
        <w:ind w:left="5760" w:right="5760" w:hanging="360"/>
      </w:pPr>
      <w:rPr>
        <w:rFonts w:ascii="Courier New" w:hAnsi="Courier New" w:cs="Courier New" w:hint="default"/>
      </w:rPr>
    </w:lvl>
    <w:lvl w:ilvl="8" w:tplc="04090005">
      <w:start w:val="1"/>
      <w:numFmt w:val="bullet"/>
      <w:lvlText w:val=""/>
      <w:lvlJc w:val="left"/>
      <w:pPr>
        <w:tabs>
          <w:tab w:val="num" w:pos="6480"/>
        </w:tabs>
        <w:ind w:left="6480" w:right="6480" w:hanging="360"/>
      </w:pPr>
      <w:rPr>
        <w:rFonts w:ascii="Wingdings" w:hAnsi="Wingdings" w:cs="Times New Roman" w:hint="default"/>
      </w:rPr>
    </w:lvl>
  </w:abstractNum>
  <w:abstractNum w:abstractNumId="68">
    <w:nsid w:val="1DFE42BA"/>
    <w:multiLevelType w:val="hybridMultilevel"/>
    <w:tmpl w:val="270658CC"/>
    <w:lvl w:ilvl="0" w:tplc="0409000F">
      <w:start w:val="1"/>
      <w:numFmt w:val="decimal"/>
      <w:lvlText w:val="%1."/>
      <w:lvlJc w:val="left"/>
      <w:pPr>
        <w:tabs>
          <w:tab w:val="num" w:pos="1440"/>
        </w:tabs>
        <w:ind w:left="1440" w:right="1440" w:hanging="360"/>
      </w:pPr>
      <w:rPr>
        <w:rFonts w:ascii="Times New Roman" w:hAnsi="Times New Roman" w:cs="Times New Roman"/>
      </w:rPr>
    </w:lvl>
    <w:lvl w:ilvl="1" w:tplc="04090019">
      <w:start w:val="1"/>
      <w:numFmt w:val="lowerLetter"/>
      <w:lvlText w:val="%2."/>
      <w:lvlJc w:val="left"/>
      <w:pPr>
        <w:tabs>
          <w:tab w:val="num" w:pos="2160"/>
        </w:tabs>
        <w:ind w:left="2160" w:right="2160" w:hanging="360"/>
      </w:pPr>
      <w:rPr>
        <w:rFonts w:ascii="Times New Roman" w:hAnsi="Times New Roman" w:cs="Times New Roman"/>
      </w:rPr>
    </w:lvl>
    <w:lvl w:ilvl="2" w:tplc="0409001B">
      <w:start w:val="1"/>
      <w:numFmt w:val="lowerRoman"/>
      <w:lvlText w:val="%3."/>
      <w:lvlJc w:val="right"/>
      <w:pPr>
        <w:tabs>
          <w:tab w:val="num" w:pos="2880"/>
        </w:tabs>
        <w:ind w:left="2880" w:right="2880" w:hanging="180"/>
      </w:pPr>
      <w:rPr>
        <w:rFonts w:ascii="Times New Roman" w:hAnsi="Times New Roman" w:cs="Times New Roman"/>
      </w:rPr>
    </w:lvl>
    <w:lvl w:ilvl="3" w:tplc="0409000F">
      <w:start w:val="1"/>
      <w:numFmt w:val="decimal"/>
      <w:lvlText w:val="%4."/>
      <w:lvlJc w:val="left"/>
      <w:pPr>
        <w:tabs>
          <w:tab w:val="num" w:pos="3600"/>
        </w:tabs>
        <w:ind w:left="3600" w:right="3600" w:hanging="360"/>
      </w:pPr>
      <w:rPr>
        <w:rFonts w:ascii="Times New Roman" w:hAnsi="Times New Roman" w:cs="Times New Roman"/>
      </w:rPr>
    </w:lvl>
    <w:lvl w:ilvl="4" w:tplc="04090019">
      <w:start w:val="1"/>
      <w:numFmt w:val="lowerLetter"/>
      <w:lvlText w:val="%5."/>
      <w:lvlJc w:val="left"/>
      <w:pPr>
        <w:tabs>
          <w:tab w:val="num" w:pos="4320"/>
        </w:tabs>
        <w:ind w:left="4320" w:right="4320" w:hanging="360"/>
      </w:pPr>
      <w:rPr>
        <w:rFonts w:ascii="Times New Roman" w:hAnsi="Times New Roman" w:cs="Times New Roman"/>
      </w:rPr>
    </w:lvl>
    <w:lvl w:ilvl="5" w:tplc="0409001B">
      <w:start w:val="1"/>
      <w:numFmt w:val="lowerRoman"/>
      <w:lvlText w:val="%6."/>
      <w:lvlJc w:val="right"/>
      <w:pPr>
        <w:tabs>
          <w:tab w:val="num" w:pos="5040"/>
        </w:tabs>
        <w:ind w:left="5040" w:right="5040" w:hanging="180"/>
      </w:pPr>
      <w:rPr>
        <w:rFonts w:ascii="Times New Roman" w:hAnsi="Times New Roman" w:cs="Times New Roman"/>
      </w:rPr>
    </w:lvl>
    <w:lvl w:ilvl="6" w:tplc="0409000F">
      <w:start w:val="1"/>
      <w:numFmt w:val="decimal"/>
      <w:lvlText w:val="%7."/>
      <w:lvlJc w:val="left"/>
      <w:pPr>
        <w:tabs>
          <w:tab w:val="num" w:pos="5760"/>
        </w:tabs>
        <w:ind w:left="5760" w:right="5760" w:hanging="360"/>
      </w:pPr>
      <w:rPr>
        <w:rFonts w:ascii="Times New Roman" w:hAnsi="Times New Roman" w:cs="Times New Roman"/>
      </w:rPr>
    </w:lvl>
    <w:lvl w:ilvl="7" w:tplc="04090019">
      <w:start w:val="1"/>
      <w:numFmt w:val="lowerLetter"/>
      <w:lvlText w:val="%8."/>
      <w:lvlJc w:val="left"/>
      <w:pPr>
        <w:tabs>
          <w:tab w:val="num" w:pos="6480"/>
        </w:tabs>
        <w:ind w:left="6480" w:right="6480" w:hanging="360"/>
      </w:pPr>
      <w:rPr>
        <w:rFonts w:ascii="Times New Roman" w:hAnsi="Times New Roman" w:cs="Times New Roman"/>
      </w:rPr>
    </w:lvl>
    <w:lvl w:ilvl="8" w:tplc="0409001B">
      <w:start w:val="1"/>
      <w:numFmt w:val="lowerRoman"/>
      <w:lvlText w:val="%9."/>
      <w:lvlJc w:val="right"/>
      <w:pPr>
        <w:tabs>
          <w:tab w:val="num" w:pos="7200"/>
        </w:tabs>
        <w:ind w:left="7200" w:right="7200" w:hanging="180"/>
      </w:pPr>
      <w:rPr>
        <w:rFonts w:ascii="Times New Roman" w:hAnsi="Times New Roman" w:cs="Times New Roman"/>
      </w:rPr>
    </w:lvl>
  </w:abstractNum>
  <w:abstractNum w:abstractNumId="69">
    <w:nsid w:val="1ED9323F"/>
    <w:multiLevelType w:val="hybridMultilevel"/>
    <w:tmpl w:val="A06E0F92"/>
    <w:lvl w:ilvl="0" w:tplc="0409000F">
      <w:start w:val="1"/>
      <w:numFmt w:val="decimal"/>
      <w:lvlText w:val="%1."/>
      <w:lvlJc w:val="left"/>
      <w:pPr>
        <w:tabs>
          <w:tab w:val="num" w:pos="720"/>
        </w:tabs>
        <w:ind w:left="720" w:right="720" w:hanging="360"/>
      </w:pPr>
      <w:rPr>
        <w:rFonts w:ascii="Times New Roman" w:hAnsi="Times New Roman" w:cs="Times New Roman"/>
      </w:rPr>
    </w:lvl>
    <w:lvl w:ilvl="1" w:tplc="04090019">
      <w:start w:val="1"/>
      <w:numFmt w:val="decimal"/>
      <w:lvlText w:val="%2."/>
      <w:lvlJc w:val="left"/>
      <w:pPr>
        <w:tabs>
          <w:tab w:val="num" w:pos="1440"/>
        </w:tabs>
        <w:ind w:left="1440" w:right="1440" w:hanging="360"/>
      </w:pPr>
      <w:rPr>
        <w:rFonts w:ascii="Times New Roman" w:hAnsi="Times New Roman" w:cs="Times New Roman"/>
      </w:rPr>
    </w:lvl>
    <w:lvl w:ilvl="2" w:tplc="0409001B">
      <w:start w:val="1"/>
      <w:numFmt w:val="decimal"/>
      <w:lvlText w:val="%3."/>
      <w:lvlJc w:val="left"/>
      <w:pPr>
        <w:tabs>
          <w:tab w:val="num" w:pos="2160"/>
        </w:tabs>
        <w:ind w:left="2160" w:right="2160" w:hanging="360"/>
      </w:pPr>
      <w:rPr>
        <w:rFonts w:ascii="Times New Roman" w:hAnsi="Times New Roman" w:cs="Times New Roman"/>
      </w:rPr>
    </w:lvl>
    <w:lvl w:ilvl="3" w:tplc="0409000F">
      <w:start w:val="1"/>
      <w:numFmt w:val="decimal"/>
      <w:lvlText w:val="%4."/>
      <w:lvlJc w:val="left"/>
      <w:pPr>
        <w:tabs>
          <w:tab w:val="num" w:pos="2880"/>
        </w:tabs>
        <w:ind w:left="2880" w:right="2880" w:hanging="360"/>
      </w:pPr>
      <w:rPr>
        <w:rFonts w:ascii="Times New Roman" w:hAnsi="Times New Roman" w:cs="Times New Roman"/>
      </w:rPr>
    </w:lvl>
    <w:lvl w:ilvl="4" w:tplc="04090019">
      <w:start w:val="1"/>
      <w:numFmt w:val="decimal"/>
      <w:lvlText w:val="%5."/>
      <w:lvlJc w:val="left"/>
      <w:pPr>
        <w:tabs>
          <w:tab w:val="num" w:pos="3600"/>
        </w:tabs>
        <w:ind w:left="3600" w:right="3600" w:hanging="360"/>
      </w:pPr>
      <w:rPr>
        <w:rFonts w:ascii="Times New Roman" w:hAnsi="Times New Roman" w:cs="Times New Roman"/>
      </w:rPr>
    </w:lvl>
    <w:lvl w:ilvl="5" w:tplc="0409001B">
      <w:start w:val="1"/>
      <w:numFmt w:val="decimal"/>
      <w:lvlText w:val="%6."/>
      <w:lvlJc w:val="left"/>
      <w:pPr>
        <w:tabs>
          <w:tab w:val="num" w:pos="4320"/>
        </w:tabs>
        <w:ind w:left="4320" w:right="4320" w:hanging="360"/>
      </w:pPr>
      <w:rPr>
        <w:rFonts w:ascii="Times New Roman" w:hAnsi="Times New Roman" w:cs="Times New Roman"/>
      </w:rPr>
    </w:lvl>
    <w:lvl w:ilvl="6" w:tplc="0409000F">
      <w:start w:val="1"/>
      <w:numFmt w:val="decimal"/>
      <w:lvlText w:val="%7."/>
      <w:lvlJc w:val="left"/>
      <w:pPr>
        <w:tabs>
          <w:tab w:val="num" w:pos="5040"/>
        </w:tabs>
        <w:ind w:left="5040" w:right="5040" w:hanging="360"/>
      </w:pPr>
      <w:rPr>
        <w:rFonts w:ascii="Times New Roman" w:hAnsi="Times New Roman" w:cs="Times New Roman"/>
      </w:rPr>
    </w:lvl>
    <w:lvl w:ilvl="7" w:tplc="04090019">
      <w:start w:val="1"/>
      <w:numFmt w:val="decimal"/>
      <w:lvlText w:val="%8."/>
      <w:lvlJc w:val="left"/>
      <w:pPr>
        <w:tabs>
          <w:tab w:val="num" w:pos="5760"/>
        </w:tabs>
        <w:ind w:left="5760" w:right="5760" w:hanging="360"/>
      </w:pPr>
      <w:rPr>
        <w:rFonts w:ascii="Times New Roman" w:hAnsi="Times New Roman" w:cs="Times New Roman"/>
      </w:rPr>
    </w:lvl>
    <w:lvl w:ilvl="8" w:tplc="0409001B">
      <w:start w:val="1"/>
      <w:numFmt w:val="decimal"/>
      <w:lvlText w:val="%9."/>
      <w:lvlJc w:val="left"/>
      <w:pPr>
        <w:tabs>
          <w:tab w:val="num" w:pos="6480"/>
        </w:tabs>
        <w:ind w:left="6480" w:right="6480" w:hanging="360"/>
      </w:pPr>
      <w:rPr>
        <w:rFonts w:ascii="Times New Roman" w:hAnsi="Times New Roman" w:cs="Times New Roman"/>
      </w:rPr>
    </w:lvl>
  </w:abstractNum>
  <w:abstractNum w:abstractNumId="70">
    <w:nsid w:val="1F2C1879"/>
    <w:multiLevelType w:val="hybridMultilevel"/>
    <w:tmpl w:val="062C2A7A"/>
    <w:lvl w:ilvl="0" w:tplc="04090001">
      <w:start w:val="1"/>
      <w:numFmt w:val="bullet"/>
      <w:lvlText w:val=""/>
      <w:lvlJc w:val="left"/>
      <w:pPr>
        <w:tabs>
          <w:tab w:val="num" w:pos="720"/>
        </w:tabs>
        <w:ind w:left="720" w:right="720" w:hanging="360"/>
      </w:pPr>
      <w:rPr>
        <w:rFonts w:ascii="Symbol" w:hAnsi="Symbol" w:cs="Times New Roman" w:hint="default"/>
      </w:rPr>
    </w:lvl>
    <w:lvl w:ilvl="1" w:tplc="04090003">
      <w:start w:val="1"/>
      <w:numFmt w:val="bullet"/>
      <w:lvlText w:val="o"/>
      <w:lvlJc w:val="left"/>
      <w:pPr>
        <w:tabs>
          <w:tab w:val="num" w:pos="2160"/>
        </w:tabs>
        <w:ind w:left="2160" w:right="2160" w:hanging="360"/>
      </w:pPr>
      <w:rPr>
        <w:rFonts w:ascii="Courier New" w:hAnsi="Courier New" w:cs="Courier New" w:hint="default"/>
      </w:rPr>
    </w:lvl>
    <w:lvl w:ilvl="2" w:tplc="04090001">
      <w:start w:val="1"/>
      <w:numFmt w:val="bullet"/>
      <w:lvlText w:val=""/>
      <w:lvlJc w:val="left"/>
      <w:pPr>
        <w:tabs>
          <w:tab w:val="num" w:pos="2160"/>
        </w:tabs>
        <w:ind w:left="2160" w:right="2160" w:hanging="360"/>
      </w:pPr>
      <w:rPr>
        <w:rFonts w:ascii="Symbol" w:hAnsi="Symbol" w:cs="Times New Roman" w:hint="default"/>
      </w:rPr>
    </w:lvl>
    <w:lvl w:ilvl="3" w:tplc="04090001">
      <w:start w:val="1"/>
      <w:numFmt w:val="bullet"/>
      <w:lvlText w:val=""/>
      <w:lvlJc w:val="left"/>
      <w:pPr>
        <w:tabs>
          <w:tab w:val="num" w:pos="2880"/>
        </w:tabs>
        <w:ind w:left="2880" w:right="2880" w:hanging="360"/>
      </w:pPr>
      <w:rPr>
        <w:rFonts w:ascii="Symbol" w:hAnsi="Symbol" w:cs="Times New Roman" w:hint="default"/>
      </w:rPr>
    </w:lvl>
    <w:lvl w:ilvl="4" w:tplc="04090003">
      <w:start w:val="1"/>
      <w:numFmt w:val="bullet"/>
      <w:lvlText w:val="o"/>
      <w:lvlJc w:val="left"/>
      <w:pPr>
        <w:tabs>
          <w:tab w:val="num" w:pos="3600"/>
        </w:tabs>
        <w:ind w:left="3600" w:right="3600" w:hanging="360"/>
      </w:pPr>
      <w:rPr>
        <w:rFonts w:ascii="Courier New" w:hAnsi="Courier New" w:cs="Courier New" w:hint="default"/>
      </w:rPr>
    </w:lvl>
    <w:lvl w:ilvl="5" w:tplc="04090005">
      <w:start w:val="1"/>
      <w:numFmt w:val="bullet"/>
      <w:lvlText w:val=""/>
      <w:lvlJc w:val="left"/>
      <w:pPr>
        <w:tabs>
          <w:tab w:val="num" w:pos="4320"/>
        </w:tabs>
        <w:ind w:left="4320" w:right="4320" w:hanging="360"/>
      </w:pPr>
      <w:rPr>
        <w:rFonts w:ascii="Wingdings" w:hAnsi="Wingdings" w:cs="Times New Roman" w:hint="default"/>
      </w:rPr>
    </w:lvl>
    <w:lvl w:ilvl="6" w:tplc="04090001">
      <w:start w:val="1"/>
      <w:numFmt w:val="bullet"/>
      <w:lvlText w:val=""/>
      <w:lvlJc w:val="left"/>
      <w:pPr>
        <w:tabs>
          <w:tab w:val="num" w:pos="5040"/>
        </w:tabs>
        <w:ind w:left="5040" w:right="5040" w:hanging="360"/>
      </w:pPr>
      <w:rPr>
        <w:rFonts w:ascii="Symbol" w:hAnsi="Symbol" w:cs="Times New Roman" w:hint="default"/>
      </w:rPr>
    </w:lvl>
    <w:lvl w:ilvl="7" w:tplc="04090003">
      <w:start w:val="1"/>
      <w:numFmt w:val="bullet"/>
      <w:lvlText w:val="o"/>
      <w:lvlJc w:val="left"/>
      <w:pPr>
        <w:tabs>
          <w:tab w:val="num" w:pos="5760"/>
        </w:tabs>
        <w:ind w:left="5760" w:right="5760" w:hanging="360"/>
      </w:pPr>
      <w:rPr>
        <w:rFonts w:ascii="Courier New" w:hAnsi="Courier New" w:cs="Courier New" w:hint="default"/>
      </w:rPr>
    </w:lvl>
    <w:lvl w:ilvl="8" w:tplc="04090005">
      <w:start w:val="1"/>
      <w:numFmt w:val="bullet"/>
      <w:lvlText w:val=""/>
      <w:lvlJc w:val="left"/>
      <w:pPr>
        <w:tabs>
          <w:tab w:val="num" w:pos="6480"/>
        </w:tabs>
        <w:ind w:left="6480" w:right="6480" w:hanging="360"/>
      </w:pPr>
      <w:rPr>
        <w:rFonts w:ascii="Wingdings" w:hAnsi="Wingdings" w:cs="Times New Roman" w:hint="default"/>
      </w:rPr>
    </w:lvl>
  </w:abstractNum>
  <w:abstractNum w:abstractNumId="71">
    <w:nsid w:val="1FA81521"/>
    <w:multiLevelType w:val="hybridMultilevel"/>
    <w:tmpl w:val="902ED892"/>
    <w:lvl w:ilvl="0" w:tplc="04090001">
      <w:start w:val="1"/>
      <w:numFmt w:val="bullet"/>
      <w:lvlText w:val=""/>
      <w:lvlJc w:val="left"/>
      <w:pPr>
        <w:tabs>
          <w:tab w:val="num" w:pos="720"/>
        </w:tabs>
        <w:ind w:left="720" w:right="720" w:hanging="360"/>
      </w:pPr>
      <w:rPr>
        <w:rFonts w:ascii="Symbol" w:hAnsi="Symbol" w:cs="Times New Roman" w:hint="default"/>
      </w:rPr>
    </w:lvl>
    <w:lvl w:ilvl="1" w:tplc="04090003">
      <w:start w:val="1"/>
      <w:numFmt w:val="bullet"/>
      <w:lvlText w:val="o"/>
      <w:lvlJc w:val="left"/>
      <w:pPr>
        <w:tabs>
          <w:tab w:val="num" w:pos="1440"/>
        </w:tabs>
        <w:ind w:left="1440" w:right="1440" w:hanging="360"/>
      </w:pPr>
      <w:rPr>
        <w:rFonts w:ascii="Courier New" w:hAnsi="Courier New" w:cs="Courier New" w:hint="default"/>
      </w:rPr>
    </w:lvl>
    <w:lvl w:ilvl="2" w:tplc="04090005">
      <w:start w:val="1"/>
      <w:numFmt w:val="bullet"/>
      <w:lvlText w:val=""/>
      <w:lvlJc w:val="left"/>
      <w:pPr>
        <w:tabs>
          <w:tab w:val="num" w:pos="2160"/>
        </w:tabs>
        <w:ind w:left="2160" w:right="2160" w:hanging="360"/>
      </w:pPr>
      <w:rPr>
        <w:rFonts w:ascii="Wingdings" w:hAnsi="Wingdings" w:cs="Times New Roman" w:hint="default"/>
      </w:rPr>
    </w:lvl>
    <w:lvl w:ilvl="3" w:tplc="04090001">
      <w:start w:val="1"/>
      <w:numFmt w:val="bullet"/>
      <w:lvlText w:val=""/>
      <w:lvlJc w:val="left"/>
      <w:pPr>
        <w:tabs>
          <w:tab w:val="num" w:pos="2880"/>
        </w:tabs>
        <w:ind w:left="2880" w:right="2880" w:hanging="360"/>
      </w:pPr>
      <w:rPr>
        <w:rFonts w:ascii="Symbol" w:hAnsi="Symbol" w:cs="Times New Roman" w:hint="default"/>
      </w:rPr>
    </w:lvl>
    <w:lvl w:ilvl="4" w:tplc="04090003">
      <w:start w:val="1"/>
      <w:numFmt w:val="bullet"/>
      <w:lvlText w:val="o"/>
      <w:lvlJc w:val="left"/>
      <w:pPr>
        <w:tabs>
          <w:tab w:val="num" w:pos="3600"/>
        </w:tabs>
        <w:ind w:left="3600" w:right="3600" w:hanging="360"/>
      </w:pPr>
      <w:rPr>
        <w:rFonts w:ascii="Courier New" w:hAnsi="Courier New" w:cs="Courier New" w:hint="default"/>
      </w:rPr>
    </w:lvl>
    <w:lvl w:ilvl="5" w:tplc="04090005">
      <w:start w:val="1"/>
      <w:numFmt w:val="bullet"/>
      <w:lvlText w:val=""/>
      <w:lvlJc w:val="left"/>
      <w:pPr>
        <w:tabs>
          <w:tab w:val="num" w:pos="4320"/>
        </w:tabs>
        <w:ind w:left="4320" w:right="4320" w:hanging="360"/>
      </w:pPr>
      <w:rPr>
        <w:rFonts w:ascii="Wingdings" w:hAnsi="Wingdings" w:cs="Times New Roman" w:hint="default"/>
      </w:rPr>
    </w:lvl>
    <w:lvl w:ilvl="6" w:tplc="04090001">
      <w:start w:val="1"/>
      <w:numFmt w:val="bullet"/>
      <w:lvlText w:val=""/>
      <w:lvlJc w:val="left"/>
      <w:pPr>
        <w:tabs>
          <w:tab w:val="num" w:pos="5040"/>
        </w:tabs>
        <w:ind w:left="5040" w:right="5040" w:hanging="360"/>
      </w:pPr>
      <w:rPr>
        <w:rFonts w:ascii="Symbol" w:hAnsi="Symbol" w:cs="Times New Roman" w:hint="default"/>
      </w:rPr>
    </w:lvl>
    <w:lvl w:ilvl="7" w:tplc="04090003">
      <w:start w:val="1"/>
      <w:numFmt w:val="bullet"/>
      <w:lvlText w:val="o"/>
      <w:lvlJc w:val="left"/>
      <w:pPr>
        <w:tabs>
          <w:tab w:val="num" w:pos="5760"/>
        </w:tabs>
        <w:ind w:left="5760" w:right="5760" w:hanging="360"/>
      </w:pPr>
      <w:rPr>
        <w:rFonts w:ascii="Courier New" w:hAnsi="Courier New" w:cs="Courier New" w:hint="default"/>
      </w:rPr>
    </w:lvl>
    <w:lvl w:ilvl="8" w:tplc="04090005">
      <w:start w:val="1"/>
      <w:numFmt w:val="bullet"/>
      <w:lvlText w:val=""/>
      <w:lvlJc w:val="left"/>
      <w:pPr>
        <w:tabs>
          <w:tab w:val="num" w:pos="6480"/>
        </w:tabs>
        <w:ind w:left="6480" w:right="6480" w:hanging="360"/>
      </w:pPr>
      <w:rPr>
        <w:rFonts w:ascii="Wingdings" w:hAnsi="Wingdings" w:cs="Times New Roman" w:hint="default"/>
      </w:rPr>
    </w:lvl>
  </w:abstractNum>
  <w:abstractNum w:abstractNumId="72">
    <w:nsid w:val="1FD903A9"/>
    <w:multiLevelType w:val="hybridMultilevel"/>
    <w:tmpl w:val="DAA8DD52"/>
    <w:lvl w:ilvl="0" w:tplc="54801892">
      <w:start w:val="1"/>
      <w:numFmt w:val="bullet"/>
      <w:lvlText w:val=""/>
      <w:lvlJc w:val="left"/>
      <w:pPr>
        <w:tabs>
          <w:tab w:val="num" w:pos="1260"/>
        </w:tabs>
        <w:ind w:left="1260" w:right="1260" w:hanging="360"/>
      </w:pPr>
      <w:rPr>
        <w:rFonts w:ascii="Wingdings" w:hAnsi="Wingdings" w:cs="Times New Roman" w:hint="default"/>
        <w:sz w:val="20"/>
      </w:rPr>
    </w:lvl>
    <w:lvl w:ilvl="1" w:tplc="1B3077C2">
      <w:start w:val="1"/>
      <w:numFmt w:val="bullet"/>
      <w:lvlText w:val=""/>
      <w:lvlJc w:val="left"/>
      <w:pPr>
        <w:tabs>
          <w:tab w:val="num" w:pos="1980"/>
        </w:tabs>
        <w:ind w:left="1980" w:right="1980" w:hanging="360"/>
      </w:pPr>
      <w:rPr>
        <w:rFonts w:ascii="Wingdings" w:hAnsi="Wingdings" w:cs="Times New Roman" w:hint="default"/>
        <w:sz w:val="24"/>
      </w:rPr>
    </w:lvl>
    <w:lvl w:ilvl="2" w:tplc="04090005">
      <w:start w:val="1"/>
      <w:numFmt w:val="bullet"/>
      <w:lvlText w:val=""/>
      <w:lvlJc w:val="left"/>
      <w:pPr>
        <w:tabs>
          <w:tab w:val="num" w:pos="2700"/>
        </w:tabs>
        <w:ind w:left="2700" w:right="2700" w:hanging="360"/>
      </w:pPr>
      <w:rPr>
        <w:rFonts w:ascii="Wingdings" w:hAnsi="Wingdings" w:cs="Times New Roman" w:hint="default"/>
      </w:rPr>
    </w:lvl>
    <w:lvl w:ilvl="3" w:tplc="04090001">
      <w:start w:val="1"/>
      <w:numFmt w:val="bullet"/>
      <w:lvlText w:val=""/>
      <w:lvlJc w:val="left"/>
      <w:pPr>
        <w:tabs>
          <w:tab w:val="num" w:pos="3420"/>
        </w:tabs>
        <w:ind w:left="3420" w:right="3420" w:hanging="360"/>
      </w:pPr>
      <w:rPr>
        <w:rFonts w:ascii="Symbol" w:hAnsi="Symbol" w:cs="Times New Roman" w:hint="default"/>
      </w:rPr>
    </w:lvl>
    <w:lvl w:ilvl="4" w:tplc="04090003">
      <w:start w:val="1"/>
      <w:numFmt w:val="bullet"/>
      <w:lvlText w:val="o"/>
      <w:lvlJc w:val="left"/>
      <w:pPr>
        <w:tabs>
          <w:tab w:val="num" w:pos="4140"/>
        </w:tabs>
        <w:ind w:left="4140" w:right="4140" w:hanging="360"/>
      </w:pPr>
      <w:rPr>
        <w:rFonts w:ascii="Courier New" w:hAnsi="Courier New" w:cs="Courier New" w:hint="default"/>
      </w:rPr>
    </w:lvl>
    <w:lvl w:ilvl="5" w:tplc="04090005">
      <w:start w:val="1"/>
      <w:numFmt w:val="bullet"/>
      <w:lvlText w:val=""/>
      <w:lvlJc w:val="left"/>
      <w:pPr>
        <w:tabs>
          <w:tab w:val="num" w:pos="4860"/>
        </w:tabs>
        <w:ind w:left="4860" w:right="4860" w:hanging="360"/>
      </w:pPr>
      <w:rPr>
        <w:rFonts w:ascii="Wingdings" w:hAnsi="Wingdings" w:cs="Times New Roman" w:hint="default"/>
      </w:rPr>
    </w:lvl>
    <w:lvl w:ilvl="6" w:tplc="04090001">
      <w:start w:val="1"/>
      <w:numFmt w:val="bullet"/>
      <w:lvlText w:val=""/>
      <w:lvlJc w:val="left"/>
      <w:pPr>
        <w:tabs>
          <w:tab w:val="num" w:pos="5580"/>
        </w:tabs>
        <w:ind w:left="5580" w:right="5580" w:hanging="360"/>
      </w:pPr>
      <w:rPr>
        <w:rFonts w:ascii="Symbol" w:hAnsi="Symbol" w:cs="Times New Roman" w:hint="default"/>
      </w:rPr>
    </w:lvl>
    <w:lvl w:ilvl="7" w:tplc="04090003">
      <w:start w:val="1"/>
      <w:numFmt w:val="bullet"/>
      <w:lvlText w:val="o"/>
      <w:lvlJc w:val="left"/>
      <w:pPr>
        <w:tabs>
          <w:tab w:val="num" w:pos="6300"/>
        </w:tabs>
        <w:ind w:left="6300" w:right="6300" w:hanging="360"/>
      </w:pPr>
      <w:rPr>
        <w:rFonts w:ascii="Courier New" w:hAnsi="Courier New" w:cs="Courier New" w:hint="default"/>
      </w:rPr>
    </w:lvl>
    <w:lvl w:ilvl="8" w:tplc="04090005">
      <w:start w:val="1"/>
      <w:numFmt w:val="bullet"/>
      <w:lvlText w:val=""/>
      <w:lvlJc w:val="left"/>
      <w:pPr>
        <w:tabs>
          <w:tab w:val="num" w:pos="7020"/>
        </w:tabs>
        <w:ind w:left="7020" w:right="7020" w:hanging="360"/>
      </w:pPr>
      <w:rPr>
        <w:rFonts w:ascii="Wingdings" w:hAnsi="Wingdings" w:cs="Times New Roman" w:hint="default"/>
      </w:rPr>
    </w:lvl>
  </w:abstractNum>
  <w:abstractNum w:abstractNumId="73">
    <w:nsid w:val="200E7EE3"/>
    <w:multiLevelType w:val="multilevel"/>
    <w:tmpl w:val="0409001F"/>
    <w:lvl w:ilvl="0">
      <w:start w:val="1"/>
      <w:numFmt w:val="decimal"/>
      <w:lvlText w:val="%1."/>
      <w:lvlJc w:val="left"/>
      <w:pPr>
        <w:tabs>
          <w:tab w:val="num" w:pos="360"/>
        </w:tabs>
        <w:ind w:left="360" w:right="360" w:hanging="360"/>
      </w:pPr>
      <w:rPr>
        <w:rFonts w:ascii="Times New Roman" w:hAnsi="Times New Roman" w:cs="Times New Roman"/>
      </w:rPr>
    </w:lvl>
    <w:lvl w:ilvl="1">
      <w:start w:val="1"/>
      <w:numFmt w:val="decimal"/>
      <w:lvlText w:val="%1.%2."/>
      <w:lvlJc w:val="left"/>
      <w:pPr>
        <w:tabs>
          <w:tab w:val="num" w:pos="1080"/>
        </w:tabs>
        <w:ind w:left="792" w:right="792" w:hanging="432"/>
      </w:pPr>
      <w:rPr>
        <w:rFonts w:ascii="Times New Roman" w:hAnsi="Times New Roman" w:cs="Times New Roman"/>
      </w:rPr>
    </w:lvl>
    <w:lvl w:ilvl="2">
      <w:start w:val="1"/>
      <w:numFmt w:val="decimal"/>
      <w:lvlText w:val="%1.%2.%3."/>
      <w:lvlJc w:val="left"/>
      <w:pPr>
        <w:tabs>
          <w:tab w:val="num" w:pos="1800"/>
        </w:tabs>
        <w:ind w:left="1224" w:right="1224" w:hanging="504"/>
      </w:pPr>
      <w:rPr>
        <w:rFonts w:ascii="Times New Roman" w:hAnsi="Times New Roman" w:cs="Times New Roman"/>
      </w:rPr>
    </w:lvl>
    <w:lvl w:ilvl="3">
      <w:start w:val="1"/>
      <w:numFmt w:val="decimal"/>
      <w:lvlText w:val="%1.%2.%3.%4."/>
      <w:lvlJc w:val="left"/>
      <w:pPr>
        <w:tabs>
          <w:tab w:val="num" w:pos="2160"/>
        </w:tabs>
        <w:ind w:left="1728" w:right="1728" w:hanging="648"/>
      </w:pPr>
      <w:rPr>
        <w:rFonts w:ascii="Times New Roman" w:hAnsi="Times New Roman" w:cs="Times New Roman"/>
      </w:rPr>
    </w:lvl>
    <w:lvl w:ilvl="4">
      <w:start w:val="1"/>
      <w:numFmt w:val="decimal"/>
      <w:lvlText w:val="%1.%2.%3.%4.%5."/>
      <w:lvlJc w:val="left"/>
      <w:pPr>
        <w:tabs>
          <w:tab w:val="num" w:pos="2880"/>
        </w:tabs>
        <w:ind w:left="2232" w:right="2232" w:hanging="792"/>
      </w:pPr>
      <w:rPr>
        <w:rFonts w:ascii="Times New Roman" w:hAnsi="Times New Roman" w:cs="Times New Roman"/>
      </w:rPr>
    </w:lvl>
    <w:lvl w:ilvl="5">
      <w:start w:val="1"/>
      <w:numFmt w:val="decimal"/>
      <w:lvlText w:val="%1.%2.%3.%4.%5.%6."/>
      <w:lvlJc w:val="left"/>
      <w:pPr>
        <w:tabs>
          <w:tab w:val="num" w:pos="3600"/>
        </w:tabs>
        <w:ind w:left="2736" w:right="2736" w:hanging="936"/>
      </w:pPr>
      <w:rPr>
        <w:rFonts w:ascii="Times New Roman" w:hAnsi="Times New Roman" w:cs="Times New Roman"/>
      </w:rPr>
    </w:lvl>
    <w:lvl w:ilvl="6">
      <w:start w:val="1"/>
      <w:numFmt w:val="decimal"/>
      <w:lvlText w:val="%1.%2.%3.%4.%5.%6.%7."/>
      <w:lvlJc w:val="left"/>
      <w:pPr>
        <w:tabs>
          <w:tab w:val="num" w:pos="4320"/>
        </w:tabs>
        <w:ind w:left="3240" w:right="3240" w:hanging="1080"/>
      </w:pPr>
      <w:rPr>
        <w:rFonts w:ascii="Times New Roman" w:hAnsi="Times New Roman" w:cs="Times New Roman"/>
      </w:rPr>
    </w:lvl>
    <w:lvl w:ilvl="7">
      <w:start w:val="1"/>
      <w:numFmt w:val="decimal"/>
      <w:lvlText w:val="%1.%2.%3.%4.%5.%6.%7.%8."/>
      <w:lvlJc w:val="left"/>
      <w:pPr>
        <w:tabs>
          <w:tab w:val="num" w:pos="4680"/>
        </w:tabs>
        <w:ind w:left="3744" w:right="3744" w:hanging="1224"/>
      </w:pPr>
      <w:rPr>
        <w:rFonts w:ascii="Times New Roman" w:hAnsi="Times New Roman" w:cs="Times New Roman"/>
      </w:rPr>
    </w:lvl>
    <w:lvl w:ilvl="8">
      <w:start w:val="1"/>
      <w:numFmt w:val="decimal"/>
      <w:lvlText w:val="%1.%2.%3.%4.%5.%6.%7.%8.%9."/>
      <w:lvlJc w:val="left"/>
      <w:pPr>
        <w:tabs>
          <w:tab w:val="num" w:pos="5400"/>
        </w:tabs>
        <w:ind w:left="4320" w:right="4320" w:hanging="1440"/>
      </w:pPr>
      <w:rPr>
        <w:rFonts w:ascii="Times New Roman" w:hAnsi="Times New Roman" w:cs="Times New Roman"/>
      </w:rPr>
    </w:lvl>
  </w:abstractNum>
  <w:abstractNum w:abstractNumId="74">
    <w:nsid w:val="207602D6"/>
    <w:multiLevelType w:val="multilevel"/>
    <w:tmpl w:val="0409001F"/>
    <w:lvl w:ilvl="0">
      <w:start w:val="1"/>
      <w:numFmt w:val="decimal"/>
      <w:lvlText w:val="%1."/>
      <w:lvlJc w:val="left"/>
      <w:pPr>
        <w:tabs>
          <w:tab w:val="num" w:pos="360"/>
        </w:tabs>
        <w:ind w:left="360" w:right="360" w:hanging="360"/>
      </w:pPr>
      <w:rPr>
        <w:rFonts w:ascii="Times New Roman" w:hAnsi="Times New Roman" w:cs="Times New Roman"/>
      </w:rPr>
    </w:lvl>
    <w:lvl w:ilvl="1">
      <w:start w:val="1"/>
      <w:numFmt w:val="decimal"/>
      <w:lvlText w:val="%1.%2."/>
      <w:lvlJc w:val="left"/>
      <w:pPr>
        <w:tabs>
          <w:tab w:val="num" w:pos="1080"/>
        </w:tabs>
        <w:ind w:left="792" w:right="792" w:hanging="432"/>
      </w:pPr>
      <w:rPr>
        <w:rFonts w:ascii="Times New Roman" w:hAnsi="Times New Roman" w:cs="Times New Roman"/>
      </w:rPr>
    </w:lvl>
    <w:lvl w:ilvl="2">
      <w:start w:val="1"/>
      <w:numFmt w:val="decimal"/>
      <w:lvlText w:val="%1.%2.%3."/>
      <w:lvlJc w:val="left"/>
      <w:pPr>
        <w:tabs>
          <w:tab w:val="num" w:pos="1800"/>
        </w:tabs>
        <w:ind w:left="1224" w:right="1224" w:hanging="504"/>
      </w:pPr>
      <w:rPr>
        <w:rFonts w:ascii="Times New Roman" w:hAnsi="Times New Roman" w:cs="Times New Roman"/>
      </w:rPr>
    </w:lvl>
    <w:lvl w:ilvl="3">
      <w:start w:val="1"/>
      <w:numFmt w:val="decimal"/>
      <w:lvlText w:val="%1.%2.%3.%4."/>
      <w:lvlJc w:val="left"/>
      <w:pPr>
        <w:tabs>
          <w:tab w:val="num" w:pos="2160"/>
        </w:tabs>
        <w:ind w:left="1728" w:right="1728" w:hanging="648"/>
      </w:pPr>
      <w:rPr>
        <w:rFonts w:ascii="Times New Roman" w:hAnsi="Times New Roman" w:cs="Times New Roman"/>
      </w:rPr>
    </w:lvl>
    <w:lvl w:ilvl="4">
      <w:start w:val="1"/>
      <w:numFmt w:val="decimal"/>
      <w:lvlText w:val="%1.%2.%3.%4.%5."/>
      <w:lvlJc w:val="left"/>
      <w:pPr>
        <w:tabs>
          <w:tab w:val="num" w:pos="2880"/>
        </w:tabs>
        <w:ind w:left="2232" w:right="2232" w:hanging="792"/>
      </w:pPr>
      <w:rPr>
        <w:rFonts w:ascii="Times New Roman" w:hAnsi="Times New Roman" w:cs="Times New Roman"/>
      </w:rPr>
    </w:lvl>
    <w:lvl w:ilvl="5">
      <w:start w:val="1"/>
      <w:numFmt w:val="decimal"/>
      <w:lvlText w:val="%1.%2.%3.%4.%5.%6."/>
      <w:lvlJc w:val="left"/>
      <w:pPr>
        <w:tabs>
          <w:tab w:val="num" w:pos="3600"/>
        </w:tabs>
        <w:ind w:left="2736" w:right="2736" w:hanging="936"/>
      </w:pPr>
      <w:rPr>
        <w:rFonts w:ascii="Times New Roman" w:hAnsi="Times New Roman" w:cs="Times New Roman"/>
      </w:rPr>
    </w:lvl>
    <w:lvl w:ilvl="6">
      <w:start w:val="1"/>
      <w:numFmt w:val="decimal"/>
      <w:lvlText w:val="%1.%2.%3.%4.%5.%6.%7."/>
      <w:lvlJc w:val="left"/>
      <w:pPr>
        <w:tabs>
          <w:tab w:val="num" w:pos="4320"/>
        </w:tabs>
        <w:ind w:left="3240" w:right="3240" w:hanging="1080"/>
      </w:pPr>
      <w:rPr>
        <w:rFonts w:ascii="Times New Roman" w:hAnsi="Times New Roman" w:cs="Times New Roman"/>
      </w:rPr>
    </w:lvl>
    <w:lvl w:ilvl="7">
      <w:start w:val="1"/>
      <w:numFmt w:val="decimal"/>
      <w:lvlText w:val="%1.%2.%3.%4.%5.%6.%7.%8."/>
      <w:lvlJc w:val="left"/>
      <w:pPr>
        <w:tabs>
          <w:tab w:val="num" w:pos="4680"/>
        </w:tabs>
        <w:ind w:left="3744" w:right="3744" w:hanging="1224"/>
      </w:pPr>
      <w:rPr>
        <w:rFonts w:ascii="Times New Roman" w:hAnsi="Times New Roman" w:cs="Times New Roman"/>
      </w:rPr>
    </w:lvl>
    <w:lvl w:ilvl="8">
      <w:start w:val="1"/>
      <w:numFmt w:val="decimal"/>
      <w:lvlText w:val="%1.%2.%3.%4.%5.%6.%7.%8.%9."/>
      <w:lvlJc w:val="left"/>
      <w:pPr>
        <w:tabs>
          <w:tab w:val="num" w:pos="5400"/>
        </w:tabs>
        <w:ind w:left="4320" w:right="4320" w:hanging="1440"/>
      </w:pPr>
      <w:rPr>
        <w:rFonts w:ascii="Times New Roman" w:hAnsi="Times New Roman" w:cs="Times New Roman"/>
      </w:rPr>
    </w:lvl>
  </w:abstractNum>
  <w:abstractNum w:abstractNumId="75">
    <w:nsid w:val="213348E2"/>
    <w:multiLevelType w:val="hybridMultilevel"/>
    <w:tmpl w:val="7944817C"/>
    <w:lvl w:ilvl="0" w:tplc="3D266618">
      <w:start w:val="1"/>
      <w:numFmt w:val="decimal"/>
      <w:pStyle w:val="FootnoteText"/>
      <w:lvlText w:val="(%1)"/>
      <w:lvlJc w:val="left"/>
      <w:pPr>
        <w:tabs>
          <w:tab w:val="num" w:pos="737"/>
        </w:tabs>
        <w:ind w:left="737" w:right="737" w:hanging="737"/>
      </w:pPr>
      <w:rPr>
        <w:rFonts w:hint="default"/>
      </w:rPr>
    </w:lvl>
    <w:lvl w:ilvl="1" w:tplc="04010019" w:tentative="1">
      <w:start w:val="1"/>
      <w:numFmt w:val="lowerLetter"/>
      <w:lvlText w:val="%2."/>
      <w:lvlJc w:val="left"/>
      <w:pPr>
        <w:tabs>
          <w:tab w:val="num" w:pos="1440"/>
        </w:tabs>
        <w:ind w:left="1440" w:right="1440" w:hanging="360"/>
      </w:p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abstractNum w:abstractNumId="76">
    <w:nsid w:val="213F1DA4"/>
    <w:multiLevelType w:val="multilevel"/>
    <w:tmpl w:val="0409001F"/>
    <w:lvl w:ilvl="0">
      <w:start w:val="1"/>
      <w:numFmt w:val="decimal"/>
      <w:lvlText w:val="%1."/>
      <w:lvlJc w:val="left"/>
      <w:pPr>
        <w:tabs>
          <w:tab w:val="num" w:pos="360"/>
        </w:tabs>
        <w:ind w:left="360" w:right="360" w:hanging="360"/>
      </w:pPr>
      <w:rPr>
        <w:rFonts w:ascii="Times New Roman" w:hAnsi="Times New Roman" w:cs="Times New Roman"/>
      </w:rPr>
    </w:lvl>
    <w:lvl w:ilvl="1">
      <w:start w:val="1"/>
      <w:numFmt w:val="decimal"/>
      <w:lvlText w:val="%1.%2."/>
      <w:lvlJc w:val="left"/>
      <w:pPr>
        <w:tabs>
          <w:tab w:val="num" w:pos="1080"/>
        </w:tabs>
        <w:ind w:left="792" w:right="792" w:hanging="432"/>
      </w:pPr>
      <w:rPr>
        <w:rFonts w:ascii="Times New Roman" w:hAnsi="Times New Roman" w:cs="Times New Roman"/>
      </w:rPr>
    </w:lvl>
    <w:lvl w:ilvl="2">
      <w:start w:val="1"/>
      <w:numFmt w:val="decimal"/>
      <w:lvlText w:val="%1.%2.%3."/>
      <w:lvlJc w:val="left"/>
      <w:pPr>
        <w:tabs>
          <w:tab w:val="num" w:pos="1800"/>
        </w:tabs>
        <w:ind w:left="1224" w:right="1224" w:hanging="504"/>
      </w:pPr>
      <w:rPr>
        <w:rFonts w:ascii="Times New Roman" w:hAnsi="Times New Roman" w:cs="Times New Roman"/>
      </w:rPr>
    </w:lvl>
    <w:lvl w:ilvl="3">
      <w:start w:val="1"/>
      <w:numFmt w:val="decimal"/>
      <w:lvlText w:val="%1.%2.%3.%4."/>
      <w:lvlJc w:val="left"/>
      <w:pPr>
        <w:tabs>
          <w:tab w:val="num" w:pos="2160"/>
        </w:tabs>
        <w:ind w:left="1728" w:right="1728" w:hanging="648"/>
      </w:pPr>
      <w:rPr>
        <w:rFonts w:ascii="Times New Roman" w:hAnsi="Times New Roman" w:cs="Times New Roman"/>
      </w:rPr>
    </w:lvl>
    <w:lvl w:ilvl="4">
      <w:start w:val="1"/>
      <w:numFmt w:val="decimal"/>
      <w:lvlText w:val="%1.%2.%3.%4.%5."/>
      <w:lvlJc w:val="left"/>
      <w:pPr>
        <w:tabs>
          <w:tab w:val="num" w:pos="2880"/>
        </w:tabs>
        <w:ind w:left="2232" w:right="2232" w:hanging="792"/>
      </w:pPr>
      <w:rPr>
        <w:rFonts w:ascii="Times New Roman" w:hAnsi="Times New Roman" w:cs="Times New Roman"/>
      </w:rPr>
    </w:lvl>
    <w:lvl w:ilvl="5">
      <w:start w:val="1"/>
      <w:numFmt w:val="decimal"/>
      <w:lvlText w:val="%1.%2.%3.%4.%5.%6."/>
      <w:lvlJc w:val="left"/>
      <w:pPr>
        <w:tabs>
          <w:tab w:val="num" w:pos="3600"/>
        </w:tabs>
        <w:ind w:left="2736" w:right="2736" w:hanging="936"/>
      </w:pPr>
      <w:rPr>
        <w:rFonts w:ascii="Times New Roman" w:hAnsi="Times New Roman" w:cs="Times New Roman"/>
      </w:rPr>
    </w:lvl>
    <w:lvl w:ilvl="6">
      <w:start w:val="1"/>
      <w:numFmt w:val="decimal"/>
      <w:lvlText w:val="%1.%2.%3.%4.%5.%6.%7."/>
      <w:lvlJc w:val="left"/>
      <w:pPr>
        <w:tabs>
          <w:tab w:val="num" w:pos="4320"/>
        </w:tabs>
        <w:ind w:left="3240" w:right="3240" w:hanging="1080"/>
      </w:pPr>
      <w:rPr>
        <w:rFonts w:ascii="Times New Roman" w:hAnsi="Times New Roman" w:cs="Times New Roman"/>
      </w:rPr>
    </w:lvl>
    <w:lvl w:ilvl="7">
      <w:start w:val="1"/>
      <w:numFmt w:val="decimal"/>
      <w:lvlText w:val="%1.%2.%3.%4.%5.%6.%7.%8."/>
      <w:lvlJc w:val="left"/>
      <w:pPr>
        <w:tabs>
          <w:tab w:val="num" w:pos="4680"/>
        </w:tabs>
        <w:ind w:left="3744" w:right="3744" w:hanging="1224"/>
      </w:pPr>
      <w:rPr>
        <w:rFonts w:ascii="Times New Roman" w:hAnsi="Times New Roman" w:cs="Times New Roman"/>
      </w:rPr>
    </w:lvl>
    <w:lvl w:ilvl="8">
      <w:start w:val="1"/>
      <w:numFmt w:val="decimal"/>
      <w:lvlText w:val="%1.%2.%3.%4.%5.%6.%7.%8.%9."/>
      <w:lvlJc w:val="left"/>
      <w:pPr>
        <w:tabs>
          <w:tab w:val="num" w:pos="5400"/>
        </w:tabs>
        <w:ind w:left="4320" w:right="4320" w:hanging="1440"/>
      </w:pPr>
      <w:rPr>
        <w:rFonts w:ascii="Times New Roman" w:hAnsi="Times New Roman" w:cs="Times New Roman"/>
      </w:rPr>
    </w:lvl>
  </w:abstractNum>
  <w:abstractNum w:abstractNumId="77">
    <w:nsid w:val="21DC3372"/>
    <w:multiLevelType w:val="hybridMultilevel"/>
    <w:tmpl w:val="A8CAEF36"/>
    <w:lvl w:ilvl="0" w:tplc="5A8C1DDA">
      <w:start w:val="68"/>
      <w:numFmt w:val="decimal"/>
      <w:lvlText w:val="%1."/>
      <w:lvlJc w:val="left"/>
      <w:pPr>
        <w:tabs>
          <w:tab w:val="num" w:pos="840"/>
        </w:tabs>
        <w:ind w:left="840" w:right="840" w:hanging="480"/>
      </w:pPr>
      <w:rPr>
        <w:rFonts w:ascii="Times New Roman" w:hAnsi="Times New Roman" w:cs="Times New Roman" w:hint="default"/>
      </w:rPr>
    </w:lvl>
    <w:lvl w:ilvl="1" w:tplc="04090019">
      <w:start w:val="1"/>
      <w:numFmt w:val="lowerLetter"/>
      <w:lvlText w:val="%2."/>
      <w:lvlJc w:val="left"/>
      <w:pPr>
        <w:tabs>
          <w:tab w:val="num" w:pos="1440"/>
        </w:tabs>
        <w:ind w:left="1440" w:right="1440" w:hanging="360"/>
      </w:pPr>
      <w:rPr>
        <w:rFonts w:ascii="Times New Roman" w:hAnsi="Times New Roman" w:cs="Times New Roman"/>
      </w:rPr>
    </w:lvl>
    <w:lvl w:ilvl="2" w:tplc="0409001B">
      <w:start w:val="1"/>
      <w:numFmt w:val="lowerRoman"/>
      <w:lvlText w:val="%3."/>
      <w:lvlJc w:val="right"/>
      <w:pPr>
        <w:tabs>
          <w:tab w:val="num" w:pos="2160"/>
        </w:tabs>
        <w:ind w:left="2160" w:right="2160" w:hanging="180"/>
      </w:pPr>
      <w:rPr>
        <w:rFonts w:ascii="Times New Roman" w:hAnsi="Times New Roman" w:cs="Times New Roman"/>
      </w:rPr>
    </w:lvl>
    <w:lvl w:ilvl="3" w:tplc="0409000F">
      <w:start w:val="1"/>
      <w:numFmt w:val="decimal"/>
      <w:lvlText w:val="%4."/>
      <w:lvlJc w:val="left"/>
      <w:pPr>
        <w:tabs>
          <w:tab w:val="num" w:pos="2880"/>
        </w:tabs>
        <w:ind w:left="2880" w:right="2880" w:hanging="360"/>
      </w:pPr>
      <w:rPr>
        <w:rFonts w:ascii="Times New Roman" w:hAnsi="Times New Roman" w:cs="Times New Roman"/>
      </w:rPr>
    </w:lvl>
    <w:lvl w:ilvl="4" w:tplc="04090019">
      <w:start w:val="1"/>
      <w:numFmt w:val="lowerLetter"/>
      <w:lvlText w:val="%5."/>
      <w:lvlJc w:val="left"/>
      <w:pPr>
        <w:tabs>
          <w:tab w:val="num" w:pos="3600"/>
        </w:tabs>
        <w:ind w:left="3600" w:right="3600" w:hanging="360"/>
      </w:pPr>
      <w:rPr>
        <w:rFonts w:ascii="Times New Roman" w:hAnsi="Times New Roman" w:cs="Times New Roman"/>
      </w:rPr>
    </w:lvl>
    <w:lvl w:ilvl="5" w:tplc="0409001B">
      <w:start w:val="1"/>
      <w:numFmt w:val="lowerRoman"/>
      <w:lvlText w:val="%6."/>
      <w:lvlJc w:val="right"/>
      <w:pPr>
        <w:tabs>
          <w:tab w:val="num" w:pos="4320"/>
        </w:tabs>
        <w:ind w:left="4320" w:right="4320" w:hanging="180"/>
      </w:pPr>
      <w:rPr>
        <w:rFonts w:ascii="Times New Roman" w:hAnsi="Times New Roman" w:cs="Times New Roman"/>
      </w:rPr>
    </w:lvl>
    <w:lvl w:ilvl="6" w:tplc="0409000F">
      <w:start w:val="1"/>
      <w:numFmt w:val="decimal"/>
      <w:lvlText w:val="%7."/>
      <w:lvlJc w:val="left"/>
      <w:pPr>
        <w:tabs>
          <w:tab w:val="num" w:pos="5040"/>
        </w:tabs>
        <w:ind w:left="5040" w:right="5040" w:hanging="360"/>
      </w:pPr>
      <w:rPr>
        <w:rFonts w:ascii="Times New Roman" w:hAnsi="Times New Roman" w:cs="Times New Roman"/>
      </w:rPr>
    </w:lvl>
    <w:lvl w:ilvl="7" w:tplc="04090019">
      <w:start w:val="1"/>
      <w:numFmt w:val="lowerLetter"/>
      <w:lvlText w:val="%8."/>
      <w:lvlJc w:val="left"/>
      <w:pPr>
        <w:tabs>
          <w:tab w:val="num" w:pos="5760"/>
        </w:tabs>
        <w:ind w:left="5760" w:right="5760" w:hanging="360"/>
      </w:pPr>
      <w:rPr>
        <w:rFonts w:ascii="Times New Roman" w:hAnsi="Times New Roman" w:cs="Times New Roman"/>
      </w:rPr>
    </w:lvl>
    <w:lvl w:ilvl="8" w:tplc="0409001B">
      <w:start w:val="1"/>
      <w:numFmt w:val="lowerRoman"/>
      <w:lvlText w:val="%9."/>
      <w:lvlJc w:val="right"/>
      <w:pPr>
        <w:tabs>
          <w:tab w:val="num" w:pos="6480"/>
        </w:tabs>
        <w:ind w:left="6480" w:right="6480" w:hanging="180"/>
      </w:pPr>
      <w:rPr>
        <w:rFonts w:ascii="Times New Roman" w:hAnsi="Times New Roman" w:cs="Times New Roman"/>
      </w:rPr>
    </w:lvl>
  </w:abstractNum>
  <w:abstractNum w:abstractNumId="78">
    <w:nsid w:val="23BF1D68"/>
    <w:multiLevelType w:val="multilevel"/>
    <w:tmpl w:val="A22ACF76"/>
    <w:lvl w:ilvl="0">
      <w:start w:val="1"/>
      <w:numFmt w:val="bullet"/>
      <w:lvlText w:val=""/>
      <w:lvlJc w:val="left"/>
      <w:pPr>
        <w:tabs>
          <w:tab w:val="num" w:pos="720"/>
        </w:tabs>
        <w:ind w:left="720" w:right="720" w:hanging="360"/>
      </w:pPr>
      <w:rPr>
        <w:rFonts w:ascii="Symbol" w:hAnsi="Symbol" w:cs="Times New Roman" w:hint="default"/>
      </w:rPr>
    </w:lvl>
    <w:lvl w:ilvl="1">
      <w:start w:val="1"/>
      <w:numFmt w:val="decimal"/>
      <w:lvlText w:val="%1.%2."/>
      <w:lvlJc w:val="left"/>
      <w:pPr>
        <w:tabs>
          <w:tab w:val="num" w:pos="1080"/>
        </w:tabs>
        <w:ind w:left="792" w:right="792" w:hanging="432"/>
      </w:pPr>
      <w:rPr>
        <w:rFonts w:ascii="Times New Roman" w:hAnsi="Times New Roman" w:cs="Times New Roman"/>
      </w:rPr>
    </w:lvl>
    <w:lvl w:ilvl="2">
      <w:start w:val="1"/>
      <w:numFmt w:val="decimal"/>
      <w:lvlText w:val="%1.%2.%3."/>
      <w:lvlJc w:val="left"/>
      <w:pPr>
        <w:tabs>
          <w:tab w:val="num" w:pos="1800"/>
        </w:tabs>
        <w:ind w:left="1224" w:right="1224" w:hanging="504"/>
      </w:pPr>
      <w:rPr>
        <w:rFonts w:ascii="Times New Roman" w:hAnsi="Times New Roman" w:cs="Times New Roman"/>
      </w:rPr>
    </w:lvl>
    <w:lvl w:ilvl="3">
      <w:start w:val="1"/>
      <w:numFmt w:val="decimal"/>
      <w:lvlText w:val="%1.%2.%3.%4."/>
      <w:lvlJc w:val="left"/>
      <w:pPr>
        <w:tabs>
          <w:tab w:val="num" w:pos="2160"/>
        </w:tabs>
        <w:ind w:left="1728" w:right="1728" w:hanging="648"/>
      </w:pPr>
      <w:rPr>
        <w:rFonts w:ascii="Times New Roman" w:hAnsi="Times New Roman" w:cs="Times New Roman"/>
      </w:rPr>
    </w:lvl>
    <w:lvl w:ilvl="4">
      <w:start w:val="1"/>
      <w:numFmt w:val="decimal"/>
      <w:lvlText w:val="%1.%2.%3.%4.%5."/>
      <w:lvlJc w:val="left"/>
      <w:pPr>
        <w:tabs>
          <w:tab w:val="num" w:pos="2880"/>
        </w:tabs>
        <w:ind w:left="2232" w:right="2232" w:hanging="792"/>
      </w:pPr>
      <w:rPr>
        <w:rFonts w:ascii="Times New Roman" w:hAnsi="Times New Roman" w:cs="Times New Roman"/>
      </w:rPr>
    </w:lvl>
    <w:lvl w:ilvl="5">
      <w:start w:val="1"/>
      <w:numFmt w:val="decimal"/>
      <w:lvlText w:val="%1.%2.%3.%4.%5.%6."/>
      <w:lvlJc w:val="left"/>
      <w:pPr>
        <w:tabs>
          <w:tab w:val="num" w:pos="3600"/>
        </w:tabs>
        <w:ind w:left="2736" w:right="2736" w:hanging="936"/>
      </w:pPr>
      <w:rPr>
        <w:rFonts w:ascii="Times New Roman" w:hAnsi="Times New Roman" w:cs="Times New Roman"/>
      </w:rPr>
    </w:lvl>
    <w:lvl w:ilvl="6">
      <w:start w:val="1"/>
      <w:numFmt w:val="decimal"/>
      <w:lvlText w:val="%1.%2.%3.%4.%5.%6.%7."/>
      <w:lvlJc w:val="left"/>
      <w:pPr>
        <w:tabs>
          <w:tab w:val="num" w:pos="4320"/>
        </w:tabs>
        <w:ind w:left="3240" w:right="3240" w:hanging="1080"/>
      </w:pPr>
      <w:rPr>
        <w:rFonts w:ascii="Times New Roman" w:hAnsi="Times New Roman" w:cs="Times New Roman"/>
      </w:rPr>
    </w:lvl>
    <w:lvl w:ilvl="7">
      <w:start w:val="1"/>
      <w:numFmt w:val="decimal"/>
      <w:lvlText w:val="%1.%2.%3.%4.%5.%6.%7.%8."/>
      <w:lvlJc w:val="left"/>
      <w:pPr>
        <w:tabs>
          <w:tab w:val="num" w:pos="4680"/>
        </w:tabs>
        <w:ind w:left="3744" w:right="3744" w:hanging="1224"/>
      </w:pPr>
      <w:rPr>
        <w:rFonts w:ascii="Times New Roman" w:hAnsi="Times New Roman" w:cs="Times New Roman"/>
      </w:rPr>
    </w:lvl>
    <w:lvl w:ilvl="8">
      <w:start w:val="1"/>
      <w:numFmt w:val="decimal"/>
      <w:lvlText w:val="%1.%2.%3.%4.%5.%6.%7.%8.%9."/>
      <w:lvlJc w:val="left"/>
      <w:pPr>
        <w:tabs>
          <w:tab w:val="num" w:pos="5400"/>
        </w:tabs>
        <w:ind w:left="4320" w:right="4320" w:hanging="1440"/>
      </w:pPr>
      <w:rPr>
        <w:rFonts w:ascii="Times New Roman" w:hAnsi="Times New Roman" w:cs="Times New Roman"/>
      </w:rPr>
    </w:lvl>
  </w:abstractNum>
  <w:abstractNum w:abstractNumId="79">
    <w:nsid w:val="23FB13AF"/>
    <w:multiLevelType w:val="hybridMultilevel"/>
    <w:tmpl w:val="6D14F4F8"/>
    <w:lvl w:ilvl="0" w:tplc="1B3077C2">
      <w:start w:val="1"/>
      <w:numFmt w:val="bullet"/>
      <w:lvlText w:val=""/>
      <w:lvlJc w:val="left"/>
      <w:pPr>
        <w:tabs>
          <w:tab w:val="num" w:pos="1440"/>
        </w:tabs>
        <w:ind w:left="1440" w:right="1440" w:hanging="360"/>
      </w:pPr>
      <w:rPr>
        <w:rFonts w:ascii="Wingdings" w:hAnsi="Wingdings" w:cs="Times New Roman" w:hint="default"/>
        <w:sz w:val="24"/>
      </w:rPr>
    </w:lvl>
    <w:lvl w:ilvl="1" w:tplc="04090003">
      <w:start w:val="1"/>
      <w:numFmt w:val="bullet"/>
      <w:lvlText w:val="o"/>
      <w:lvlJc w:val="left"/>
      <w:pPr>
        <w:tabs>
          <w:tab w:val="num" w:pos="2160"/>
        </w:tabs>
        <w:ind w:left="2160" w:right="2160" w:hanging="360"/>
      </w:pPr>
      <w:rPr>
        <w:rFonts w:ascii="Courier New" w:hAnsi="Courier New" w:cs="Courier New" w:hint="default"/>
      </w:rPr>
    </w:lvl>
    <w:lvl w:ilvl="2" w:tplc="04090005">
      <w:start w:val="1"/>
      <w:numFmt w:val="bullet"/>
      <w:lvlText w:val=""/>
      <w:lvlJc w:val="left"/>
      <w:pPr>
        <w:tabs>
          <w:tab w:val="num" w:pos="2880"/>
        </w:tabs>
        <w:ind w:left="2880" w:right="2880" w:hanging="360"/>
      </w:pPr>
      <w:rPr>
        <w:rFonts w:ascii="Wingdings" w:hAnsi="Wingdings" w:cs="Times New Roman" w:hint="default"/>
      </w:rPr>
    </w:lvl>
    <w:lvl w:ilvl="3" w:tplc="04090001">
      <w:start w:val="1"/>
      <w:numFmt w:val="bullet"/>
      <w:lvlText w:val=""/>
      <w:lvlJc w:val="left"/>
      <w:pPr>
        <w:tabs>
          <w:tab w:val="num" w:pos="3600"/>
        </w:tabs>
        <w:ind w:left="3600" w:right="3600" w:hanging="360"/>
      </w:pPr>
      <w:rPr>
        <w:rFonts w:ascii="Symbol" w:hAnsi="Symbol" w:cs="Times New Roman" w:hint="default"/>
      </w:rPr>
    </w:lvl>
    <w:lvl w:ilvl="4" w:tplc="04090003">
      <w:start w:val="1"/>
      <w:numFmt w:val="bullet"/>
      <w:lvlText w:val="o"/>
      <w:lvlJc w:val="left"/>
      <w:pPr>
        <w:tabs>
          <w:tab w:val="num" w:pos="4320"/>
        </w:tabs>
        <w:ind w:left="4320" w:right="4320" w:hanging="360"/>
      </w:pPr>
      <w:rPr>
        <w:rFonts w:ascii="Courier New" w:hAnsi="Courier New" w:cs="Courier New" w:hint="default"/>
      </w:rPr>
    </w:lvl>
    <w:lvl w:ilvl="5" w:tplc="04090005">
      <w:start w:val="1"/>
      <w:numFmt w:val="bullet"/>
      <w:lvlText w:val=""/>
      <w:lvlJc w:val="left"/>
      <w:pPr>
        <w:tabs>
          <w:tab w:val="num" w:pos="5040"/>
        </w:tabs>
        <w:ind w:left="5040" w:right="5040" w:hanging="360"/>
      </w:pPr>
      <w:rPr>
        <w:rFonts w:ascii="Wingdings" w:hAnsi="Wingdings" w:cs="Times New Roman" w:hint="default"/>
      </w:rPr>
    </w:lvl>
    <w:lvl w:ilvl="6" w:tplc="04090001">
      <w:start w:val="1"/>
      <w:numFmt w:val="bullet"/>
      <w:lvlText w:val=""/>
      <w:lvlJc w:val="left"/>
      <w:pPr>
        <w:tabs>
          <w:tab w:val="num" w:pos="5760"/>
        </w:tabs>
        <w:ind w:left="5760" w:right="5760" w:hanging="360"/>
      </w:pPr>
      <w:rPr>
        <w:rFonts w:ascii="Symbol" w:hAnsi="Symbol" w:cs="Times New Roman" w:hint="default"/>
      </w:rPr>
    </w:lvl>
    <w:lvl w:ilvl="7" w:tplc="04090003">
      <w:start w:val="1"/>
      <w:numFmt w:val="bullet"/>
      <w:lvlText w:val="o"/>
      <w:lvlJc w:val="left"/>
      <w:pPr>
        <w:tabs>
          <w:tab w:val="num" w:pos="6480"/>
        </w:tabs>
        <w:ind w:left="6480" w:right="6480" w:hanging="360"/>
      </w:pPr>
      <w:rPr>
        <w:rFonts w:ascii="Courier New" w:hAnsi="Courier New" w:cs="Courier New" w:hint="default"/>
      </w:rPr>
    </w:lvl>
    <w:lvl w:ilvl="8" w:tplc="04090005">
      <w:start w:val="1"/>
      <w:numFmt w:val="bullet"/>
      <w:lvlText w:val=""/>
      <w:lvlJc w:val="left"/>
      <w:pPr>
        <w:tabs>
          <w:tab w:val="num" w:pos="7200"/>
        </w:tabs>
        <w:ind w:left="7200" w:right="7200" w:hanging="360"/>
      </w:pPr>
      <w:rPr>
        <w:rFonts w:ascii="Wingdings" w:hAnsi="Wingdings" w:cs="Times New Roman" w:hint="default"/>
      </w:rPr>
    </w:lvl>
  </w:abstractNum>
  <w:abstractNum w:abstractNumId="80">
    <w:nsid w:val="256009CF"/>
    <w:multiLevelType w:val="hybridMultilevel"/>
    <w:tmpl w:val="F152682A"/>
    <w:lvl w:ilvl="0" w:tplc="04090001">
      <w:start w:val="1"/>
      <w:numFmt w:val="bullet"/>
      <w:lvlText w:val=""/>
      <w:lvlJc w:val="left"/>
      <w:pPr>
        <w:tabs>
          <w:tab w:val="num" w:pos="720"/>
        </w:tabs>
        <w:ind w:left="720" w:right="720" w:hanging="360"/>
      </w:pPr>
      <w:rPr>
        <w:rFonts w:ascii="Symbol" w:hAnsi="Symbol" w:cs="Times New Roman" w:hint="default"/>
      </w:rPr>
    </w:lvl>
    <w:lvl w:ilvl="1" w:tplc="04090003">
      <w:start w:val="1"/>
      <w:numFmt w:val="bullet"/>
      <w:lvlText w:val="o"/>
      <w:lvlJc w:val="left"/>
      <w:pPr>
        <w:tabs>
          <w:tab w:val="num" w:pos="1440"/>
        </w:tabs>
        <w:ind w:left="1440" w:right="1440" w:hanging="360"/>
      </w:pPr>
      <w:rPr>
        <w:rFonts w:ascii="Courier New" w:hAnsi="Courier New" w:cs="Courier New" w:hint="default"/>
      </w:rPr>
    </w:lvl>
    <w:lvl w:ilvl="2" w:tplc="04090005">
      <w:start w:val="1"/>
      <w:numFmt w:val="bullet"/>
      <w:lvlText w:val=""/>
      <w:lvlJc w:val="left"/>
      <w:pPr>
        <w:tabs>
          <w:tab w:val="num" w:pos="2160"/>
        </w:tabs>
        <w:ind w:left="2160" w:right="2160" w:hanging="360"/>
      </w:pPr>
      <w:rPr>
        <w:rFonts w:ascii="Wingdings" w:hAnsi="Wingdings" w:cs="Times New Roman" w:hint="default"/>
      </w:rPr>
    </w:lvl>
    <w:lvl w:ilvl="3" w:tplc="04090001">
      <w:start w:val="1"/>
      <w:numFmt w:val="bullet"/>
      <w:lvlText w:val=""/>
      <w:lvlJc w:val="left"/>
      <w:pPr>
        <w:tabs>
          <w:tab w:val="num" w:pos="2880"/>
        </w:tabs>
        <w:ind w:left="2880" w:right="2880" w:hanging="360"/>
      </w:pPr>
      <w:rPr>
        <w:rFonts w:ascii="Symbol" w:hAnsi="Symbol" w:cs="Times New Roman" w:hint="default"/>
      </w:rPr>
    </w:lvl>
    <w:lvl w:ilvl="4" w:tplc="04090003">
      <w:start w:val="1"/>
      <w:numFmt w:val="bullet"/>
      <w:lvlText w:val="o"/>
      <w:lvlJc w:val="left"/>
      <w:pPr>
        <w:tabs>
          <w:tab w:val="num" w:pos="3600"/>
        </w:tabs>
        <w:ind w:left="3600" w:right="3600" w:hanging="360"/>
      </w:pPr>
      <w:rPr>
        <w:rFonts w:ascii="Courier New" w:hAnsi="Courier New" w:cs="Courier New" w:hint="default"/>
      </w:rPr>
    </w:lvl>
    <w:lvl w:ilvl="5" w:tplc="04090005">
      <w:start w:val="1"/>
      <w:numFmt w:val="bullet"/>
      <w:lvlText w:val=""/>
      <w:lvlJc w:val="left"/>
      <w:pPr>
        <w:tabs>
          <w:tab w:val="num" w:pos="4320"/>
        </w:tabs>
        <w:ind w:left="4320" w:right="4320" w:hanging="360"/>
      </w:pPr>
      <w:rPr>
        <w:rFonts w:ascii="Wingdings" w:hAnsi="Wingdings" w:cs="Times New Roman" w:hint="default"/>
      </w:rPr>
    </w:lvl>
    <w:lvl w:ilvl="6" w:tplc="04090001">
      <w:start w:val="1"/>
      <w:numFmt w:val="bullet"/>
      <w:lvlText w:val=""/>
      <w:lvlJc w:val="left"/>
      <w:pPr>
        <w:tabs>
          <w:tab w:val="num" w:pos="5040"/>
        </w:tabs>
        <w:ind w:left="5040" w:right="5040" w:hanging="360"/>
      </w:pPr>
      <w:rPr>
        <w:rFonts w:ascii="Symbol" w:hAnsi="Symbol" w:cs="Times New Roman" w:hint="default"/>
      </w:rPr>
    </w:lvl>
    <w:lvl w:ilvl="7" w:tplc="04090003">
      <w:start w:val="1"/>
      <w:numFmt w:val="bullet"/>
      <w:lvlText w:val="o"/>
      <w:lvlJc w:val="left"/>
      <w:pPr>
        <w:tabs>
          <w:tab w:val="num" w:pos="5760"/>
        </w:tabs>
        <w:ind w:left="5760" w:right="5760" w:hanging="360"/>
      </w:pPr>
      <w:rPr>
        <w:rFonts w:ascii="Courier New" w:hAnsi="Courier New" w:cs="Courier New" w:hint="default"/>
      </w:rPr>
    </w:lvl>
    <w:lvl w:ilvl="8" w:tplc="04090005">
      <w:start w:val="1"/>
      <w:numFmt w:val="bullet"/>
      <w:lvlText w:val=""/>
      <w:lvlJc w:val="left"/>
      <w:pPr>
        <w:tabs>
          <w:tab w:val="num" w:pos="6480"/>
        </w:tabs>
        <w:ind w:left="6480" w:right="6480" w:hanging="360"/>
      </w:pPr>
      <w:rPr>
        <w:rFonts w:ascii="Wingdings" w:hAnsi="Wingdings" w:cs="Times New Roman" w:hint="default"/>
      </w:rPr>
    </w:lvl>
  </w:abstractNum>
  <w:abstractNum w:abstractNumId="81">
    <w:nsid w:val="25AC7A62"/>
    <w:multiLevelType w:val="hybridMultilevel"/>
    <w:tmpl w:val="97CE582C"/>
    <w:lvl w:ilvl="0" w:tplc="04090009">
      <w:start w:val="1"/>
      <w:numFmt w:val="bullet"/>
      <w:lvlText w:val=""/>
      <w:lvlJc w:val="left"/>
      <w:pPr>
        <w:tabs>
          <w:tab w:val="num" w:pos="900"/>
        </w:tabs>
        <w:ind w:left="900" w:right="900" w:hanging="360"/>
      </w:pPr>
      <w:rPr>
        <w:rFonts w:ascii="Wingdings" w:hAnsi="Wingdings" w:cs="Times New Roman" w:hint="default"/>
      </w:rPr>
    </w:lvl>
    <w:lvl w:ilvl="1" w:tplc="04090003">
      <w:start w:val="1"/>
      <w:numFmt w:val="bullet"/>
      <w:lvlText w:val="o"/>
      <w:lvlJc w:val="left"/>
      <w:pPr>
        <w:tabs>
          <w:tab w:val="num" w:pos="1620"/>
        </w:tabs>
        <w:ind w:left="1620" w:right="1620" w:hanging="360"/>
      </w:pPr>
      <w:rPr>
        <w:rFonts w:ascii="Courier New" w:hAnsi="Courier New" w:cs="Courier New" w:hint="default"/>
      </w:rPr>
    </w:lvl>
    <w:lvl w:ilvl="2" w:tplc="04090005">
      <w:start w:val="1"/>
      <w:numFmt w:val="bullet"/>
      <w:lvlText w:val=""/>
      <w:lvlJc w:val="left"/>
      <w:pPr>
        <w:tabs>
          <w:tab w:val="num" w:pos="2340"/>
        </w:tabs>
        <w:ind w:left="2340" w:right="2340" w:hanging="360"/>
      </w:pPr>
      <w:rPr>
        <w:rFonts w:ascii="Wingdings" w:hAnsi="Wingdings" w:cs="Times New Roman" w:hint="default"/>
      </w:rPr>
    </w:lvl>
    <w:lvl w:ilvl="3" w:tplc="04090001">
      <w:start w:val="1"/>
      <w:numFmt w:val="bullet"/>
      <w:lvlText w:val=""/>
      <w:lvlJc w:val="left"/>
      <w:pPr>
        <w:tabs>
          <w:tab w:val="num" w:pos="3060"/>
        </w:tabs>
        <w:ind w:left="3060" w:right="3060" w:hanging="360"/>
      </w:pPr>
      <w:rPr>
        <w:rFonts w:ascii="Symbol" w:hAnsi="Symbol" w:cs="Times New Roman" w:hint="default"/>
      </w:rPr>
    </w:lvl>
    <w:lvl w:ilvl="4" w:tplc="04090003">
      <w:start w:val="1"/>
      <w:numFmt w:val="bullet"/>
      <w:lvlText w:val="o"/>
      <w:lvlJc w:val="left"/>
      <w:pPr>
        <w:tabs>
          <w:tab w:val="num" w:pos="3780"/>
        </w:tabs>
        <w:ind w:left="3780" w:right="3780" w:hanging="360"/>
      </w:pPr>
      <w:rPr>
        <w:rFonts w:ascii="Courier New" w:hAnsi="Courier New" w:cs="Courier New" w:hint="default"/>
      </w:rPr>
    </w:lvl>
    <w:lvl w:ilvl="5" w:tplc="04090005">
      <w:start w:val="1"/>
      <w:numFmt w:val="bullet"/>
      <w:lvlText w:val=""/>
      <w:lvlJc w:val="left"/>
      <w:pPr>
        <w:tabs>
          <w:tab w:val="num" w:pos="4500"/>
        </w:tabs>
        <w:ind w:left="4500" w:right="4500" w:hanging="360"/>
      </w:pPr>
      <w:rPr>
        <w:rFonts w:ascii="Wingdings" w:hAnsi="Wingdings" w:cs="Times New Roman" w:hint="default"/>
      </w:rPr>
    </w:lvl>
    <w:lvl w:ilvl="6" w:tplc="04090001">
      <w:start w:val="1"/>
      <w:numFmt w:val="bullet"/>
      <w:lvlText w:val=""/>
      <w:lvlJc w:val="left"/>
      <w:pPr>
        <w:tabs>
          <w:tab w:val="num" w:pos="5220"/>
        </w:tabs>
        <w:ind w:left="5220" w:right="5220" w:hanging="360"/>
      </w:pPr>
      <w:rPr>
        <w:rFonts w:ascii="Symbol" w:hAnsi="Symbol" w:cs="Times New Roman" w:hint="default"/>
      </w:rPr>
    </w:lvl>
    <w:lvl w:ilvl="7" w:tplc="04090003">
      <w:start w:val="1"/>
      <w:numFmt w:val="bullet"/>
      <w:lvlText w:val="o"/>
      <w:lvlJc w:val="left"/>
      <w:pPr>
        <w:tabs>
          <w:tab w:val="num" w:pos="5940"/>
        </w:tabs>
        <w:ind w:left="5940" w:right="5940" w:hanging="360"/>
      </w:pPr>
      <w:rPr>
        <w:rFonts w:ascii="Courier New" w:hAnsi="Courier New" w:cs="Courier New" w:hint="default"/>
      </w:rPr>
    </w:lvl>
    <w:lvl w:ilvl="8" w:tplc="04090005">
      <w:start w:val="1"/>
      <w:numFmt w:val="bullet"/>
      <w:lvlText w:val=""/>
      <w:lvlJc w:val="left"/>
      <w:pPr>
        <w:tabs>
          <w:tab w:val="num" w:pos="6660"/>
        </w:tabs>
        <w:ind w:left="6660" w:right="6660" w:hanging="360"/>
      </w:pPr>
      <w:rPr>
        <w:rFonts w:ascii="Wingdings" w:hAnsi="Wingdings" w:cs="Times New Roman" w:hint="default"/>
      </w:rPr>
    </w:lvl>
  </w:abstractNum>
  <w:abstractNum w:abstractNumId="82">
    <w:nsid w:val="26C51DB8"/>
    <w:multiLevelType w:val="multilevel"/>
    <w:tmpl w:val="0409001F"/>
    <w:lvl w:ilvl="0">
      <w:start w:val="1"/>
      <w:numFmt w:val="decimal"/>
      <w:lvlText w:val="%1."/>
      <w:lvlJc w:val="left"/>
      <w:pPr>
        <w:tabs>
          <w:tab w:val="num" w:pos="360"/>
        </w:tabs>
        <w:ind w:left="360" w:right="360" w:hanging="360"/>
      </w:pPr>
      <w:rPr>
        <w:rFonts w:ascii="Times New Roman" w:hAnsi="Times New Roman" w:cs="Times New Roman"/>
      </w:rPr>
    </w:lvl>
    <w:lvl w:ilvl="1">
      <w:start w:val="1"/>
      <w:numFmt w:val="decimal"/>
      <w:lvlText w:val="%1.%2."/>
      <w:lvlJc w:val="left"/>
      <w:pPr>
        <w:tabs>
          <w:tab w:val="num" w:pos="1080"/>
        </w:tabs>
        <w:ind w:left="792" w:right="792" w:hanging="432"/>
      </w:pPr>
      <w:rPr>
        <w:rFonts w:ascii="Times New Roman" w:hAnsi="Times New Roman" w:cs="Times New Roman"/>
      </w:rPr>
    </w:lvl>
    <w:lvl w:ilvl="2">
      <w:start w:val="1"/>
      <w:numFmt w:val="decimal"/>
      <w:lvlText w:val="%1.%2.%3."/>
      <w:lvlJc w:val="left"/>
      <w:pPr>
        <w:tabs>
          <w:tab w:val="num" w:pos="1800"/>
        </w:tabs>
        <w:ind w:left="1224" w:right="1224" w:hanging="504"/>
      </w:pPr>
      <w:rPr>
        <w:rFonts w:ascii="Times New Roman" w:hAnsi="Times New Roman" w:cs="Times New Roman"/>
      </w:rPr>
    </w:lvl>
    <w:lvl w:ilvl="3">
      <w:start w:val="1"/>
      <w:numFmt w:val="decimal"/>
      <w:lvlText w:val="%1.%2.%3.%4."/>
      <w:lvlJc w:val="left"/>
      <w:pPr>
        <w:tabs>
          <w:tab w:val="num" w:pos="2160"/>
        </w:tabs>
        <w:ind w:left="1728" w:right="1728" w:hanging="648"/>
      </w:pPr>
      <w:rPr>
        <w:rFonts w:ascii="Times New Roman" w:hAnsi="Times New Roman" w:cs="Times New Roman"/>
      </w:rPr>
    </w:lvl>
    <w:lvl w:ilvl="4">
      <w:start w:val="1"/>
      <w:numFmt w:val="decimal"/>
      <w:lvlText w:val="%1.%2.%3.%4.%5."/>
      <w:lvlJc w:val="left"/>
      <w:pPr>
        <w:tabs>
          <w:tab w:val="num" w:pos="2880"/>
        </w:tabs>
        <w:ind w:left="2232" w:right="2232" w:hanging="792"/>
      </w:pPr>
      <w:rPr>
        <w:rFonts w:ascii="Times New Roman" w:hAnsi="Times New Roman" w:cs="Times New Roman"/>
      </w:rPr>
    </w:lvl>
    <w:lvl w:ilvl="5">
      <w:start w:val="1"/>
      <w:numFmt w:val="decimal"/>
      <w:lvlText w:val="%1.%2.%3.%4.%5.%6."/>
      <w:lvlJc w:val="left"/>
      <w:pPr>
        <w:tabs>
          <w:tab w:val="num" w:pos="3600"/>
        </w:tabs>
        <w:ind w:left="2736" w:right="2736" w:hanging="936"/>
      </w:pPr>
      <w:rPr>
        <w:rFonts w:ascii="Times New Roman" w:hAnsi="Times New Roman" w:cs="Times New Roman"/>
      </w:rPr>
    </w:lvl>
    <w:lvl w:ilvl="6">
      <w:start w:val="1"/>
      <w:numFmt w:val="decimal"/>
      <w:lvlText w:val="%1.%2.%3.%4.%5.%6.%7."/>
      <w:lvlJc w:val="left"/>
      <w:pPr>
        <w:tabs>
          <w:tab w:val="num" w:pos="4320"/>
        </w:tabs>
        <w:ind w:left="3240" w:right="3240" w:hanging="1080"/>
      </w:pPr>
      <w:rPr>
        <w:rFonts w:ascii="Times New Roman" w:hAnsi="Times New Roman" w:cs="Times New Roman"/>
      </w:rPr>
    </w:lvl>
    <w:lvl w:ilvl="7">
      <w:start w:val="1"/>
      <w:numFmt w:val="decimal"/>
      <w:lvlText w:val="%1.%2.%3.%4.%5.%6.%7.%8."/>
      <w:lvlJc w:val="left"/>
      <w:pPr>
        <w:tabs>
          <w:tab w:val="num" w:pos="4680"/>
        </w:tabs>
        <w:ind w:left="3744" w:right="3744" w:hanging="1224"/>
      </w:pPr>
      <w:rPr>
        <w:rFonts w:ascii="Times New Roman" w:hAnsi="Times New Roman" w:cs="Times New Roman"/>
      </w:rPr>
    </w:lvl>
    <w:lvl w:ilvl="8">
      <w:start w:val="1"/>
      <w:numFmt w:val="decimal"/>
      <w:lvlText w:val="%1.%2.%3.%4.%5.%6.%7.%8.%9."/>
      <w:lvlJc w:val="left"/>
      <w:pPr>
        <w:tabs>
          <w:tab w:val="num" w:pos="5400"/>
        </w:tabs>
        <w:ind w:left="4320" w:right="4320" w:hanging="1440"/>
      </w:pPr>
      <w:rPr>
        <w:rFonts w:ascii="Times New Roman" w:hAnsi="Times New Roman" w:cs="Times New Roman"/>
      </w:rPr>
    </w:lvl>
  </w:abstractNum>
  <w:abstractNum w:abstractNumId="83">
    <w:nsid w:val="26C74719"/>
    <w:multiLevelType w:val="hybridMultilevel"/>
    <w:tmpl w:val="549C6732"/>
    <w:lvl w:ilvl="0" w:tplc="3F9EDF12">
      <w:start w:val="12"/>
      <w:numFmt w:val="decimal"/>
      <w:lvlText w:val="%1."/>
      <w:lvlJc w:val="left"/>
      <w:pPr>
        <w:tabs>
          <w:tab w:val="num" w:pos="840"/>
        </w:tabs>
        <w:ind w:left="840" w:right="840" w:hanging="480"/>
      </w:pPr>
      <w:rPr>
        <w:rFonts w:ascii="Times New Roman" w:hAnsi="Times New Roman" w:cs="Times New Roman" w:hint="default"/>
      </w:rPr>
    </w:lvl>
    <w:lvl w:ilvl="1" w:tplc="04090019">
      <w:start w:val="1"/>
      <w:numFmt w:val="lowerLetter"/>
      <w:lvlText w:val="%2."/>
      <w:lvlJc w:val="left"/>
      <w:pPr>
        <w:tabs>
          <w:tab w:val="num" w:pos="1440"/>
        </w:tabs>
        <w:ind w:left="1440" w:right="1440" w:hanging="360"/>
      </w:pPr>
      <w:rPr>
        <w:rFonts w:ascii="Times New Roman" w:hAnsi="Times New Roman" w:cs="Times New Roman"/>
      </w:rPr>
    </w:lvl>
    <w:lvl w:ilvl="2" w:tplc="0409001B">
      <w:start w:val="1"/>
      <w:numFmt w:val="lowerRoman"/>
      <w:lvlText w:val="%3."/>
      <w:lvlJc w:val="right"/>
      <w:pPr>
        <w:tabs>
          <w:tab w:val="num" w:pos="2160"/>
        </w:tabs>
        <w:ind w:left="2160" w:right="2160" w:hanging="180"/>
      </w:pPr>
      <w:rPr>
        <w:rFonts w:ascii="Times New Roman" w:hAnsi="Times New Roman" w:cs="Times New Roman"/>
      </w:rPr>
    </w:lvl>
    <w:lvl w:ilvl="3" w:tplc="0409000F">
      <w:start w:val="1"/>
      <w:numFmt w:val="decimal"/>
      <w:lvlText w:val="%4."/>
      <w:lvlJc w:val="left"/>
      <w:pPr>
        <w:tabs>
          <w:tab w:val="num" w:pos="2880"/>
        </w:tabs>
        <w:ind w:left="2880" w:right="2880" w:hanging="360"/>
      </w:pPr>
      <w:rPr>
        <w:rFonts w:ascii="Times New Roman" w:hAnsi="Times New Roman" w:cs="Times New Roman"/>
      </w:rPr>
    </w:lvl>
    <w:lvl w:ilvl="4" w:tplc="04090019">
      <w:start w:val="1"/>
      <w:numFmt w:val="lowerLetter"/>
      <w:lvlText w:val="%5."/>
      <w:lvlJc w:val="left"/>
      <w:pPr>
        <w:tabs>
          <w:tab w:val="num" w:pos="3600"/>
        </w:tabs>
        <w:ind w:left="3600" w:right="3600" w:hanging="360"/>
      </w:pPr>
      <w:rPr>
        <w:rFonts w:ascii="Times New Roman" w:hAnsi="Times New Roman" w:cs="Times New Roman"/>
      </w:rPr>
    </w:lvl>
    <w:lvl w:ilvl="5" w:tplc="0409001B">
      <w:start w:val="1"/>
      <w:numFmt w:val="lowerRoman"/>
      <w:lvlText w:val="%6."/>
      <w:lvlJc w:val="right"/>
      <w:pPr>
        <w:tabs>
          <w:tab w:val="num" w:pos="4320"/>
        </w:tabs>
        <w:ind w:left="4320" w:right="4320" w:hanging="180"/>
      </w:pPr>
      <w:rPr>
        <w:rFonts w:ascii="Times New Roman" w:hAnsi="Times New Roman" w:cs="Times New Roman"/>
      </w:rPr>
    </w:lvl>
    <w:lvl w:ilvl="6" w:tplc="0409000F">
      <w:start w:val="1"/>
      <w:numFmt w:val="decimal"/>
      <w:lvlText w:val="%7."/>
      <w:lvlJc w:val="left"/>
      <w:pPr>
        <w:tabs>
          <w:tab w:val="num" w:pos="5040"/>
        </w:tabs>
        <w:ind w:left="5040" w:right="5040" w:hanging="360"/>
      </w:pPr>
      <w:rPr>
        <w:rFonts w:ascii="Times New Roman" w:hAnsi="Times New Roman" w:cs="Times New Roman"/>
      </w:rPr>
    </w:lvl>
    <w:lvl w:ilvl="7" w:tplc="04090019">
      <w:start w:val="1"/>
      <w:numFmt w:val="lowerLetter"/>
      <w:lvlText w:val="%8."/>
      <w:lvlJc w:val="left"/>
      <w:pPr>
        <w:tabs>
          <w:tab w:val="num" w:pos="5760"/>
        </w:tabs>
        <w:ind w:left="5760" w:right="5760" w:hanging="360"/>
      </w:pPr>
      <w:rPr>
        <w:rFonts w:ascii="Times New Roman" w:hAnsi="Times New Roman" w:cs="Times New Roman"/>
      </w:rPr>
    </w:lvl>
    <w:lvl w:ilvl="8" w:tplc="0409001B">
      <w:start w:val="1"/>
      <w:numFmt w:val="lowerRoman"/>
      <w:lvlText w:val="%9."/>
      <w:lvlJc w:val="right"/>
      <w:pPr>
        <w:tabs>
          <w:tab w:val="num" w:pos="6480"/>
        </w:tabs>
        <w:ind w:left="6480" w:right="6480" w:hanging="180"/>
      </w:pPr>
      <w:rPr>
        <w:rFonts w:ascii="Times New Roman" w:hAnsi="Times New Roman" w:cs="Times New Roman"/>
      </w:rPr>
    </w:lvl>
  </w:abstractNum>
  <w:abstractNum w:abstractNumId="84">
    <w:nsid w:val="26CF01F8"/>
    <w:multiLevelType w:val="hybridMultilevel"/>
    <w:tmpl w:val="629A25C2"/>
    <w:lvl w:ilvl="0" w:tplc="0409000F">
      <w:start w:val="1"/>
      <w:numFmt w:val="decimal"/>
      <w:lvlText w:val="%1."/>
      <w:lvlJc w:val="left"/>
      <w:pPr>
        <w:tabs>
          <w:tab w:val="num" w:pos="720"/>
        </w:tabs>
        <w:ind w:left="720" w:right="720" w:hanging="360"/>
      </w:pPr>
      <w:rPr>
        <w:rFonts w:ascii="Times New Roman" w:hAnsi="Times New Roman" w:cs="Times New Roman" w:hint="default"/>
      </w:rPr>
    </w:lvl>
    <w:lvl w:ilvl="1" w:tplc="04090003">
      <w:start w:val="1"/>
      <w:numFmt w:val="bullet"/>
      <w:lvlText w:val="o"/>
      <w:lvlJc w:val="left"/>
      <w:pPr>
        <w:tabs>
          <w:tab w:val="num" w:pos="2160"/>
        </w:tabs>
        <w:ind w:left="2160" w:right="2160" w:hanging="360"/>
      </w:pPr>
      <w:rPr>
        <w:rFonts w:ascii="Courier New" w:hAnsi="Courier New" w:cs="Courier New" w:hint="default"/>
      </w:rPr>
    </w:lvl>
    <w:lvl w:ilvl="2" w:tplc="04090005">
      <w:start w:val="1"/>
      <w:numFmt w:val="bullet"/>
      <w:lvlText w:val=""/>
      <w:lvlJc w:val="left"/>
      <w:pPr>
        <w:tabs>
          <w:tab w:val="num" w:pos="2880"/>
        </w:tabs>
        <w:ind w:left="2880" w:right="2880" w:hanging="360"/>
      </w:pPr>
      <w:rPr>
        <w:rFonts w:ascii="Wingdings" w:hAnsi="Wingdings" w:cs="Times New Roman" w:hint="default"/>
      </w:rPr>
    </w:lvl>
    <w:lvl w:ilvl="3" w:tplc="04090001">
      <w:start w:val="1"/>
      <w:numFmt w:val="bullet"/>
      <w:lvlText w:val=""/>
      <w:lvlJc w:val="left"/>
      <w:pPr>
        <w:tabs>
          <w:tab w:val="num" w:pos="3600"/>
        </w:tabs>
        <w:ind w:left="3600" w:right="3600" w:hanging="360"/>
      </w:pPr>
      <w:rPr>
        <w:rFonts w:ascii="Symbol" w:hAnsi="Symbol" w:cs="Times New Roman" w:hint="default"/>
      </w:rPr>
    </w:lvl>
    <w:lvl w:ilvl="4" w:tplc="04090003">
      <w:start w:val="1"/>
      <w:numFmt w:val="bullet"/>
      <w:lvlText w:val="o"/>
      <w:lvlJc w:val="left"/>
      <w:pPr>
        <w:tabs>
          <w:tab w:val="num" w:pos="4320"/>
        </w:tabs>
        <w:ind w:left="4320" w:right="4320" w:hanging="360"/>
      </w:pPr>
      <w:rPr>
        <w:rFonts w:ascii="Courier New" w:hAnsi="Courier New" w:cs="Courier New" w:hint="default"/>
      </w:rPr>
    </w:lvl>
    <w:lvl w:ilvl="5" w:tplc="04090005">
      <w:start w:val="1"/>
      <w:numFmt w:val="bullet"/>
      <w:lvlText w:val=""/>
      <w:lvlJc w:val="left"/>
      <w:pPr>
        <w:tabs>
          <w:tab w:val="num" w:pos="5040"/>
        </w:tabs>
        <w:ind w:left="5040" w:right="5040" w:hanging="360"/>
      </w:pPr>
      <w:rPr>
        <w:rFonts w:ascii="Wingdings" w:hAnsi="Wingdings" w:cs="Times New Roman" w:hint="default"/>
      </w:rPr>
    </w:lvl>
    <w:lvl w:ilvl="6" w:tplc="04090001">
      <w:start w:val="1"/>
      <w:numFmt w:val="bullet"/>
      <w:lvlText w:val=""/>
      <w:lvlJc w:val="left"/>
      <w:pPr>
        <w:tabs>
          <w:tab w:val="num" w:pos="5760"/>
        </w:tabs>
        <w:ind w:left="5760" w:right="5760" w:hanging="360"/>
      </w:pPr>
      <w:rPr>
        <w:rFonts w:ascii="Symbol" w:hAnsi="Symbol" w:cs="Times New Roman" w:hint="default"/>
      </w:rPr>
    </w:lvl>
    <w:lvl w:ilvl="7" w:tplc="04090003">
      <w:start w:val="1"/>
      <w:numFmt w:val="bullet"/>
      <w:lvlText w:val="o"/>
      <w:lvlJc w:val="left"/>
      <w:pPr>
        <w:tabs>
          <w:tab w:val="num" w:pos="6480"/>
        </w:tabs>
        <w:ind w:left="6480" w:right="6480" w:hanging="360"/>
      </w:pPr>
      <w:rPr>
        <w:rFonts w:ascii="Courier New" w:hAnsi="Courier New" w:cs="Courier New" w:hint="default"/>
      </w:rPr>
    </w:lvl>
    <w:lvl w:ilvl="8" w:tplc="04090005">
      <w:start w:val="1"/>
      <w:numFmt w:val="bullet"/>
      <w:lvlText w:val=""/>
      <w:lvlJc w:val="left"/>
      <w:pPr>
        <w:tabs>
          <w:tab w:val="num" w:pos="7200"/>
        </w:tabs>
        <w:ind w:left="7200" w:right="7200" w:hanging="360"/>
      </w:pPr>
      <w:rPr>
        <w:rFonts w:ascii="Wingdings" w:hAnsi="Wingdings" w:cs="Times New Roman" w:hint="default"/>
      </w:rPr>
    </w:lvl>
  </w:abstractNum>
  <w:abstractNum w:abstractNumId="85">
    <w:nsid w:val="26E14439"/>
    <w:multiLevelType w:val="hybridMultilevel"/>
    <w:tmpl w:val="920C69CE"/>
    <w:lvl w:ilvl="0" w:tplc="1A42B1C0">
      <w:start w:val="5"/>
      <w:numFmt w:val="arabicAlpha"/>
      <w:lvlText w:val="%1."/>
      <w:lvlJc w:val="left"/>
      <w:pPr>
        <w:tabs>
          <w:tab w:val="num" w:pos="720"/>
        </w:tabs>
        <w:ind w:left="720" w:right="720" w:hanging="360"/>
      </w:pPr>
      <w:rPr>
        <w:rFonts w:ascii="Times New Roman" w:hAnsi="Times New Roman" w:cs="Times New Roman" w:hint="default"/>
        <w:sz w:val="2"/>
        <w:szCs w:val="26"/>
      </w:rPr>
    </w:lvl>
    <w:lvl w:ilvl="1" w:tplc="04090019">
      <w:start w:val="1"/>
      <w:numFmt w:val="lowerLetter"/>
      <w:lvlText w:val="%2."/>
      <w:lvlJc w:val="left"/>
      <w:pPr>
        <w:tabs>
          <w:tab w:val="num" w:pos="1440"/>
        </w:tabs>
        <w:ind w:left="1440" w:right="1440" w:hanging="360"/>
      </w:pPr>
      <w:rPr>
        <w:rFonts w:ascii="Times New Roman" w:hAnsi="Times New Roman" w:cs="Times New Roman"/>
      </w:rPr>
    </w:lvl>
    <w:lvl w:ilvl="2" w:tplc="0409001B">
      <w:start w:val="1"/>
      <w:numFmt w:val="lowerRoman"/>
      <w:lvlText w:val="%3."/>
      <w:lvlJc w:val="right"/>
      <w:pPr>
        <w:tabs>
          <w:tab w:val="num" w:pos="2160"/>
        </w:tabs>
        <w:ind w:left="2160" w:right="2160" w:hanging="180"/>
      </w:pPr>
      <w:rPr>
        <w:rFonts w:ascii="Times New Roman" w:hAnsi="Times New Roman" w:cs="Times New Roman"/>
      </w:rPr>
    </w:lvl>
    <w:lvl w:ilvl="3" w:tplc="0409000F">
      <w:start w:val="1"/>
      <w:numFmt w:val="decimal"/>
      <w:lvlText w:val="%4."/>
      <w:lvlJc w:val="left"/>
      <w:pPr>
        <w:tabs>
          <w:tab w:val="num" w:pos="2880"/>
        </w:tabs>
        <w:ind w:left="2880" w:right="2880" w:hanging="360"/>
      </w:pPr>
      <w:rPr>
        <w:rFonts w:ascii="Times New Roman" w:hAnsi="Times New Roman" w:cs="Times New Roman"/>
      </w:rPr>
    </w:lvl>
    <w:lvl w:ilvl="4" w:tplc="04090019">
      <w:start w:val="1"/>
      <w:numFmt w:val="lowerLetter"/>
      <w:lvlText w:val="%5."/>
      <w:lvlJc w:val="left"/>
      <w:pPr>
        <w:tabs>
          <w:tab w:val="num" w:pos="3600"/>
        </w:tabs>
        <w:ind w:left="3600" w:right="3600" w:hanging="360"/>
      </w:pPr>
      <w:rPr>
        <w:rFonts w:ascii="Times New Roman" w:hAnsi="Times New Roman" w:cs="Times New Roman"/>
      </w:rPr>
    </w:lvl>
    <w:lvl w:ilvl="5" w:tplc="0409001B">
      <w:start w:val="1"/>
      <w:numFmt w:val="lowerRoman"/>
      <w:lvlText w:val="%6."/>
      <w:lvlJc w:val="right"/>
      <w:pPr>
        <w:tabs>
          <w:tab w:val="num" w:pos="4320"/>
        </w:tabs>
        <w:ind w:left="4320" w:right="4320" w:hanging="180"/>
      </w:pPr>
      <w:rPr>
        <w:rFonts w:ascii="Times New Roman" w:hAnsi="Times New Roman" w:cs="Times New Roman"/>
      </w:rPr>
    </w:lvl>
    <w:lvl w:ilvl="6" w:tplc="0409000F">
      <w:start w:val="1"/>
      <w:numFmt w:val="decimal"/>
      <w:lvlText w:val="%7."/>
      <w:lvlJc w:val="left"/>
      <w:pPr>
        <w:tabs>
          <w:tab w:val="num" w:pos="5040"/>
        </w:tabs>
        <w:ind w:left="5040" w:right="5040" w:hanging="360"/>
      </w:pPr>
      <w:rPr>
        <w:rFonts w:ascii="Times New Roman" w:hAnsi="Times New Roman" w:cs="Times New Roman"/>
      </w:rPr>
    </w:lvl>
    <w:lvl w:ilvl="7" w:tplc="04090019">
      <w:start w:val="1"/>
      <w:numFmt w:val="lowerLetter"/>
      <w:lvlText w:val="%8."/>
      <w:lvlJc w:val="left"/>
      <w:pPr>
        <w:tabs>
          <w:tab w:val="num" w:pos="5760"/>
        </w:tabs>
        <w:ind w:left="5760" w:right="5760" w:hanging="360"/>
      </w:pPr>
      <w:rPr>
        <w:rFonts w:ascii="Times New Roman" w:hAnsi="Times New Roman" w:cs="Times New Roman"/>
      </w:rPr>
    </w:lvl>
    <w:lvl w:ilvl="8" w:tplc="0409001B">
      <w:start w:val="1"/>
      <w:numFmt w:val="lowerRoman"/>
      <w:lvlText w:val="%9."/>
      <w:lvlJc w:val="right"/>
      <w:pPr>
        <w:tabs>
          <w:tab w:val="num" w:pos="6480"/>
        </w:tabs>
        <w:ind w:left="6480" w:right="6480" w:hanging="180"/>
      </w:pPr>
      <w:rPr>
        <w:rFonts w:ascii="Times New Roman" w:hAnsi="Times New Roman" w:cs="Times New Roman"/>
      </w:rPr>
    </w:lvl>
  </w:abstractNum>
  <w:abstractNum w:abstractNumId="86">
    <w:nsid w:val="27522C68"/>
    <w:multiLevelType w:val="hybridMultilevel"/>
    <w:tmpl w:val="A4248906"/>
    <w:lvl w:ilvl="0" w:tplc="04090003">
      <w:start w:val="1"/>
      <w:numFmt w:val="bullet"/>
      <w:lvlText w:val="o"/>
      <w:lvlJc w:val="left"/>
      <w:pPr>
        <w:tabs>
          <w:tab w:val="num" w:pos="720"/>
        </w:tabs>
        <w:ind w:left="720" w:right="720" w:hanging="360"/>
      </w:pPr>
      <w:rPr>
        <w:rFonts w:ascii="Courier New" w:hAnsi="Courier New" w:cs="Courier New" w:hint="default"/>
      </w:rPr>
    </w:lvl>
    <w:lvl w:ilvl="1" w:tplc="04090003">
      <w:start w:val="1"/>
      <w:numFmt w:val="bullet"/>
      <w:lvlText w:val="o"/>
      <w:lvlJc w:val="left"/>
      <w:pPr>
        <w:tabs>
          <w:tab w:val="num" w:pos="1440"/>
        </w:tabs>
        <w:ind w:left="1440" w:right="1440" w:hanging="360"/>
      </w:pPr>
      <w:rPr>
        <w:rFonts w:ascii="Courier New" w:hAnsi="Courier New" w:cs="Courier New" w:hint="default"/>
      </w:rPr>
    </w:lvl>
    <w:lvl w:ilvl="2" w:tplc="04090005">
      <w:start w:val="1"/>
      <w:numFmt w:val="bullet"/>
      <w:lvlText w:val=""/>
      <w:lvlJc w:val="left"/>
      <w:pPr>
        <w:tabs>
          <w:tab w:val="num" w:pos="2160"/>
        </w:tabs>
        <w:ind w:left="2160" w:right="2160" w:hanging="360"/>
      </w:pPr>
      <w:rPr>
        <w:rFonts w:ascii="Wingdings" w:hAnsi="Wingdings" w:cs="Times New Roman" w:hint="default"/>
      </w:rPr>
    </w:lvl>
    <w:lvl w:ilvl="3" w:tplc="04090001">
      <w:start w:val="1"/>
      <w:numFmt w:val="bullet"/>
      <w:lvlText w:val=""/>
      <w:lvlJc w:val="left"/>
      <w:pPr>
        <w:tabs>
          <w:tab w:val="num" w:pos="2880"/>
        </w:tabs>
        <w:ind w:left="2880" w:right="2880" w:hanging="360"/>
      </w:pPr>
      <w:rPr>
        <w:rFonts w:ascii="Symbol" w:hAnsi="Symbol" w:cs="Times New Roman" w:hint="default"/>
      </w:rPr>
    </w:lvl>
    <w:lvl w:ilvl="4" w:tplc="04090003">
      <w:start w:val="1"/>
      <w:numFmt w:val="bullet"/>
      <w:lvlText w:val="o"/>
      <w:lvlJc w:val="left"/>
      <w:pPr>
        <w:tabs>
          <w:tab w:val="num" w:pos="3600"/>
        </w:tabs>
        <w:ind w:left="3600" w:right="3600" w:hanging="360"/>
      </w:pPr>
      <w:rPr>
        <w:rFonts w:ascii="Courier New" w:hAnsi="Courier New" w:cs="Courier New" w:hint="default"/>
      </w:rPr>
    </w:lvl>
    <w:lvl w:ilvl="5" w:tplc="04090005">
      <w:start w:val="1"/>
      <w:numFmt w:val="bullet"/>
      <w:lvlText w:val=""/>
      <w:lvlJc w:val="left"/>
      <w:pPr>
        <w:tabs>
          <w:tab w:val="num" w:pos="4320"/>
        </w:tabs>
        <w:ind w:left="4320" w:right="4320" w:hanging="360"/>
      </w:pPr>
      <w:rPr>
        <w:rFonts w:ascii="Wingdings" w:hAnsi="Wingdings" w:cs="Times New Roman" w:hint="default"/>
      </w:rPr>
    </w:lvl>
    <w:lvl w:ilvl="6" w:tplc="04090001">
      <w:start w:val="1"/>
      <w:numFmt w:val="bullet"/>
      <w:lvlText w:val=""/>
      <w:lvlJc w:val="left"/>
      <w:pPr>
        <w:tabs>
          <w:tab w:val="num" w:pos="5040"/>
        </w:tabs>
        <w:ind w:left="5040" w:right="5040" w:hanging="360"/>
      </w:pPr>
      <w:rPr>
        <w:rFonts w:ascii="Symbol" w:hAnsi="Symbol" w:cs="Times New Roman" w:hint="default"/>
      </w:rPr>
    </w:lvl>
    <w:lvl w:ilvl="7" w:tplc="04090003">
      <w:start w:val="1"/>
      <w:numFmt w:val="bullet"/>
      <w:lvlText w:val="o"/>
      <w:lvlJc w:val="left"/>
      <w:pPr>
        <w:tabs>
          <w:tab w:val="num" w:pos="5760"/>
        </w:tabs>
        <w:ind w:left="5760" w:right="5760" w:hanging="360"/>
      </w:pPr>
      <w:rPr>
        <w:rFonts w:ascii="Courier New" w:hAnsi="Courier New" w:cs="Courier New" w:hint="default"/>
      </w:rPr>
    </w:lvl>
    <w:lvl w:ilvl="8" w:tplc="04090005">
      <w:start w:val="1"/>
      <w:numFmt w:val="bullet"/>
      <w:lvlText w:val=""/>
      <w:lvlJc w:val="left"/>
      <w:pPr>
        <w:tabs>
          <w:tab w:val="num" w:pos="6480"/>
        </w:tabs>
        <w:ind w:left="6480" w:right="6480" w:hanging="360"/>
      </w:pPr>
      <w:rPr>
        <w:rFonts w:ascii="Wingdings" w:hAnsi="Wingdings" w:cs="Times New Roman" w:hint="default"/>
      </w:rPr>
    </w:lvl>
  </w:abstractNum>
  <w:abstractNum w:abstractNumId="87">
    <w:nsid w:val="27E64FB7"/>
    <w:multiLevelType w:val="hybridMultilevel"/>
    <w:tmpl w:val="DAD00F26"/>
    <w:lvl w:ilvl="0" w:tplc="04090001">
      <w:start w:val="1"/>
      <w:numFmt w:val="bullet"/>
      <w:lvlText w:val=""/>
      <w:lvlJc w:val="left"/>
      <w:pPr>
        <w:tabs>
          <w:tab w:val="num" w:pos="720"/>
        </w:tabs>
        <w:ind w:left="720" w:right="720" w:hanging="360"/>
      </w:pPr>
      <w:rPr>
        <w:rFonts w:ascii="Symbol" w:hAnsi="Symbol" w:cs="Times New Roman" w:hint="default"/>
      </w:rPr>
    </w:lvl>
    <w:lvl w:ilvl="1" w:tplc="04090003">
      <w:start w:val="1"/>
      <w:numFmt w:val="bullet"/>
      <w:lvlText w:val="o"/>
      <w:lvlJc w:val="left"/>
      <w:pPr>
        <w:tabs>
          <w:tab w:val="num" w:pos="1440"/>
        </w:tabs>
        <w:ind w:left="1440" w:right="1440" w:hanging="360"/>
      </w:pPr>
      <w:rPr>
        <w:rFonts w:ascii="Courier New" w:hAnsi="Courier New" w:cs="Courier New" w:hint="default"/>
      </w:rPr>
    </w:lvl>
    <w:lvl w:ilvl="2" w:tplc="04090005">
      <w:start w:val="1"/>
      <w:numFmt w:val="bullet"/>
      <w:lvlText w:val=""/>
      <w:lvlJc w:val="left"/>
      <w:pPr>
        <w:tabs>
          <w:tab w:val="num" w:pos="2160"/>
        </w:tabs>
        <w:ind w:left="2160" w:right="2160" w:hanging="360"/>
      </w:pPr>
      <w:rPr>
        <w:rFonts w:ascii="Wingdings" w:hAnsi="Wingdings" w:cs="Times New Roman" w:hint="default"/>
      </w:rPr>
    </w:lvl>
    <w:lvl w:ilvl="3" w:tplc="04090001">
      <w:start w:val="1"/>
      <w:numFmt w:val="bullet"/>
      <w:lvlText w:val=""/>
      <w:lvlJc w:val="left"/>
      <w:pPr>
        <w:tabs>
          <w:tab w:val="num" w:pos="2880"/>
        </w:tabs>
        <w:ind w:left="2880" w:right="2880" w:hanging="360"/>
      </w:pPr>
      <w:rPr>
        <w:rFonts w:ascii="Symbol" w:hAnsi="Symbol" w:cs="Times New Roman" w:hint="default"/>
      </w:rPr>
    </w:lvl>
    <w:lvl w:ilvl="4" w:tplc="04090003">
      <w:start w:val="1"/>
      <w:numFmt w:val="bullet"/>
      <w:lvlText w:val="o"/>
      <w:lvlJc w:val="left"/>
      <w:pPr>
        <w:tabs>
          <w:tab w:val="num" w:pos="3600"/>
        </w:tabs>
        <w:ind w:left="3600" w:right="3600" w:hanging="360"/>
      </w:pPr>
      <w:rPr>
        <w:rFonts w:ascii="Courier New" w:hAnsi="Courier New" w:cs="Courier New" w:hint="default"/>
      </w:rPr>
    </w:lvl>
    <w:lvl w:ilvl="5" w:tplc="04090005">
      <w:start w:val="1"/>
      <w:numFmt w:val="bullet"/>
      <w:lvlText w:val=""/>
      <w:lvlJc w:val="left"/>
      <w:pPr>
        <w:tabs>
          <w:tab w:val="num" w:pos="4320"/>
        </w:tabs>
        <w:ind w:left="4320" w:right="4320" w:hanging="360"/>
      </w:pPr>
      <w:rPr>
        <w:rFonts w:ascii="Wingdings" w:hAnsi="Wingdings" w:cs="Times New Roman" w:hint="default"/>
      </w:rPr>
    </w:lvl>
    <w:lvl w:ilvl="6" w:tplc="04090001">
      <w:start w:val="1"/>
      <w:numFmt w:val="bullet"/>
      <w:lvlText w:val=""/>
      <w:lvlJc w:val="left"/>
      <w:pPr>
        <w:tabs>
          <w:tab w:val="num" w:pos="5040"/>
        </w:tabs>
        <w:ind w:left="5040" w:right="5040" w:hanging="360"/>
      </w:pPr>
      <w:rPr>
        <w:rFonts w:ascii="Symbol" w:hAnsi="Symbol" w:cs="Times New Roman" w:hint="default"/>
      </w:rPr>
    </w:lvl>
    <w:lvl w:ilvl="7" w:tplc="04090003">
      <w:start w:val="1"/>
      <w:numFmt w:val="bullet"/>
      <w:lvlText w:val="o"/>
      <w:lvlJc w:val="left"/>
      <w:pPr>
        <w:tabs>
          <w:tab w:val="num" w:pos="5760"/>
        </w:tabs>
        <w:ind w:left="5760" w:right="5760" w:hanging="360"/>
      </w:pPr>
      <w:rPr>
        <w:rFonts w:ascii="Courier New" w:hAnsi="Courier New" w:cs="Courier New" w:hint="default"/>
      </w:rPr>
    </w:lvl>
    <w:lvl w:ilvl="8" w:tplc="04090005">
      <w:start w:val="1"/>
      <w:numFmt w:val="bullet"/>
      <w:lvlText w:val=""/>
      <w:lvlJc w:val="left"/>
      <w:pPr>
        <w:tabs>
          <w:tab w:val="num" w:pos="6480"/>
        </w:tabs>
        <w:ind w:left="6480" w:right="6480" w:hanging="360"/>
      </w:pPr>
      <w:rPr>
        <w:rFonts w:ascii="Wingdings" w:hAnsi="Wingdings" w:cs="Times New Roman" w:hint="default"/>
      </w:rPr>
    </w:lvl>
  </w:abstractNum>
  <w:abstractNum w:abstractNumId="88">
    <w:nsid w:val="284772EE"/>
    <w:multiLevelType w:val="hybridMultilevel"/>
    <w:tmpl w:val="C99E65AE"/>
    <w:lvl w:ilvl="0" w:tplc="04090001">
      <w:start w:val="1"/>
      <w:numFmt w:val="bullet"/>
      <w:lvlText w:val=""/>
      <w:lvlJc w:val="left"/>
      <w:pPr>
        <w:tabs>
          <w:tab w:val="num" w:pos="1080"/>
        </w:tabs>
        <w:ind w:left="1080" w:right="1080" w:hanging="360"/>
      </w:pPr>
      <w:rPr>
        <w:rFonts w:ascii="Symbol" w:hAnsi="Symbol" w:cs="Times New Roman" w:hint="default"/>
      </w:rPr>
    </w:lvl>
    <w:lvl w:ilvl="1" w:tplc="04090003">
      <w:start w:val="1"/>
      <w:numFmt w:val="bullet"/>
      <w:lvlText w:val="o"/>
      <w:lvlJc w:val="left"/>
      <w:pPr>
        <w:tabs>
          <w:tab w:val="num" w:pos="1800"/>
        </w:tabs>
        <w:ind w:left="1800" w:right="1800" w:hanging="360"/>
      </w:pPr>
      <w:rPr>
        <w:rFonts w:ascii="Courier New" w:hAnsi="Courier New" w:cs="Courier New" w:hint="default"/>
      </w:rPr>
    </w:lvl>
    <w:lvl w:ilvl="2" w:tplc="04090005">
      <w:start w:val="1"/>
      <w:numFmt w:val="bullet"/>
      <w:lvlText w:val=""/>
      <w:lvlJc w:val="left"/>
      <w:pPr>
        <w:tabs>
          <w:tab w:val="num" w:pos="2520"/>
        </w:tabs>
        <w:ind w:left="2520" w:right="2520" w:hanging="360"/>
      </w:pPr>
      <w:rPr>
        <w:rFonts w:ascii="Wingdings" w:hAnsi="Wingdings" w:cs="Times New Roman" w:hint="default"/>
      </w:rPr>
    </w:lvl>
    <w:lvl w:ilvl="3" w:tplc="04090001">
      <w:start w:val="1"/>
      <w:numFmt w:val="bullet"/>
      <w:lvlText w:val=""/>
      <w:lvlJc w:val="left"/>
      <w:pPr>
        <w:tabs>
          <w:tab w:val="num" w:pos="3240"/>
        </w:tabs>
        <w:ind w:left="3240" w:right="3240" w:hanging="360"/>
      </w:pPr>
      <w:rPr>
        <w:rFonts w:ascii="Symbol" w:hAnsi="Symbol" w:cs="Times New Roman" w:hint="default"/>
      </w:rPr>
    </w:lvl>
    <w:lvl w:ilvl="4" w:tplc="04090003">
      <w:start w:val="1"/>
      <w:numFmt w:val="bullet"/>
      <w:lvlText w:val="o"/>
      <w:lvlJc w:val="left"/>
      <w:pPr>
        <w:tabs>
          <w:tab w:val="num" w:pos="3960"/>
        </w:tabs>
        <w:ind w:left="3960" w:right="3960" w:hanging="360"/>
      </w:pPr>
      <w:rPr>
        <w:rFonts w:ascii="Courier New" w:hAnsi="Courier New" w:cs="Courier New" w:hint="default"/>
      </w:rPr>
    </w:lvl>
    <w:lvl w:ilvl="5" w:tplc="04090005">
      <w:start w:val="1"/>
      <w:numFmt w:val="bullet"/>
      <w:lvlText w:val=""/>
      <w:lvlJc w:val="left"/>
      <w:pPr>
        <w:tabs>
          <w:tab w:val="num" w:pos="4680"/>
        </w:tabs>
        <w:ind w:left="4680" w:right="4680" w:hanging="360"/>
      </w:pPr>
      <w:rPr>
        <w:rFonts w:ascii="Wingdings" w:hAnsi="Wingdings" w:cs="Times New Roman" w:hint="default"/>
      </w:rPr>
    </w:lvl>
    <w:lvl w:ilvl="6" w:tplc="04090001">
      <w:start w:val="1"/>
      <w:numFmt w:val="bullet"/>
      <w:lvlText w:val=""/>
      <w:lvlJc w:val="left"/>
      <w:pPr>
        <w:tabs>
          <w:tab w:val="num" w:pos="5400"/>
        </w:tabs>
        <w:ind w:left="5400" w:right="5400" w:hanging="360"/>
      </w:pPr>
      <w:rPr>
        <w:rFonts w:ascii="Symbol" w:hAnsi="Symbol" w:cs="Times New Roman" w:hint="default"/>
      </w:rPr>
    </w:lvl>
    <w:lvl w:ilvl="7" w:tplc="04090003">
      <w:start w:val="1"/>
      <w:numFmt w:val="bullet"/>
      <w:lvlText w:val="o"/>
      <w:lvlJc w:val="left"/>
      <w:pPr>
        <w:tabs>
          <w:tab w:val="num" w:pos="6120"/>
        </w:tabs>
        <w:ind w:left="6120" w:right="6120" w:hanging="360"/>
      </w:pPr>
      <w:rPr>
        <w:rFonts w:ascii="Courier New" w:hAnsi="Courier New" w:cs="Courier New" w:hint="default"/>
      </w:rPr>
    </w:lvl>
    <w:lvl w:ilvl="8" w:tplc="04090005">
      <w:start w:val="1"/>
      <w:numFmt w:val="bullet"/>
      <w:lvlText w:val=""/>
      <w:lvlJc w:val="left"/>
      <w:pPr>
        <w:tabs>
          <w:tab w:val="num" w:pos="6840"/>
        </w:tabs>
        <w:ind w:left="6840" w:right="6840" w:hanging="360"/>
      </w:pPr>
      <w:rPr>
        <w:rFonts w:ascii="Wingdings" w:hAnsi="Wingdings" w:cs="Times New Roman" w:hint="default"/>
      </w:rPr>
    </w:lvl>
  </w:abstractNum>
  <w:abstractNum w:abstractNumId="89">
    <w:nsid w:val="28981A23"/>
    <w:multiLevelType w:val="multilevel"/>
    <w:tmpl w:val="15027472"/>
    <w:lvl w:ilvl="0">
      <w:start w:val="1"/>
      <w:numFmt w:val="decimal"/>
      <w:lvlText w:val="%1."/>
      <w:lvlJc w:val="left"/>
      <w:pPr>
        <w:tabs>
          <w:tab w:val="num" w:pos="720"/>
        </w:tabs>
        <w:ind w:left="720" w:right="720" w:hanging="360"/>
      </w:pPr>
      <w:rPr>
        <w:rFonts w:ascii="Times New Roman" w:hAnsi="Times New Roman" w:cs="Times New Roman"/>
      </w:rPr>
    </w:lvl>
    <w:lvl w:ilvl="1">
      <w:start w:val="1"/>
      <w:numFmt w:val="lowerLetter"/>
      <w:lvlText w:val="%2."/>
      <w:lvlJc w:val="left"/>
      <w:pPr>
        <w:tabs>
          <w:tab w:val="num" w:pos="1440"/>
        </w:tabs>
        <w:ind w:left="1440" w:right="1440" w:hanging="360"/>
      </w:pPr>
      <w:rPr>
        <w:rFonts w:ascii="Times New Roman" w:hAnsi="Times New Roman" w:cs="Times New Roman"/>
      </w:rPr>
    </w:lvl>
    <w:lvl w:ilvl="2">
      <w:start w:val="1"/>
      <w:numFmt w:val="lowerRoman"/>
      <w:lvlText w:val="%3."/>
      <w:lvlJc w:val="right"/>
      <w:pPr>
        <w:tabs>
          <w:tab w:val="num" w:pos="2160"/>
        </w:tabs>
        <w:ind w:left="2160" w:right="2160" w:hanging="180"/>
      </w:pPr>
      <w:rPr>
        <w:rFonts w:ascii="Times New Roman" w:hAnsi="Times New Roman" w:cs="Times New Roman"/>
      </w:rPr>
    </w:lvl>
    <w:lvl w:ilvl="3">
      <w:start w:val="1"/>
      <w:numFmt w:val="decimal"/>
      <w:lvlText w:val="%4."/>
      <w:lvlJc w:val="left"/>
      <w:pPr>
        <w:tabs>
          <w:tab w:val="num" w:pos="2880"/>
        </w:tabs>
        <w:ind w:left="2880" w:right="2880" w:hanging="360"/>
      </w:pPr>
      <w:rPr>
        <w:rFonts w:ascii="Times New Roman" w:hAnsi="Times New Roman" w:cs="Times New Roman"/>
      </w:rPr>
    </w:lvl>
    <w:lvl w:ilvl="4">
      <w:start w:val="1"/>
      <w:numFmt w:val="lowerLetter"/>
      <w:lvlText w:val="%5."/>
      <w:lvlJc w:val="left"/>
      <w:pPr>
        <w:tabs>
          <w:tab w:val="num" w:pos="3600"/>
        </w:tabs>
        <w:ind w:left="3600" w:right="3600" w:hanging="360"/>
      </w:pPr>
      <w:rPr>
        <w:rFonts w:ascii="Times New Roman" w:hAnsi="Times New Roman" w:cs="Times New Roman"/>
      </w:rPr>
    </w:lvl>
    <w:lvl w:ilvl="5">
      <w:start w:val="1"/>
      <w:numFmt w:val="lowerRoman"/>
      <w:lvlText w:val="%6."/>
      <w:lvlJc w:val="right"/>
      <w:pPr>
        <w:tabs>
          <w:tab w:val="num" w:pos="4320"/>
        </w:tabs>
        <w:ind w:left="4320" w:right="4320" w:hanging="180"/>
      </w:pPr>
      <w:rPr>
        <w:rFonts w:ascii="Times New Roman" w:hAnsi="Times New Roman" w:cs="Times New Roman"/>
      </w:rPr>
    </w:lvl>
    <w:lvl w:ilvl="6">
      <w:start w:val="1"/>
      <w:numFmt w:val="decimal"/>
      <w:lvlText w:val="%7."/>
      <w:lvlJc w:val="left"/>
      <w:pPr>
        <w:tabs>
          <w:tab w:val="num" w:pos="5040"/>
        </w:tabs>
        <w:ind w:left="5040" w:right="5040" w:hanging="360"/>
      </w:pPr>
      <w:rPr>
        <w:rFonts w:ascii="Times New Roman" w:hAnsi="Times New Roman" w:cs="Times New Roman"/>
      </w:rPr>
    </w:lvl>
    <w:lvl w:ilvl="7">
      <w:start w:val="1"/>
      <w:numFmt w:val="lowerLetter"/>
      <w:lvlText w:val="%8."/>
      <w:lvlJc w:val="left"/>
      <w:pPr>
        <w:tabs>
          <w:tab w:val="num" w:pos="5760"/>
        </w:tabs>
        <w:ind w:left="5760" w:right="5760" w:hanging="360"/>
      </w:pPr>
      <w:rPr>
        <w:rFonts w:ascii="Times New Roman" w:hAnsi="Times New Roman" w:cs="Times New Roman"/>
      </w:rPr>
    </w:lvl>
    <w:lvl w:ilvl="8">
      <w:start w:val="1"/>
      <w:numFmt w:val="lowerRoman"/>
      <w:lvlText w:val="%9."/>
      <w:lvlJc w:val="right"/>
      <w:pPr>
        <w:tabs>
          <w:tab w:val="num" w:pos="6480"/>
        </w:tabs>
        <w:ind w:left="6480" w:right="6480" w:hanging="180"/>
      </w:pPr>
      <w:rPr>
        <w:rFonts w:ascii="Times New Roman" w:hAnsi="Times New Roman" w:cs="Times New Roman"/>
      </w:rPr>
    </w:lvl>
  </w:abstractNum>
  <w:abstractNum w:abstractNumId="90">
    <w:nsid w:val="28A462A1"/>
    <w:multiLevelType w:val="multilevel"/>
    <w:tmpl w:val="2ADE0B82"/>
    <w:lvl w:ilvl="0">
      <w:start w:val="1"/>
      <w:numFmt w:val="decimal"/>
      <w:lvlText w:val="%1."/>
      <w:lvlJc w:val="left"/>
      <w:pPr>
        <w:tabs>
          <w:tab w:val="num" w:pos="360"/>
        </w:tabs>
        <w:ind w:left="360" w:right="360" w:hanging="360"/>
      </w:pPr>
      <w:rPr>
        <w:rFonts w:ascii="Times New Roman" w:hAnsi="Times New Roman" w:cs="Times New Roman"/>
      </w:rPr>
    </w:lvl>
    <w:lvl w:ilvl="1">
      <w:start w:val="1"/>
      <w:numFmt w:val="decimal"/>
      <w:lvlText w:val="%1.%2."/>
      <w:lvlJc w:val="left"/>
      <w:pPr>
        <w:tabs>
          <w:tab w:val="num" w:pos="792"/>
        </w:tabs>
        <w:ind w:left="792" w:right="792" w:hanging="432"/>
      </w:pPr>
      <w:rPr>
        <w:rFonts w:ascii="Times New Roman" w:hAnsi="Times New Roman" w:cs="Times New Roman"/>
      </w:rPr>
    </w:lvl>
    <w:lvl w:ilvl="2">
      <w:start w:val="1"/>
      <w:numFmt w:val="decimal"/>
      <w:lvlText w:val="%1.%2.%3."/>
      <w:lvlJc w:val="left"/>
      <w:pPr>
        <w:tabs>
          <w:tab w:val="num" w:pos="1440"/>
        </w:tabs>
        <w:ind w:left="1224" w:right="1224" w:hanging="504"/>
      </w:pPr>
      <w:rPr>
        <w:rFonts w:ascii="Times New Roman" w:hAnsi="Times New Roman" w:cs="Times New Roman"/>
      </w:rPr>
    </w:lvl>
    <w:lvl w:ilvl="3">
      <w:start w:val="1"/>
      <w:numFmt w:val="decimal"/>
      <w:lvlText w:val="%1.%2.%3.%4."/>
      <w:lvlJc w:val="left"/>
      <w:pPr>
        <w:tabs>
          <w:tab w:val="num" w:pos="1800"/>
        </w:tabs>
        <w:ind w:left="1728" w:right="1728" w:hanging="648"/>
      </w:pPr>
      <w:rPr>
        <w:rFonts w:ascii="Times New Roman" w:hAnsi="Times New Roman" w:cs="Times New Roman"/>
      </w:rPr>
    </w:lvl>
    <w:lvl w:ilvl="4">
      <w:start w:val="1"/>
      <w:numFmt w:val="decimal"/>
      <w:lvlText w:val="%1.%2.%3.%4.%5."/>
      <w:lvlJc w:val="left"/>
      <w:pPr>
        <w:tabs>
          <w:tab w:val="num" w:pos="2520"/>
        </w:tabs>
        <w:ind w:left="2232" w:right="2232" w:hanging="792"/>
      </w:pPr>
      <w:rPr>
        <w:rFonts w:ascii="Times New Roman" w:hAnsi="Times New Roman" w:cs="Times New Roman"/>
      </w:rPr>
    </w:lvl>
    <w:lvl w:ilvl="5">
      <w:start w:val="1"/>
      <w:numFmt w:val="decimal"/>
      <w:lvlText w:val="%1.%2.%3.%4.%5.%6."/>
      <w:lvlJc w:val="left"/>
      <w:pPr>
        <w:tabs>
          <w:tab w:val="num" w:pos="2880"/>
        </w:tabs>
        <w:ind w:left="2736" w:right="2736" w:hanging="936"/>
      </w:pPr>
      <w:rPr>
        <w:rFonts w:ascii="Times New Roman" w:hAnsi="Times New Roman" w:cs="Times New Roman"/>
      </w:rPr>
    </w:lvl>
    <w:lvl w:ilvl="6">
      <w:start w:val="1"/>
      <w:numFmt w:val="decimal"/>
      <w:lvlText w:val="%1.%2.%3.%4.%5.%6.%7."/>
      <w:lvlJc w:val="left"/>
      <w:pPr>
        <w:tabs>
          <w:tab w:val="num" w:pos="3600"/>
        </w:tabs>
        <w:ind w:left="3240" w:right="3240" w:hanging="1080"/>
      </w:pPr>
      <w:rPr>
        <w:rFonts w:ascii="Times New Roman" w:hAnsi="Times New Roman" w:cs="Times New Roman"/>
      </w:rPr>
    </w:lvl>
    <w:lvl w:ilvl="7">
      <w:start w:val="1"/>
      <w:numFmt w:val="decimal"/>
      <w:lvlText w:val="%1.%2.%3.%4.%5.%6.%7.%8."/>
      <w:lvlJc w:val="left"/>
      <w:pPr>
        <w:tabs>
          <w:tab w:val="num" w:pos="3960"/>
        </w:tabs>
        <w:ind w:left="3744" w:right="3744" w:hanging="1224"/>
      </w:pPr>
      <w:rPr>
        <w:rFonts w:ascii="Times New Roman" w:hAnsi="Times New Roman" w:cs="Times New Roman"/>
      </w:rPr>
    </w:lvl>
    <w:lvl w:ilvl="8">
      <w:start w:val="1"/>
      <w:numFmt w:val="decimal"/>
      <w:lvlText w:val="%1.%2.%3.%4.%5.%6.%7.%8.%9."/>
      <w:lvlJc w:val="left"/>
      <w:pPr>
        <w:tabs>
          <w:tab w:val="num" w:pos="4680"/>
        </w:tabs>
        <w:ind w:left="4320" w:right="4320" w:hanging="1440"/>
      </w:pPr>
      <w:rPr>
        <w:rFonts w:ascii="Times New Roman" w:hAnsi="Times New Roman" w:cs="Times New Roman"/>
      </w:rPr>
    </w:lvl>
  </w:abstractNum>
  <w:abstractNum w:abstractNumId="91">
    <w:nsid w:val="29C516A2"/>
    <w:multiLevelType w:val="hybridMultilevel"/>
    <w:tmpl w:val="AD9AA122"/>
    <w:lvl w:ilvl="0" w:tplc="04090001">
      <w:start w:val="1"/>
      <w:numFmt w:val="bullet"/>
      <w:lvlText w:val=""/>
      <w:lvlJc w:val="left"/>
      <w:pPr>
        <w:tabs>
          <w:tab w:val="num" w:pos="1440"/>
        </w:tabs>
        <w:ind w:left="1440" w:right="1440" w:hanging="360"/>
      </w:pPr>
      <w:rPr>
        <w:rFonts w:ascii="Symbol" w:hAnsi="Symbol" w:cs="Times New Roman" w:hint="default"/>
      </w:rPr>
    </w:lvl>
    <w:lvl w:ilvl="1" w:tplc="1B3077C2">
      <w:start w:val="1"/>
      <w:numFmt w:val="bullet"/>
      <w:lvlText w:val=""/>
      <w:lvlJc w:val="left"/>
      <w:pPr>
        <w:tabs>
          <w:tab w:val="num" w:pos="2160"/>
        </w:tabs>
        <w:ind w:left="2160" w:right="2160" w:hanging="360"/>
      </w:pPr>
      <w:rPr>
        <w:rFonts w:ascii="Wingdings" w:hAnsi="Wingdings" w:cs="Times New Roman" w:hint="default"/>
        <w:sz w:val="24"/>
      </w:rPr>
    </w:lvl>
    <w:lvl w:ilvl="2" w:tplc="04090005">
      <w:start w:val="1"/>
      <w:numFmt w:val="bullet"/>
      <w:lvlText w:val=""/>
      <w:lvlJc w:val="left"/>
      <w:pPr>
        <w:tabs>
          <w:tab w:val="num" w:pos="2880"/>
        </w:tabs>
        <w:ind w:left="2880" w:right="2880" w:hanging="360"/>
      </w:pPr>
      <w:rPr>
        <w:rFonts w:ascii="Wingdings" w:hAnsi="Wingdings" w:cs="Times New Roman" w:hint="default"/>
      </w:rPr>
    </w:lvl>
    <w:lvl w:ilvl="3" w:tplc="04090001">
      <w:start w:val="1"/>
      <w:numFmt w:val="bullet"/>
      <w:lvlText w:val=""/>
      <w:lvlJc w:val="left"/>
      <w:pPr>
        <w:tabs>
          <w:tab w:val="num" w:pos="3600"/>
        </w:tabs>
        <w:ind w:left="3600" w:right="3600" w:hanging="360"/>
      </w:pPr>
      <w:rPr>
        <w:rFonts w:ascii="Symbol" w:hAnsi="Symbol" w:cs="Times New Roman" w:hint="default"/>
      </w:rPr>
    </w:lvl>
    <w:lvl w:ilvl="4" w:tplc="04090003">
      <w:start w:val="1"/>
      <w:numFmt w:val="bullet"/>
      <w:lvlText w:val="o"/>
      <w:lvlJc w:val="left"/>
      <w:pPr>
        <w:tabs>
          <w:tab w:val="num" w:pos="4320"/>
        </w:tabs>
        <w:ind w:left="4320" w:right="4320" w:hanging="360"/>
      </w:pPr>
      <w:rPr>
        <w:rFonts w:ascii="Courier New" w:hAnsi="Courier New" w:cs="Courier New" w:hint="default"/>
      </w:rPr>
    </w:lvl>
    <w:lvl w:ilvl="5" w:tplc="04090005">
      <w:start w:val="1"/>
      <w:numFmt w:val="bullet"/>
      <w:lvlText w:val=""/>
      <w:lvlJc w:val="left"/>
      <w:pPr>
        <w:tabs>
          <w:tab w:val="num" w:pos="5040"/>
        </w:tabs>
        <w:ind w:left="5040" w:right="5040" w:hanging="360"/>
      </w:pPr>
      <w:rPr>
        <w:rFonts w:ascii="Wingdings" w:hAnsi="Wingdings" w:cs="Times New Roman" w:hint="default"/>
      </w:rPr>
    </w:lvl>
    <w:lvl w:ilvl="6" w:tplc="04090001">
      <w:start w:val="1"/>
      <w:numFmt w:val="bullet"/>
      <w:lvlText w:val=""/>
      <w:lvlJc w:val="left"/>
      <w:pPr>
        <w:tabs>
          <w:tab w:val="num" w:pos="5760"/>
        </w:tabs>
        <w:ind w:left="5760" w:right="5760" w:hanging="360"/>
      </w:pPr>
      <w:rPr>
        <w:rFonts w:ascii="Symbol" w:hAnsi="Symbol" w:cs="Times New Roman" w:hint="default"/>
      </w:rPr>
    </w:lvl>
    <w:lvl w:ilvl="7" w:tplc="04090003">
      <w:start w:val="1"/>
      <w:numFmt w:val="bullet"/>
      <w:lvlText w:val="o"/>
      <w:lvlJc w:val="left"/>
      <w:pPr>
        <w:tabs>
          <w:tab w:val="num" w:pos="6480"/>
        </w:tabs>
        <w:ind w:left="6480" w:right="6480" w:hanging="360"/>
      </w:pPr>
      <w:rPr>
        <w:rFonts w:ascii="Courier New" w:hAnsi="Courier New" w:cs="Courier New" w:hint="default"/>
      </w:rPr>
    </w:lvl>
    <w:lvl w:ilvl="8" w:tplc="04090005">
      <w:start w:val="1"/>
      <w:numFmt w:val="bullet"/>
      <w:lvlText w:val=""/>
      <w:lvlJc w:val="left"/>
      <w:pPr>
        <w:tabs>
          <w:tab w:val="num" w:pos="7200"/>
        </w:tabs>
        <w:ind w:left="7200" w:right="7200" w:hanging="360"/>
      </w:pPr>
      <w:rPr>
        <w:rFonts w:ascii="Wingdings" w:hAnsi="Wingdings" w:cs="Times New Roman" w:hint="default"/>
      </w:rPr>
    </w:lvl>
  </w:abstractNum>
  <w:abstractNum w:abstractNumId="92">
    <w:nsid w:val="2ACB71A8"/>
    <w:multiLevelType w:val="hybridMultilevel"/>
    <w:tmpl w:val="1FFEB3A8"/>
    <w:lvl w:ilvl="0" w:tplc="04090001">
      <w:start w:val="1"/>
      <w:numFmt w:val="bullet"/>
      <w:lvlText w:val=""/>
      <w:lvlJc w:val="left"/>
      <w:pPr>
        <w:tabs>
          <w:tab w:val="num" w:pos="780"/>
        </w:tabs>
        <w:ind w:left="780" w:right="780" w:hanging="360"/>
      </w:pPr>
      <w:rPr>
        <w:rFonts w:ascii="Symbol" w:hAnsi="Symbol" w:cs="Times New Roman" w:hint="default"/>
      </w:rPr>
    </w:lvl>
    <w:lvl w:ilvl="1" w:tplc="04090003">
      <w:start w:val="1"/>
      <w:numFmt w:val="bullet"/>
      <w:lvlText w:val="o"/>
      <w:lvlJc w:val="left"/>
      <w:pPr>
        <w:tabs>
          <w:tab w:val="num" w:pos="1500"/>
        </w:tabs>
        <w:ind w:left="1500" w:right="1500" w:hanging="360"/>
      </w:pPr>
      <w:rPr>
        <w:rFonts w:ascii="Courier New" w:hAnsi="Courier New" w:cs="Courier New" w:hint="default"/>
      </w:rPr>
    </w:lvl>
    <w:lvl w:ilvl="2" w:tplc="04090005">
      <w:start w:val="1"/>
      <w:numFmt w:val="bullet"/>
      <w:lvlText w:val=""/>
      <w:lvlJc w:val="left"/>
      <w:pPr>
        <w:tabs>
          <w:tab w:val="num" w:pos="2220"/>
        </w:tabs>
        <w:ind w:left="2220" w:right="2220" w:hanging="360"/>
      </w:pPr>
      <w:rPr>
        <w:rFonts w:ascii="Wingdings" w:hAnsi="Wingdings" w:cs="Times New Roman" w:hint="default"/>
      </w:rPr>
    </w:lvl>
    <w:lvl w:ilvl="3" w:tplc="04090001">
      <w:start w:val="1"/>
      <w:numFmt w:val="bullet"/>
      <w:lvlText w:val=""/>
      <w:lvlJc w:val="left"/>
      <w:pPr>
        <w:tabs>
          <w:tab w:val="num" w:pos="2940"/>
        </w:tabs>
        <w:ind w:left="2940" w:right="2940" w:hanging="360"/>
      </w:pPr>
      <w:rPr>
        <w:rFonts w:ascii="Symbol" w:hAnsi="Symbol" w:cs="Times New Roman" w:hint="default"/>
      </w:rPr>
    </w:lvl>
    <w:lvl w:ilvl="4" w:tplc="04090003">
      <w:start w:val="1"/>
      <w:numFmt w:val="bullet"/>
      <w:lvlText w:val="o"/>
      <w:lvlJc w:val="left"/>
      <w:pPr>
        <w:tabs>
          <w:tab w:val="num" w:pos="3660"/>
        </w:tabs>
        <w:ind w:left="3660" w:right="3660" w:hanging="360"/>
      </w:pPr>
      <w:rPr>
        <w:rFonts w:ascii="Courier New" w:hAnsi="Courier New" w:cs="Courier New" w:hint="default"/>
      </w:rPr>
    </w:lvl>
    <w:lvl w:ilvl="5" w:tplc="04090005">
      <w:start w:val="1"/>
      <w:numFmt w:val="bullet"/>
      <w:lvlText w:val=""/>
      <w:lvlJc w:val="left"/>
      <w:pPr>
        <w:tabs>
          <w:tab w:val="num" w:pos="4380"/>
        </w:tabs>
        <w:ind w:left="4380" w:right="4380" w:hanging="360"/>
      </w:pPr>
      <w:rPr>
        <w:rFonts w:ascii="Wingdings" w:hAnsi="Wingdings" w:cs="Times New Roman" w:hint="default"/>
      </w:rPr>
    </w:lvl>
    <w:lvl w:ilvl="6" w:tplc="04090001">
      <w:start w:val="1"/>
      <w:numFmt w:val="bullet"/>
      <w:lvlText w:val=""/>
      <w:lvlJc w:val="left"/>
      <w:pPr>
        <w:tabs>
          <w:tab w:val="num" w:pos="5100"/>
        </w:tabs>
        <w:ind w:left="5100" w:right="5100" w:hanging="360"/>
      </w:pPr>
      <w:rPr>
        <w:rFonts w:ascii="Symbol" w:hAnsi="Symbol" w:cs="Times New Roman" w:hint="default"/>
      </w:rPr>
    </w:lvl>
    <w:lvl w:ilvl="7" w:tplc="04090003">
      <w:start w:val="1"/>
      <w:numFmt w:val="bullet"/>
      <w:lvlText w:val="o"/>
      <w:lvlJc w:val="left"/>
      <w:pPr>
        <w:tabs>
          <w:tab w:val="num" w:pos="5820"/>
        </w:tabs>
        <w:ind w:left="5820" w:right="5820" w:hanging="360"/>
      </w:pPr>
      <w:rPr>
        <w:rFonts w:ascii="Courier New" w:hAnsi="Courier New" w:cs="Courier New" w:hint="default"/>
      </w:rPr>
    </w:lvl>
    <w:lvl w:ilvl="8" w:tplc="04090005">
      <w:start w:val="1"/>
      <w:numFmt w:val="bullet"/>
      <w:lvlText w:val=""/>
      <w:lvlJc w:val="left"/>
      <w:pPr>
        <w:tabs>
          <w:tab w:val="num" w:pos="6540"/>
        </w:tabs>
        <w:ind w:left="6540" w:right="6540" w:hanging="360"/>
      </w:pPr>
      <w:rPr>
        <w:rFonts w:ascii="Wingdings" w:hAnsi="Wingdings" w:cs="Times New Roman" w:hint="default"/>
      </w:rPr>
    </w:lvl>
  </w:abstractNum>
  <w:abstractNum w:abstractNumId="93">
    <w:nsid w:val="2AEF5C55"/>
    <w:multiLevelType w:val="hybridMultilevel"/>
    <w:tmpl w:val="CFA6CBA6"/>
    <w:lvl w:ilvl="0" w:tplc="282A2102">
      <w:start w:val="1"/>
      <w:numFmt w:val="bullet"/>
      <w:lvlText w:val=""/>
      <w:lvlJc w:val="left"/>
      <w:pPr>
        <w:tabs>
          <w:tab w:val="num" w:pos="720"/>
        </w:tabs>
        <w:ind w:left="720" w:right="720" w:hanging="360"/>
      </w:pPr>
      <w:rPr>
        <w:rFonts w:ascii="Symbol" w:hAnsi="Symbol" w:cs="Times New Roman" w:hint="default"/>
      </w:rPr>
    </w:lvl>
    <w:lvl w:ilvl="1" w:tplc="04090003">
      <w:start w:val="1"/>
      <w:numFmt w:val="bullet"/>
      <w:lvlText w:val="o"/>
      <w:lvlJc w:val="left"/>
      <w:pPr>
        <w:tabs>
          <w:tab w:val="num" w:pos="1440"/>
        </w:tabs>
        <w:ind w:left="1440" w:right="1440" w:hanging="360"/>
      </w:pPr>
      <w:rPr>
        <w:rFonts w:ascii="Courier New" w:hAnsi="Courier New" w:cs="Courier New" w:hint="default"/>
      </w:rPr>
    </w:lvl>
    <w:lvl w:ilvl="2" w:tplc="04090005">
      <w:start w:val="1"/>
      <w:numFmt w:val="bullet"/>
      <w:lvlText w:val=""/>
      <w:lvlJc w:val="left"/>
      <w:pPr>
        <w:tabs>
          <w:tab w:val="num" w:pos="2160"/>
        </w:tabs>
        <w:ind w:left="2160" w:right="2160" w:hanging="360"/>
      </w:pPr>
      <w:rPr>
        <w:rFonts w:ascii="Wingdings" w:hAnsi="Wingdings" w:cs="Times New Roman" w:hint="default"/>
      </w:rPr>
    </w:lvl>
    <w:lvl w:ilvl="3" w:tplc="04090001">
      <w:start w:val="1"/>
      <w:numFmt w:val="bullet"/>
      <w:lvlText w:val=""/>
      <w:lvlJc w:val="left"/>
      <w:pPr>
        <w:tabs>
          <w:tab w:val="num" w:pos="2880"/>
        </w:tabs>
        <w:ind w:left="2880" w:right="2880" w:hanging="360"/>
      </w:pPr>
      <w:rPr>
        <w:rFonts w:ascii="Symbol" w:hAnsi="Symbol" w:cs="Times New Roman" w:hint="default"/>
      </w:rPr>
    </w:lvl>
    <w:lvl w:ilvl="4" w:tplc="04090003">
      <w:start w:val="1"/>
      <w:numFmt w:val="bullet"/>
      <w:lvlText w:val="o"/>
      <w:lvlJc w:val="left"/>
      <w:pPr>
        <w:tabs>
          <w:tab w:val="num" w:pos="3600"/>
        </w:tabs>
        <w:ind w:left="3600" w:right="3600" w:hanging="360"/>
      </w:pPr>
      <w:rPr>
        <w:rFonts w:ascii="Courier New" w:hAnsi="Courier New" w:cs="Courier New" w:hint="default"/>
      </w:rPr>
    </w:lvl>
    <w:lvl w:ilvl="5" w:tplc="04090005">
      <w:start w:val="1"/>
      <w:numFmt w:val="bullet"/>
      <w:lvlText w:val=""/>
      <w:lvlJc w:val="left"/>
      <w:pPr>
        <w:tabs>
          <w:tab w:val="num" w:pos="4320"/>
        </w:tabs>
        <w:ind w:left="4320" w:right="4320" w:hanging="360"/>
      </w:pPr>
      <w:rPr>
        <w:rFonts w:ascii="Wingdings" w:hAnsi="Wingdings" w:cs="Times New Roman" w:hint="default"/>
      </w:rPr>
    </w:lvl>
    <w:lvl w:ilvl="6" w:tplc="04090001">
      <w:start w:val="1"/>
      <w:numFmt w:val="bullet"/>
      <w:lvlText w:val=""/>
      <w:lvlJc w:val="left"/>
      <w:pPr>
        <w:tabs>
          <w:tab w:val="num" w:pos="5040"/>
        </w:tabs>
        <w:ind w:left="5040" w:right="5040" w:hanging="360"/>
      </w:pPr>
      <w:rPr>
        <w:rFonts w:ascii="Symbol" w:hAnsi="Symbol" w:cs="Times New Roman" w:hint="default"/>
      </w:rPr>
    </w:lvl>
    <w:lvl w:ilvl="7" w:tplc="04090003">
      <w:start w:val="1"/>
      <w:numFmt w:val="bullet"/>
      <w:lvlText w:val="o"/>
      <w:lvlJc w:val="left"/>
      <w:pPr>
        <w:tabs>
          <w:tab w:val="num" w:pos="5760"/>
        </w:tabs>
        <w:ind w:left="5760" w:right="5760" w:hanging="360"/>
      </w:pPr>
      <w:rPr>
        <w:rFonts w:ascii="Courier New" w:hAnsi="Courier New" w:cs="Courier New" w:hint="default"/>
      </w:rPr>
    </w:lvl>
    <w:lvl w:ilvl="8" w:tplc="04090005">
      <w:start w:val="1"/>
      <w:numFmt w:val="bullet"/>
      <w:lvlText w:val=""/>
      <w:lvlJc w:val="left"/>
      <w:pPr>
        <w:tabs>
          <w:tab w:val="num" w:pos="6480"/>
        </w:tabs>
        <w:ind w:left="6480" w:right="6480" w:hanging="360"/>
      </w:pPr>
      <w:rPr>
        <w:rFonts w:ascii="Wingdings" w:hAnsi="Wingdings" w:cs="Times New Roman" w:hint="default"/>
      </w:rPr>
    </w:lvl>
  </w:abstractNum>
  <w:abstractNum w:abstractNumId="94">
    <w:nsid w:val="2B993EA2"/>
    <w:multiLevelType w:val="hybridMultilevel"/>
    <w:tmpl w:val="1ED8AE4C"/>
    <w:lvl w:ilvl="0" w:tplc="04090001">
      <w:start w:val="1"/>
      <w:numFmt w:val="bullet"/>
      <w:lvlText w:val=""/>
      <w:lvlJc w:val="left"/>
      <w:pPr>
        <w:tabs>
          <w:tab w:val="num" w:pos="720"/>
        </w:tabs>
        <w:ind w:left="720" w:right="720" w:hanging="360"/>
      </w:pPr>
      <w:rPr>
        <w:rFonts w:ascii="Symbol" w:hAnsi="Symbol" w:cs="Times New Roman" w:hint="default"/>
      </w:rPr>
    </w:lvl>
    <w:lvl w:ilvl="1" w:tplc="04090003">
      <w:start w:val="1"/>
      <w:numFmt w:val="bullet"/>
      <w:lvlText w:val="o"/>
      <w:lvlJc w:val="left"/>
      <w:pPr>
        <w:tabs>
          <w:tab w:val="num" w:pos="1440"/>
        </w:tabs>
        <w:ind w:left="1440" w:right="1440" w:hanging="360"/>
      </w:pPr>
      <w:rPr>
        <w:rFonts w:ascii="Courier New" w:hAnsi="Courier New" w:cs="Courier New" w:hint="default"/>
      </w:rPr>
    </w:lvl>
    <w:lvl w:ilvl="2" w:tplc="04090005">
      <w:start w:val="1"/>
      <w:numFmt w:val="bullet"/>
      <w:lvlText w:val=""/>
      <w:lvlJc w:val="left"/>
      <w:pPr>
        <w:tabs>
          <w:tab w:val="num" w:pos="2160"/>
        </w:tabs>
        <w:ind w:left="2160" w:right="2160" w:hanging="360"/>
      </w:pPr>
      <w:rPr>
        <w:rFonts w:ascii="Wingdings" w:hAnsi="Wingdings" w:cs="Times New Roman" w:hint="default"/>
      </w:rPr>
    </w:lvl>
    <w:lvl w:ilvl="3" w:tplc="04090001">
      <w:start w:val="1"/>
      <w:numFmt w:val="bullet"/>
      <w:lvlText w:val=""/>
      <w:lvlJc w:val="left"/>
      <w:pPr>
        <w:tabs>
          <w:tab w:val="num" w:pos="2880"/>
        </w:tabs>
        <w:ind w:left="2880" w:right="2880" w:hanging="360"/>
      </w:pPr>
      <w:rPr>
        <w:rFonts w:ascii="Symbol" w:hAnsi="Symbol" w:cs="Times New Roman" w:hint="default"/>
      </w:rPr>
    </w:lvl>
    <w:lvl w:ilvl="4" w:tplc="04090003">
      <w:start w:val="1"/>
      <w:numFmt w:val="bullet"/>
      <w:lvlText w:val="o"/>
      <w:lvlJc w:val="left"/>
      <w:pPr>
        <w:tabs>
          <w:tab w:val="num" w:pos="3600"/>
        </w:tabs>
        <w:ind w:left="3600" w:right="3600" w:hanging="360"/>
      </w:pPr>
      <w:rPr>
        <w:rFonts w:ascii="Courier New" w:hAnsi="Courier New" w:cs="Courier New" w:hint="default"/>
      </w:rPr>
    </w:lvl>
    <w:lvl w:ilvl="5" w:tplc="04090005">
      <w:start w:val="1"/>
      <w:numFmt w:val="bullet"/>
      <w:lvlText w:val=""/>
      <w:lvlJc w:val="left"/>
      <w:pPr>
        <w:tabs>
          <w:tab w:val="num" w:pos="4320"/>
        </w:tabs>
        <w:ind w:left="4320" w:right="4320" w:hanging="360"/>
      </w:pPr>
      <w:rPr>
        <w:rFonts w:ascii="Wingdings" w:hAnsi="Wingdings" w:cs="Times New Roman" w:hint="default"/>
      </w:rPr>
    </w:lvl>
    <w:lvl w:ilvl="6" w:tplc="04090001">
      <w:start w:val="1"/>
      <w:numFmt w:val="bullet"/>
      <w:lvlText w:val=""/>
      <w:lvlJc w:val="left"/>
      <w:pPr>
        <w:tabs>
          <w:tab w:val="num" w:pos="5040"/>
        </w:tabs>
        <w:ind w:left="5040" w:right="5040" w:hanging="360"/>
      </w:pPr>
      <w:rPr>
        <w:rFonts w:ascii="Symbol" w:hAnsi="Symbol" w:cs="Times New Roman" w:hint="default"/>
      </w:rPr>
    </w:lvl>
    <w:lvl w:ilvl="7" w:tplc="04090003">
      <w:start w:val="1"/>
      <w:numFmt w:val="bullet"/>
      <w:lvlText w:val="o"/>
      <w:lvlJc w:val="left"/>
      <w:pPr>
        <w:tabs>
          <w:tab w:val="num" w:pos="5760"/>
        </w:tabs>
        <w:ind w:left="5760" w:right="5760" w:hanging="360"/>
      </w:pPr>
      <w:rPr>
        <w:rFonts w:ascii="Courier New" w:hAnsi="Courier New" w:cs="Courier New" w:hint="default"/>
      </w:rPr>
    </w:lvl>
    <w:lvl w:ilvl="8" w:tplc="04090005">
      <w:start w:val="1"/>
      <w:numFmt w:val="bullet"/>
      <w:lvlText w:val=""/>
      <w:lvlJc w:val="left"/>
      <w:pPr>
        <w:tabs>
          <w:tab w:val="num" w:pos="6480"/>
        </w:tabs>
        <w:ind w:left="6480" w:right="6480" w:hanging="360"/>
      </w:pPr>
      <w:rPr>
        <w:rFonts w:ascii="Wingdings" w:hAnsi="Wingdings" w:cs="Times New Roman" w:hint="default"/>
      </w:rPr>
    </w:lvl>
  </w:abstractNum>
  <w:abstractNum w:abstractNumId="95">
    <w:nsid w:val="2C5325E9"/>
    <w:multiLevelType w:val="hybridMultilevel"/>
    <w:tmpl w:val="3FE6D086"/>
    <w:lvl w:ilvl="0" w:tplc="0409000F">
      <w:start w:val="1"/>
      <w:numFmt w:val="decimal"/>
      <w:lvlText w:val="%1."/>
      <w:lvlJc w:val="left"/>
      <w:pPr>
        <w:tabs>
          <w:tab w:val="num" w:pos="720"/>
        </w:tabs>
        <w:ind w:left="720" w:right="720" w:hanging="360"/>
      </w:pPr>
      <w:rPr>
        <w:rFonts w:ascii="Times New Roman" w:hAnsi="Times New Roman" w:cs="Times New Roman"/>
      </w:rPr>
    </w:lvl>
    <w:lvl w:ilvl="1" w:tplc="04090019">
      <w:start w:val="1"/>
      <w:numFmt w:val="lowerLetter"/>
      <w:lvlText w:val="%2."/>
      <w:lvlJc w:val="left"/>
      <w:pPr>
        <w:tabs>
          <w:tab w:val="num" w:pos="1440"/>
        </w:tabs>
        <w:ind w:left="1440" w:right="1440" w:hanging="360"/>
      </w:pPr>
      <w:rPr>
        <w:rFonts w:ascii="Times New Roman" w:hAnsi="Times New Roman" w:cs="Times New Roman"/>
      </w:rPr>
    </w:lvl>
    <w:lvl w:ilvl="2" w:tplc="0409001B">
      <w:start w:val="1"/>
      <w:numFmt w:val="lowerRoman"/>
      <w:lvlText w:val="%3."/>
      <w:lvlJc w:val="right"/>
      <w:pPr>
        <w:tabs>
          <w:tab w:val="num" w:pos="2160"/>
        </w:tabs>
        <w:ind w:left="2160" w:right="2160" w:hanging="180"/>
      </w:pPr>
      <w:rPr>
        <w:rFonts w:ascii="Times New Roman" w:hAnsi="Times New Roman" w:cs="Times New Roman"/>
      </w:rPr>
    </w:lvl>
    <w:lvl w:ilvl="3" w:tplc="0409000F">
      <w:start w:val="1"/>
      <w:numFmt w:val="decimal"/>
      <w:lvlText w:val="%4."/>
      <w:lvlJc w:val="left"/>
      <w:pPr>
        <w:tabs>
          <w:tab w:val="num" w:pos="2880"/>
        </w:tabs>
        <w:ind w:left="2880" w:right="2880" w:hanging="360"/>
      </w:pPr>
      <w:rPr>
        <w:rFonts w:ascii="Times New Roman" w:hAnsi="Times New Roman" w:cs="Times New Roman"/>
      </w:rPr>
    </w:lvl>
    <w:lvl w:ilvl="4" w:tplc="04090019">
      <w:start w:val="1"/>
      <w:numFmt w:val="lowerLetter"/>
      <w:lvlText w:val="%5."/>
      <w:lvlJc w:val="left"/>
      <w:pPr>
        <w:tabs>
          <w:tab w:val="num" w:pos="3600"/>
        </w:tabs>
        <w:ind w:left="3600" w:right="3600" w:hanging="360"/>
      </w:pPr>
      <w:rPr>
        <w:rFonts w:ascii="Times New Roman" w:hAnsi="Times New Roman" w:cs="Times New Roman"/>
      </w:rPr>
    </w:lvl>
    <w:lvl w:ilvl="5" w:tplc="0409001B">
      <w:start w:val="1"/>
      <w:numFmt w:val="lowerRoman"/>
      <w:lvlText w:val="%6."/>
      <w:lvlJc w:val="right"/>
      <w:pPr>
        <w:tabs>
          <w:tab w:val="num" w:pos="4320"/>
        </w:tabs>
        <w:ind w:left="4320" w:right="4320" w:hanging="180"/>
      </w:pPr>
      <w:rPr>
        <w:rFonts w:ascii="Times New Roman" w:hAnsi="Times New Roman" w:cs="Times New Roman"/>
      </w:rPr>
    </w:lvl>
    <w:lvl w:ilvl="6" w:tplc="0409000F">
      <w:start w:val="1"/>
      <w:numFmt w:val="decimal"/>
      <w:lvlText w:val="%7."/>
      <w:lvlJc w:val="left"/>
      <w:pPr>
        <w:tabs>
          <w:tab w:val="num" w:pos="5040"/>
        </w:tabs>
        <w:ind w:left="5040" w:right="5040" w:hanging="360"/>
      </w:pPr>
      <w:rPr>
        <w:rFonts w:ascii="Times New Roman" w:hAnsi="Times New Roman" w:cs="Times New Roman"/>
      </w:rPr>
    </w:lvl>
    <w:lvl w:ilvl="7" w:tplc="04090019">
      <w:start w:val="1"/>
      <w:numFmt w:val="lowerLetter"/>
      <w:lvlText w:val="%8."/>
      <w:lvlJc w:val="left"/>
      <w:pPr>
        <w:tabs>
          <w:tab w:val="num" w:pos="5760"/>
        </w:tabs>
        <w:ind w:left="5760" w:right="5760" w:hanging="360"/>
      </w:pPr>
      <w:rPr>
        <w:rFonts w:ascii="Times New Roman" w:hAnsi="Times New Roman" w:cs="Times New Roman"/>
      </w:rPr>
    </w:lvl>
    <w:lvl w:ilvl="8" w:tplc="0409001B">
      <w:start w:val="1"/>
      <w:numFmt w:val="lowerRoman"/>
      <w:lvlText w:val="%9."/>
      <w:lvlJc w:val="right"/>
      <w:pPr>
        <w:tabs>
          <w:tab w:val="num" w:pos="6480"/>
        </w:tabs>
        <w:ind w:left="6480" w:right="6480" w:hanging="180"/>
      </w:pPr>
      <w:rPr>
        <w:rFonts w:ascii="Times New Roman" w:hAnsi="Times New Roman" w:cs="Times New Roman"/>
      </w:rPr>
    </w:lvl>
  </w:abstractNum>
  <w:abstractNum w:abstractNumId="96">
    <w:nsid w:val="2D57151C"/>
    <w:multiLevelType w:val="hybridMultilevel"/>
    <w:tmpl w:val="DBC24D74"/>
    <w:lvl w:ilvl="0" w:tplc="B2FAB9A4">
      <w:start w:val="1"/>
      <w:numFmt w:val="decimal"/>
      <w:lvlText w:val="%1."/>
      <w:lvlJc w:val="left"/>
      <w:pPr>
        <w:tabs>
          <w:tab w:val="num" w:pos="720"/>
        </w:tabs>
        <w:ind w:left="720" w:right="720" w:hanging="360"/>
      </w:pPr>
      <w:rPr>
        <w:rFonts w:ascii="Times New Roman" w:hAnsi="Times New Roman" w:cs="Times New Roman"/>
      </w:rPr>
    </w:lvl>
    <w:lvl w:ilvl="1" w:tplc="A8044EE0">
      <w:start w:val="8"/>
      <w:numFmt w:val="arabicAlpha"/>
      <w:lvlText w:val="%2."/>
      <w:lvlJc w:val="left"/>
      <w:pPr>
        <w:tabs>
          <w:tab w:val="num" w:pos="1440"/>
        </w:tabs>
        <w:ind w:left="1440" w:right="1440" w:hanging="360"/>
      </w:pPr>
      <w:rPr>
        <w:rFonts w:ascii="Times New Roman" w:hAnsi="Times New Roman" w:cs="Times New Roman" w:hint="default"/>
        <w:sz w:val="2"/>
        <w:szCs w:val="26"/>
      </w:rPr>
    </w:lvl>
    <w:lvl w:ilvl="2" w:tplc="0409001B">
      <w:start w:val="1"/>
      <w:numFmt w:val="lowerRoman"/>
      <w:lvlText w:val="%3."/>
      <w:lvlJc w:val="right"/>
      <w:pPr>
        <w:tabs>
          <w:tab w:val="num" w:pos="2160"/>
        </w:tabs>
        <w:ind w:left="2160" w:right="2160" w:hanging="180"/>
      </w:pPr>
      <w:rPr>
        <w:rFonts w:ascii="Times New Roman" w:hAnsi="Times New Roman" w:cs="Times New Roman"/>
      </w:rPr>
    </w:lvl>
    <w:lvl w:ilvl="3" w:tplc="0409000F">
      <w:start w:val="1"/>
      <w:numFmt w:val="decimal"/>
      <w:lvlText w:val="%4."/>
      <w:lvlJc w:val="left"/>
      <w:pPr>
        <w:tabs>
          <w:tab w:val="num" w:pos="2880"/>
        </w:tabs>
        <w:ind w:left="2880" w:right="2880" w:hanging="360"/>
      </w:pPr>
      <w:rPr>
        <w:rFonts w:ascii="Times New Roman" w:hAnsi="Times New Roman" w:cs="Times New Roman"/>
      </w:rPr>
    </w:lvl>
    <w:lvl w:ilvl="4" w:tplc="04090019">
      <w:start w:val="1"/>
      <w:numFmt w:val="lowerLetter"/>
      <w:lvlText w:val="%5."/>
      <w:lvlJc w:val="left"/>
      <w:pPr>
        <w:tabs>
          <w:tab w:val="num" w:pos="3600"/>
        </w:tabs>
        <w:ind w:left="3600" w:right="3600" w:hanging="360"/>
      </w:pPr>
      <w:rPr>
        <w:rFonts w:ascii="Times New Roman" w:hAnsi="Times New Roman" w:cs="Times New Roman"/>
      </w:rPr>
    </w:lvl>
    <w:lvl w:ilvl="5" w:tplc="0409001B">
      <w:start w:val="1"/>
      <w:numFmt w:val="lowerRoman"/>
      <w:lvlText w:val="%6."/>
      <w:lvlJc w:val="right"/>
      <w:pPr>
        <w:tabs>
          <w:tab w:val="num" w:pos="4320"/>
        </w:tabs>
        <w:ind w:left="4320" w:right="4320" w:hanging="180"/>
      </w:pPr>
      <w:rPr>
        <w:rFonts w:ascii="Times New Roman" w:hAnsi="Times New Roman" w:cs="Times New Roman"/>
      </w:rPr>
    </w:lvl>
    <w:lvl w:ilvl="6" w:tplc="0409000F">
      <w:start w:val="1"/>
      <w:numFmt w:val="decimal"/>
      <w:lvlText w:val="%7."/>
      <w:lvlJc w:val="left"/>
      <w:pPr>
        <w:tabs>
          <w:tab w:val="num" w:pos="5040"/>
        </w:tabs>
        <w:ind w:left="5040" w:right="5040" w:hanging="360"/>
      </w:pPr>
      <w:rPr>
        <w:rFonts w:ascii="Times New Roman" w:hAnsi="Times New Roman" w:cs="Times New Roman"/>
      </w:rPr>
    </w:lvl>
    <w:lvl w:ilvl="7" w:tplc="04090019">
      <w:start w:val="1"/>
      <w:numFmt w:val="lowerLetter"/>
      <w:lvlText w:val="%8."/>
      <w:lvlJc w:val="left"/>
      <w:pPr>
        <w:tabs>
          <w:tab w:val="num" w:pos="5760"/>
        </w:tabs>
        <w:ind w:left="5760" w:right="5760" w:hanging="360"/>
      </w:pPr>
      <w:rPr>
        <w:rFonts w:ascii="Times New Roman" w:hAnsi="Times New Roman" w:cs="Times New Roman"/>
      </w:rPr>
    </w:lvl>
    <w:lvl w:ilvl="8" w:tplc="0409001B">
      <w:start w:val="1"/>
      <w:numFmt w:val="lowerRoman"/>
      <w:lvlText w:val="%9."/>
      <w:lvlJc w:val="right"/>
      <w:pPr>
        <w:tabs>
          <w:tab w:val="num" w:pos="6480"/>
        </w:tabs>
        <w:ind w:left="6480" w:right="6480" w:hanging="180"/>
      </w:pPr>
      <w:rPr>
        <w:rFonts w:ascii="Times New Roman" w:hAnsi="Times New Roman" w:cs="Times New Roman"/>
      </w:rPr>
    </w:lvl>
  </w:abstractNum>
  <w:abstractNum w:abstractNumId="97">
    <w:nsid w:val="2E2467BD"/>
    <w:multiLevelType w:val="multilevel"/>
    <w:tmpl w:val="150AA204"/>
    <w:lvl w:ilvl="0">
      <w:start w:val="1"/>
      <w:numFmt w:val="bullet"/>
      <w:lvlText w:val=""/>
      <w:lvlJc w:val="left"/>
      <w:pPr>
        <w:tabs>
          <w:tab w:val="num" w:pos="780"/>
        </w:tabs>
        <w:ind w:left="780" w:right="780" w:hanging="360"/>
      </w:pPr>
      <w:rPr>
        <w:rFonts w:ascii="Symbol" w:hAnsi="Symbol" w:cs="Times New Roman" w:hint="default"/>
      </w:rPr>
    </w:lvl>
    <w:lvl w:ilvl="1">
      <w:start w:val="1"/>
      <w:numFmt w:val="bullet"/>
      <w:lvlText w:val=""/>
      <w:lvlJc w:val="left"/>
      <w:pPr>
        <w:tabs>
          <w:tab w:val="num" w:pos="720"/>
        </w:tabs>
        <w:ind w:left="720" w:right="720" w:hanging="360"/>
      </w:pPr>
      <w:rPr>
        <w:rFonts w:ascii="Symbol" w:hAnsi="Symbol" w:cs="Times New Roman" w:hint="default"/>
      </w:rPr>
    </w:lvl>
    <w:lvl w:ilvl="2">
      <w:start w:val="1"/>
      <w:numFmt w:val="decimal"/>
      <w:lvlText w:val="%1.%2.%3."/>
      <w:lvlJc w:val="left"/>
      <w:pPr>
        <w:tabs>
          <w:tab w:val="num" w:pos="1800"/>
        </w:tabs>
        <w:ind w:left="1224" w:right="1224" w:hanging="504"/>
      </w:pPr>
      <w:rPr>
        <w:rFonts w:ascii="Times New Roman" w:hAnsi="Times New Roman" w:cs="Times New Roman"/>
      </w:rPr>
    </w:lvl>
    <w:lvl w:ilvl="3">
      <w:start w:val="1"/>
      <w:numFmt w:val="decimal"/>
      <w:lvlText w:val="%1.%2.%3.%4."/>
      <w:lvlJc w:val="left"/>
      <w:pPr>
        <w:tabs>
          <w:tab w:val="num" w:pos="2160"/>
        </w:tabs>
        <w:ind w:left="1728" w:right="1728" w:hanging="648"/>
      </w:pPr>
      <w:rPr>
        <w:rFonts w:ascii="Times New Roman" w:hAnsi="Times New Roman" w:cs="Times New Roman"/>
      </w:rPr>
    </w:lvl>
    <w:lvl w:ilvl="4">
      <w:start w:val="1"/>
      <w:numFmt w:val="decimal"/>
      <w:lvlText w:val="%1.%2.%3.%4.%5."/>
      <w:lvlJc w:val="left"/>
      <w:pPr>
        <w:tabs>
          <w:tab w:val="num" w:pos="2880"/>
        </w:tabs>
        <w:ind w:left="2232" w:right="2232" w:hanging="792"/>
      </w:pPr>
      <w:rPr>
        <w:rFonts w:ascii="Times New Roman" w:hAnsi="Times New Roman" w:cs="Times New Roman"/>
      </w:rPr>
    </w:lvl>
    <w:lvl w:ilvl="5">
      <w:start w:val="1"/>
      <w:numFmt w:val="decimal"/>
      <w:lvlText w:val="%1.%2.%3.%4.%5.%6."/>
      <w:lvlJc w:val="left"/>
      <w:pPr>
        <w:tabs>
          <w:tab w:val="num" w:pos="3600"/>
        </w:tabs>
        <w:ind w:left="2736" w:right="2736" w:hanging="936"/>
      </w:pPr>
      <w:rPr>
        <w:rFonts w:ascii="Times New Roman" w:hAnsi="Times New Roman" w:cs="Times New Roman"/>
      </w:rPr>
    </w:lvl>
    <w:lvl w:ilvl="6">
      <w:start w:val="1"/>
      <w:numFmt w:val="decimal"/>
      <w:lvlText w:val="%1.%2.%3.%4.%5.%6.%7."/>
      <w:lvlJc w:val="left"/>
      <w:pPr>
        <w:tabs>
          <w:tab w:val="num" w:pos="4320"/>
        </w:tabs>
        <w:ind w:left="3240" w:right="3240" w:hanging="1080"/>
      </w:pPr>
      <w:rPr>
        <w:rFonts w:ascii="Times New Roman" w:hAnsi="Times New Roman" w:cs="Times New Roman"/>
      </w:rPr>
    </w:lvl>
    <w:lvl w:ilvl="7">
      <w:start w:val="1"/>
      <w:numFmt w:val="decimal"/>
      <w:lvlText w:val="%1.%2.%3.%4.%5.%6.%7.%8."/>
      <w:lvlJc w:val="left"/>
      <w:pPr>
        <w:tabs>
          <w:tab w:val="num" w:pos="4680"/>
        </w:tabs>
        <w:ind w:left="3744" w:right="3744" w:hanging="1224"/>
      </w:pPr>
      <w:rPr>
        <w:rFonts w:ascii="Times New Roman" w:hAnsi="Times New Roman" w:cs="Times New Roman"/>
      </w:rPr>
    </w:lvl>
    <w:lvl w:ilvl="8">
      <w:start w:val="1"/>
      <w:numFmt w:val="decimal"/>
      <w:lvlText w:val="%1.%2.%3.%4.%5.%6.%7.%8.%9."/>
      <w:lvlJc w:val="left"/>
      <w:pPr>
        <w:tabs>
          <w:tab w:val="num" w:pos="5400"/>
        </w:tabs>
        <w:ind w:left="4320" w:right="4320" w:hanging="1440"/>
      </w:pPr>
      <w:rPr>
        <w:rFonts w:ascii="Times New Roman" w:hAnsi="Times New Roman" w:cs="Times New Roman"/>
      </w:rPr>
    </w:lvl>
  </w:abstractNum>
  <w:abstractNum w:abstractNumId="98">
    <w:nsid w:val="2E7B5CAC"/>
    <w:multiLevelType w:val="hybridMultilevel"/>
    <w:tmpl w:val="E44CE404"/>
    <w:lvl w:ilvl="0" w:tplc="04090003">
      <w:start w:val="1"/>
      <w:numFmt w:val="bullet"/>
      <w:lvlText w:val="o"/>
      <w:lvlJc w:val="left"/>
      <w:pPr>
        <w:tabs>
          <w:tab w:val="num" w:pos="1440"/>
        </w:tabs>
        <w:ind w:left="1440" w:right="1440" w:hanging="360"/>
      </w:pPr>
      <w:rPr>
        <w:rFonts w:ascii="Courier New" w:hAnsi="Courier New" w:cs="Courier New" w:hint="default"/>
      </w:rPr>
    </w:lvl>
    <w:lvl w:ilvl="1" w:tplc="04090003">
      <w:start w:val="1"/>
      <w:numFmt w:val="bullet"/>
      <w:lvlText w:val="o"/>
      <w:lvlJc w:val="left"/>
      <w:pPr>
        <w:tabs>
          <w:tab w:val="num" w:pos="2160"/>
        </w:tabs>
        <w:ind w:left="2160" w:right="2160" w:hanging="360"/>
      </w:pPr>
      <w:rPr>
        <w:rFonts w:ascii="Courier New" w:hAnsi="Courier New" w:cs="Courier New" w:hint="default"/>
      </w:rPr>
    </w:lvl>
    <w:lvl w:ilvl="2" w:tplc="04090005">
      <w:start w:val="1"/>
      <w:numFmt w:val="bullet"/>
      <w:lvlText w:val=""/>
      <w:lvlJc w:val="left"/>
      <w:pPr>
        <w:tabs>
          <w:tab w:val="num" w:pos="2880"/>
        </w:tabs>
        <w:ind w:left="2880" w:right="2880" w:hanging="360"/>
      </w:pPr>
      <w:rPr>
        <w:rFonts w:ascii="Wingdings" w:hAnsi="Wingdings" w:cs="Times New Roman" w:hint="default"/>
      </w:rPr>
    </w:lvl>
    <w:lvl w:ilvl="3" w:tplc="04090001">
      <w:start w:val="1"/>
      <w:numFmt w:val="bullet"/>
      <w:lvlText w:val=""/>
      <w:lvlJc w:val="left"/>
      <w:pPr>
        <w:tabs>
          <w:tab w:val="num" w:pos="3600"/>
        </w:tabs>
        <w:ind w:left="3600" w:right="3600" w:hanging="360"/>
      </w:pPr>
      <w:rPr>
        <w:rFonts w:ascii="Symbol" w:hAnsi="Symbol" w:cs="Times New Roman" w:hint="default"/>
      </w:rPr>
    </w:lvl>
    <w:lvl w:ilvl="4" w:tplc="04090003">
      <w:start w:val="1"/>
      <w:numFmt w:val="bullet"/>
      <w:lvlText w:val="o"/>
      <w:lvlJc w:val="left"/>
      <w:pPr>
        <w:tabs>
          <w:tab w:val="num" w:pos="4320"/>
        </w:tabs>
        <w:ind w:left="4320" w:right="4320" w:hanging="360"/>
      </w:pPr>
      <w:rPr>
        <w:rFonts w:ascii="Courier New" w:hAnsi="Courier New" w:cs="Courier New" w:hint="default"/>
      </w:rPr>
    </w:lvl>
    <w:lvl w:ilvl="5" w:tplc="04090005">
      <w:start w:val="1"/>
      <w:numFmt w:val="bullet"/>
      <w:lvlText w:val=""/>
      <w:lvlJc w:val="left"/>
      <w:pPr>
        <w:tabs>
          <w:tab w:val="num" w:pos="5040"/>
        </w:tabs>
        <w:ind w:left="5040" w:right="5040" w:hanging="360"/>
      </w:pPr>
      <w:rPr>
        <w:rFonts w:ascii="Wingdings" w:hAnsi="Wingdings" w:cs="Times New Roman" w:hint="default"/>
      </w:rPr>
    </w:lvl>
    <w:lvl w:ilvl="6" w:tplc="04090001">
      <w:start w:val="1"/>
      <w:numFmt w:val="bullet"/>
      <w:lvlText w:val=""/>
      <w:lvlJc w:val="left"/>
      <w:pPr>
        <w:tabs>
          <w:tab w:val="num" w:pos="5760"/>
        </w:tabs>
        <w:ind w:left="5760" w:right="5760" w:hanging="360"/>
      </w:pPr>
      <w:rPr>
        <w:rFonts w:ascii="Symbol" w:hAnsi="Symbol" w:cs="Times New Roman" w:hint="default"/>
      </w:rPr>
    </w:lvl>
    <w:lvl w:ilvl="7" w:tplc="04090003">
      <w:start w:val="1"/>
      <w:numFmt w:val="bullet"/>
      <w:lvlText w:val="o"/>
      <w:lvlJc w:val="left"/>
      <w:pPr>
        <w:tabs>
          <w:tab w:val="num" w:pos="6480"/>
        </w:tabs>
        <w:ind w:left="6480" w:right="6480" w:hanging="360"/>
      </w:pPr>
      <w:rPr>
        <w:rFonts w:ascii="Courier New" w:hAnsi="Courier New" w:cs="Courier New" w:hint="default"/>
      </w:rPr>
    </w:lvl>
    <w:lvl w:ilvl="8" w:tplc="04090005">
      <w:start w:val="1"/>
      <w:numFmt w:val="bullet"/>
      <w:lvlText w:val=""/>
      <w:lvlJc w:val="left"/>
      <w:pPr>
        <w:tabs>
          <w:tab w:val="num" w:pos="7200"/>
        </w:tabs>
        <w:ind w:left="7200" w:right="7200" w:hanging="360"/>
      </w:pPr>
      <w:rPr>
        <w:rFonts w:ascii="Wingdings" w:hAnsi="Wingdings" w:cs="Times New Roman" w:hint="default"/>
      </w:rPr>
    </w:lvl>
  </w:abstractNum>
  <w:abstractNum w:abstractNumId="99">
    <w:nsid w:val="2E942A0D"/>
    <w:multiLevelType w:val="hybridMultilevel"/>
    <w:tmpl w:val="F484F924"/>
    <w:lvl w:ilvl="0" w:tplc="04090003">
      <w:start w:val="1"/>
      <w:numFmt w:val="bullet"/>
      <w:lvlText w:val="o"/>
      <w:lvlJc w:val="left"/>
      <w:pPr>
        <w:tabs>
          <w:tab w:val="num" w:pos="360"/>
        </w:tabs>
        <w:ind w:left="360" w:right="360" w:hanging="360"/>
      </w:pPr>
      <w:rPr>
        <w:rFonts w:ascii="Courier New" w:hAnsi="Courier New" w:cs="Courier New" w:hint="default"/>
      </w:rPr>
    </w:lvl>
    <w:lvl w:ilvl="1" w:tplc="04090003">
      <w:start w:val="1"/>
      <w:numFmt w:val="bullet"/>
      <w:lvlText w:val="o"/>
      <w:lvlJc w:val="left"/>
      <w:pPr>
        <w:tabs>
          <w:tab w:val="num" w:pos="1080"/>
        </w:tabs>
        <w:ind w:left="1080" w:right="1080" w:hanging="360"/>
      </w:pPr>
      <w:rPr>
        <w:rFonts w:ascii="Courier New" w:hAnsi="Courier New" w:cs="Courier New" w:hint="default"/>
      </w:rPr>
    </w:lvl>
    <w:lvl w:ilvl="2" w:tplc="04090005">
      <w:start w:val="1"/>
      <w:numFmt w:val="bullet"/>
      <w:lvlText w:val=""/>
      <w:lvlJc w:val="left"/>
      <w:pPr>
        <w:tabs>
          <w:tab w:val="num" w:pos="1800"/>
        </w:tabs>
        <w:ind w:left="1800" w:right="1800" w:hanging="360"/>
      </w:pPr>
      <w:rPr>
        <w:rFonts w:ascii="Wingdings" w:hAnsi="Wingdings" w:cs="Times New Roman" w:hint="default"/>
      </w:rPr>
    </w:lvl>
    <w:lvl w:ilvl="3" w:tplc="04090001">
      <w:start w:val="1"/>
      <w:numFmt w:val="bullet"/>
      <w:lvlText w:val=""/>
      <w:lvlJc w:val="left"/>
      <w:pPr>
        <w:tabs>
          <w:tab w:val="num" w:pos="2520"/>
        </w:tabs>
        <w:ind w:left="2520" w:right="2520" w:hanging="360"/>
      </w:pPr>
      <w:rPr>
        <w:rFonts w:ascii="Symbol" w:hAnsi="Symbol" w:cs="Times New Roman" w:hint="default"/>
      </w:rPr>
    </w:lvl>
    <w:lvl w:ilvl="4" w:tplc="04090003">
      <w:start w:val="1"/>
      <w:numFmt w:val="bullet"/>
      <w:lvlText w:val="o"/>
      <w:lvlJc w:val="left"/>
      <w:pPr>
        <w:tabs>
          <w:tab w:val="num" w:pos="3240"/>
        </w:tabs>
        <w:ind w:left="3240" w:right="3240" w:hanging="360"/>
      </w:pPr>
      <w:rPr>
        <w:rFonts w:ascii="Courier New" w:hAnsi="Courier New" w:cs="Courier New" w:hint="default"/>
      </w:rPr>
    </w:lvl>
    <w:lvl w:ilvl="5" w:tplc="04090005">
      <w:start w:val="1"/>
      <w:numFmt w:val="bullet"/>
      <w:lvlText w:val=""/>
      <w:lvlJc w:val="left"/>
      <w:pPr>
        <w:tabs>
          <w:tab w:val="num" w:pos="3960"/>
        </w:tabs>
        <w:ind w:left="3960" w:right="3960" w:hanging="360"/>
      </w:pPr>
      <w:rPr>
        <w:rFonts w:ascii="Wingdings" w:hAnsi="Wingdings" w:cs="Times New Roman" w:hint="default"/>
      </w:rPr>
    </w:lvl>
    <w:lvl w:ilvl="6" w:tplc="04090001">
      <w:start w:val="1"/>
      <w:numFmt w:val="bullet"/>
      <w:lvlText w:val=""/>
      <w:lvlJc w:val="left"/>
      <w:pPr>
        <w:tabs>
          <w:tab w:val="num" w:pos="4680"/>
        </w:tabs>
        <w:ind w:left="4680" w:right="4680" w:hanging="360"/>
      </w:pPr>
      <w:rPr>
        <w:rFonts w:ascii="Symbol" w:hAnsi="Symbol" w:cs="Times New Roman" w:hint="default"/>
      </w:rPr>
    </w:lvl>
    <w:lvl w:ilvl="7" w:tplc="04090003">
      <w:start w:val="1"/>
      <w:numFmt w:val="bullet"/>
      <w:lvlText w:val="o"/>
      <w:lvlJc w:val="left"/>
      <w:pPr>
        <w:tabs>
          <w:tab w:val="num" w:pos="5400"/>
        </w:tabs>
        <w:ind w:left="5400" w:right="5400" w:hanging="360"/>
      </w:pPr>
      <w:rPr>
        <w:rFonts w:ascii="Courier New" w:hAnsi="Courier New" w:cs="Courier New" w:hint="default"/>
      </w:rPr>
    </w:lvl>
    <w:lvl w:ilvl="8" w:tplc="04090005">
      <w:start w:val="1"/>
      <w:numFmt w:val="bullet"/>
      <w:lvlText w:val=""/>
      <w:lvlJc w:val="left"/>
      <w:pPr>
        <w:tabs>
          <w:tab w:val="num" w:pos="6120"/>
        </w:tabs>
        <w:ind w:left="6120" w:right="6120" w:hanging="360"/>
      </w:pPr>
      <w:rPr>
        <w:rFonts w:ascii="Wingdings" w:hAnsi="Wingdings" w:cs="Times New Roman" w:hint="default"/>
      </w:rPr>
    </w:lvl>
  </w:abstractNum>
  <w:abstractNum w:abstractNumId="100">
    <w:nsid w:val="2EB45DDC"/>
    <w:multiLevelType w:val="hybridMultilevel"/>
    <w:tmpl w:val="7A7EB14C"/>
    <w:lvl w:ilvl="0" w:tplc="B20AA0F2">
      <w:start w:val="1"/>
      <w:numFmt w:val="decimal"/>
      <w:lvlText w:val="%1."/>
      <w:lvlJc w:val="left"/>
      <w:pPr>
        <w:tabs>
          <w:tab w:val="num" w:pos="1080"/>
        </w:tabs>
        <w:ind w:left="1080" w:right="1080" w:hanging="360"/>
      </w:pPr>
      <w:rPr>
        <w:rFonts w:ascii="Times New Roman" w:hAnsi="Times New Roman" w:cs="Times New Roman"/>
      </w:rPr>
    </w:lvl>
    <w:lvl w:ilvl="1" w:tplc="04090019">
      <w:start w:val="1"/>
      <w:numFmt w:val="lowerLetter"/>
      <w:lvlText w:val="%2."/>
      <w:lvlJc w:val="left"/>
      <w:pPr>
        <w:tabs>
          <w:tab w:val="num" w:pos="1800"/>
        </w:tabs>
        <w:ind w:left="1800" w:right="1800" w:hanging="360"/>
      </w:pPr>
      <w:rPr>
        <w:rFonts w:ascii="Times New Roman" w:hAnsi="Times New Roman" w:cs="Times New Roman"/>
      </w:rPr>
    </w:lvl>
    <w:lvl w:ilvl="2" w:tplc="0409001B">
      <w:start w:val="1"/>
      <w:numFmt w:val="lowerRoman"/>
      <w:lvlText w:val="%3."/>
      <w:lvlJc w:val="right"/>
      <w:pPr>
        <w:tabs>
          <w:tab w:val="num" w:pos="2520"/>
        </w:tabs>
        <w:ind w:left="2520" w:right="2520" w:hanging="180"/>
      </w:pPr>
      <w:rPr>
        <w:rFonts w:ascii="Times New Roman" w:hAnsi="Times New Roman" w:cs="Times New Roman"/>
      </w:rPr>
    </w:lvl>
    <w:lvl w:ilvl="3" w:tplc="0409000F">
      <w:start w:val="1"/>
      <w:numFmt w:val="decimal"/>
      <w:lvlText w:val="%4."/>
      <w:lvlJc w:val="left"/>
      <w:pPr>
        <w:tabs>
          <w:tab w:val="num" w:pos="3240"/>
        </w:tabs>
        <w:ind w:left="3240" w:right="3240" w:hanging="360"/>
      </w:pPr>
      <w:rPr>
        <w:rFonts w:ascii="Times New Roman" w:hAnsi="Times New Roman" w:cs="Times New Roman"/>
      </w:rPr>
    </w:lvl>
    <w:lvl w:ilvl="4" w:tplc="04090019">
      <w:start w:val="1"/>
      <w:numFmt w:val="lowerLetter"/>
      <w:lvlText w:val="%5."/>
      <w:lvlJc w:val="left"/>
      <w:pPr>
        <w:tabs>
          <w:tab w:val="num" w:pos="3960"/>
        </w:tabs>
        <w:ind w:left="3960" w:right="3960" w:hanging="360"/>
      </w:pPr>
      <w:rPr>
        <w:rFonts w:ascii="Times New Roman" w:hAnsi="Times New Roman" w:cs="Times New Roman"/>
      </w:rPr>
    </w:lvl>
    <w:lvl w:ilvl="5" w:tplc="0409001B">
      <w:start w:val="1"/>
      <w:numFmt w:val="lowerRoman"/>
      <w:lvlText w:val="%6."/>
      <w:lvlJc w:val="right"/>
      <w:pPr>
        <w:tabs>
          <w:tab w:val="num" w:pos="4680"/>
        </w:tabs>
        <w:ind w:left="4680" w:right="4680" w:hanging="180"/>
      </w:pPr>
      <w:rPr>
        <w:rFonts w:ascii="Times New Roman" w:hAnsi="Times New Roman" w:cs="Times New Roman"/>
      </w:rPr>
    </w:lvl>
    <w:lvl w:ilvl="6" w:tplc="0409000F">
      <w:start w:val="1"/>
      <w:numFmt w:val="decimal"/>
      <w:lvlText w:val="%7."/>
      <w:lvlJc w:val="left"/>
      <w:pPr>
        <w:tabs>
          <w:tab w:val="num" w:pos="5400"/>
        </w:tabs>
        <w:ind w:left="5400" w:right="5400" w:hanging="360"/>
      </w:pPr>
      <w:rPr>
        <w:rFonts w:ascii="Times New Roman" w:hAnsi="Times New Roman" w:cs="Times New Roman"/>
      </w:rPr>
    </w:lvl>
    <w:lvl w:ilvl="7" w:tplc="04090019">
      <w:start w:val="1"/>
      <w:numFmt w:val="lowerLetter"/>
      <w:lvlText w:val="%8."/>
      <w:lvlJc w:val="left"/>
      <w:pPr>
        <w:tabs>
          <w:tab w:val="num" w:pos="6120"/>
        </w:tabs>
        <w:ind w:left="6120" w:right="6120" w:hanging="360"/>
      </w:pPr>
      <w:rPr>
        <w:rFonts w:ascii="Times New Roman" w:hAnsi="Times New Roman" w:cs="Times New Roman"/>
      </w:rPr>
    </w:lvl>
    <w:lvl w:ilvl="8" w:tplc="0409001B">
      <w:start w:val="1"/>
      <w:numFmt w:val="lowerRoman"/>
      <w:lvlText w:val="%9."/>
      <w:lvlJc w:val="right"/>
      <w:pPr>
        <w:tabs>
          <w:tab w:val="num" w:pos="6840"/>
        </w:tabs>
        <w:ind w:left="6840" w:right="6840" w:hanging="180"/>
      </w:pPr>
      <w:rPr>
        <w:rFonts w:ascii="Times New Roman" w:hAnsi="Times New Roman" w:cs="Times New Roman"/>
      </w:rPr>
    </w:lvl>
  </w:abstractNum>
  <w:abstractNum w:abstractNumId="101">
    <w:nsid w:val="30031E28"/>
    <w:multiLevelType w:val="hybridMultilevel"/>
    <w:tmpl w:val="28C2DD94"/>
    <w:lvl w:ilvl="0" w:tplc="04090019">
      <w:start w:val="1"/>
      <w:numFmt w:val="lowerLetter"/>
      <w:lvlText w:val="%1."/>
      <w:lvlJc w:val="left"/>
      <w:pPr>
        <w:tabs>
          <w:tab w:val="num" w:pos="1800"/>
        </w:tabs>
        <w:ind w:left="1800" w:right="1800" w:hanging="360"/>
      </w:pPr>
      <w:rPr>
        <w:rFonts w:ascii="Times New Roman" w:hAnsi="Times New Roman" w:cs="Times New Roman"/>
      </w:rPr>
    </w:lvl>
    <w:lvl w:ilvl="1" w:tplc="04090019">
      <w:start w:val="1"/>
      <w:numFmt w:val="lowerLetter"/>
      <w:lvlText w:val="%2."/>
      <w:lvlJc w:val="left"/>
      <w:pPr>
        <w:tabs>
          <w:tab w:val="num" w:pos="2520"/>
        </w:tabs>
        <w:ind w:left="2520" w:right="2520" w:hanging="360"/>
      </w:pPr>
      <w:rPr>
        <w:rFonts w:ascii="Times New Roman" w:hAnsi="Times New Roman" w:cs="Times New Roman"/>
      </w:rPr>
    </w:lvl>
    <w:lvl w:ilvl="2" w:tplc="0409001B">
      <w:start w:val="1"/>
      <w:numFmt w:val="lowerRoman"/>
      <w:lvlText w:val="%3."/>
      <w:lvlJc w:val="right"/>
      <w:pPr>
        <w:tabs>
          <w:tab w:val="num" w:pos="3240"/>
        </w:tabs>
        <w:ind w:left="3240" w:right="3240" w:hanging="180"/>
      </w:pPr>
      <w:rPr>
        <w:rFonts w:ascii="Times New Roman" w:hAnsi="Times New Roman" w:cs="Times New Roman"/>
      </w:rPr>
    </w:lvl>
    <w:lvl w:ilvl="3" w:tplc="0409000F">
      <w:start w:val="1"/>
      <w:numFmt w:val="decimal"/>
      <w:lvlText w:val="%4."/>
      <w:lvlJc w:val="left"/>
      <w:pPr>
        <w:tabs>
          <w:tab w:val="num" w:pos="3960"/>
        </w:tabs>
        <w:ind w:left="3960" w:right="3960" w:hanging="360"/>
      </w:pPr>
      <w:rPr>
        <w:rFonts w:ascii="Times New Roman" w:hAnsi="Times New Roman" w:cs="Times New Roman"/>
      </w:rPr>
    </w:lvl>
    <w:lvl w:ilvl="4" w:tplc="04090019">
      <w:start w:val="1"/>
      <w:numFmt w:val="lowerLetter"/>
      <w:lvlText w:val="%5."/>
      <w:lvlJc w:val="left"/>
      <w:pPr>
        <w:tabs>
          <w:tab w:val="num" w:pos="4680"/>
        </w:tabs>
        <w:ind w:left="4680" w:right="4680" w:hanging="360"/>
      </w:pPr>
      <w:rPr>
        <w:rFonts w:ascii="Times New Roman" w:hAnsi="Times New Roman" w:cs="Times New Roman"/>
      </w:rPr>
    </w:lvl>
    <w:lvl w:ilvl="5" w:tplc="0409001B">
      <w:start w:val="1"/>
      <w:numFmt w:val="lowerRoman"/>
      <w:lvlText w:val="%6."/>
      <w:lvlJc w:val="right"/>
      <w:pPr>
        <w:tabs>
          <w:tab w:val="num" w:pos="5400"/>
        </w:tabs>
        <w:ind w:left="5400" w:right="5400" w:hanging="180"/>
      </w:pPr>
      <w:rPr>
        <w:rFonts w:ascii="Times New Roman" w:hAnsi="Times New Roman" w:cs="Times New Roman"/>
      </w:rPr>
    </w:lvl>
    <w:lvl w:ilvl="6" w:tplc="0409000F">
      <w:start w:val="1"/>
      <w:numFmt w:val="decimal"/>
      <w:lvlText w:val="%7."/>
      <w:lvlJc w:val="left"/>
      <w:pPr>
        <w:tabs>
          <w:tab w:val="num" w:pos="6120"/>
        </w:tabs>
        <w:ind w:left="6120" w:right="6120" w:hanging="360"/>
      </w:pPr>
      <w:rPr>
        <w:rFonts w:ascii="Times New Roman" w:hAnsi="Times New Roman" w:cs="Times New Roman"/>
      </w:rPr>
    </w:lvl>
    <w:lvl w:ilvl="7" w:tplc="04090019">
      <w:start w:val="1"/>
      <w:numFmt w:val="lowerLetter"/>
      <w:lvlText w:val="%8."/>
      <w:lvlJc w:val="left"/>
      <w:pPr>
        <w:tabs>
          <w:tab w:val="num" w:pos="6840"/>
        </w:tabs>
        <w:ind w:left="6840" w:right="6840" w:hanging="360"/>
      </w:pPr>
      <w:rPr>
        <w:rFonts w:ascii="Times New Roman" w:hAnsi="Times New Roman" w:cs="Times New Roman"/>
      </w:rPr>
    </w:lvl>
    <w:lvl w:ilvl="8" w:tplc="0409001B">
      <w:start w:val="1"/>
      <w:numFmt w:val="lowerRoman"/>
      <w:lvlText w:val="%9."/>
      <w:lvlJc w:val="right"/>
      <w:pPr>
        <w:tabs>
          <w:tab w:val="num" w:pos="7560"/>
        </w:tabs>
        <w:ind w:left="7560" w:right="7560" w:hanging="180"/>
      </w:pPr>
      <w:rPr>
        <w:rFonts w:ascii="Times New Roman" w:hAnsi="Times New Roman" w:cs="Times New Roman"/>
      </w:rPr>
    </w:lvl>
  </w:abstractNum>
  <w:abstractNum w:abstractNumId="102">
    <w:nsid w:val="30CA01EA"/>
    <w:multiLevelType w:val="hybridMultilevel"/>
    <w:tmpl w:val="F6D27F62"/>
    <w:lvl w:ilvl="0" w:tplc="04090001">
      <w:start w:val="1"/>
      <w:numFmt w:val="bullet"/>
      <w:lvlText w:val=""/>
      <w:lvlJc w:val="left"/>
      <w:pPr>
        <w:tabs>
          <w:tab w:val="num" w:pos="1440"/>
        </w:tabs>
        <w:ind w:left="1440" w:right="1440" w:hanging="360"/>
      </w:pPr>
      <w:rPr>
        <w:rFonts w:ascii="Symbol" w:hAnsi="Symbol" w:cs="Times New Roman" w:hint="default"/>
      </w:rPr>
    </w:lvl>
    <w:lvl w:ilvl="1" w:tplc="04090003">
      <w:start w:val="1"/>
      <w:numFmt w:val="bullet"/>
      <w:lvlText w:val="o"/>
      <w:lvlJc w:val="left"/>
      <w:pPr>
        <w:tabs>
          <w:tab w:val="num" w:pos="2160"/>
        </w:tabs>
        <w:ind w:left="2160" w:right="2160" w:hanging="360"/>
      </w:pPr>
      <w:rPr>
        <w:rFonts w:ascii="Courier New" w:hAnsi="Courier New" w:cs="Courier New" w:hint="default"/>
      </w:rPr>
    </w:lvl>
    <w:lvl w:ilvl="2" w:tplc="04090005">
      <w:start w:val="1"/>
      <w:numFmt w:val="bullet"/>
      <w:lvlText w:val=""/>
      <w:lvlJc w:val="left"/>
      <w:pPr>
        <w:tabs>
          <w:tab w:val="num" w:pos="2880"/>
        </w:tabs>
        <w:ind w:left="2880" w:right="2880" w:hanging="360"/>
      </w:pPr>
      <w:rPr>
        <w:rFonts w:ascii="Wingdings" w:hAnsi="Wingdings" w:cs="Times New Roman" w:hint="default"/>
      </w:rPr>
    </w:lvl>
    <w:lvl w:ilvl="3" w:tplc="04090001">
      <w:start w:val="1"/>
      <w:numFmt w:val="bullet"/>
      <w:lvlText w:val=""/>
      <w:lvlJc w:val="left"/>
      <w:pPr>
        <w:tabs>
          <w:tab w:val="num" w:pos="3600"/>
        </w:tabs>
        <w:ind w:left="3600" w:right="3600" w:hanging="360"/>
      </w:pPr>
      <w:rPr>
        <w:rFonts w:ascii="Symbol" w:hAnsi="Symbol" w:cs="Times New Roman" w:hint="default"/>
      </w:rPr>
    </w:lvl>
    <w:lvl w:ilvl="4" w:tplc="04090003">
      <w:start w:val="1"/>
      <w:numFmt w:val="bullet"/>
      <w:lvlText w:val="o"/>
      <w:lvlJc w:val="left"/>
      <w:pPr>
        <w:tabs>
          <w:tab w:val="num" w:pos="4320"/>
        </w:tabs>
        <w:ind w:left="4320" w:right="4320" w:hanging="360"/>
      </w:pPr>
      <w:rPr>
        <w:rFonts w:ascii="Courier New" w:hAnsi="Courier New" w:cs="Courier New" w:hint="default"/>
      </w:rPr>
    </w:lvl>
    <w:lvl w:ilvl="5" w:tplc="04090005">
      <w:start w:val="1"/>
      <w:numFmt w:val="bullet"/>
      <w:lvlText w:val=""/>
      <w:lvlJc w:val="left"/>
      <w:pPr>
        <w:tabs>
          <w:tab w:val="num" w:pos="5040"/>
        </w:tabs>
        <w:ind w:left="5040" w:right="5040" w:hanging="360"/>
      </w:pPr>
      <w:rPr>
        <w:rFonts w:ascii="Wingdings" w:hAnsi="Wingdings" w:cs="Times New Roman" w:hint="default"/>
      </w:rPr>
    </w:lvl>
    <w:lvl w:ilvl="6" w:tplc="04090001">
      <w:start w:val="1"/>
      <w:numFmt w:val="bullet"/>
      <w:lvlText w:val=""/>
      <w:lvlJc w:val="left"/>
      <w:pPr>
        <w:tabs>
          <w:tab w:val="num" w:pos="5760"/>
        </w:tabs>
        <w:ind w:left="5760" w:right="5760" w:hanging="360"/>
      </w:pPr>
      <w:rPr>
        <w:rFonts w:ascii="Symbol" w:hAnsi="Symbol" w:cs="Times New Roman" w:hint="default"/>
      </w:rPr>
    </w:lvl>
    <w:lvl w:ilvl="7" w:tplc="04090003">
      <w:start w:val="1"/>
      <w:numFmt w:val="bullet"/>
      <w:lvlText w:val="o"/>
      <w:lvlJc w:val="left"/>
      <w:pPr>
        <w:tabs>
          <w:tab w:val="num" w:pos="6480"/>
        </w:tabs>
        <w:ind w:left="6480" w:right="6480" w:hanging="360"/>
      </w:pPr>
      <w:rPr>
        <w:rFonts w:ascii="Courier New" w:hAnsi="Courier New" w:cs="Courier New" w:hint="default"/>
      </w:rPr>
    </w:lvl>
    <w:lvl w:ilvl="8" w:tplc="04090005">
      <w:start w:val="1"/>
      <w:numFmt w:val="bullet"/>
      <w:lvlText w:val=""/>
      <w:lvlJc w:val="left"/>
      <w:pPr>
        <w:tabs>
          <w:tab w:val="num" w:pos="7200"/>
        </w:tabs>
        <w:ind w:left="7200" w:right="7200" w:hanging="360"/>
      </w:pPr>
      <w:rPr>
        <w:rFonts w:ascii="Wingdings" w:hAnsi="Wingdings" w:cs="Times New Roman" w:hint="default"/>
      </w:rPr>
    </w:lvl>
  </w:abstractNum>
  <w:abstractNum w:abstractNumId="103">
    <w:nsid w:val="30D63539"/>
    <w:multiLevelType w:val="hybridMultilevel"/>
    <w:tmpl w:val="F80A4338"/>
    <w:lvl w:ilvl="0" w:tplc="04090001">
      <w:start w:val="1"/>
      <w:numFmt w:val="bullet"/>
      <w:lvlText w:val=""/>
      <w:lvlJc w:val="left"/>
      <w:pPr>
        <w:tabs>
          <w:tab w:val="num" w:pos="1080"/>
        </w:tabs>
        <w:ind w:left="1080" w:right="1080" w:hanging="360"/>
      </w:pPr>
      <w:rPr>
        <w:rFonts w:ascii="Symbol" w:hAnsi="Symbol" w:cs="Times New Roman" w:hint="default"/>
      </w:rPr>
    </w:lvl>
    <w:lvl w:ilvl="1" w:tplc="04090003">
      <w:start w:val="1"/>
      <w:numFmt w:val="bullet"/>
      <w:lvlText w:val="o"/>
      <w:lvlJc w:val="left"/>
      <w:pPr>
        <w:tabs>
          <w:tab w:val="num" w:pos="1800"/>
        </w:tabs>
        <w:ind w:left="1800" w:right="1800" w:hanging="360"/>
      </w:pPr>
      <w:rPr>
        <w:rFonts w:ascii="Courier New" w:hAnsi="Courier New" w:cs="Courier New" w:hint="default"/>
      </w:rPr>
    </w:lvl>
    <w:lvl w:ilvl="2" w:tplc="04090005">
      <w:start w:val="1"/>
      <w:numFmt w:val="bullet"/>
      <w:lvlText w:val=""/>
      <w:lvlJc w:val="left"/>
      <w:pPr>
        <w:tabs>
          <w:tab w:val="num" w:pos="2520"/>
        </w:tabs>
        <w:ind w:left="2520" w:right="2520" w:hanging="360"/>
      </w:pPr>
      <w:rPr>
        <w:rFonts w:ascii="Wingdings" w:hAnsi="Wingdings" w:cs="Times New Roman" w:hint="default"/>
      </w:rPr>
    </w:lvl>
    <w:lvl w:ilvl="3" w:tplc="04090001">
      <w:start w:val="1"/>
      <w:numFmt w:val="bullet"/>
      <w:lvlText w:val=""/>
      <w:lvlJc w:val="left"/>
      <w:pPr>
        <w:tabs>
          <w:tab w:val="num" w:pos="3240"/>
        </w:tabs>
        <w:ind w:left="3240" w:right="3240" w:hanging="360"/>
      </w:pPr>
      <w:rPr>
        <w:rFonts w:ascii="Symbol" w:hAnsi="Symbol" w:cs="Times New Roman" w:hint="default"/>
      </w:rPr>
    </w:lvl>
    <w:lvl w:ilvl="4" w:tplc="04090003">
      <w:start w:val="1"/>
      <w:numFmt w:val="bullet"/>
      <w:lvlText w:val="o"/>
      <w:lvlJc w:val="left"/>
      <w:pPr>
        <w:tabs>
          <w:tab w:val="num" w:pos="3960"/>
        </w:tabs>
        <w:ind w:left="3960" w:right="3960" w:hanging="360"/>
      </w:pPr>
      <w:rPr>
        <w:rFonts w:ascii="Courier New" w:hAnsi="Courier New" w:cs="Courier New" w:hint="default"/>
      </w:rPr>
    </w:lvl>
    <w:lvl w:ilvl="5" w:tplc="04090005">
      <w:start w:val="1"/>
      <w:numFmt w:val="bullet"/>
      <w:lvlText w:val=""/>
      <w:lvlJc w:val="left"/>
      <w:pPr>
        <w:tabs>
          <w:tab w:val="num" w:pos="4680"/>
        </w:tabs>
        <w:ind w:left="4680" w:right="4680" w:hanging="360"/>
      </w:pPr>
      <w:rPr>
        <w:rFonts w:ascii="Wingdings" w:hAnsi="Wingdings" w:cs="Times New Roman" w:hint="default"/>
      </w:rPr>
    </w:lvl>
    <w:lvl w:ilvl="6" w:tplc="04090001">
      <w:start w:val="1"/>
      <w:numFmt w:val="bullet"/>
      <w:lvlText w:val=""/>
      <w:lvlJc w:val="left"/>
      <w:pPr>
        <w:tabs>
          <w:tab w:val="num" w:pos="5400"/>
        </w:tabs>
        <w:ind w:left="5400" w:right="5400" w:hanging="360"/>
      </w:pPr>
      <w:rPr>
        <w:rFonts w:ascii="Symbol" w:hAnsi="Symbol" w:cs="Times New Roman" w:hint="default"/>
      </w:rPr>
    </w:lvl>
    <w:lvl w:ilvl="7" w:tplc="04090003">
      <w:start w:val="1"/>
      <w:numFmt w:val="bullet"/>
      <w:lvlText w:val="o"/>
      <w:lvlJc w:val="left"/>
      <w:pPr>
        <w:tabs>
          <w:tab w:val="num" w:pos="6120"/>
        </w:tabs>
        <w:ind w:left="6120" w:right="6120" w:hanging="360"/>
      </w:pPr>
      <w:rPr>
        <w:rFonts w:ascii="Courier New" w:hAnsi="Courier New" w:cs="Courier New" w:hint="default"/>
      </w:rPr>
    </w:lvl>
    <w:lvl w:ilvl="8" w:tplc="04090005">
      <w:start w:val="1"/>
      <w:numFmt w:val="bullet"/>
      <w:lvlText w:val=""/>
      <w:lvlJc w:val="left"/>
      <w:pPr>
        <w:tabs>
          <w:tab w:val="num" w:pos="6840"/>
        </w:tabs>
        <w:ind w:left="6840" w:right="6840" w:hanging="360"/>
      </w:pPr>
      <w:rPr>
        <w:rFonts w:ascii="Wingdings" w:hAnsi="Wingdings" w:cs="Times New Roman" w:hint="default"/>
      </w:rPr>
    </w:lvl>
  </w:abstractNum>
  <w:abstractNum w:abstractNumId="104">
    <w:nsid w:val="31967EC8"/>
    <w:multiLevelType w:val="hybridMultilevel"/>
    <w:tmpl w:val="040CA2DC"/>
    <w:lvl w:ilvl="0" w:tplc="04090003">
      <w:start w:val="1"/>
      <w:numFmt w:val="bullet"/>
      <w:lvlText w:val="o"/>
      <w:lvlJc w:val="left"/>
      <w:pPr>
        <w:tabs>
          <w:tab w:val="num" w:pos="1080"/>
        </w:tabs>
        <w:ind w:left="1080" w:right="1080" w:hanging="360"/>
      </w:pPr>
      <w:rPr>
        <w:rFonts w:ascii="Courier New" w:hAnsi="Courier New" w:cs="Courier New" w:hint="default"/>
      </w:rPr>
    </w:lvl>
    <w:lvl w:ilvl="1" w:tplc="04090003">
      <w:start w:val="1"/>
      <w:numFmt w:val="bullet"/>
      <w:lvlText w:val="o"/>
      <w:lvlJc w:val="left"/>
      <w:pPr>
        <w:tabs>
          <w:tab w:val="num" w:pos="1800"/>
        </w:tabs>
        <w:ind w:left="1800" w:right="1800" w:hanging="360"/>
      </w:pPr>
      <w:rPr>
        <w:rFonts w:ascii="Courier New" w:hAnsi="Courier New" w:cs="Courier New" w:hint="default"/>
      </w:rPr>
    </w:lvl>
    <w:lvl w:ilvl="2" w:tplc="04090005">
      <w:start w:val="1"/>
      <w:numFmt w:val="bullet"/>
      <w:lvlText w:val=""/>
      <w:lvlJc w:val="left"/>
      <w:pPr>
        <w:tabs>
          <w:tab w:val="num" w:pos="2520"/>
        </w:tabs>
        <w:ind w:left="2520" w:right="2520" w:hanging="360"/>
      </w:pPr>
      <w:rPr>
        <w:rFonts w:ascii="Wingdings" w:hAnsi="Wingdings" w:cs="Times New Roman" w:hint="default"/>
      </w:rPr>
    </w:lvl>
    <w:lvl w:ilvl="3" w:tplc="04090001">
      <w:start w:val="1"/>
      <w:numFmt w:val="bullet"/>
      <w:lvlText w:val=""/>
      <w:lvlJc w:val="left"/>
      <w:pPr>
        <w:tabs>
          <w:tab w:val="num" w:pos="3240"/>
        </w:tabs>
        <w:ind w:left="3240" w:right="3240" w:hanging="360"/>
      </w:pPr>
      <w:rPr>
        <w:rFonts w:ascii="Symbol" w:hAnsi="Symbol" w:cs="Times New Roman" w:hint="default"/>
      </w:rPr>
    </w:lvl>
    <w:lvl w:ilvl="4" w:tplc="04090003">
      <w:start w:val="1"/>
      <w:numFmt w:val="bullet"/>
      <w:lvlText w:val="o"/>
      <w:lvlJc w:val="left"/>
      <w:pPr>
        <w:tabs>
          <w:tab w:val="num" w:pos="3960"/>
        </w:tabs>
        <w:ind w:left="3960" w:right="3960" w:hanging="360"/>
      </w:pPr>
      <w:rPr>
        <w:rFonts w:ascii="Courier New" w:hAnsi="Courier New" w:cs="Courier New" w:hint="default"/>
      </w:rPr>
    </w:lvl>
    <w:lvl w:ilvl="5" w:tplc="04090005">
      <w:start w:val="1"/>
      <w:numFmt w:val="bullet"/>
      <w:lvlText w:val=""/>
      <w:lvlJc w:val="left"/>
      <w:pPr>
        <w:tabs>
          <w:tab w:val="num" w:pos="4680"/>
        </w:tabs>
        <w:ind w:left="4680" w:right="4680" w:hanging="360"/>
      </w:pPr>
      <w:rPr>
        <w:rFonts w:ascii="Wingdings" w:hAnsi="Wingdings" w:cs="Times New Roman" w:hint="default"/>
      </w:rPr>
    </w:lvl>
    <w:lvl w:ilvl="6" w:tplc="04090001">
      <w:start w:val="1"/>
      <w:numFmt w:val="bullet"/>
      <w:lvlText w:val=""/>
      <w:lvlJc w:val="left"/>
      <w:pPr>
        <w:tabs>
          <w:tab w:val="num" w:pos="5400"/>
        </w:tabs>
        <w:ind w:left="5400" w:right="5400" w:hanging="360"/>
      </w:pPr>
      <w:rPr>
        <w:rFonts w:ascii="Symbol" w:hAnsi="Symbol" w:cs="Times New Roman" w:hint="default"/>
      </w:rPr>
    </w:lvl>
    <w:lvl w:ilvl="7" w:tplc="04090003">
      <w:start w:val="1"/>
      <w:numFmt w:val="bullet"/>
      <w:lvlText w:val="o"/>
      <w:lvlJc w:val="left"/>
      <w:pPr>
        <w:tabs>
          <w:tab w:val="num" w:pos="6120"/>
        </w:tabs>
        <w:ind w:left="6120" w:right="6120" w:hanging="360"/>
      </w:pPr>
      <w:rPr>
        <w:rFonts w:ascii="Courier New" w:hAnsi="Courier New" w:cs="Courier New" w:hint="default"/>
      </w:rPr>
    </w:lvl>
    <w:lvl w:ilvl="8" w:tplc="04090005">
      <w:start w:val="1"/>
      <w:numFmt w:val="bullet"/>
      <w:lvlText w:val=""/>
      <w:lvlJc w:val="left"/>
      <w:pPr>
        <w:tabs>
          <w:tab w:val="num" w:pos="6840"/>
        </w:tabs>
        <w:ind w:left="6840" w:right="6840" w:hanging="360"/>
      </w:pPr>
      <w:rPr>
        <w:rFonts w:ascii="Wingdings" w:hAnsi="Wingdings" w:cs="Times New Roman" w:hint="default"/>
      </w:rPr>
    </w:lvl>
  </w:abstractNum>
  <w:abstractNum w:abstractNumId="105">
    <w:nsid w:val="31CE7072"/>
    <w:multiLevelType w:val="hybridMultilevel"/>
    <w:tmpl w:val="284EB542"/>
    <w:lvl w:ilvl="0" w:tplc="04090001">
      <w:start w:val="1"/>
      <w:numFmt w:val="bullet"/>
      <w:lvlText w:val=""/>
      <w:lvlJc w:val="left"/>
      <w:pPr>
        <w:tabs>
          <w:tab w:val="num" w:pos="840"/>
        </w:tabs>
        <w:ind w:left="840" w:right="840" w:hanging="360"/>
      </w:pPr>
      <w:rPr>
        <w:rFonts w:ascii="Symbol" w:hAnsi="Symbol" w:cs="Times New Roman" w:hint="default"/>
      </w:rPr>
    </w:lvl>
    <w:lvl w:ilvl="1" w:tplc="04090003">
      <w:start w:val="1"/>
      <w:numFmt w:val="bullet"/>
      <w:lvlText w:val="o"/>
      <w:lvlJc w:val="left"/>
      <w:pPr>
        <w:tabs>
          <w:tab w:val="num" w:pos="1560"/>
        </w:tabs>
        <w:ind w:left="1560" w:right="1560" w:hanging="360"/>
      </w:pPr>
      <w:rPr>
        <w:rFonts w:ascii="Courier New" w:hAnsi="Courier New" w:cs="Courier New" w:hint="default"/>
      </w:rPr>
    </w:lvl>
    <w:lvl w:ilvl="2" w:tplc="04090005">
      <w:start w:val="1"/>
      <w:numFmt w:val="bullet"/>
      <w:lvlText w:val=""/>
      <w:lvlJc w:val="left"/>
      <w:pPr>
        <w:tabs>
          <w:tab w:val="num" w:pos="2280"/>
        </w:tabs>
        <w:ind w:left="2280" w:right="2280" w:hanging="360"/>
      </w:pPr>
      <w:rPr>
        <w:rFonts w:ascii="Wingdings" w:hAnsi="Wingdings" w:cs="Times New Roman" w:hint="default"/>
      </w:rPr>
    </w:lvl>
    <w:lvl w:ilvl="3" w:tplc="04090001">
      <w:start w:val="1"/>
      <w:numFmt w:val="bullet"/>
      <w:lvlText w:val=""/>
      <w:lvlJc w:val="left"/>
      <w:pPr>
        <w:tabs>
          <w:tab w:val="num" w:pos="3000"/>
        </w:tabs>
        <w:ind w:left="3000" w:right="3000" w:hanging="360"/>
      </w:pPr>
      <w:rPr>
        <w:rFonts w:ascii="Symbol" w:hAnsi="Symbol" w:cs="Times New Roman" w:hint="default"/>
      </w:rPr>
    </w:lvl>
    <w:lvl w:ilvl="4" w:tplc="04090003">
      <w:start w:val="1"/>
      <w:numFmt w:val="bullet"/>
      <w:lvlText w:val="o"/>
      <w:lvlJc w:val="left"/>
      <w:pPr>
        <w:tabs>
          <w:tab w:val="num" w:pos="3720"/>
        </w:tabs>
        <w:ind w:left="3720" w:right="3720" w:hanging="360"/>
      </w:pPr>
      <w:rPr>
        <w:rFonts w:ascii="Courier New" w:hAnsi="Courier New" w:cs="Courier New" w:hint="default"/>
      </w:rPr>
    </w:lvl>
    <w:lvl w:ilvl="5" w:tplc="04090005">
      <w:start w:val="1"/>
      <w:numFmt w:val="bullet"/>
      <w:lvlText w:val=""/>
      <w:lvlJc w:val="left"/>
      <w:pPr>
        <w:tabs>
          <w:tab w:val="num" w:pos="4440"/>
        </w:tabs>
        <w:ind w:left="4440" w:right="4440" w:hanging="360"/>
      </w:pPr>
      <w:rPr>
        <w:rFonts w:ascii="Wingdings" w:hAnsi="Wingdings" w:cs="Times New Roman" w:hint="default"/>
      </w:rPr>
    </w:lvl>
    <w:lvl w:ilvl="6" w:tplc="04090001">
      <w:start w:val="1"/>
      <w:numFmt w:val="bullet"/>
      <w:lvlText w:val=""/>
      <w:lvlJc w:val="left"/>
      <w:pPr>
        <w:tabs>
          <w:tab w:val="num" w:pos="5160"/>
        </w:tabs>
        <w:ind w:left="5160" w:right="5160" w:hanging="360"/>
      </w:pPr>
      <w:rPr>
        <w:rFonts w:ascii="Symbol" w:hAnsi="Symbol" w:cs="Times New Roman" w:hint="default"/>
      </w:rPr>
    </w:lvl>
    <w:lvl w:ilvl="7" w:tplc="04090003">
      <w:start w:val="1"/>
      <w:numFmt w:val="bullet"/>
      <w:lvlText w:val="o"/>
      <w:lvlJc w:val="left"/>
      <w:pPr>
        <w:tabs>
          <w:tab w:val="num" w:pos="5880"/>
        </w:tabs>
        <w:ind w:left="5880" w:right="5880" w:hanging="360"/>
      </w:pPr>
      <w:rPr>
        <w:rFonts w:ascii="Courier New" w:hAnsi="Courier New" w:cs="Courier New" w:hint="default"/>
      </w:rPr>
    </w:lvl>
    <w:lvl w:ilvl="8" w:tplc="04090005">
      <w:start w:val="1"/>
      <w:numFmt w:val="bullet"/>
      <w:lvlText w:val=""/>
      <w:lvlJc w:val="left"/>
      <w:pPr>
        <w:tabs>
          <w:tab w:val="num" w:pos="6600"/>
        </w:tabs>
        <w:ind w:left="6600" w:right="6600" w:hanging="360"/>
      </w:pPr>
      <w:rPr>
        <w:rFonts w:ascii="Wingdings" w:hAnsi="Wingdings" w:cs="Times New Roman" w:hint="default"/>
      </w:rPr>
    </w:lvl>
  </w:abstractNum>
  <w:abstractNum w:abstractNumId="106">
    <w:nsid w:val="31E5586F"/>
    <w:multiLevelType w:val="hybridMultilevel"/>
    <w:tmpl w:val="D9F2A84C"/>
    <w:lvl w:ilvl="0" w:tplc="0409000F">
      <w:start w:val="1"/>
      <w:numFmt w:val="decimal"/>
      <w:lvlText w:val="%1."/>
      <w:lvlJc w:val="left"/>
      <w:pPr>
        <w:tabs>
          <w:tab w:val="num" w:pos="720"/>
        </w:tabs>
        <w:ind w:left="720" w:right="720" w:hanging="360"/>
      </w:pPr>
      <w:rPr>
        <w:rFonts w:ascii="Times New Roman" w:hAnsi="Times New Roman" w:cs="Times New Roman"/>
      </w:rPr>
    </w:lvl>
    <w:lvl w:ilvl="1" w:tplc="04090019">
      <w:start w:val="1"/>
      <w:numFmt w:val="lowerLetter"/>
      <w:lvlText w:val="%2."/>
      <w:lvlJc w:val="left"/>
      <w:pPr>
        <w:tabs>
          <w:tab w:val="num" w:pos="1440"/>
        </w:tabs>
        <w:ind w:left="1440" w:right="1440" w:hanging="360"/>
      </w:pPr>
      <w:rPr>
        <w:rFonts w:ascii="Times New Roman" w:hAnsi="Times New Roman" w:cs="Times New Roman"/>
      </w:rPr>
    </w:lvl>
    <w:lvl w:ilvl="2" w:tplc="0409001B">
      <w:start w:val="1"/>
      <w:numFmt w:val="lowerRoman"/>
      <w:lvlText w:val="%3."/>
      <w:lvlJc w:val="right"/>
      <w:pPr>
        <w:tabs>
          <w:tab w:val="num" w:pos="2160"/>
        </w:tabs>
        <w:ind w:left="2160" w:right="2160" w:hanging="180"/>
      </w:pPr>
      <w:rPr>
        <w:rFonts w:ascii="Times New Roman" w:hAnsi="Times New Roman" w:cs="Times New Roman"/>
      </w:rPr>
    </w:lvl>
    <w:lvl w:ilvl="3" w:tplc="0409000F">
      <w:start w:val="1"/>
      <w:numFmt w:val="decimal"/>
      <w:lvlText w:val="%4."/>
      <w:lvlJc w:val="left"/>
      <w:pPr>
        <w:tabs>
          <w:tab w:val="num" w:pos="2880"/>
        </w:tabs>
        <w:ind w:left="2880" w:right="2880" w:hanging="360"/>
      </w:pPr>
      <w:rPr>
        <w:rFonts w:ascii="Times New Roman" w:hAnsi="Times New Roman" w:cs="Times New Roman"/>
      </w:rPr>
    </w:lvl>
    <w:lvl w:ilvl="4" w:tplc="04090019">
      <w:start w:val="1"/>
      <w:numFmt w:val="lowerLetter"/>
      <w:lvlText w:val="%5."/>
      <w:lvlJc w:val="left"/>
      <w:pPr>
        <w:tabs>
          <w:tab w:val="num" w:pos="3600"/>
        </w:tabs>
        <w:ind w:left="3600" w:right="3600" w:hanging="360"/>
      </w:pPr>
      <w:rPr>
        <w:rFonts w:ascii="Times New Roman" w:hAnsi="Times New Roman" w:cs="Times New Roman"/>
      </w:rPr>
    </w:lvl>
    <w:lvl w:ilvl="5" w:tplc="0409001B">
      <w:start w:val="1"/>
      <w:numFmt w:val="lowerRoman"/>
      <w:lvlText w:val="%6."/>
      <w:lvlJc w:val="right"/>
      <w:pPr>
        <w:tabs>
          <w:tab w:val="num" w:pos="4320"/>
        </w:tabs>
        <w:ind w:left="4320" w:right="4320" w:hanging="180"/>
      </w:pPr>
      <w:rPr>
        <w:rFonts w:ascii="Times New Roman" w:hAnsi="Times New Roman" w:cs="Times New Roman"/>
      </w:rPr>
    </w:lvl>
    <w:lvl w:ilvl="6" w:tplc="0409000F">
      <w:start w:val="1"/>
      <w:numFmt w:val="decimal"/>
      <w:lvlText w:val="%7."/>
      <w:lvlJc w:val="left"/>
      <w:pPr>
        <w:tabs>
          <w:tab w:val="num" w:pos="5040"/>
        </w:tabs>
        <w:ind w:left="5040" w:right="5040" w:hanging="360"/>
      </w:pPr>
      <w:rPr>
        <w:rFonts w:ascii="Times New Roman" w:hAnsi="Times New Roman" w:cs="Times New Roman"/>
      </w:rPr>
    </w:lvl>
    <w:lvl w:ilvl="7" w:tplc="04090019">
      <w:start w:val="1"/>
      <w:numFmt w:val="lowerLetter"/>
      <w:lvlText w:val="%8."/>
      <w:lvlJc w:val="left"/>
      <w:pPr>
        <w:tabs>
          <w:tab w:val="num" w:pos="5760"/>
        </w:tabs>
        <w:ind w:left="5760" w:right="5760" w:hanging="360"/>
      </w:pPr>
      <w:rPr>
        <w:rFonts w:ascii="Times New Roman" w:hAnsi="Times New Roman" w:cs="Times New Roman"/>
      </w:rPr>
    </w:lvl>
    <w:lvl w:ilvl="8" w:tplc="0409001B">
      <w:start w:val="1"/>
      <w:numFmt w:val="lowerRoman"/>
      <w:lvlText w:val="%9."/>
      <w:lvlJc w:val="right"/>
      <w:pPr>
        <w:tabs>
          <w:tab w:val="num" w:pos="6480"/>
        </w:tabs>
        <w:ind w:left="6480" w:right="6480" w:hanging="180"/>
      </w:pPr>
      <w:rPr>
        <w:rFonts w:ascii="Times New Roman" w:hAnsi="Times New Roman" w:cs="Times New Roman"/>
      </w:rPr>
    </w:lvl>
  </w:abstractNum>
  <w:abstractNum w:abstractNumId="107">
    <w:nsid w:val="321F03D3"/>
    <w:multiLevelType w:val="multilevel"/>
    <w:tmpl w:val="FFE46DE8"/>
    <w:lvl w:ilvl="0">
      <w:start w:val="1"/>
      <w:numFmt w:val="decimal"/>
      <w:lvlText w:val="%1."/>
      <w:lvlJc w:val="left"/>
      <w:pPr>
        <w:tabs>
          <w:tab w:val="num" w:pos="360"/>
        </w:tabs>
        <w:ind w:left="360" w:right="360" w:hanging="360"/>
      </w:pPr>
      <w:rPr>
        <w:rFonts w:ascii="Times New Roman" w:hAnsi="Times New Roman" w:cs="Times New Roman"/>
      </w:rPr>
    </w:lvl>
    <w:lvl w:ilvl="1">
      <w:start w:val="1"/>
      <w:numFmt w:val="arabicAlpha"/>
      <w:lvlText w:val="%2."/>
      <w:lvlJc w:val="left"/>
      <w:pPr>
        <w:tabs>
          <w:tab w:val="num" w:pos="2340"/>
        </w:tabs>
        <w:ind w:left="2052" w:right="2052" w:hanging="432"/>
      </w:pPr>
      <w:rPr>
        <w:rFonts w:ascii="Times New Roman" w:hAnsi="Times New Roman" w:cs="Times New Roman"/>
        <w:sz w:val="2"/>
        <w:szCs w:val="26"/>
      </w:rPr>
    </w:lvl>
    <w:lvl w:ilvl="2">
      <w:start w:val="1"/>
      <w:numFmt w:val="decimal"/>
      <w:lvlText w:val="%1.%2.%3."/>
      <w:lvlJc w:val="left"/>
      <w:pPr>
        <w:tabs>
          <w:tab w:val="num" w:pos="1800"/>
        </w:tabs>
        <w:ind w:left="1224" w:right="1224" w:hanging="504"/>
      </w:pPr>
      <w:rPr>
        <w:rFonts w:ascii="Times New Roman" w:hAnsi="Times New Roman" w:cs="Times New Roman"/>
      </w:rPr>
    </w:lvl>
    <w:lvl w:ilvl="3">
      <w:start w:val="1"/>
      <w:numFmt w:val="decimal"/>
      <w:lvlText w:val="%1.%2.%3.%4."/>
      <w:lvlJc w:val="left"/>
      <w:pPr>
        <w:tabs>
          <w:tab w:val="num" w:pos="2160"/>
        </w:tabs>
        <w:ind w:left="1728" w:right="1728" w:hanging="648"/>
      </w:pPr>
      <w:rPr>
        <w:rFonts w:ascii="Times New Roman" w:hAnsi="Times New Roman" w:cs="Times New Roman"/>
      </w:rPr>
    </w:lvl>
    <w:lvl w:ilvl="4">
      <w:start w:val="1"/>
      <w:numFmt w:val="decimal"/>
      <w:lvlText w:val="%1.%2.%3.%4.%5."/>
      <w:lvlJc w:val="left"/>
      <w:pPr>
        <w:tabs>
          <w:tab w:val="num" w:pos="2880"/>
        </w:tabs>
        <w:ind w:left="2232" w:right="2232" w:hanging="792"/>
      </w:pPr>
      <w:rPr>
        <w:rFonts w:ascii="Times New Roman" w:hAnsi="Times New Roman" w:cs="Times New Roman"/>
      </w:rPr>
    </w:lvl>
    <w:lvl w:ilvl="5">
      <w:start w:val="1"/>
      <w:numFmt w:val="decimal"/>
      <w:lvlText w:val="%1.%2.%3.%4.%5.%6."/>
      <w:lvlJc w:val="left"/>
      <w:pPr>
        <w:tabs>
          <w:tab w:val="num" w:pos="3600"/>
        </w:tabs>
        <w:ind w:left="2736" w:right="2736" w:hanging="936"/>
      </w:pPr>
      <w:rPr>
        <w:rFonts w:ascii="Times New Roman" w:hAnsi="Times New Roman" w:cs="Times New Roman"/>
      </w:rPr>
    </w:lvl>
    <w:lvl w:ilvl="6">
      <w:start w:val="1"/>
      <w:numFmt w:val="decimal"/>
      <w:lvlText w:val="%1.%2.%3.%4.%5.%6.%7."/>
      <w:lvlJc w:val="left"/>
      <w:pPr>
        <w:tabs>
          <w:tab w:val="num" w:pos="4320"/>
        </w:tabs>
        <w:ind w:left="3240" w:right="3240" w:hanging="1080"/>
      </w:pPr>
      <w:rPr>
        <w:rFonts w:ascii="Times New Roman" w:hAnsi="Times New Roman" w:cs="Times New Roman"/>
      </w:rPr>
    </w:lvl>
    <w:lvl w:ilvl="7">
      <w:start w:val="1"/>
      <w:numFmt w:val="decimal"/>
      <w:lvlText w:val="%1.%2.%3.%4.%5.%6.%7.%8."/>
      <w:lvlJc w:val="left"/>
      <w:pPr>
        <w:tabs>
          <w:tab w:val="num" w:pos="4680"/>
        </w:tabs>
        <w:ind w:left="3744" w:right="3744" w:hanging="1224"/>
      </w:pPr>
      <w:rPr>
        <w:rFonts w:ascii="Times New Roman" w:hAnsi="Times New Roman" w:cs="Times New Roman"/>
      </w:rPr>
    </w:lvl>
    <w:lvl w:ilvl="8">
      <w:start w:val="1"/>
      <w:numFmt w:val="decimal"/>
      <w:lvlText w:val="%1.%2.%3.%4.%5.%6.%7.%8.%9."/>
      <w:lvlJc w:val="left"/>
      <w:pPr>
        <w:tabs>
          <w:tab w:val="num" w:pos="5400"/>
        </w:tabs>
        <w:ind w:left="4320" w:right="4320" w:hanging="1440"/>
      </w:pPr>
      <w:rPr>
        <w:rFonts w:ascii="Times New Roman" w:hAnsi="Times New Roman" w:cs="Times New Roman"/>
      </w:rPr>
    </w:lvl>
  </w:abstractNum>
  <w:abstractNum w:abstractNumId="108">
    <w:nsid w:val="326A5AD1"/>
    <w:multiLevelType w:val="hybridMultilevel"/>
    <w:tmpl w:val="7CF64A6C"/>
    <w:lvl w:ilvl="0" w:tplc="04090001">
      <w:start w:val="1"/>
      <w:numFmt w:val="bullet"/>
      <w:lvlText w:val=""/>
      <w:lvlJc w:val="left"/>
      <w:pPr>
        <w:tabs>
          <w:tab w:val="num" w:pos="720"/>
        </w:tabs>
        <w:ind w:left="720" w:right="720" w:hanging="360"/>
      </w:pPr>
      <w:rPr>
        <w:rFonts w:ascii="Symbol" w:hAnsi="Symbol" w:cs="Times New Roman" w:hint="default"/>
      </w:rPr>
    </w:lvl>
    <w:lvl w:ilvl="1" w:tplc="04090003">
      <w:start w:val="1"/>
      <w:numFmt w:val="bullet"/>
      <w:lvlText w:val="o"/>
      <w:lvlJc w:val="left"/>
      <w:pPr>
        <w:tabs>
          <w:tab w:val="num" w:pos="1440"/>
        </w:tabs>
        <w:ind w:left="1440" w:right="1440" w:hanging="360"/>
      </w:pPr>
      <w:rPr>
        <w:rFonts w:ascii="Courier New" w:hAnsi="Courier New" w:cs="Courier New" w:hint="default"/>
      </w:rPr>
    </w:lvl>
    <w:lvl w:ilvl="2" w:tplc="04090005">
      <w:start w:val="1"/>
      <w:numFmt w:val="bullet"/>
      <w:lvlText w:val=""/>
      <w:lvlJc w:val="left"/>
      <w:pPr>
        <w:tabs>
          <w:tab w:val="num" w:pos="2160"/>
        </w:tabs>
        <w:ind w:left="2160" w:right="2160" w:hanging="360"/>
      </w:pPr>
      <w:rPr>
        <w:rFonts w:ascii="Wingdings" w:hAnsi="Wingdings" w:cs="Times New Roman" w:hint="default"/>
      </w:rPr>
    </w:lvl>
    <w:lvl w:ilvl="3" w:tplc="04090001">
      <w:start w:val="1"/>
      <w:numFmt w:val="bullet"/>
      <w:lvlText w:val=""/>
      <w:lvlJc w:val="left"/>
      <w:pPr>
        <w:tabs>
          <w:tab w:val="num" w:pos="2880"/>
        </w:tabs>
        <w:ind w:left="2880" w:right="2880" w:hanging="360"/>
      </w:pPr>
      <w:rPr>
        <w:rFonts w:ascii="Symbol" w:hAnsi="Symbol" w:cs="Times New Roman" w:hint="default"/>
      </w:rPr>
    </w:lvl>
    <w:lvl w:ilvl="4" w:tplc="04090003">
      <w:start w:val="1"/>
      <w:numFmt w:val="bullet"/>
      <w:lvlText w:val="o"/>
      <w:lvlJc w:val="left"/>
      <w:pPr>
        <w:tabs>
          <w:tab w:val="num" w:pos="3600"/>
        </w:tabs>
        <w:ind w:left="3600" w:right="3600" w:hanging="360"/>
      </w:pPr>
      <w:rPr>
        <w:rFonts w:ascii="Courier New" w:hAnsi="Courier New" w:cs="Courier New" w:hint="default"/>
      </w:rPr>
    </w:lvl>
    <w:lvl w:ilvl="5" w:tplc="04090005">
      <w:start w:val="1"/>
      <w:numFmt w:val="bullet"/>
      <w:lvlText w:val=""/>
      <w:lvlJc w:val="left"/>
      <w:pPr>
        <w:tabs>
          <w:tab w:val="num" w:pos="4320"/>
        </w:tabs>
        <w:ind w:left="4320" w:right="4320" w:hanging="360"/>
      </w:pPr>
      <w:rPr>
        <w:rFonts w:ascii="Wingdings" w:hAnsi="Wingdings" w:cs="Times New Roman" w:hint="default"/>
      </w:rPr>
    </w:lvl>
    <w:lvl w:ilvl="6" w:tplc="04090001">
      <w:start w:val="1"/>
      <w:numFmt w:val="bullet"/>
      <w:lvlText w:val=""/>
      <w:lvlJc w:val="left"/>
      <w:pPr>
        <w:tabs>
          <w:tab w:val="num" w:pos="5040"/>
        </w:tabs>
        <w:ind w:left="5040" w:right="5040" w:hanging="360"/>
      </w:pPr>
      <w:rPr>
        <w:rFonts w:ascii="Symbol" w:hAnsi="Symbol" w:cs="Times New Roman" w:hint="default"/>
      </w:rPr>
    </w:lvl>
    <w:lvl w:ilvl="7" w:tplc="04090003">
      <w:start w:val="1"/>
      <w:numFmt w:val="bullet"/>
      <w:lvlText w:val="o"/>
      <w:lvlJc w:val="left"/>
      <w:pPr>
        <w:tabs>
          <w:tab w:val="num" w:pos="5760"/>
        </w:tabs>
        <w:ind w:left="5760" w:right="5760" w:hanging="360"/>
      </w:pPr>
      <w:rPr>
        <w:rFonts w:ascii="Courier New" w:hAnsi="Courier New" w:cs="Courier New" w:hint="default"/>
      </w:rPr>
    </w:lvl>
    <w:lvl w:ilvl="8" w:tplc="04090005">
      <w:start w:val="1"/>
      <w:numFmt w:val="bullet"/>
      <w:lvlText w:val=""/>
      <w:lvlJc w:val="left"/>
      <w:pPr>
        <w:tabs>
          <w:tab w:val="num" w:pos="6480"/>
        </w:tabs>
        <w:ind w:left="6480" w:right="6480" w:hanging="360"/>
      </w:pPr>
      <w:rPr>
        <w:rFonts w:ascii="Wingdings" w:hAnsi="Wingdings" w:cs="Times New Roman" w:hint="default"/>
      </w:rPr>
    </w:lvl>
  </w:abstractNum>
  <w:abstractNum w:abstractNumId="109">
    <w:nsid w:val="326D2F4E"/>
    <w:multiLevelType w:val="multilevel"/>
    <w:tmpl w:val="55DE927A"/>
    <w:lvl w:ilvl="0">
      <w:start w:val="1"/>
      <w:numFmt w:val="decimal"/>
      <w:lvlText w:val="%1."/>
      <w:lvlJc w:val="left"/>
      <w:pPr>
        <w:tabs>
          <w:tab w:val="num" w:pos="780"/>
        </w:tabs>
        <w:ind w:left="780" w:right="780" w:hanging="360"/>
      </w:pPr>
      <w:rPr>
        <w:rFonts w:ascii="Times New Roman" w:hAnsi="Times New Roman" w:cs="Times New Roman" w:hint="default"/>
      </w:rPr>
    </w:lvl>
    <w:lvl w:ilvl="1">
      <w:start w:val="1"/>
      <w:numFmt w:val="decimal"/>
      <w:lvlText w:val="%1.%2."/>
      <w:lvlJc w:val="left"/>
      <w:pPr>
        <w:tabs>
          <w:tab w:val="num" w:pos="1080"/>
        </w:tabs>
        <w:ind w:left="792" w:right="792" w:hanging="432"/>
      </w:pPr>
      <w:rPr>
        <w:rFonts w:ascii="Times New Roman" w:hAnsi="Times New Roman" w:cs="Times New Roman"/>
      </w:rPr>
    </w:lvl>
    <w:lvl w:ilvl="2">
      <w:start w:val="1"/>
      <w:numFmt w:val="decimal"/>
      <w:lvlText w:val="%1.%2.%3."/>
      <w:lvlJc w:val="left"/>
      <w:pPr>
        <w:tabs>
          <w:tab w:val="num" w:pos="2880"/>
        </w:tabs>
        <w:ind w:left="2304" w:right="2304" w:hanging="504"/>
      </w:pPr>
      <w:rPr>
        <w:rFonts w:ascii="Times New Roman" w:hAnsi="Times New Roman" w:cs="Times New Roman"/>
      </w:rPr>
    </w:lvl>
    <w:lvl w:ilvl="3">
      <w:start w:val="1"/>
      <w:numFmt w:val="decimal"/>
      <w:lvlText w:val="%1.%2.%3.%4."/>
      <w:lvlJc w:val="left"/>
      <w:pPr>
        <w:tabs>
          <w:tab w:val="num" w:pos="2160"/>
        </w:tabs>
        <w:ind w:left="1728" w:right="1728" w:hanging="648"/>
      </w:pPr>
      <w:rPr>
        <w:rFonts w:ascii="Times New Roman" w:hAnsi="Times New Roman" w:cs="Times New Roman"/>
      </w:rPr>
    </w:lvl>
    <w:lvl w:ilvl="4">
      <w:start w:val="1"/>
      <w:numFmt w:val="decimal"/>
      <w:lvlText w:val="%1.%2.%3.%4.%5."/>
      <w:lvlJc w:val="left"/>
      <w:pPr>
        <w:tabs>
          <w:tab w:val="num" w:pos="2880"/>
        </w:tabs>
        <w:ind w:left="2232" w:right="2232" w:hanging="792"/>
      </w:pPr>
      <w:rPr>
        <w:rFonts w:ascii="Times New Roman" w:hAnsi="Times New Roman" w:cs="Times New Roman"/>
      </w:rPr>
    </w:lvl>
    <w:lvl w:ilvl="5">
      <w:start w:val="1"/>
      <w:numFmt w:val="decimal"/>
      <w:lvlText w:val="%1.%2.%3.%4.%5.%6."/>
      <w:lvlJc w:val="left"/>
      <w:pPr>
        <w:tabs>
          <w:tab w:val="num" w:pos="3600"/>
        </w:tabs>
        <w:ind w:left="2736" w:right="2736" w:hanging="936"/>
      </w:pPr>
      <w:rPr>
        <w:rFonts w:ascii="Times New Roman" w:hAnsi="Times New Roman" w:cs="Times New Roman"/>
      </w:rPr>
    </w:lvl>
    <w:lvl w:ilvl="6">
      <w:start w:val="1"/>
      <w:numFmt w:val="decimal"/>
      <w:lvlText w:val="%1.%2.%3.%4.%5.%6.%7."/>
      <w:lvlJc w:val="left"/>
      <w:pPr>
        <w:tabs>
          <w:tab w:val="num" w:pos="4320"/>
        </w:tabs>
        <w:ind w:left="3240" w:right="3240" w:hanging="1080"/>
      </w:pPr>
      <w:rPr>
        <w:rFonts w:ascii="Times New Roman" w:hAnsi="Times New Roman" w:cs="Times New Roman"/>
      </w:rPr>
    </w:lvl>
    <w:lvl w:ilvl="7">
      <w:start w:val="1"/>
      <w:numFmt w:val="decimal"/>
      <w:lvlText w:val="%1.%2.%3.%4.%5.%6.%7.%8."/>
      <w:lvlJc w:val="left"/>
      <w:pPr>
        <w:tabs>
          <w:tab w:val="num" w:pos="4680"/>
        </w:tabs>
        <w:ind w:left="3744" w:right="3744" w:hanging="1224"/>
      </w:pPr>
      <w:rPr>
        <w:rFonts w:ascii="Times New Roman" w:hAnsi="Times New Roman" w:cs="Times New Roman"/>
      </w:rPr>
    </w:lvl>
    <w:lvl w:ilvl="8">
      <w:start w:val="1"/>
      <w:numFmt w:val="decimal"/>
      <w:lvlText w:val="%1.%2.%3.%4.%5.%6.%7.%8.%9."/>
      <w:lvlJc w:val="left"/>
      <w:pPr>
        <w:tabs>
          <w:tab w:val="num" w:pos="5400"/>
        </w:tabs>
        <w:ind w:left="4320" w:right="4320" w:hanging="1440"/>
      </w:pPr>
      <w:rPr>
        <w:rFonts w:ascii="Times New Roman" w:hAnsi="Times New Roman" w:cs="Times New Roman"/>
      </w:rPr>
    </w:lvl>
  </w:abstractNum>
  <w:abstractNum w:abstractNumId="110">
    <w:nsid w:val="327B58AC"/>
    <w:multiLevelType w:val="hybridMultilevel"/>
    <w:tmpl w:val="F6780948"/>
    <w:lvl w:ilvl="0" w:tplc="04090001">
      <w:start w:val="1"/>
      <w:numFmt w:val="bullet"/>
      <w:lvlText w:val=""/>
      <w:lvlJc w:val="left"/>
      <w:pPr>
        <w:tabs>
          <w:tab w:val="num" w:pos="720"/>
        </w:tabs>
        <w:ind w:left="720" w:right="720" w:hanging="360"/>
      </w:pPr>
      <w:rPr>
        <w:rFonts w:ascii="Symbol" w:hAnsi="Symbol" w:cs="Times New Roman" w:hint="default"/>
      </w:rPr>
    </w:lvl>
    <w:lvl w:ilvl="1" w:tplc="04090003">
      <w:start w:val="1"/>
      <w:numFmt w:val="bullet"/>
      <w:lvlText w:val="o"/>
      <w:lvlJc w:val="left"/>
      <w:pPr>
        <w:tabs>
          <w:tab w:val="num" w:pos="1440"/>
        </w:tabs>
        <w:ind w:left="1440" w:right="1440" w:hanging="360"/>
      </w:pPr>
      <w:rPr>
        <w:rFonts w:ascii="Courier New" w:hAnsi="Courier New" w:cs="Courier New" w:hint="default"/>
      </w:rPr>
    </w:lvl>
    <w:lvl w:ilvl="2" w:tplc="04090005">
      <w:start w:val="1"/>
      <w:numFmt w:val="bullet"/>
      <w:lvlText w:val=""/>
      <w:lvlJc w:val="left"/>
      <w:pPr>
        <w:tabs>
          <w:tab w:val="num" w:pos="2160"/>
        </w:tabs>
        <w:ind w:left="2160" w:right="2160" w:hanging="360"/>
      </w:pPr>
      <w:rPr>
        <w:rFonts w:ascii="Wingdings" w:hAnsi="Wingdings" w:cs="Times New Roman" w:hint="default"/>
      </w:rPr>
    </w:lvl>
    <w:lvl w:ilvl="3" w:tplc="04090001">
      <w:start w:val="1"/>
      <w:numFmt w:val="bullet"/>
      <w:lvlText w:val=""/>
      <w:lvlJc w:val="left"/>
      <w:pPr>
        <w:tabs>
          <w:tab w:val="num" w:pos="2880"/>
        </w:tabs>
        <w:ind w:left="2880" w:right="2880" w:hanging="360"/>
      </w:pPr>
      <w:rPr>
        <w:rFonts w:ascii="Symbol" w:hAnsi="Symbol" w:cs="Times New Roman" w:hint="default"/>
      </w:rPr>
    </w:lvl>
    <w:lvl w:ilvl="4" w:tplc="04090003">
      <w:start w:val="1"/>
      <w:numFmt w:val="bullet"/>
      <w:lvlText w:val="o"/>
      <w:lvlJc w:val="left"/>
      <w:pPr>
        <w:tabs>
          <w:tab w:val="num" w:pos="3600"/>
        </w:tabs>
        <w:ind w:left="3600" w:right="3600" w:hanging="360"/>
      </w:pPr>
      <w:rPr>
        <w:rFonts w:ascii="Courier New" w:hAnsi="Courier New" w:cs="Courier New" w:hint="default"/>
      </w:rPr>
    </w:lvl>
    <w:lvl w:ilvl="5" w:tplc="04090005">
      <w:start w:val="1"/>
      <w:numFmt w:val="bullet"/>
      <w:lvlText w:val=""/>
      <w:lvlJc w:val="left"/>
      <w:pPr>
        <w:tabs>
          <w:tab w:val="num" w:pos="4320"/>
        </w:tabs>
        <w:ind w:left="4320" w:right="4320" w:hanging="360"/>
      </w:pPr>
      <w:rPr>
        <w:rFonts w:ascii="Wingdings" w:hAnsi="Wingdings" w:cs="Times New Roman" w:hint="default"/>
      </w:rPr>
    </w:lvl>
    <w:lvl w:ilvl="6" w:tplc="04090001">
      <w:start w:val="1"/>
      <w:numFmt w:val="bullet"/>
      <w:lvlText w:val=""/>
      <w:lvlJc w:val="left"/>
      <w:pPr>
        <w:tabs>
          <w:tab w:val="num" w:pos="5040"/>
        </w:tabs>
        <w:ind w:left="5040" w:right="5040" w:hanging="360"/>
      </w:pPr>
      <w:rPr>
        <w:rFonts w:ascii="Symbol" w:hAnsi="Symbol" w:cs="Times New Roman" w:hint="default"/>
      </w:rPr>
    </w:lvl>
    <w:lvl w:ilvl="7" w:tplc="04090003">
      <w:start w:val="1"/>
      <w:numFmt w:val="bullet"/>
      <w:lvlText w:val="o"/>
      <w:lvlJc w:val="left"/>
      <w:pPr>
        <w:tabs>
          <w:tab w:val="num" w:pos="5760"/>
        </w:tabs>
        <w:ind w:left="5760" w:right="5760" w:hanging="360"/>
      </w:pPr>
      <w:rPr>
        <w:rFonts w:ascii="Courier New" w:hAnsi="Courier New" w:cs="Courier New" w:hint="default"/>
      </w:rPr>
    </w:lvl>
    <w:lvl w:ilvl="8" w:tplc="04090005">
      <w:start w:val="1"/>
      <w:numFmt w:val="bullet"/>
      <w:lvlText w:val=""/>
      <w:lvlJc w:val="left"/>
      <w:pPr>
        <w:tabs>
          <w:tab w:val="num" w:pos="6480"/>
        </w:tabs>
        <w:ind w:left="6480" w:right="6480" w:hanging="360"/>
      </w:pPr>
      <w:rPr>
        <w:rFonts w:ascii="Wingdings" w:hAnsi="Wingdings" w:cs="Times New Roman" w:hint="default"/>
      </w:rPr>
    </w:lvl>
  </w:abstractNum>
  <w:abstractNum w:abstractNumId="111">
    <w:nsid w:val="33087298"/>
    <w:multiLevelType w:val="hybridMultilevel"/>
    <w:tmpl w:val="8454FDA8"/>
    <w:lvl w:ilvl="0" w:tplc="49325830">
      <w:start w:val="281"/>
      <w:numFmt w:val="decimal"/>
      <w:lvlText w:val="%1."/>
      <w:lvlJc w:val="left"/>
      <w:pPr>
        <w:tabs>
          <w:tab w:val="num" w:pos="1065"/>
        </w:tabs>
        <w:ind w:left="1065" w:right="1065" w:hanging="705"/>
      </w:pPr>
      <w:rPr>
        <w:rFonts w:ascii="Times New Roman" w:hAnsi="Times New Roman" w:cs="Times New Roman" w:hint="default"/>
      </w:rPr>
    </w:lvl>
    <w:lvl w:ilvl="1" w:tplc="04090019">
      <w:start w:val="1"/>
      <w:numFmt w:val="lowerLetter"/>
      <w:lvlText w:val="%2."/>
      <w:lvlJc w:val="left"/>
      <w:pPr>
        <w:tabs>
          <w:tab w:val="num" w:pos="1440"/>
        </w:tabs>
        <w:ind w:left="1440" w:right="1440" w:hanging="360"/>
      </w:pPr>
      <w:rPr>
        <w:rFonts w:ascii="Times New Roman" w:hAnsi="Times New Roman" w:cs="Times New Roman"/>
      </w:rPr>
    </w:lvl>
    <w:lvl w:ilvl="2" w:tplc="0409001B">
      <w:start w:val="1"/>
      <w:numFmt w:val="lowerRoman"/>
      <w:lvlText w:val="%3."/>
      <w:lvlJc w:val="right"/>
      <w:pPr>
        <w:tabs>
          <w:tab w:val="num" w:pos="2160"/>
        </w:tabs>
        <w:ind w:left="2160" w:right="2160" w:hanging="180"/>
      </w:pPr>
      <w:rPr>
        <w:rFonts w:ascii="Times New Roman" w:hAnsi="Times New Roman" w:cs="Times New Roman"/>
      </w:rPr>
    </w:lvl>
    <w:lvl w:ilvl="3" w:tplc="0409000F">
      <w:start w:val="1"/>
      <w:numFmt w:val="decimal"/>
      <w:lvlText w:val="%4."/>
      <w:lvlJc w:val="left"/>
      <w:pPr>
        <w:tabs>
          <w:tab w:val="num" w:pos="2880"/>
        </w:tabs>
        <w:ind w:left="2880" w:right="2880" w:hanging="360"/>
      </w:pPr>
      <w:rPr>
        <w:rFonts w:ascii="Times New Roman" w:hAnsi="Times New Roman" w:cs="Times New Roman"/>
      </w:rPr>
    </w:lvl>
    <w:lvl w:ilvl="4" w:tplc="04090019">
      <w:start w:val="1"/>
      <w:numFmt w:val="lowerLetter"/>
      <w:lvlText w:val="%5."/>
      <w:lvlJc w:val="left"/>
      <w:pPr>
        <w:tabs>
          <w:tab w:val="num" w:pos="3600"/>
        </w:tabs>
        <w:ind w:left="3600" w:right="3600" w:hanging="360"/>
      </w:pPr>
      <w:rPr>
        <w:rFonts w:ascii="Times New Roman" w:hAnsi="Times New Roman" w:cs="Times New Roman"/>
      </w:rPr>
    </w:lvl>
    <w:lvl w:ilvl="5" w:tplc="0409001B">
      <w:start w:val="1"/>
      <w:numFmt w:val="lowerRoman"/>
      <w:lvlText w:val="%6."/>
      <w:lvlJc w:val="right"/>
      <w:pPr>
        <w:tabs>
          <w:tab w:val="num" w:pos="4320"/>
        </w:tabs>
        <w:ind w:left="4320" w:right="4320" w:hanging="180"/>
      </w:pPr>
      <w:rPr>
        <w:rFonts w:ascii="Times New Roman" w:hAnsi="Times New Roman" w:cs="Times New Roman"/>
      </w:rPr>
    </w:lvl>
    <w:lvl w:ilvl="6" w:tplc="0409000F">
      <w:start w:val="1"/>
      <w:numFmt w:val="decimal"/>
      <w:lvlText w:val="%7."/>
      <w:lvlJc w:val="left"/>
      <w:pPr>
        <w:tabs>
          <w:tab w:val="num" w:pos="5040"/>
        </w:tabs>
        <w:ind w:left="5040" w:right="5040" w:hanging="360"/>
      </w:pPr>
      <w:rPr>
        <w:rFonts w:ascii="Times New Roman" w:hAnsi="Times New Roman" w:cs="Times New Roman"/>
      </w:rPr>
    </w:lvl>
    <w:lvl w:ilvl="7" w:tplc="04090019">
      <w:start w:val="1"/>
      <w:numFmt w:val="lowerLetter"/>
      <w:lvlText w:val="%8."/>
      <w:lvlJc w:val="left"/>
      <w:pPr>
        <w:tabs>
          <w:tab w:val="num" w:pos="5760"/>
        </w:tabs>
        <w:ind w:left="5760" w:right="5760" w:hanging="360"/>
      </w:pPr>
      <w:rPr>
        <w:rFonts w:ascii="Times New Roman" w:hAnsi="Times New Roman" w:cs="Times New Roman"/>
      </w:rPr>
    </w:lvl>
    <w:lvl w:ilvl="8" w:tplc="0409001B">
      <w:start w:val="1"/>
      <w:numFmt w:val="lowerRoman"/>
      <w:lvlText w:val="%9."/>
      <w:lvlJc w:val="right"/>
      <w:pPr>
        <w:tabs>
          <w:tab w:val="num" w:pos="6480"/>
        </w:tabs>
        <w:ind w:left="6480" w:right="6480" w:hanging="180"/>
      </w:pPr>
      <w:rPr>
        <w:rFonts w:ascii="Times New Roman" w:hAnsi="Times New Roman" w:cs="Times New Roman"/>
      </w:rPr>
    </w:lvl>
  </w:abstractNum>
  <w:abstractNum w:abstractNumId="112">
    <w:nsid w:val="330B5CCD"/>
    <w:multiLevelType w:val="hybridMultilevel"/>
    <w:tmpl w:val="E7CC299A"/>
    <w:lvl w:ilvl="0" w:tplc="0409000F">
      <w:start w:val="1"/>
      <w:numFmt w:val="decimal"/>
      <w:lvlText w:val="%1."/>
      <w:lvlJc w:val="left"/>
      <w:pPr>
        <w:tabs>
          <w:tab w:val="num" w:pos="720"/>
        </w:tabs>
        <w:ind w:left="720" w:right="720" w:hanging="360"/>
      </w:pPr>
      <w:rPr>
        <w:rFonts w:ascii="Times New Roman" w:hAnsi="Times New Roman" w:cs="Times New Roman"/>
      </w:rPr>
    </w:lvl>
    <w:lvl w:ilvl="1" w:tplc="04090019">
      <w:start w:val="1"/>
      <w:numFmt w:val="lowerLetter"/>
      <w:lvlText w:val="%2."/>
      <w:lvlJc w:val="left"/>
      <w:pPr>
        <w:tabs>
          <w:tab w:val="num" w:pos="1440"/>
        </w:tabs>
        <w:ind w:left="1440" w:right="1440" w:hanging="360"/>
      </w:pPr>
      <w:rPr>
        <w:rFonts w:ascii="Times New Roman" w:hAnsi="Times New Roman" w:cs="Times New Roman"/>
      </w:rPr>
    </w:lvl>
    <w:lvl w:ilvl="2" w:tplc="0409001B">
      <w:start w:val="1"/>
      <w:numFmt w:val="lowerRoman"/>
      <w:lvlText w:val="%3."/>
      <w:lvlJc w:val="right"/>
      <w:pPr>
        <w:tabs>
          <w:tab w:val="num" w:pos="2160"/>
        </w:tabs>
        <w:ind w:left="2160" w:right="2160" w:hanging="180"/>
      </w:pPr>
      <w:rPr>
        <w:rFonts w:ascii="Times New Roman" w:hAnsi="Times New Roman" w:cs="Times New Roman"/>
      </w:rPr>
    </w:lvl>
    <w:lvl w:ilvl="3" w:tplc="0409000F">
      <w:start w:val="1"/>
      <w:numFmt w:val="decimal"/>
      <w:lvlText w:val="%4."/>
      <w:lvlJc w:val="left"/>
      <w:pPr>
        <w:tabs>
          <w:tab w:val="num" w:pos="2880"/>
        </w:tabs>
        <w:ind w:left="2880" w:right="2880" w:hanging="360"/>
      </w:pPr>
      <w:rPr>
        <w:rFonts w:ascii="Times New Roman" w:hAnsi="Times New Roman" w:cs="Times New Roman"/>
      </w:rPr>
    </w:lvl>
    <w:lvl w:ilvl="4" w:tplc="04090019">
      <w:start w:val="1"/>
      <w:numFmt w:val="lowerLetter"/>
      <w:lvlText w:val="%5."/>
      <w:lvlJc w:val="left"/>
      <w:pPr>
        <w:tabs>
          <w:tab w:val="num" w:pos="3600"/>
        </w:tabs>
        <w:ind w:left="3600" w:right="3600" w:hanging="360"/>
      </w:pPr>
      <w:rPr>
        <w:rFonts w:ascii="Times New Roman" w:hAnsi="Times New Roman" w:cs="Times New Roman"/>
      </w:rPr>
    </w:lvl>
    <w:lvl w:ilvl="5" w:tplc="0409001B">
      <w:start w:val="1"/>
      <w:numFmt w:val="lowerRoman"/>
      <w:lvlText w:val="%6."/>
      <w:lvlJc w:val="right"/>
      <w:pPr>
        <w:tabs>
          <w:tab w:val="num" w:pos="4320"/>
        </w:tabs>
        <w:ind w:left="4320" w:right="4320" w:hanging="180"/>
      </w:pPr>
      <w:rPr>
        <w:rFonts w:ascii="Times New Roman" w:hAnsi="Times New Roman" w:cs="Times New Roman"/>
      </w:rPr>
    </w:lvl>
    <w:lvl w:ilvl="6" w:tplc="0409000F">
      <w:start w:val="1"/>
      <w:numFmt w:val="decimal"/>
      <w:lvlText w:val="%7."/>
      <w:lvlJc w:val="left"/>
      <w:pPr>
        <w:tabs>
          <w:tab w:val="num" w:pos="5040"/>
        </w:tabs>
        <w:ind w:left="5040" w:right="5040" w:hanging="360"/>
      </w:pPr>
      <w:rPr>
        <w:rFonts w:ascii="Times New Roman" w:hAnsi="Times New Roman" w:cs="Times New Roman"/>
      </w:rPr>
    </w:lvl>
    <w:lvl w:ilvl="7" w:tplc="04090019">
      <w:start w:val="1"/>
      <w:numFmt w:val="lowerLetter"/>
      <w:lvlText w:val="%8."/>
      <w:lvlJc w:val="left"/>
      <w:pPr>
        <w:tabs>
          <w:tab w:val="num" w:pos="5760"/>
        </w:tabs>
        <w:ind w:left="5760" w:right="5760" w:hanging="360"/>
      </w:pPr>
      <w:rPr>
        <w:rFonts w:ascii="Times New Roman" w:hAnsi="Times New Roman" w:cs="Times New Roman"/>
      </w:rPr>
    </w:lvl>
    <w:lvl w:ilvl="8" w:tplc="0409001B">
      <w:start w:val="1"/>
      <w:numFmt w:val="lowerRoman"/>
      <w:lvlText w:val="%9."/>
      <w:lvlJc w:val="right"/>
      <w:pPr>
        <w:tabs>
          <w:tab w:val="num" w:pos="6480"/>
        </w:tabs>
        <w:ind w:left="6480" w:right="6480" w:hanging="180"/>
      </w:pPr>
      <w:rPr>
        <w:rFonts w:ascii="Times New Roman" w:hAnsi="Times New Roman" w:cs="Times New Roman"/>
      </w:rPr>
    </w:lvl>
  </w:abstractNum>
  <w:abstractNum w:abstractNumId="113">
    <w:nsid w:val="331F7401"/>
    <w:multiLevelType w:val="hybridMultilevel"/>
    <w:tmpl w:val="1A98924E"/>
    <w:lvl w:ilvl="0" w:tplc="04090001">
      <w:start w:val="1"/>
      <w:numFmt w:val="bullet"/>
      <w:lvlText w:val=""/>
      <w:lvlJc w:val="left"/>
      <w:pPr>
        <w:tabs>
          <w:tab w:val="num" w:pos="720"/>
        </w:tabs>
        <w:ind w:left="720" w:right="720" w:hanging="360"/>
      </w:pPr>
      <w:rPr>
        <w:rFonts w:ascii="Symbol" w:hAnsi="Symbol" w:cs="Times New Roman" w:hint="default"/>
      </w:rPr>
    </w:lvl>
    <w:lvl w:ilvl="1" w:tplc="04090003">
      <w:start w:val="1"/>
      <w:numFmt w:val="bullet"/>
      <w:lvlText w:val="o"/>
      <w:lvlJc w:val="left"/>
      <w:pPr>
        <w:tabs>
          <w:tab w:val="num" w:pos="1440"/>
        </w:tabs>
        <w:ind w:left="1440" w:right="1440" w:hanging="360"/>
      </w:pPr>
      <w:rPr>
        <w:rFonts w:ascii="Courier New" w:hAnsi="Courier New" w:cs="Courier New" w:hint="default"/>
      </w:rPr>
    </w:lvl>
    <w:lvl w:ilvl="2" w:tplc="04090005">
      <w:start w:val="1"/>
      <w:numFmt w:val="bullet"/>
      <w:lvlText w:val=""/>
      <w:lvlJc w:val="left"/>
      <w:pPr>
        <w:tabs>
          <w:tab w:val="num" w:pos="2160"/>
        </w:tabs>
        <w:ind w:left="2160" w:right="2160" w:hanging="360"/>
      </w:pPr>
      <w:rPr>
        <w:rFonts w:ascii="Wingdings" w:hAnsi="Wingdings" w:cs="Times New Roman" w:hint="default"/>
      </w:rPr>
    </w:lvl>
    <w:lvl w:ilvl="3" w:tplc="04090001">
      <w:start w:val="1"/>
      <w:numFmt w:val="bullet"/>
      <w:lvlText w:val=""/>
      <w:lvlJc w:val="left"/>
      <w:pPr>
        <w:tabs>
          <w:tab w:val="num" w:pos="2880"/>
        </w:tabs>
        <w:ind w:left="2880" w:right="2880" w:hanging="360"/>
      </w:pPr>
      <w:rPr>
        <w:rFonts w:ascii="Symbol" w:hAnsi="Symbol" w:cs="Times New Roman" w:hint="default"/>
      </w:rPr>
    </w:lvl>
    <w:lvl w:ilvl="4" w:tplc="04090003">
      <w:start w:val="1"/>
      <w:numFmt w:val="bullet"/>
      <w:lvlText w:val="o"/>
      <w:lvlJc w:val="left"/>
      <w:pPr>
        <w:tabs>
          <w:tab w:val="num" w:pos="3600"/>
        </w:tabs>
        <w:ind w:left="3600" w:right="3600" w:hanging="360"/>
      </w:pPr>
      <w:rPr>
        <w:rFonts w:ascii="Courier New" w:hAnsi="Courier New" w:cs="Courier New" w:hint="default"/>
      </w:rPr>
    </w:lvl>
    <w:lvl w:ilvl="5" w:tplc="04090005">
      <w:start w:val="1"/>
      <w:numFmt w:val="bullet"/>
      <w:lvlText w:val=""/>
      <w:lvlJc w:val="left"/>
      <w:pPr>
        <w:tabs>
          <w:tab w:val="num" w:pos="4320"/>
        </w:tabs>
        <w:ind w:left="4320" w:right="4320" w:hanging="360"/>
      </w:pPr>
      <w:rPr>
        <w:rFonts w:ascii="Wingdings" w:hAnsi="Wingdings" w:cs="Times New Roman" w:hint="default"/>
      </w:rPr>
    </w:lvl>
    <w:lvl w:ilvl="6" w:tplc="04090001">
      <w:start w:val="1"/>
      <w:numFmt w:val="bullet"/>
      <w:lvlText w:val=""/>
      <w:lvlJc w:val="left"/>
      <w:pPr>
        <w:tabs>
          <w:tab w:val="num" w:pos="5040"/>
        </w:tabs>
        <w:ind w:left="5040" w:right="5040" w:hanging="360"/>
      </w:pPr>
      <w:rPr>
        <w:rFonts w:ascii="Symbol" w:hAnsi="Symbol" w:cs="Times New Roman" w:hint="default"/>
      </w:rPr>
    </w:lvl>
    <w:lvl w:ilvl="7" w:tplc="04090003">
      <w:start w:val="1"/>
      <w:numFmt w:val="bullet"/>
      <w:lvlText w:val="o"/>
      <w:lvlJc w:val="left"/>
      <w:pPr>
        <w:tabs>
          <w:tab w:val="num" w:pos="5760"/>
        </w:tabs>
        <w:ind w:left="5760" w:right="5760" w:hanging="360"/>
      </w:pPr>
      <w:rPr>
        <w:rFonts w:ascii="Courier New" w:hAnsi="Courier New" w:cs="Courier New" w:hint="default"/>
      </w:rPr>
    </w:lvl>
    <w:lvl w:ilvl="8" w:tplc="04090005">
      <w:start w:val="1"/>
      <w:numFmt w:val="bullet"/>
      <w:lvlText w:val=""/>
      <w:lvlJc w:val="left"/>
      <w:pPr>
        <w:tabs>
          <w:tab w:val="num" w:pos="6480"/>
        </w:tabs>
        <w:ind w:left="6480" w:right="6480" w:hanging="360"/>
      </w:pPr>
      <w:rPr>
        <w:rFonts w:ascii="Wingdings" w:hAnsi="Wingdings" w:cs="Times New Roman" w:hint="default"/>
      </w:rPr>
    </w:lvl>
  </w:abstractNum>
  <w:abstractNum w:abstractNumId="114">
    <w:nsid w:val="33655D9C"/>
    <w:multiLevelType w:val="hybridMultilevel"/>
    <w:tmpl w:val="C9DCA460"/>
    <w:lvl w:ilvl="0" w:tplc="E60CEABA">
      <w:start w:val="1"/>
      <w:numFmt w:val="decimal"/>
      <w:pStyle w:val="Artic1-"/>
      <w:lvlText w:val="%1-"/>
      <w:lvlJc w:val="left"/>
      <w:pPr>
        <w:tabs>
          <w:tab w:val="num" w:pos="1080"/>
        </w:tabs>
        <w:ind w:left="0" w:right="0" w:firstLine="720"/>
      </w:pPr>
      <w:rPr>
        <w:rFonts w:ascii="Times New Roman" w:hAnsi="Times New Roman" w:cs="Traditional Arabic" w:hint="default"/>
        <w:b w:val="0"/>
        <w:bCs w:val="0"/>
        <w:i w:val="0"/>
        <w:iCs w:val="0"/>
        <w:caps w:val="0"/>
        <w:spacing w:val="6"/>
        <w:kern w:val="16"/>
        <w:sz w:val="22"/>
        <w:szCs w:val="30"/>
      </w:rPr>
    </w:lvl>
    <w:lvl w:ilvl="1" w:tplc="04010019" w:tentative="1">
      <w:start w:val="1"/>
      <w:numFmt w:val="lowerLetter"/>
      <w:lvlText w:val="%2."/>
      <w:lvlJc w:val="left"/>
      <w:pPr>
        <w:tabs>
          <w:tab w:val="num" w:pos="1440"/>
        </w:tabs>
        <w:ind w:left="1440" w:right="1440" w:hanging="360"/>
      </w:p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abstractNum w:abstractNumId="115">
    <w:nsid w:val="33F628B7"/>
    <w:multiLevelType w:val="multilevel"/>
    <w:tmpl w:val="67DA8F72"/>
    <w:lvl w:ilvl="0">
      <w:start w:val="1"/>
      <w:numFmt w:val="decimal"/>
      <w:lvlText w:val="%1."/>
      <w:lvlJc w:val="left"/>
      <w:pPr>
        <w:tabs>
          <w:tab w:val="num" w:pos="780"/>
        </w:tabs>
        <w:ind w:left="780" w:right="780" w:hanging="360"/>
      </w:pPr>
      <w:rPr>
        <w:rFonts w:ascii="Times New Roman" w:hAnsi="Times New Roman" w:cs="Times New Roman" w:hint="default"/>
      </w:rPr>
    </w:lvl>
    <w:lvl w:ilvl="1">
      <w:start w:val="1"/>
      <w:numFmt w:val="decimal"/>
      <w:lvlText w:val="%1.%2."/>
      <w:lvlJc w:val="left"/>
      <w:pPr>
        <w:tabs>
          <w:tab w:val="num" w:pos="1080"/>
        </w:tabs>
        <w:ind w:left="792" w:right="792" w:hanging="432"/>
      </w:pPr>
      <w:rPr>
        <w:rFonts w:ascii="Times New Roman" w:hAnsi="Times New Roman" w:cs="Times New Roman"/>
      </w:rPr>
    </w:lvl>
    <w:lvl w:ilvl="2">
      <w:start w:val="1"/>
      <w:numFmt w:val="decimal"/>
      <w:lvlText w:val="%1.%2.%3."/>
      <w:lvlJc w:val="left"/>
      <w:pPr>
        <w:tabs>
          <w:tab w:val="num" w:pos="1800"/>
        </w:tabs>
        <w:ind w:left="1224" w:right="1224" w:hanging="504"/>
      </w:pPr>
      <w:rPr>
        <w:rFonts w:ascii="Times New Roman" w:hAnsi="Times New Roman" w:cs="Times New Roman"/>
      </w:rPr>
    </w:lvl>
    <w:lvl w:ilvl="3">
      <w:start w:val="1"/>
      <w:numFmt w:val="decimal"/>
      <w:lvlText w:val="%1.%2.%3.%4."/>
      <w:lvlJc w:val="left"/>
      <w:pPr>
        <w:tabs>
          <w:tab w:val="num" w:pos="2160"/>
        </w:tabs>
        <w:ind w:left="1728" w:right="1728" w:hanging="648"/>
      </w:pPr>
      <w:rPr>
        <w:rFonts w:ascii="Times New Roman" w:hAnsi="Times New Roman" w:cs="Times New Roman"/>
      </w:rPr>
    </w:lvl>
    <w:lvl w:ilvl="4">
      <w:start w:val="1"/>
      <w:numFmt w:val="decimal"/>
      <w:lvlText w:val="%1.%2.%3.%4.%5."/>
      <w:lvlJc w:val="left"/>
      <w:pPr>
        <w:tabs>
          <w:tab w:val="num" w:pos="2880"/>
        </w:tabs>
        <w:ind w:left="2232" w:right="2232" w:hanging="792"/>
      </w:pPr>
      <w:rPr>
        <w:rFonts w:ascii="Times New Roman" w:hAnsi="Times New Roman" w:cs="Times New Roman"/>
      </w:rPr>
    </w:lvl>
    <w:lvl w:ilvl="5">
      <w:start w:val="1"/>
      <w:numFmt w:val="decimal"/>
      <w:lvlText w:val="%1.%2.%3.%4.%5.%6."/>
      <w:lvlJc w:val="left"/>
      <w:pPr>
        <w:tabs>
          <w:tab w:val="num" w:pos="3600"/>
        </w:tabs>
        <w:ind w:left="2736" w:right="2736" w:hanging="936"/>
      </w:pPr>
      <w:rPr>
        <w:rFonts w:ascii="Times New Roman" w:hAnsi="Times New Roman" w:cs="Times New Roman"/>
      </w:rPr>
    </w:lvl>
    <w:lvl w:ilvl="6">
      <w:start w:val="1"/>
      <w:numFmt w:val="decimal"/>
      <w:lvlText w:val="%1.%2.%3.%4.%5.%6.%7."/>
      <w:lvlJc w:val="left"/>
      <w:pPr>
        <w:tabs>
          <w:tab w:val="num" w:pos="4320"/>
        </w:tabs>
        <w:ind w:left="3240" w:right="3240" w:hanging="1080"/>
      </w:pPr>
      <w:rPr>
        <w:rFonts w:ascii="Times New Roman" w:hAnsi="Times New Roman" w:cs="Times New Roman"/>
      </w:rPr>
    </w:lvl>
    <w:lvl w:ilvl="7">
      <w:start w:val="1"/>
      <w:numFmt w:val="decimal"/>
      <w:lvlText w:val="%1.%2.%3.%4.%5.%6.%7.%8."/>
      <w:lvlJc w:val="left"/>
      <w:pPr>
        <w:tabs>
          <w:tab w:val="num" w:pos="4680"/>
        </w:tabs>
        <w:ind w:left="3744" w:right="3744" w:hanging="1224"/>
      </w:pPr>
      <w:rPr>
        <w:rFonts w:ascii="Times New Roman" w:hAnsi="Times New Roman" w:cs="Times New Roman"/>
      </w:rPr>
    </w:lvl>
    <w:lvl w:ilvl="8">
      <w:start w:val="1"/>
      <w:numFmt w:val="decimal"/>
      <w:lvlText w:val="%1.%2.%3.%4.%5.%6.%7.%8.%9."/>
      <w:lvlJc w:val="left"/>
      <w:pPr>
        <w:tabs>
          <w:tab w:val="num" w:pos="5400"/>
        </w:tabs>
        <w:ind w:left="4320" w:right="4320" w:hanging="1440"/>
      </w:pPr>
      <w:rPr>
        <w:rFonts w:ascii="Times New Roman" w:hAnsi="Times New Roman" w:cs="Times New Roman"/>
      </w:rPr>
    </w:lvl>
  </w:abstractNum>
  <w:abstractNum w:abstractNumId="116">
    <w:nsid w:val="341B2034"/>
    <w:multiLevelType w:val="multilevel"/>
    <w:tmpl w:val="0409001F"/>
    <w:lvl w:ilvl="0">
      <w:start w:val="1"/>
      <w:numFmt w:val="decimal"/>
      <w:lvlText w:val="%1."/>
      <w:lvlJc w:val="left"/>
      <w:pPr>
        <w:tabs>
          <w:tab w:val="num" w:pos="360"/>
        </w:tabs>
        <w:ind w:left="360" w:right="360" w:hanging="360"/>
      </w:pPr>
      <w:rPr>
        <w:rFonts w:ascii="Times New Roman" w:hAnsi="Times New Roman" w:cs="Times New Roman"/>
      </w:rPr>
    </w:lvl>
    <w:lvl w:ilvl="1">
      <w:start w:val="1"/>
      <w:numFmt w:val="decimal"/>
      <w:lvlText w:val="%1.%2."/>
      <w:lvlJc w:val="left"/>
      <w:pPr>
        <w:tabs>
          <w:tab w:val="num" w:pos="1080"/>
        </w:tabs>
        <w:ind w:left="792" w:right="792" w:hanging="432"/>
      </w:pPr>
      <w:rPr>
        <w:rFonts w:ascii="Times New Roman" w:hAnsi="Times New Roman" w:cs="Times New Roman"/>
      </w:rPr>
    </w:lvl>
    <w:lvl w:ilvl="2">
      <w:start w:val="1"/>
      <w:numFmt w:val="decimal"/>
      <w:lvlText w:val="%1.%2.%3."/>
      <w:lvlJc w:val="left"/>
      <w:pPr>
        <w:tabs>
          <w:tab w:val="num" w:pos="1800"/>
        </w:tabs>
        <w:ind w:left="1224" w:right="1224" w:hanging="504"/>
      </w:pPr>
      <w:rPr>
        <w:rFonts w:ascii="Times New Roman" w:hAnsi="Times New Roman" w:cs="Times New Roman"/>
      </w:rPr>
    </w:lvl>
    <w:lvl w:ilvl="3">
      <w:start w:val="1"/>
      <w:numFmt w:val="decimal"/>
      <w:lvlText w:val="%1.%2.%3.%4."/>
      <w:lvlJc w:val="left"/>
      <w:pPr>
        <w:tabs>
          <w:tab w:val="num" w:pos="2160"/>
        </w:tabs>
        <w:ind w:left="1728" w:right="1728" w:hanging="648"/>
      </w:pPr>
      <w:rPr>
        <w:rFonts w:ascii="Times New Roman" w:hAnsi="Times New Roman" w:cs="Times New Roman"/>
      </w:rPr>
    </w:lvl>
    <w:lvl w:ilvl="4">
      <w:start w:val="1"/>
      <w:numFmt w:val="decimal"/>
      <w:lvlText w:val="%1.%2.%3.%4.%5."/>
      <w:lvlJc w:val="left"/>
      <w:pPr>
        <w:tabs>
          <w:tab w:val="num" w:pos="2880"/>
        </w:tabs>
        <w:ind w:left="2232" w:right="2232" w:hanging="792"/>
      </w:pPr>
      <w:rPr>
        <w:rFonts w:ascii="Times New Roman" w:hAnsi="Times New Roman" w:cs="Times New Roman"/>
      </w:rPr>
    </w:lvl>
    <w:lvl w:ilvl="5">
      <w:start w:val="1"/>
      <w:numFmt w:val="decimal"/>
      <w:lvlText w:val="%1.%2.%3.%4.%5.%6."/>
      <w:lvlJc w:val="left"/>
      <w:pPr>
        <w:tabs>
          <w:tab w:val="num" w:pos="3600"/>
        </w:tabs>
        <w:ind w:left="2736" w:right="2736" w:hanging="936"/>
      </w:pPr>
      <w:rPr>
        <w:rFonts w:ascii="Times New Roman" w:hAnsi="Times New Roman" w:cs="Times New Roman"/>
      </w:rPr>
    </w:lvl>
    <w:lvl w:ilvl="6">
      <w:start w:val="1"/>
      <w:numFmt w:val="decimal"/>
      <w:lvlText w:val="%1.%2.%3.%4.%5.%6.%7."/>
      <w:lvlJc w:val="left"/>
      <w:pPr>
        <w:tabs>
          <w:tab w:val="num" w:pos="4320"/>
        </w:tabs>
        <w:ind w:left="3240" w:right="3240" w:hanging="1080"/>
      </w:pPr>
      <w:rPr>
        <w:rFonts w:ascii="Times New Roman" w:hAnsi="Times New Roman" w:cs="Times New Roman"/>
      </w:rPr>
    </w:lvl>
    <w:lvl w:ilvl="7">
      <w:start w:val="1"/>
      <w:numFmt w:val="decimal"/>
      <w:lvlText w:val="%1.%2.%3.%4.%5.%6.%7.%8."/>
      <w:lvlJc w:val="left"/>
      <w:pPr>
        <w:tabs>
          <w:tab w:val="num" w:pos="4680"/>
        </w:tabs>
        <w:ind w:left="3744" w:right="3744" w:hanging="1224"/>
      </w:pPr>
      <w:rPr>
        <w:rFonts w:ascii="Times New Roman" w:hAnsi="Times New Roman" w:cs="Times New Roman"/>
      </w:rPr>
    </w:lvl>
    <w:lvl w:ilvl="8">
      <w:start w:val="1"/>
      <w:numFmt w:val="decimal"/>
      <w:lvlText w:val="%1.%2.%3.%4.%5.%6.%7.%8.%9."/>
      <w:lvlJc w:val="left"/>
      <w:pPr>
        <w:tabs>
          <w:tab w:val="num" w:pos="5400"/>
        </w:tabs>
        <w:ind w:left="4320" w:right="4320" w:hanging="1440"/>
      </w:pPr>
      <w:rPr>
        <w:rFonts w:ascii="Times New Roman" w:hAnsi="Times New Roman" w:cs="Times New Roman"/>
      </w:rPr>
    </w:lvl>
  </w:abstractNum>
  <w:abstractNum w:abstractNumId="117">
    <w:nsid w:val="345D053B"/>
    <w:multiLevelType w:val="hybridMultilevel"/>
    <w:tmpl w:val="D4BA650A"/>
    <w:lvl w:ilvl="0" w:tplc="0409000F">
      <w:start w:val="1"/>
      <w:numFmt w:val="decimal"/>
      <w:lvlText w:val="%1."/>
      <w:lvlJc w:val="left"/>
      <w:pPr>
        <w:tabs>
          <w:tab w:val="num" w:pos="720"/>
        </w:tabs>
        <w:ind w:left="720" w:right="720" w:hanging="360"/>
      </w:pPr>
      <w:rPr>
        <w:rFonts w:ascii="Times New Roman" w:hAnsi="Times New Roman" w:cs="Times New Roman"/>
      </w:rPr>
    </w:lvl>
    <w:lvl w:ilvl="1" w:tplc="04090019">
      <w:start w:val="1"/>
      <w:numFmt w:val="lowerLetter"/>
      <w:lvlText w:val="%2."/>
      <w:lvlJc w:val="left"/>
      <w:pPr>
        <w:tabs>
          <w:tab w:val="num" w:pos="1440"/>
        </w:tabs>
        <w:ind w:left="1440" w:right="1440" w:hanging="360"/>
      </w:pPr>
      <w:rPr>
        <w:rFonts w:ascii="Times New Roman" w:hAnsi="Times New Roman" w:cs="Times New Roman"/>
      </w:rPr>
    </w:lvl>
    <w:lvl w:ilvl="2" w:tplc="0409001B">
      <w:start w:val="1"/>
      <w:numFmt w:val="lowerRoman"/>
      <w:lvlText w:val="%3."/>
      <w:lvlJc w:val="right"/>
      <w:pPr>
        <w:tabs>
          <w:tab w:val="num" w:pos="2160"/>
        </w:tabs>
        <w:ind w:left="2160" w:right="2160" w:hanging="180"/>
      </w:pPr>
      <w:rPr>
        <w:rFonts w:ascii="Times New Roman" w:hAnsi="Times New Roman" w:cs="Times New Roman"/>
      </w:rPr>
    </w:lvl>
    <w:lvl w:ilvl="3" w:tplc="0409000F">
      <w:start w:val="1"/>
      <w:numFmt w:val="decimal"/>
      <w:lvlText w:val="%4."/>
      <w:lvlJc w:val="left"/>
      <w:pPr>
        <w:tabs>
          <w:tab w:val="num" w:pos="2880"/>
        </w:tabs>
        <w:ind w:left="2880" w:right="2880" w:hanging="360"/>
      </w:pPr>
      <w:rPr>
        <w:rFonts w:ascii="Times New Roman" w:hAnsi="Times New Roman" w:cs="Times New Roman"/>
      </w:rPr>
    </w:lvl>
    <w:lvl w:ilvl="4" w:tplc="04090019">
      <w:start w:val="1"/>
      <w:numFmt w:val="lowerLetter"/>
      <w:lvlText w:val="%5."/>
      <w:lvlJc w:val="left"/>
      <w:pPr>
        <w:tabs>
          <w:tab w:val="num" w:pos="3600"/>
        </w:tabs>
        <w:ind w:left="3600" w:right="3600" w:hanging="360"/>
      </w:pPr>
      <w:rPr>
        <w:rFonts w:ascii="Times New Roman" w:hAnsi="Times New Roman" w:cs="Times New Roman"/>
      </w:rPr>
    </w:lvl>
    <w:lvl w:ilvl="5" w:tplc="0409001B">
      <w:start w:val="1"/>
      <w:numFmt w:val="lowerRoman"/>
      <w:lvlText w:val="%6."/>
      <w:lvlJc w:val="right"/>
      <w:pPr>
        <w:tabs>
          <w:tab w:val="num" w:pos="4320"/>
        </w:tabs>
        <w:ind w:left="4320" w:right="4320" w:hanging="180"/>
      </w:pPr>
      <w:rPr>
        <w:rFonts w:ascii="Times New Roman" w:hAnsi="Times New Roman" w:cs="Times New Roman"/>
      </w:rPr>
    </w:lvl>
    <w:lvl w:ilvl="6" w:tplc="0409000F">
      <w:start w:val="1"/>
      <w:numFmt w:val="decimal"/>
      <w:lvlText w:val="%7."/>
      <w:lvlJc w:val="left"/>
      <w:pPr>
        <w:tabs>
          <w:tab w:val="num" w:pos="5040"/>
        </w:tabs>
        <w:ind w:left="5040" w:right="5040" w:hanging="360"/>
      </w:pPr>
      <w:rPr>
        <w:rFonts w:ascii="Times New Roman" w:hAnsi="Times New Roman" w:cs="Times New Roman"/>
      </w:rPr>
    </w:lvl>
    <w:lvl w:ilvl="7" w:tplc="04090019">
      <w:start w:val="1"/>
      <w:numFmt w:val="lowerLetter"/>
      <w:lvlText w:val="%8."/>
      <w:lvlJc w:val="left"/>
      <w:pPr>
        <w:tabs>
          <w:tab w:val="num" w:pos="5760"/>
        </w:tabs>
        <w:ind w:left="5760" w:right="5760" w:hanging="360"/>
      </w:pPr>
      <w:rPr>
        <w:rFonts w:ascii="Times New Roman" w:hAnsi="Times New Roman" w:cs="Times New Roman"/>
      </w:rPr>
    </w:lvl>
    <w:lvl w:ilvl="8" w:tplc="0409001B">
      <w:start w:val="1"/>
      <w:numFmt w:val="lowerRoman"/>
      <w:lvlText w:val="%9."/>
      <w:lvlJc w:val="right"/>
      <w:pPr>
        <w:tabs>
          <w:tab w:val="num" w:pos="6480"/>
        </w:tabs>
        <w:ind w:left="6480" w:right="6480" w:hanging="180"/>
      </w:pPr>
      <w:rPr>
        <w:rFonts w:ascii="Times New Roman" w:hAnsi="Times New Roman" w:cs="Times New Roman"/>
      </w:rPr>
    </w:lvl>
  </w:abstractNum>
  <w:abstractNum w:abstractNumId="118">
    <w:nsid w:val="34FB499B"/>
    <w:multiLevelType w:val="hybridMultilevel"/>
    <w:tmpl w:val="E86AF18A"/>
    <w:lvl w:ilvl="0" w:tplc="1B3077C2">
      <w:start w:val="1"/>
      <w:numFmt w:val="bullet"/>
      <w:lvlText w:val=""/>
      <w:lvlJc w:val="left"/>
      <w:pPr>
        <w:tabs>
          <w:tab w:val="num" w:pos="720"/>
        </w:tabs>
        <w:ind w:left="720" w:right="720" w:hanging="360"/>
      </w:pPr>
      <w:rPr>
        <w:rFonts w:ascii="Wingdings" w:hAnsi="Wingdings" w:cs="Times New Roman" w:hint="default"/>
        <w:sz w:val="24"/>
      </w:rPr>
    </w:lvl>
    <w:lvl w:ilvl="1" w:tplc="04090003">
      <w:start w:val="1"/>
      <w:numFmt w:val="bullet"/>
      <w:lvlText w:val="o"/>
      <w:lvlJc w:val="left"/>
      <w:pPr>
        <w:tabs>
          <w:tab w:val="num" w:pos="1440"/>
        </w:tabs>
        <w:ind w:left="1440" w:right="1440" w:hanging="360"/>
      </w:pPr>
      <w:rPr>
        <w:rFonts w:ascii="Courier New" w:hAnsi="Courier New" w:cs="Courier New" w:hint="default"/>
      </w:rPr>
    </w:lvl>
    <w:lvl w:ilvl="2" w:tplc="04090005">
      <w:start w:val="1"/>
      <w:numFmt w:val="bullet"/>
      <w:lvlText w:val=""/>
      <w:lvlJc w:val="left"/>
      <w:pPr>
        <w:tabs>
          <w:tab w:val="num" w:pos="2160"/>
        </w:tabs>
        <w:ind w:left="2160" w:right="2160" w:hanging="360"/>
      </w:pPr>
      <w:rPr>
        <w:rFonts w:ascii="Wingdings" w:hAnsi="Wingdings" w:cs="Times New Roman" w:hint="default"/>
      </w:rPr>
    </w:lvl>
    <w:lvl w:ilvl="3" w:tplc="04090001">
      <w:start w:val="1"/>
      <w:numFmt w:val="bullet"/>
      <w:lvlText w:val=""/>
      <w:lvlJc w:val="left"/>
      <w:pPr>
        <w:tabs>
          <w:tab w:val="num" w:pos="2880"/>
        </w:tabs>
        <w:ind w:left="2880" w:right="2880" w:hanging="360"/>
      </w:pPr>
      <w:rPr>
        <w:rFonts w:ascii="Symbol" w:hAnsi="Symbol" w:cs="Times New Roman" w:hint="default"/>
      </w:rPr>
    </w:lvl>
    <w:lvl w:ilvl="4" w:tplc="04090003">
      <w:start w:val="1"/>
      <w:numFmt w:val="bullet"/>
      <w:lvlText w:val="o"/>
      <w:lvlJc w:val="left"/>
      <w:pPr>
        <w:tabs>
          <w:tab w:val="num" w:pos="3600"/>
        </w:tabs>
        <w:ind w:left="3600" w:right="3600" w:hanging="360"/>
      </w:pPr>
      <w:rPr>
        <w:rFonts w:ascii="Courier New" w:hAnsi="Courier New" w:cs="Courier New" w:hint="default"/>
      </w:rPr>
    </w:lvl>
    <w:lvl w:ilvl="5" w:tplc="04090005">
      <w:start w:val="1"/>
      <w:numFmt w:val="bullet"/>
      <w:lvlText w:val=""/>
      <w:lvlJc w:val="left"/>
      <w:pPr>
        <w:tabs>
          <w:tab w:val="num" w:pos="4320"/>
        </w:tabs>
        <w:ind w:left="4320" w:right="4320" w:hanging="360"/>
      </w:pPr>
      <w:rPr>
        <w:rFonts w:ascii="Wingdings" w:hAnsi="Wingdings" w:cs="Times New Roman" w:hint="default"/>
      </w:rPr>
    </w:lvl>
    <w:lvl w:ilvl="6" w:tplc="04090001">
      <w:start w:val="1"/>
      <w:numFmt w:val="bullet"/>
      <w:lvlText w:val=""/>
      <w:lvlJc w:val="left"/>
      <w:pPr>
        <w:tabs>
          <w:tab w:val="num" w:pos="5040"/>
        </w:tabs>
        <w:ind w:left="5040" w:right="5040" w:hanging="360"/>
      </w:pPr>
      <w:rPr>
        <w:rFonts w:ascii="Symbol" w:hAnsi="Symbol" w:cs="Times New Roman" w:hint="default"/>
      </w:rPr>
    </w:lvl>
    <w:lvl w:ilvl="7" w:tplc="04090003">
      <w:start w:val="1"/>
      <w:numFmt w:val="bullet"/>
      <w:lvlText w:val="o"/>
      <w:lvlJc w:val="left"/>
      <w:pPr>
        <w:tabs>
          <w:tab w:val="num" w:pos="5760"/>
        </w:tabs>
        <w:ind w:left="5760" w:right="5760" w:hanging="360"/>
      </w:pPr>
      <w:rPr>
        <w:rFonts w:ascii="Courier New" w:hAnsi="Courier New" w:cs="Courier New" w:hint="default"/>
      </w:rPr>
    </w:lvl>
    <w:lvl w:ilvl="8" w:tplc="04090005">
      <w:start w:val="1"/>
      <w:numFmt w:val="bullet"/>
      <w:lvlText w:val=""/>
      <w:lvlJc w:val="left"/>
      <w:pPr>
        <w:tabs>
          <w:tab w:val="num" w:pos="6480"/>
        </w:tabs>
        <w:ind w:left="6480" w:right="6480" w:hanging="360"/>
      </w:pPr>
      <w:rPr>
        <w:rFonts w:ascii="Wingdings" w:hAnsi="Wingdings" w:cs="Times New Roman" w:hint="default"/>
      </w:rPr>
    </w:lvl>
  </w:abstractNum>
  <w:abstractNum w:abstractNumId="119">
    <w:nsid w:val="35221935"/>
    <w:multiLevelType w:val="hybridMultilevel"/>
    <w:tmpl w:val="8AA67E8E"/>
    <w:lvl w:ilvl="0" w:tplc="0409000F">
      <w:start w:val="1"/>
      <w:numFmt w:val="decimal"/>
      <w:lvlText w:val="%1."/>
      <w:lvlJc w:val="left"/>
      <w:pPr>
        <w:tabs>
          <w:tab w:val="num" w:pos="1005"/>
        </w:tabs>
        <w:ind w:left="1005" w:right="1005" w:hanging="360"/>
      </w:pPr>
      <w:rPr>
        <w:rFonts w:ascii="Times New Roman" w:hAnsi="Times New Roman" w:cs="Times New Roman"/>
      </w:rPr>
    </w:lvl>
    <w:lvl w:ilvl="1" w:tplc="04090019">
      <w:start w:val="1"/>
      <w:numFmt w:val="lowerLetter"/>
      <w:lvlText w:val="%2."/>
      <w:lvlJc w:val="left"/>
      <w:pPr>
        <w:tabs>
          <w:tab w:val="num" w:pos="1725"/>
        </w:tabs>
        <w:ind w:left="1725" w:right="1725" w:hanging="360"/>
      </w:pPr>
      <w:rPr>
        <w:rFonts w:ascii="Times New Roman" w:hAnsi="Times New Roman" w:cs="Times New Roman"/>
      </w:rPr>
    </w:lvl>
    <w:lvl w:ilvl="2" w:tplc="0409001B">
      <w:start w:val="1"/>
      <w:numFmt w:val="lowerRoman"/>
      <w:lvlText w:val="%3."/>
      <w:lvlJc w:val="right"/>
      <w:pPr>
        <w:tabs>
          <w:tab w:val="num" w:pos="2445"/>
        </w:tabs>
        <w:ind w:left="2445" w:right="2445" w:hanging="180"/>
      </w:pPr>
      <w:rPr>
        <w:rFonts w:ascii="Times New Roman" w:hAnsi="Times New Roman" w:cs="Times New Roman"/>
      </w:rPr>
    </w:lvl>
    <w:lvl w:ilvl="3" w:tplc="0409000F">
      <w:start w:val="1"/>
      <w:numFmt w:val="decimal"/>
      <w:lvlText w:val="%4."/>
      <w:lvlJc w:val="left"/>
      <w:pPr>
        <w:tabs>
          <w:tab w:val="num" w:pos="3165"/>
        </w:tabs>
        <w:ind w:left="3165" w:right="3165" w:hanging="360"/>
      </w:pPr>
      <w:rPr>
        <w:rFonts w:ascii="Times New Roman" w:hAnsi="Times New Roman" w:cs="Times New Roman"/>
      </w:rPr>
    </w:lvl>
    <w:lvl w:ilvl="4" w:tplc="04090019">
      <w:start w:val="1"/>
      <w:numFmt w:val="lowerLetter"/>
      <w:lvlText w:val="%5."/>
      <w:lvlJc w:val="left"/>
      <w:pPr>
        <w:tabs>
          <w:tab w:val="num" w:pos="3885"/>
        </w:tabs>
        <w:ind w:left="3885" w:right="3885" w:hanging="360"/>
      </w:pPr>
      <w:rPr>
        <w:rFonts w:ascii="Times New Roman" w:hAnsi="Times New Roman" w:cs="Times New Roman"/>
      </w:rPr>
    </w:lvl>
    <w:lvl w:ilvl="5" w:tplc="0409001B">
      <w:start w:val="1"/>
      <w:numFmt w:val="lowerRoman"/>
      <w:lvlText w:val="%6."/>
      <w:lvlJc w:val="right"/>
      <w:pPr>
        <w:tabs>
          <w:tab w:val="num" w:pos="4605"/>
        </w:tabs>
        <w:ind w:left="4605" w:right="4605" w:hanging="180"/>
      </w:pPr>
      <w:rPr>
        <w:rFonts w:ascii="Times New Roman" w:hAnsi="Times New Roman" w:cs="Times New Roman"/>
      </w:rPr>
    </w:lvl>
    <w:lvl w:ilvl="6" w:tplc="0409000F">
      <w:start w:val="1"/>
      <w:numFmt w:val="decimal"/>
      <w:lvlText w:val="%7."/>
      <w:lvlJc w:val="left"/>
      <w:pPr>
        <w:tabs>
          <w:tab w:val="num" w:pos="5325"/>
        </w:tabs>
        <w:ind w:left="5325" w:right="5325" w:hanging="360"/>
      </w:pPr>
      <w:rPr>
        <w:rFonts w:ascii="Times New Roman" w:hAnsi="Times New Roman" w:cs="Times New Roman"/>
      </w:rPr>
    </w:lvl>
    <w:lvl w:ilvl="7" w:tplc="04090019">
      <w:start w:val="1"/>
      <w:numFmt w:val="lowerLetter"/>
      <w:lvlText w:val="%8."/>
      <w:lvlJc w:val="left"/>
      <w:pPr>
        <w:tabs>
          <w:tab w:val="num" w:pos="6045"/>
        </w:tabs>
        <w:ind w:left="6045" w:right="6045" w:hanging="360"/>
      </w:pPr>
      <w:rPr>
        <w:rFonts w:ascii="Times New Roman" w:hAnsi="Times New Roman" w:cs="Times New Roman"/>
      </w:rPr>
    </w:lvl>
    <w:lvl w:ilvl="8" w:tplc="0409001B">
      <w:start w:val="1"/>
      <w:numFmt w:val="lowerRoman"/>
      <w:lvlText w:val="%9."/>
      <w:lvlJc w:val="right"/>
      <w:pPr>
        <w:tabs>
          <w:tab w:val="num" w:pos="6765"/>
        </w:tabs>
        <w:ind w:left="6765" w:right="6765" w:hanging="180"/>
      </w:pPr>
      <w:rPr>
        <w:rFonts w:ascii="Times New Roman" w:hAnsi="Times New Roman" w:cs="Times New Roman"/>
      </w:rPr>
    </w:lvl>
  </w:abstractNum>
  <w:abstractNum w:abstractNumId="120">
    <w:nsid w:val="3549749A"/>
    <w:multiLevelType w:val="hybridMultilevel"/>
    <w:tmpl w:val="27FAF994"/>
    <w:lvl w:ilvl="0" w:tplc="0409000F">
      <w:start w:val="1"/>
      <w:numFmt w:val="decimal"/>
      <w:lvlText w:val="%1."/>
      <w:lvlJc w:val="left"/>
      <w:pPr>
        <w:tabs>
          <w:tab w:val="num" w:pos="720"/>
        </w:tabs>
        <w:ind w:left="720" w:right="720" w:hanging="360"/>
      </w:pPr>
      <w:rPr>
        <w:rFonts w:ascii="Times New Roman" w:hAnsi="Times New Roman" w:cs="Times New Roman"/>
      </w:rPr>
    </w:lvl>
    <w:lvl w:ilvl="1" w:tplc="04090019">
      <w:start w:val="1"/>
      <w:numFmt w:val="lowerLetter"/>
      <w:lvlText w:val="%2."/>
      <w:lvlJc w:val="left"/>
      <w:pPr>
        <w:tabs>
          <w:tab w:val="num" w:pos="1440"/>
        </w:tabs>
        <w:ind w:left="1440" w:right="1440" w:hanging="360"/>
      </w:pPr>
      <w:rPr>
        <w:rFonts w:ascii="Times New Roman" w:hAnsi="Times New Roman" w:cs="Times New Roman"/>
      </w:rPr>
    </w:lvl>
    <w:lvl w:ilvl="2" w:tplc="0409001B">
      <w:start w:val="1"/>
      <w:numFmt w:val="lowerRoman"/>
      <w:lvlText w:val="%3."/>
      <w:lvlJc w:val="right"/>
      <w:pPr>
        <w:tabs>
          <w:tab w:val="num" w:pos="2160"/>
        </w:tabs>
        <w:ind w:left="2160" w:right="2160" w:hanging="180"/>
      </w:pPr>
      <w:rPr>
        <w:rFonts w:ascii="Times New Roman" w:hAnsi="Times New Roman" w:cs="Times New Roman"/>
      </w:rPr>
    </w:lvl>
    <w:lvl w:ilvl="3" w:tplc="0409000F">
      <w:start w:val="1"/>
      <w:numFmt w:val="decimal"/>
      <w:lvlText w:val="%4."/>
      <w:lvlJc w:val="left"/>
      <w:pPr>
        <w:tabs>
          <w:tab w:val="num" w:pos="2880"/>
        </w:tabs>
        <w:ind w:left="2880" w:right="2880" w:hanging="360"/>
      </w:pPr>
      <w:rPr>
        <w:rFonts w:ascii="Times New Roman" w:hAnsi="Times New Roman" w:cs="Times New Roman"/>
      </w:rPr>
    </w:lvl>
    <w:lvl w:ilvl="4" w:tplc="04090019">
      <w:start w:val="1"/>
      <w:numFmt w:val="lowerLetter"/>
      <w:lvlText w:val="%5."/>
      <w:lvlJc w:val="left"/>
      <w:pPr>
        <w:tabs>
          <w:tab w:val="num" w:pos="3600"/>
        </w:tabs>
        <w:ind w:left="3600" w:right="3600" w:hanging="360"/>
      </w:pPr>
      <w:rPr>
        <w:rFonts w:ascii="Times New Roman" w:hAnsi="Times New Roman" w:cs="Times New Roman"/>
      </w:rPr>
    </w:lvl>
    <w:lvl w:ilvl="5" w:tplc="0409001B">
      <w:start w:val="1"/>
      <w:numFmt w:val="lowerRoman"/>
      <w:lvlText w:val="%6."/>
      <w:lvlJc w:val="right"/>
      <w:pPr>
        <w:tabs>
          <w:tab w:val="num" w:pos="4320"/>
        </w:tabs>
        <w:ind w:left="4320" w:right="4320" w:hanging="180"/>
      </w:pPr>
      <w:rPr>
        <w:rFonts w:ascii="Times New Roman" w:hAnsi="Times New Roman" w:cs="Times New Roman"/>
      </w:rPr>
    </w:lvl>
    <w:lvl w:ilvl="6" w:tplc="0409000F">
      <w:start w:val="1"/>
      <w:numFmt w:val="decimal"/>
      <w:lvlText w:val="%7."/>
      <w:lvlJc w:val="left"/>
      <w:pPr>
        <w:tabs>
          <w:tab w:val="num" w:pos="5040"/>
        </w:tabs>
        <w:ind w:left="5040" w:right="5040" w:hanging="360"/>
      </w:pPr>
      <w:rPr>
        <w:rFonts w:ascii="Times New Roman" w:hAnsi="Times New Roman" w:cs="Times New Roman"/>
      </w:rPr>
    </w:lvl>
    <w:lvl w:ilvl="7" w:tplc="04090019">
      <w:start w:val="1"/>
      <w:numFmt w:val="lowerLetter"/>
      <w:lvlText w:val="%8."/>
      <w:lvlJc w:val="left"/>
      <w:pPr>
        <w:tabs>
          <w:tab w:val="num" w:pos="5760"/>
        </w:tabs>
        <w:ind w:left="5760" w:right="5760" w:hanging="360"/>
      </w:pPr>
      <w:rPr>
        <w:rFonts w:ascii="Times New Roman" w:hAnsi="Times New Roman" w:cs="Times New Roman"/>
      </w:rPr>
    </w:lvl>
    <w:lvl w:ilvl="8" w:tplc="0409001B">
      <w:start w:val="1"/>
      <w:numFmt w:val="lowerRoman"/>
      <w:lvlText w:val="%9."/>
      <w:lvlJc w:val="right"/>
      <w:pPr>
        <w:tabs>
          <w:tab w:val="num" w:pos="6480"/>
        </w:tabs>
        <w:ind w:left="6480" w:right="6480" w:hanging="180"/>
      </w:pPr>
      <w:rPr>
        <w:rFonts w:ascii="Times New Roman" w:hAnsi="Times New Roman" w:cs="Times New Roman"/>
      </w:rPr>
    </w:lvl>
  </w:abstractNum>
  <w:abstractNum w:abstractNumId="121">
    <w:nsid w:val="357A3D1A"/>
    <w:multiLevelType w:val="multilevel"/>
    <w:tmpl w:val="485A2D74"/>
    <w:lvl w:ilvl="0">
      <w:start w:val="1"/>
      <w:numFmt w:val="bullet"/>
      <w:lvlText w:val=""/>
      <w:lvlJc w:val="left"/>
      <w:pPr>
        <w:tabs>
          <w:tab w:val="num" w:pos="720"/>
        </w:tabs>
        <w:ind w:left="720" w:right="720" w:hanging="360"/>
      </w:pPr>
      <w:rPr>
        <w:rFonts w:ascii="Wingdings" w:hAnsi="Wingdings" w:cs="Times New Roman" w:hint="default"/>
        <w:sz w:val="20"/>
      </w:rPr>
    </w:lvl>
    <w:lvl w:ilvl="1">
      <w:start w:val="1"/>
      <w:numFmt w:val="bullet"/>
      <w:lvlText w:val="o"/>
      <w:lvlJc w:val="left"/>
      <w:pPr>
        <w:tabs>
          <w:tab w:val="num" w:pos="1440"/>
        </w:tabs>
        <w:ind w:left="1440" w:right="1440" w:hanging="360"/>
      </w:pPr>
      <w:rPr>
        <w:rFonts w:ascii="Courier New" w:hAnsi="Courier New" w:cs="Courier New" w:hint="default"/>
      </w:rPr>
    </w:lvl>
    <w:lvl w:ilvl="2">
      <w:start w:val="1"/>
      <w:numFmt w:val="bullet"/>
      <w:lvlText w:val=""/>
      <w:lvlJc w:val="left"/>
      <w:pPr>
        <w:tabs>
          <w:tab w:val="num" w:pos="2160"/>
        </w:tabs>
        <w:ind w:left="2160" w:right="2160" w:hanging="360"/>
      </w:pPr>
      <w:rPr>
        <w:rFonts w:ascii="Wingdings" w:hAnsi="Wingdings" w:cs="Times New Roman" w:hint="default"/>
      </w:rPr>
    </w:lvl>
    <w:lvl w:ilvl="3">
      <w:start w:val="1"/>
      <w:numFmt w:val="bullet"/>
      <w:lvlText w:val=""/>
      <w:lvlJc w:val="left"/>
      <w:pPr>
        <w:tabs>
          <w:tab w:val="num" w:pos="2880"/>
        </w:tabs>
        <w:ind w:left="2880" w:right="2880" w:hanging="360"/>
      </w:pPr>
      <w:rPr>
        <w:rFonts w:ascii="Symbol" w:hAnsi="Symbol" w:cs="Times New Roman" w:hint="default"/>
      </w:rPr>
    </w:lvl>
    <w:lvl w:ilvl="4">
      <w:start w:val="1"/>
      <w:numFmt w:val="bullet"/>
      <w:lvlText w:val="o"/>
      <w:lvlJc w:val="left"/>
      <w:pPr>
        <w:tabs>
          <w:tab w:val="num" w:pos="3600"/>
        </w:tabs>
        <w:ind w:left="3600" w:right="3600" w:hanging="360"/>
      </w:pPr>
      <w:rPr>
        <w:rFonts w:ascii="Courier New" w:hAnsi="Courier New" w:cs="Courier New" w:hint="default"/>
      </w:rPr>
    </w:lvl>
    <w:lvl w:ilvl="5">
      <w:start w:val="1"/>
      <w:numFmt w:val="bullet"/>
      <w:lvlText w:val=""/>
      <w:lvlJc w:val="left"/>
      <w:pPr>
        <w:tabs>
          <w:tab w:val="num" w:pos="4320"/>
        </w:tabs>
        <w:ind w:left="4320" w:right="4320" w:hanging="360"/>
      </w:pPr>
      <w:rPr>
        <w:rFonts w:ascii="Wingdings" w:hAnsi="Wingdings" w:cs="Times New Roman" w:hint="default"/>
      </w:rPr>
    </w:lvl>
    <w:lvl w:ilvl="6">
      <w:start w:val="1"/>
      <w:numFmt w:val="bullet"/>
      <w:lvlText w:val=""/>
      <w:lvlJc w:val="left"/>
      <w:pPr>
        <w:tabs>
          <w:tab w:val="num" w:pos="5040"/>
        </w:tabs>
        <w:ind w:left="5040" w:right="5040" w:hanging="360"/>
      </w:pPr>
      <w:rPr>
        <w:rFonts w:ascii="Symbol" w:hAnsi="Symbol" w:cs="Times New Roman" w:hint="default"/>
      </w:rPr>
    </w:lvl>
    <w:lvl w:ilvl="7">
      <w:start w:val="1"/>
      <w:numFmt w:val="bullet"/>
      <w:lvlText w:val="o"/>
      <w:lvlJc w:val="left"/>
      <w:pPr>
        <w:tabs>
          <w:tab w:val="num" w:pos="5760"/>
        </w:tabs>
        <w:ind w:left="5760" w:right="5760" w:hanging="360"/>
      </w:pPr>
      <w:rPr>
        <w:rFonts w:ascii="Courier New" w:hAnsi="Courier New" w:cs="Courier New" w:hint="default"/>
      </w:rPr>
    </w:lvl>
    <w:lvl w:ilvl="8">
      <w:start w:val="1"/>
      <w:numFmt w:val="bullet"/>
      <w:lvlText w:val=""/>
      <w:lvlJc w:val="left"/>
      <w:pPr>
        <w:tabs>
          <w:tab w:val="num" w:pos="6480"/>
        </w:tabs>
        <w:ind w:left="6480" w:right="6480" w:hanging="360"/>
      </w:pPr>
      <w:rPr>
        <w:rFonts w:ascii="Wingdings" w:hAnsi="Wingdings" w:cs="Times New Roman" w:hint="default"/>
      </w:rPr>
    </w:lvl>
  </w:abstractNum>
  <w:abstractNum w:abstractNumId="122">
    <w:nsid w:val="36121BFA"/>
    <w:multiLevelType w:val="hybridMultilevel"/>
    <w:tmpl w:val="E30A9322"/>
    <w:lvl w:ilvl="0" w:tplc="04090001">
      <w:start w:val="1"/>
      <w:numFmt w:val="bullet"/>
      <w:lvlText w:val=""/>
      <w:lvlJc w:val="left"/>
      <w:pPr>
        <w:tabs>
          <w:tab w:val="num" w:pos="1230"/>
        </w:tabs>
        <w:ind w:left="1230" w:right="1230" w:hanging="360"/>
      </w:pPr>
      <w:rPr>
        <w:rFonts w:ascii="Symbol" w:hAnsi="Symbol" w:cs="Times New Roman" w:hint="default"/>
      </w:rPr>
    </w:lvl>
    <w:lvl w:ilvl="1" w:tplc="04090003">
      <w:start w:val="1"/>
      <w:numFmt w:val="bullet"/>
      <w:lvlText w:val="o"/>
      <w:lvlJc w:val="left"/>
      <w:pPr>
        <w:tabs>
          <w:tab w:val="num" w:pos="1950"/>
        </w:tabs>
        <w:ind w:left="1950" w:right="1950" w:hanging="360"/>
      </w:pPr>
      <w:rPr>
        <w:rFonts w:ascii="Courier New" w:hAnsi="Courier New" w:cs="Courier New" w:hint="default"/>
      </w:rPr>
    </w:lvl>
    <w:lvl w:ilvl="2" w:tplc="04090005">
      <w:start w:val="1"/>
      <w:numFmt w:val="bullet"/>
      <w:lvlText w:val=""/>
      <w:lvlJc w:val="left"/>
      <w:pPr>
        <w:tabs>
          <w:tab w:val="num" w:pos="2670"/>
        </w:tabs>
        <w:ind w:left="2670" w:right="2670" w:hanging="360"/>
      </w:pPr>
      <w:rPr>
        <w:rFonts w:ascii="Wingdings" w:hAnsi="Wingdings" w:cs="Times New Roman" w:hint="default"/>
      </w:rPr>
    </w:lvl>
    <w:lvl w:ilvl="3" w:tplc="04090001">
      <w:start w:val="1"/>
      <w:numFmt w:val="bullet"/>
      <w:lvlText w:val=""/>
      <w:lvlJc w:val="left"/>
      <w:pPr>
        <w:tabs>
          <w:tab w:val="num" w:pos="3390"/>
        </w:tabs>
        <w:ind w:left="3390" w:right="3390" w:hanging="360"/>
      </w:pPr>
      <w:rPr>
        <w:rFonts w:ascii="Symbol" w:hAnsi="Symbol" w:cs="Times New Roman" w:hint="default"/>
      </w:rPr>
    </w:lvl>
    <w:lvl w:ilvl="4" w:tplc="04090003">
      <w:start w:val="1"/>
      <w:numFmt w:val="bullet"/>
      <w:lvlText w:val="o"/>
      <w:lvlJc w:val="left"/>
      <w:pPr>
        <w:tabs>
          <w:tab w:val="num" w:pos="4110"/>
        </w:tabs>
        <w:ind w:left="4110" w:right="4110" w:hanging="360"/>
      </w:pPr>
      <w:rPr>
        <w:rFonts w:ascii="Courier New" w:hAnsi="Courier New" w:cs="Courier New" w:hint="default"/>
      </w:rPr>
    </w:lvl>
    <w:lvl w:ilvl="5" w:tplc="04090005">
      <w:start w:val="1"/>
      <w:numFmt w:val="bullet"/>
      <w:lvlText w:val=""/>
      <w:lvlJc w:val="left"/>
      <w:pPr>
        <w:tabs>
          <w:tab w:val="num" w:pos="4830"/>
        </w:tabs>
        <w:ind w:left="4830" w:right="4830" w:hanging="360"/>
      </w:pPr>
      <w:rPr>
        <w:rFonts w:ascii="Wingdings" w:hAnsi="Wingdings" w:cs="Times New Roman" w:hint="default"/>
      </w:rPr>
    </w:lvl>
    <w:lvl w:ilvl="6" w:tplc="04090001">
      <w:start w:val="1"/>
      <w:numFmt w:val="bullet"/>
      <w:lvlText w:val=""/>
      <w:lvlJc w:val="left"/>
      <w:pPr>
        <w:tabs>
          <w:tab w:val="num" w:pos="5550"/>
        </w:tabs>
        <w:ind w:left="5550" w:right="5550" w:hanging="360"/>
      </w:pPr>
      <w:rPr>
        <w:rFonts w:ascii="Symbol" w:hAnsi="Symbol" w:cs="Times New Roman" w:hint="default"/>
      </w:rPr>
    </w:lvl>
    <w:lvl w:ilvl="7" w:tplc="04090003">
      <w:start w:val="1"/>
      <w:numFmt w:val="bullet"/>
      <w:lvlText w:val="o"/>
      <w:lvlJc w:val="left"/>
      <w:pPr>
        <w:tabs>
          <w:tab w:val="num" w:pos="6270"/>
        </w:tabs>
        <w:ind w:left="6270" w:right="6270" w:hanging="360"/>
      </w:pPr>
      <w:rPr>
        <w:rFonts w:ascii="Courier New" w:hAnsi="Courier New" w:cs="Courier New" w:hint="default"/>
      </w:rPr>
    </w:lvl>
    <w:lvl w:ilvl="8" w:tplc="04090005">
      <w:start w:val="1"/>
      <w:numFmt w:val="bullet"/>
      <w:lvlText w:val=""/>
      <w:lvlJc w:val="left"/>
      <w:pPr>
        <w:tabs>
          <w:tab w:val="num" w:pos="6990"/>
        </w:tabs>
        <w:ind w:left="6990" w:right="6990" w:hanging="360"/>
      </w:pPr>
      <w:rPr>
        <w:rFonts w:ascii="Wingdings" w:hAnsi="Wingdings" w:cs="Times New Roman" w:hint="default"/>
      </w:rPr>
    </w:lvl>
  </w:abstractNum>
  <w:abstractNum w:abstractNumId="123">
    <w:nsid w:val="365E01A5"/>
    <w:multiLevelType w:val="hybridMultilevel"/>
    <w:tmpl w:val="E6BC67E8"/>
    <w:lvl w:ilvl="0" w:tplc="35346D20">
      <w:start w:val="325"/>
      <w:numFmt w:val="decimal"/>
      <w:lvlText w:val="%1."/>
      <w:lvlJc w:val="left"/>
      <w:pPr>
        <w:tabs>
          <w:tab w:val="num" w:pos="1425"/>
        </w:tabs>
        <w:ind w:left="1425" w:right="1425" w:hanging="705"/>
      </w:pPr>
      <w:rPr>
        <w:rFonts w:ascii="Times New Roman" w:hAnsi="Times New Roman" w:cs="Times New Roman" w:hint="default"/>
      </w:rPr>
    </w:lvl>
    <w:lvl w:ilvl="1" w:tplc="04090019">
      <w:start w:val="1"/>
      <w:numFmt w:val="lowerLetter"/>
      <w:lvlText w:val="%2."/>
      <w:lvlJc w:val="left"/>
      <w:pPr>
        <w:tabs>
          <w:tab w:val="num" w:pos="1800"/>
        </w:tabs>
        <w:ind w:left="1800" w:right="1800" w:hanging="360"/>
      </w:pPr>
      <w:rPr>
        <w:rFonts w:ascii="Times New Roman" w:hAnsi="Times New Roman" w:cs="Times New Roman"/>
      </w:rPr>
    </w:lvl>
    <w:lvl w:ilvl="2" w:tplc="0409001B">
      <w:start w:val="1"/>
      <w:numFmt w:val="lowerRoman"/>
      <w:lvlText w:val="%3."/>
      <w:lvlJc w:val="right"/>
      <w:pPr>
        <w:tabs>
          <w:tab w:val="num" w:pos="2520"/>
        </w:tabs>
        <w:ind w:left="2520" w:right="2520" w:hanging="180"/>
      </w:pPr>
      <w:rPr>
        <w:rFonts w:ascii="Times New Roman" w:hAnsi="Times New Roman" w:cs="Times New Roman"/>
      </w:rPr>
    </w:lvl>
    <w:lvl w:ilvl="3" w:tplc="0409000F">
      <w:start w:val="1"/>
      <w:numFmt w:val="decimal"/>
      <w:lvlText w:val="%4."/>
      <w:lvlJc w:val="left"/>
      <w:pPr>
        <w:tabs>
          <w:tab w:val="num" w:pos="3240"/>
        </w:tabs>
        <w:ind w:left="3240" w:right="3240" w:hanging="360"/>
      </w:pPr>
      <w:rPr>
        <w:rFonts w:ascii="Times New Roman" w:hAnsi="Times New Roman" w:cs="Times New Roman"/>
      </w:rPr>
    </w:lvl>
    <w:lvl w:ilvl="4" w:tplc="04090019">
      <w:start w:val="1"/>
      <w:numFmt w:val="lowerLetter"/>
      <w:lvlText w:val="%5."/>
      <w:lvlJc w:val="left"/>
      <w:pPr>
        <w:tabs>
          <w:tab w:val="num" w:pos="3960"/>
        </w:tabs>
        <w:ind w:left="3960" w:right="3960" w:hanging="360"/>
      </w:pPr>
      <w:rPr>
        <w:rFonts w:ascii="Times New Roman" w:hAnsi="Times New Roman" w:cs="Times New Roman"/>
      </w:rPr>
    </w:lvl>
    <w:lvl w:ilvl="5" w:tplc="0409001B">
      <w:start w:val="1"/>
      <w:numFmt w:val="lowerRoman"/>
      <w:lvlText w:val="%6."/>
      <w:lvlJc w:val="right"/>
      <w:pPr>
        <w:tabs>
          <w:tab w:val="num" w:pos="4680"/>
        </w:tabs>
        <w:ind w:left="4680" w:right="4680" w:hanging="180"/>
      </w:pPr>
      <w:rPr>
        <w:rFonts w:ascii="Times New Roman" w:hAnsi="Times New Roman" w:cs="Times New Roman"/>
      </w:rPr>
    </w:lvl>
    <w:lvl w:ilvl="6" w:tplc="0409000F">
      <w:start w:val="1"/>
      <w:numFmt w:val="decimal"/>
      <w:lvlText w:val="%7."/>
      <w:lvlJc w:val="left"/>
      <w:pPr>
        <w:tabs>
          <w:tab w:val="num" w:pos="5400"/>
        </w:tabs>
        <w:ind w:left="5400" w:right="5400" w:hanging="360"/>
      </w:pPr>
      <w:rPr>
        <w:rFonts w:ascii="Times New Roman" w:hAnsi="Times New Roman" w:cs="Times New Roman"/>
      </w:rPr>
    </w:lvl>
    <w:lvl w:ilvl="7" w:tplc="04090019">
      <w:start w:val="1"/>
      <w:numFmt w:val="lowerLetter"/>
      <w:lvlText w:val="%8."/>
      <w:lvlJc w:val="left"/>
      <w:pPr>
        <w:tabs>
          <w:tab w:val="num" w:pos="6120"/>
        </w:tabs>
        <w:ind w:left="6120" w:right="6120" w:hanging="360"/>
      </w:pPr>
      <w:rPr>
        <w:rFonts w:ascii="Times New Roman" w:hAnsi="Times New Roman" w:cs="Times New Roman"/>
      </w:rPr>
    </w:lvl>
    <w:lvl w:ilvl="8" w:tplc="0409001B">
      <w:start w:val="1"/>
      <w:numFmt w:val="lowerRoman"/>
      <w:lvlText w:val="%9."/>
      <w:lvlJc w:val="right"/>
      <w:pPr>
        <w:tabs>
          <w:tab w:val="num" w:pos="6840"/>
        </w:tabs>
        <w:ind w:left="6840" w:right="6840" w:hanging="180"/>
      </w:pPr>
      <w:rPr>
        <w:rFonts w:ascii="Times New Roman" w:hAnsi="Times New Roman" w:cs="Times New Roman"/>
      </w:rPr>
    </w:lvl>
  </w:abstractNum>
  <w:abstractNum w:abstractNumId="124">
    <w:nsid w:val="36A17A9E"/>
    <w:multiLevelType w:val="hybridMultilevel"/>
    <w:tmpl w:val="C624D54A"/>
    <w:lvl w:ilvl="0" w:tplc="04090001">
      <w:start w:val="1"/>
      <w:numFmt w:val="bullet"/>
      <w:lvlText w:val=""/>
      <w:lvlJc w:val="left"/>
      <w:pPr>
        <w:tabs>
          <w:tab w:val="num" w:pos="720"/>
        </w:tabs>
        <w:ind w:left="720" w:right="720" w:hanging="360"/>
      </w:pPr>
      <w:rPr>
        <w:rFonts w:ascii="Symbol" w:hAnsi="Symbol" w:cs="Times New Roman" w:hint="default"/>
      </w:rPr>
    </w:lvl>
    <w:lvl w:ilvl="1" w:tplc="04090003">
      <w:start w:val="1"/>
      <w:numFmt w:val="bullet"/>
      <w:lvlText w:val="o"/>
      <w:lvlJc w:val="left"/>
      <w:pPr>
        <w:tabs>
          <w:tab w:val="num" w:pos="1440"/>
        </w:tabs>
        <w:ind w:left="1440" w:right="1440" w:hanging="360"/>
      </w:pPr>
      <w:rPr>
        <w:rFonts w:ascii="Courier New" w:hAnsi="Courier New" w:cs="Courier New" w:hint="default"/>
      </w:rPr>
    </w:lvl>
    <w:lvl w:ilvl="2" w:tplc="04090005">
      <w:start w:val="1"/>
      <w:numFmt w:val="bullet"/>
      <w:lvlText w:val=""/>
      <w:lvlJc w:val="left"/>
      <w:pPr>
        <w:tabs>
          <w:tab w:val="num" w:pos="2160"/>
        </w:tabs>
        <w:ind w:left="2160" w:right="2160" w:hanging="360"/>
      </w:pPr>
      <w:rPr>
        <w:rFonts w:ascii="Wingdings" w:hAnsi="Wingdings" w:cs="Times New Roman" w:hint="default"/>
      </w:rPr>
    </w:lvl>
    <w:lvl w:ilvl="3" w:tplc="04090001">
      <w:start w:val="1"/>
      <w:numFmt w:val="bullet"/>
      <w:lvlText w:val=""/>
      <w:lvlJc w:val="left"/>
      <w:pPr>
        <w:tabs>
          <w:tab w:val="num" w:pos="2880"/>
        </w:tabs>
        <w:ind w:left="2880" w:right="2880" w:hanging="360"/>
      </w:pPr>
      <w:rPr>
        <w:rFonts w:ascii="Symbol" w:hAnsi="Symbol" w:cs="Times New Roman" w:hint="default"/>
      </w:rPr>
    </w:lvl>
    <w:lvl w:ilvl="4" w:tplc="04090003">
      <w:start w:val="1"/>
      <w:numFmt w:val="bullet"/>
      <w:lvlText w:val="o"/>
      <w:lvlJc w:val="left"/>
      <w:pPr>
        <w:tabs>
          <w:tab w:val="num" w:pos="3600"/>
        </w:tabs>
        <w:ind w:left="3600" w:right="3600" w:hanging="360"/>
      </w:pPr>
      <w:rPr>
        <w:rFonts w:ascii="Courier New" w:hAnsi="Courier New" w:cs="Courier New" w:hint="default"/>
      </w:rPr>
    </w:lvl>
    <w:lvl w:ilvl="5" w:tplc="04090005">
      <w:start w:val="1"/>
      <w:numFmt w:val="bullet"/>
      <w:lvlText w:val=""/>
      <w:lvlJc w:val="left"/>
      <w:pPr>
        <w:tabs>
          <w:tab w:val="num" w:pos="4320"/>
        </w:tabs>
        <w:ind w:left="4320" w:right="4320" w:hanging="360"/>
      </w:pPr>
      <w:rPr>
        <w:rFonts w:ascii="Wingdings" w:hAnsi="Wingdings" w:cs="Times New Roman" w:hint="default"/>
      </w:rPr>
    </w:lvl>
    <w:lvl w:ilvl="6" w:tplc="04090001">
      <w:start w:val="1"/>
      <w:numFmt w:val="bullet"/>
      <w:lvlText w:val=""/>
      <w:lvlJc w:val="left"/>
      <w:pPr>
        <w:tabs>
          <w:tab w:val="num" w:pos="5040"/>
        </w:tabs>
        <w:ind w:left="5040" w:right="5040" w:hanging="360"/>
      </w:pPr>
      <w:rPr>
        <w:rFonts w:ascii="Symbol" w:hAnsi="Symbol" w:cs="Times New Roman" w:hint="default"/>
      </w:rPr>
    </w:lvl>
    <w:lvl w:ilvl="7" w:tplc="04090003">
      <w:start w:val="1"/>
      <w:numFmt w:val="bullet"/>
      <w:lvlText w:val="o"/>
      <w:lvlJc w:val="left"/>
      <w:pPr>
        <w:tabs>
          <w:tab w:val="num" w:pos="5760"/>
        </w:tabs>
        <w:ind w:left="5760" w:right="5760" w:hanging="360"/>
      </w:pPr>
      <w:rPr>
        <w:rFonts w:ascii="Courier New" w:hAnsi="Courier New" w:cs="Courier New" w:hint="default"/>
      </w:rPr>
    </w:lvl>
    <w:lvl w:ilvl="8" w:tplc="04090005">
      <w:start w:val="1"/>
      <w:numFmt w:val="bullet"/>
      <w:lvlText w:val=""/>
      <w:lvlJc w:val="left"/>
      <w:pPr>
        <w:tabs>
          <w:tab w:val="num" w:pos="6480"/>
        </w:tabs>
        <w:ind w:left="6480" w:right="6480" w:hanging="360"/>
      </w:pPr>
      <w:rPr>
        <w:rFonts w:ascii="Wingdings" w:hAnsi="Wingdings" w:cs="Times New Roman" w:hint="default"/>
      </w:rPr>
    </w:lvl>
  </w:abstractNum>
  <w:abstractNum w:abstractNumId="125">
    <w:nsid w:val="36B031A8"/>
    <w:multiLevelType w:val="hybridMultilevel"/>
    <w:tmpl w:val="5CA00148"/>
    <w:lvl w:ilvl="0" w:tplc="04090001">
      <w:start w:val="1"/>
      <w:numFmt w:val="bullet"/>
      <w:lvlText w:val=""/>
      <w:lvlJc w:val="left"/>
      <w:pPr>
        <w:tabs>
          <w:tab w:val="num" w:pos="746"/>
        </w:tabs>
        <w:ind w:left="746" w:right="746" w:hanging="360"/>
      </w:pPr>
      <w:rPr>
        <w:rFonts w:ascii="Symbol" w:hAnsi="Symbol" w:cs="Times New Roman" w:hint="default"/>
      </w:rPr>
    </w:lvl>
    <w:lvl w:ilvl="1" w:tplc="04090003">
      <w:start w:val="1"/>
      <w:numFmt w:val="bullet"/>
      <w:lvlText w:val="o"/>
      <w:lvlJc w:val="left"/>
      <w:pPr>
        <w:tabs>
          <w:tab w:val="num" w:pos="1466"/>
        </w:tabs>
        <w:ind w:left="1466" w:right="1466" w:hanging="360"/>
      </w:pPr>
      <w:rPr>
        <w:rFonts w:ascii="Courier New" w:hAnsi="Courier New" w:cs="Courier New" w:hint="default"/>
      </w:rPr>
    </w:lvl>
    <w:lvl w:ilvl="2" w:tplc="04090005">
      <w:start w:val="1"/>
      <w:numFmt w:val="bullet"/>
      <w:lvlText w:val=""/>
      <w:lvlJc w:val="left"/>
      <w:pPr>
        <w:tabs>
          <w:tab w:val="num" w:pos="2186"/>
        </w:tabs>
        <w:ind w:left="2186" w:right="2186" w:hanging="360"/>
      </w:pPr>
      <w:rPr>
        <w:rFonts w:ascii="Wingdings" w:hAnsi="Wingdings" w:cs="Times New Roman" w:hint="default"/>
      </w:rPr>
    </w:lvl>
    <w:lvl w:ilvl="3" w:tplc="04090001">
      <w:start w:val="1"/>
      <w:numFmt w:val="bullet"/>
      <w:lvlText w:val=""/>
      <w:lvlJc w:val="left"/>
      <w:pPr>
        <w:tabs>
          <w:tab w:val="num" w:pos="2906"/>
        </w:tabs>
        <w:ind w:left="2906" w:right="2906" w:hanging="360"/>
      </w:pPr>
      <w:rPr>
        <w:rFonts w:ascii="Symbol" w:hAnsi="Symbol" w:cs="Times New Roman" w:hint="default"/>
      </w:rPr>
    </w:lvl>
    <w:lvl w:ilvl="4" w:tplc="04090003">
      <w:start w:val="1"/>
      <w:numFmt w:val="bullet"/>
      <w:lvlText w:val="o"/>
      <w:lvlJc w:val="left"/>
      <w:pPr>
        <w:tabs>
          <w:tab w:val="num" w:pos="3626"/>
        </w:tabs>
        <w:ind w:left="3626" w:right="3626" w:hanging="360"/>
      </w:pPr>
      <w:rPr>
        <w:rFonts w:ascii="Courier New" w:hAnsi="Courier New" w:cs="Courier New" w:hint="default"/>
      </w:rPr>
    </w:lvl>
    <w:lvl w:ilvl="5" w:tplc="04090005">
      <w:start w:val="1"/>
      <w:numFmt w:val="bullet"/>
      <w:lvlText w:val=""/>
      <w:lvlJc w:val="left"/>
      <w:pPr>
        <w:tabs>
          <w:tab w:val="num" w:pos="4346"/>
        </w:tabs>
        <w:ind w:left="4346" w:right="4346" w:hanging="360"/>
      </w:pPr>
      <w:rPr>
        <w:rFonts w:ascii="Wingdings" w:hAnsi="Wingdings" w:cs="Times New Roman" w:hint="default"/>
      </w:rPr>
    </w:lvl>
    <w:lvl w:ilvl="6" w:tplc="04090001">
      <w:start w:val="1"/>
      <w:numFmt w:val="bullet"/>
      <w:lvlText w:val=""/>
      <w:lvlJc w:val="left"/>
      <w:pPr>
        <w:tabs>
          <w:tab w:val="num" w:pos="5066"/>
        </w:tabs>
        <w:ind w:left="5066" w:right="5066" w:hanging="360"/>
      </w:pPr>
      <w:rPr>
        <w:rFonts w:ascii="Symbol" w:hAnsi="Symbol" w:cs="Times New Roman" w:hint="default"/>
      </w:rPr>
    </w:lvl>
    <w:lvl w:ilvl="7" w:tplc="04090003">
      <w:start w:val="1"/>
      <w:numFmt w:val="bullet"/>
      <w:lvlText w:val="o"/>
      <w:lvlJc w:val="left"/>
      <w:pPr>
        <w:tabs>
          <w:tab w:val="num" w:pos="5786"/>
        </w:tabs>
        <w:ind w:left="5786" w:right="5786" w:hanging="360"/>
      </w:pPr>
      <w:rPr>
        <w:rFonts w:ascii="Courier New" w:hAnsi="Courier New" w:cs="Courier New" w:hint="default"/>
      </w:rPr>
    </w:lvl>
    <w:lvl w:ilvl="8" w:tplc="04090005">
      <w:start w:val="1"/>
      <w:numFmt w:val="bullet"/>
      <w:lvlText w:val=""/>
      <w:lvlJc w:val="left"/>
      <w:pPr>
        <w:tabs>
          <w:tab w:val="num" w:pos="6506"/>
        </w:tabs>
        <w:ind w:left="6506" w:right="6506" w:hanging="360"/>
      </w:pPr>
      <w:rPr>
        <w:rFonts w:ascii="Wingdings" w:hAnsi="Wingdings" w:cs="Times New Roman" w:hint="default"/>
      </w:rPr>
    </w:lvl>
  </w:abstractNum>
  <w:abstractNum w:abstractNumId="126">
    <w:nsid w:val="37514CAF"/>
    <w:multiLevelType w:val="hybridMultilevel"/>
    <w:tmpl w:val="31F4A358"/>
    <w:lvl w:ilvl="0" w:tplc="1B3077C2">
      <w:start w:val="1"/>
      <w:numFmt w:val="bullet"/>
      <w:lvlText w:val=""/>
      <w:lvlJc w:val="left"/>
      <w:pPr>
        <w:tabs>
          <w:tab w:val="num" w:pos="720"/>
        </w:tabs>
        <w:ind w:left="720" w:right="720" w:hanging="360"/>
      </w:pPr>
      <w:rPr>
        <w:rFonts w:ascii="Wingdings" w:hAnsi="Wingdings" w:cs="Times New Roman" w:hint="default"/>
        <w:sz w:val="24"/>
      </w:rPr>
    </w:lvl>
    <w:lvl w:ilvl="1" w:tplc="04090003">
      <w:start w:val="1"/>
      <w:numFmt w:val="bullet"/>
      <w:lvlText w:val="o"/>
      <w:lvlJc w:val="left"/>
      <w:pPr>
        <w:tabs>
          <w:tab w:val="num" w:pos="1440"/>
        </w:tabs>
        <w:ind w:left="1440" w:right="1440" w:hanging="360"/>
      </w:pPr>
      <w:rPr>
        <w:rFonts w:ascii="Courier New" w:hAnsi="Courier New" w:cs="Courier New" w:hint="default"/>
      </w:rPr>
    </w:lvl>
    <w:lvl w:ilvl="2" w:tplc="04090005">
      <w:start w:val="1"/>
      <w:numFmt w:val="bullet"/>
      <w:lvlText w:val=""/>
      <w:lvlJc w:val="left"/>
      <w:pPr>
        <w:tabs>
          <w:tab w:val="num" w:pos="2160"/>
        </w:tabs>
        <w:ind w:left="2160" w:right="2160" w:hanging="360"/>
      </w:pPr>
      <w:rPr>
        <w:rFonts w:ascii="Wingdings" w:hAnsi="Wingdings" w:cs="Times New Roman" w:hint="default"/>
      </w:rPr>
    </w:lvl>
    <w:lvl w:ilvl="3" w:tplc="04090001">
      <w:start w:val="1"/>
      <w:numFmt w:val="bullet"/>
      <w:lvlText w:val=""/>
      <w:lvlJc w:val="left"/>
      <w:pPr>
        <w:tabs>
          <w:tab w:val="num" w:pos="2880"/>
        </w:tabs>
        <w:ind w:left="2880" w:right="2880" w:hanging="360"/>
      </w:pPr>
      <w:rPr>
        <w:rFonts w:ascii="Symbol" w:hAnsi="Symbol" w:cs="Times New Roman" w:hint="default"/>
      </w:rPr>
    </w:lvl>
    <w:lvl w:ilvl="4" w:tplc="04090003">
      <w:start w:val="1"/>
      <w:numFmt w:val="bullet"/>
      <w:lvlText w:val="o"/>
      <w:lvlJc w:val="left"/>
      <w:pPr>
        <w:tabs>
          <w:tab w:val="num" w:pos="3600"/>
        </w:tabs>
        <w:ind w:left="3600" w:right="3600" w:hanging="360"/>
      </w:pPr>
      <w:rPr>
        <w:rFonts w:ascii="Courier New" w:hAnsi="Courier New" w:cs="Courier New" w:hint="default"/>
      </w:rPr>
    </w:lvl>
    <w:lvl w:ilvl="5" w:tplc="04090005">
      <w:start w:val="1"/>
      <w:numFmt w:val="bullet"/>
      <w:lvlText w:val=""/>
      <w:lvlJc w:val="left"/>
      <w:pPr>
        <w:tabs>
          <w:tab w:val="num" w:pos="4320"/>
        </w:tabs>
        <w:ind w:left="4320" w:right="4320" w:hanging="360"/>
      </w:pPr>
      <w:rPr>
        <w:rFonts w:ascii="Wingdings" w:hAnsi="Wingdings" w:cs="Times New Roman" w:hint="default"/>
      </w:rPr>
    </w:lvl>
    <w:lvl w:ilvl="6" w:tplc="04090001">
      <w:start w:val="1"/>
      <w:numFmt w:val="bullet"/>
      <w:lvlText w:val=""/>
      <w:lvlJc w:val="left"/>
      <w:pPr>
        <w:tabs>
          <w:tab w:val="num" w:pos="5040"/>
        </w:tabs>
        <w:ind w:left="5040" w:right="5040" w:hanging="360"/>
      </w:pPr>
      <w:rPr>
        <w:rFonts w:ascii="Symbol" w:hAnsi="Symbol" w:cs="Times New Roman" w:hint="default"/>
      </w:rPr>
    </w:lvl>
    <w:lvl w:ilvl="7" w:tplc="04090003">
      <w:start w:val="1"/>
      <w:numFmt w:val="bullet"/>
      <w:lvlText w:val="o"/>
      <w:lvlJc w:val="left"/>
      <w:pPr>
        <w:tabs>
          <w:tab w:val="num" w:pos="5760"/>
        </w:tabs>
        <w:ind w:left="5760" w:right="5760" w:hanging="360"/>
      </w:pPr>
      <w:rPr>
        <w:rFonts w:ascii="Courier New" w:hAnsi="Courier New" w:cs="Courier New" w:hint="default"/>
      </w:rPr>
    </w:lvl>
    <w:lvl w:ilvl="8" w:tplc="04090005">
      <w:start w:val="1"/>
      <w:numFmt w:val="bullet"/>
      <w:lvlText w:val=""/>
      <w:lvlJc w:val="left"/>
      <w:pPr>
        <w:tabs>
          <w:tab w:val="num" w:pos="6480"/>
        </w:tabs>
        <w:ind w:left="6480" w:right="6480" w:hanging="360"/>
      </w:pPr>
      <w:rPr>
        <w:rFonts w:ascii="Wingdings" w:hAnsi="Wingdings" w:cs="Times New Roman" w:hint="default"/>
      </w:rPr>
    </w:lvl>
  </w:abstractNum>
  <w:abstractNum w:abstractNumId="127">
    <w:nsid w:val="37C366B7"/>
    <w:multiLevelType w:val="hybridMultilevel"/>
    <w:tmpl w:val="7CC4CE0C"/>
    <w:lvl w:ilvl="0" w:tplc="CADCE332">
      <w:start w:val="12"/>
      <w:numFmt w:val="decimal"/>
      <w:lvlText w:val="%1."/>
      <w:lvlJc w:val="left"/>
      <w:pPr>
        <w:tabs>
          <w:tab w:val="num" w:pos="840"/>
        </w:tabs>
        <w:ind w:left="840" w:right="840" w:hanging="480"/>
      </w:pPr>
      <w:rPr>
        <w:rFonts w:ascii="Times New Roman" w:hAnsi="Times New Roman" w:cs="Times New Roman" w:hint="default"/>
      </w:rPr>
    </w:lvl>
    <w:lvl w:ilvl="1" w:tplc="04090019">
      <w:start w:val="1"/>
      <w:numFmt w:val="lowerLetter"/>
      <w:lvlText w:val="%2."/>
      <w:lvlJc w:val="left"/>
      <w:pPr>
        <w:tabs>
          <w:tab w:val="num" w:pos="1440"/>
        </w:tabs>
        <w:ind w:left="1440" w:right="1440" w:hanging="360"/>
      </w:pPr>
      <w:rPr>
        <w:rFonts w:ascii="Times New Roman" w:hAnsi="Times New Roman" w:cs="Times New Roman"/>
      </w:rPr>
    </w:lvl>
    <w:lvl w:ilvl="2" w:tplc="0409001B">
      <w:start w:val="1"/>
      <w:numFmt w:val="lowerRoman"/>
      <w:lvlText w:val="%3."/>
      <w:lvlJc w:val="right"/>
      <w:pPr>
        <w:tabs>
          <w:tab w:val="num" w:pos="2160"/>
        </w:tabs>
        <w:ind w:left="2160" w:right="2160" w:hanging="180"/>
      </w:pPr>
      <w:rPr>
        <w:rFonts w:ascii="Times New Roman" w:hAnsi="Times New Roman" w:cs="Times New Roman"/>
      </w:rPr>
    </w:lvl>
    <w:lvl w:ilvl="3" w:tplc="0409000F">
      <w:start w:val="1"/>
      <w:numFmt w:val="decimal"/>
      <w:lvlText w:val="%4."/>
      <w:lvlJc w:val="left"/>
      <w:pPr>
        <w:tabs>
          <w:tab w:val="num" w:pos="2880"/>
        </w:tabs>
        <w:ind w:left="2880" w:right="2880" w:hanging="360"/>
      </w:pPr>
      <w:rPr>
        <w:rFonts w:ascii="Times New Roman" w:hAnsi="Times New Roman" w:cs="Times New Roman"/>
      </w:rPr>
    </w:lvl>
    <w:lvl w:ilvl="4" w:tplc="04090019">
      <w:start w:val="1"/>
      <w:numFmt w:val="lowerLetter"/>
      <w:lvlText w:val="%5."/>
      <w:lvlJc w:val="left"/>
      <w:pPr>
        <w:tabs>
          <w:tab w:val="num" w:pos="3600"/>
        </w:tabs>
        <w:ind w:left="3600" w:right="3600" w:hanging="360"/>
      </w:pPr>
      <w:rPr>
        <w:rFonts w:ascii="Times New Roman" w:hAnsi="Times New Roman" w:cs="Times New Roman"/>
      </w:rPr>
    </w:lvl>
    <w:lvl w:ilvl="5" w:tplc="0409001B">
      <w:start w:val="1"/>
      <w:numFmt w:val="lowerRoman"/>
      <w:lvlText w:val="%6."/>
      <w:lvlJc w:val="right"/>
      <w:pPr>
        <w:tabs>
          <w:tab w:val="num" w:pos="4320"/>
        </w:tabs>
        <w:ind w:left="4320" w:right="4320" w:hanging="180"/>
      </w:pPr>
      <w:rPr>
        <w:rFonts w:ascii="Times New Roman" w:hAnsi="Times New Roman" w:cs="Times New Roman"/>
      </w:rPr>
    </w:lvl>
    <w:lvl w:ilvl="6" w:tplc="0409000F">
      <w:start w:val="1"/>
      <w:numFmt w:val="decimal"/>
      <w:lvlText w:val="%7."/>
      <w:lvlJc w:val="left"/>
      <w:pPr>
        <w:tabs>
          <w:tab w:val="num" w:pos="5040"/>
        </w:tabs>
        <w:ind w:left="5040" w:right="5040" w:hanging="360"/>
      </w:pPr>
      <w:rPr>
        <w:rFonts w:ascii="Times New Roman" w:hAnsi="Times New Roman" w:cs="Times New Roman"/>
      </w:rPr>
    </w:lvl>
    <w:lvl w:ilvl="7" w:tplc="04090019">
      <w:start w:val="1"/>
      <w:numFmt w:val="lowerLetter"/>
      <w:lvlText w:val="%8."/>
      <w:lvlJc w:val="left"/>
      <w:pPr>
        <w:tabs>
          <w:tab w:val="num" w:pos="5760"/>
        </w:tabs>
        <w:ind w:left="5760" w:right="5760" w:hanging="360"/>
      </w:pPr>
      <w:rPr>
        <w:rFonts w:ascii="Times New Roman" w:hAnsi="Times New Roman" w:cs="Times New Roman"/>
      </w:rPr>
    </w:lvl>
    <w:lvl w:ilvl="8" w:tplc="0409001B">
      <w:start w:val="1"/>
      <w:numFmt w:val="lowerRoman"/>
      <w:lvlText w:val="%9."/>
      <w:lvlJc w:val="right"/>
      <w:pPr>
        <w:tabs>
          <w:tab w:val="num" w:pos="6480"/>
        </w:tabs>
        <w:ind w:left="6480" w:right="6480" w:hanging="180"/>
      </w:pPr>
      <w:rPr>
        <w:rFonts w:ascii="Times New Roman" w:hAnsi="Times New Roman" w:cs="Times New Roman"/>
      </w:rPr>
    </w:lvl>
  </w:abstractNum>
  <w:abstractNum w:abstractNumId="128">
    <w:nsid w:val="37EF1513"/>
    <w:multiLevelType w:val="multilevel"/>
    <w:tmpl w:val="73AE4870"/>
    <w:lvl w:ilvl="0">
      <w:start w:val="1"/>
      <w:numFmt w:val="bullet"/>
      <w:lvlText w:val=""/>
      <w:lvlJc w:val="left"/>
      <w:pPr>
        <w:tabs>
          <w:tab w:val="num" w:pos="360"/>
        </w:tabs>
        <w:ind w:left="360" w:right="360" w:hanging="360"/>
      </w:pPr>
      <w:rPr>
        <w:rFonts w:ascii="Symbol" w:hAnsi="Symbol" w:cs="Times New Roman" w:hint="default"/>
      </w:rPr>
    </w:lvl>
    <w:lvl w:ilvl="1">
      <w:start w:val="1"/>
      <w:numFmt w:val="decimal"/>
      <w:lvlText w:val="%1.%2."/>
      <w:lvlJc w:val="left"/>
      <w:pPr>
        <w:tabs>
          <w:tab w:val="num" w:pos="1080"/>
        </w:tabs>
        <w:ind w:left="792" w:right="792" w:hanging="432"/>
      </w:pPr>
      <w:rPr>
        <w:rFonts w:ascii="Times New Roman" w:hAnsi="Times New Roman" w:cs="Times New Roman"/>
      </w:rPr>
    </w:lvl>
    <w:lvl w:ilvl="2">
      <w:start w:val="1"/>
      <w:numFmt w:val="decimal"/>
      <w:lvlText w:val="%1.%2.%3."/>
      <w:lvlJc w:val="left"/>
      <w:pPr>
        <w:tabs>
          <w:tab w:val="num" w:pos="1800"/>
        </w:tabs>
        <w:ind w:left="1224" w:right="1224" w:hanging="504"/>
      </w:pPr>
      <w:rPr>
        <w:rFonts w:ascii="Times New Roman" w:hAnsi="Times New Roman" w:cs="Times New Roman"/>
      </w:rPr>
    </w:lvl>
    <w:lvl w:ilvl="3">
      <w:start w:val="1"/>
      <w:numFmt w:val="decimal"/>
      <w:lvlText w:val="%1.%2.%3.%4."/>
      <w:lvlJc w:val="left"/>
      <w:pPr>
        <w:tabs>
          <w:tab w:val="num" w:pos="2160"/>
        </w:tabs>
        <w:ind w:left="1728" w:right="1728" w:hanging="648"/>
      </w:pPr>
      <w:rPr>
        <w:rFonts w:ascii="Times New Roman" w:hAnsi="Times New Roman" w:cs="Times New Roman"/>
      </w:rPr>
    </w:lvl>
    <w:lvl w:ilvl="4">
      <w:start w:val="1"/>
      <w:numFmt w:val="decimal"/>
      <w:lvlText w:val="%1.%2.%3.%4.%5."/>
      <w:lvlJc w:val="left"/>
      <w:pPr>
        <w:tabs>
          <w:tab w:val="num" w:pos="2880"/>
        </w:tabs>
        <w:ind w:left="2232" w:right="2232" w:hanging="792"/>
      </w:pPr>
      <w:rPr>
        <w:rFonts w:ascii="Times New Roman" w:hAnsi="Times New Roman" w:cs="Times New Roman"/>
      </w:rPr>
    </w:lvl>
    <w:lvl w:ilvl="5">
      <w:start w:val="1"/>
      <w:numFmt w:val="decimal"/>
      <w:lvlText w:val="%1.%2.%3.%4.%5.%6."/>
      <w:lvlJc w:val="left"/>
      <w:pPr>
        <w:tabs>
          <w:tab w:val="num" w:pos="3600"/>
        </w:tabs>
        <w:ind w:left="2736" w:right="2736" w:hanging="936"/>
      </w:pPr>
      <w:rPr>
        <w:rFonts w:ascii="Times New Roman" w:hAnsi="Times New Roman" w:cs="Times New Roman"/>
      </w:rPr>
    </w:lvl>
    <w:lvl w:ilvl="6">
      <w:start w:val="1"/>
      <w:numFmt w:val="decimal"/>
      <w:lvlText w:val="%1.%2.%3.%4.%5.%6.%7."/>
      <w:lvlJc w:val="left"/>
      <w:pPr>
        <w:tabs>
          <w:tab w:val="num" w:pos="4320"/>
        </w:tabs>
        <w:ind w:left="3240" w:right="3240" w:hanging="1080"/>
      </w:pPr>
      <w:rPr>
        <w:rFonts w:ascii="Times New Roman" w:hAnsi="Times New Roman" w:cs="Times New Roman"/>
      </w:rPr>
    </w:lvl>
    <w:lvl w:ilvl="7">
      <w:start w:val="1"/>
      <w:numFmt w:val="decimal"/>
      <w:lvlText w:val="%1.%2.%3.%4.%5.%6.%7.%8."/>
      <w:lvlJc w:val="left"/>
      <w:pPr>
        <w:tabs>
          <w:tab w:val="num" w:pos="4680"/>
        </w:tabs>
        <w:ind w:left="3744" w:right="3744" w:hanging="1224"/>
      </w:pPr>
      <w:rPr>
        <w:rFonts w:ascii="Times New Roman" w:hAnsi="Times New Roman" w:cs="Times New Roman"/>
      </w:rPr>
    </w:lvl>
    <w:lvl w:ilvl="8">
      <w:start w:val="1"/>
      <w:numFmt w:val="decimal"/>
      <w:lvlText w:val="%1.%2.%3.%4.%5.%6.%7.%8.%9."/>
      <w:lvlJc w:val="left"/>
      <w:pPr>
        <w:tabs>
          <w:tab w:val="num" w:pos="5400"/>
        </w:tabs>
        <w:ind w:left="4320" w:right="4320" w:hanging="1440"/>
      </w:pPr>
      <w:rPr>
        <w:rFonts w:ascii="Times New Roman" w:hAnsi="Times New Roman" w:cs="Times New Roman"/>
      </w:rPr>
    </w:lvl>
  </w:abstractNum>
  <w:abstractNum w:abstractNumId="129">
    <w:nsid w:val="37F86955"/>
    <w:multiLevelType w:val="hybridMultilevel"/>
    <w:tmpl w:val="485A2D74"/>
    <w:lvl w:ilvl="0" w:tplc="54801892">
      <w:start w:val="1"/>
      <w:numFmt w:val="bullet"/>
      <w:lvlText w:val=""/>
      <w:lvlJc w:val="left"/>
      <w:pPr>
        <w:tabs>
          <w:tab w:val="num" w:pos="720"/>
        </w:tabs>
        <w:ind w:left="720" w:right="720" w:hanging="360"/>
      </w:pPr>
      <w:rPr>
        <w:rFonts w:ascii="Wingdings" w:hAnsi="Wingdings" w:cs="Times New Roman" w:hint="default"/>
        <w:sz w:val="20"/>
      </w:rPr>
    </w:lvl>
    <w:lvl w:ilvl="1" w:tplc="04090003">
      <w:start w:val="1"/>
      <w:numFmt w:val="bullet"/>
      <w:lvlText w:val="o"/>
      <w:lvlJc w:val="left"/>
      <w:pPr>
        <w:tabs>
          <w:tab w:val="num" w:pos="1440"/>
        </w:tabs>
        <w:ind w:left="1440" w:right="1440" w:hanging="360"/>
      </w:pPr>
      <w:rPr>
        <w:rFonts w:ascii="Courier New" w:hAnsi="Courier New" w:cs="Courier New" w:hint="default"/>
      </w:rPr>
    </w:lvl>
    <w:lvl w:ilvl="2" w:tplc="04090005">
      <w:start w:val="1"/>
      <w:numFmt w:val="bullet"/>
      <w:lvlText w:val=""/>
      <w:lvlJc w:val="left"/>
      <w:pPr>
        <w:tabs>
          <w:tab w:val="num" w:pos="2160"/>
        </w:tabs>
        <w:ind w:left="2160" w:right="2160" w:hanging="360"/>
      </w:pPr>
      <w:rPr>
        <w:rFonts w:ascii="Wingdings" w:hAnsi="Wingdings" w:cs="Times New Roman" w:hint="default"/>
      </w:rPr>
    </w:lvl>
    <w:lvl w:ilvl="3" w:tplc="04090001">
      <w:start w:val="1"/>
      <w:numFmt w:val="bullet"/>
      <w:lvlText w:val=""/>
      <w:lvlJc w:val="left"/>
      <w:pPr>
        <w:tabs>
          <w:tab w:val="num" w:pos="2880"/>
        </w:tabs>
        <w:ind w:left="2880" w:right="2880" w:hanging="360"/>
      </w:pPr>
      <w:rPr>
        <w:rFonts w:ascii="Symbol" w:hAnsi="Symbol" w:cs="Times New Roman" w:hint="default"/>
      </w:rPr>
    </w:lvl>
    <w:lvl w:ilvl="4" w:tplc="04090003">
      <w:start w:val="1"/>
      <w:numFmt w:val="bullet"/>
      <w:lvlText w:val="o"/>
      <w:lvlJc w:val="left"/>
      <w:pPr>
        <w:tabs>
          <w:tab w:val="num" w:pos="3600"/>
        </w:tabs>
        <w:ind w:left="3600" w:right="3600" w:hanging="360"/>
      </w:pPr>
      <w:rPr>
        <w:rFonts w:ascii="Courier New" w:hAnsi="Courier New" w:cs="Courier New" w:hint="default"/>
      </w:rPr>
    </w:lvl>
    <w:lvl w:ilvl="5" w:tplc="04090005">
      <w:start w:val="1"/>
      <w:numFmt w:val="bullet"/>
      <w:lvlText w:val=""/>
      <w:lvlJc w:val="left"/>
      <w:pPr>
        <w:tabs>
          <w:tab w:val="num" w:pos="4320"/>
        </w:tabs>
        <w:ind w:left="4320" w:right="4320" w:hanging="360"/>
      </w:pPr>
      <w:rPr>
        <w:rFonts w:ascii="Wingdings" w:hAnsi="Wingdings" w:cs="Times New Roman" w:hint="default"/>
      </w:rPr>
    </w:lvl>
    <w:lvl w:ilvl="6" w:tplc="04090001">
      <w:start w:val="1"/>
      <w:numFmt w:val="bullet"/>
      <w:lvlText w:val=""/>
      <w:lvlJc w:val="left"/>
      <w:pPr>
        <w:tabs>
          <w:tab w:val="num" w:pos="5040"/>
        </w:tabs>
        <w:ind w:left="5040" w:right="5040" w:hanging="360"/>
      </w:pPr>
      <w:rPr>
        <w:rFonts w:ascii="Symbol" w:hAnsi="Symbol" w:cs="Times New Roman" w:hint="default"/>
      </w:rPr>
    </w:lvl>
    <w:lvl w:ilvl="7" w:tplc="04090003">
      <w:start w:val="1"/>
      <w:numFmt w:val="bullet"/>
      <w:lvlText w:val="o"/>
      <w:lvlJc w:val="left"/>
      <w:pPr>
        <w:tabs>
          <w:tab w:val="num" w:pos="5760"/>
        </w:tabs>
        <w:ind w:left="5760" w:right="5760" w:hanging="360"/>
      </w:pPr>
      <w:rPr>
        <w:rFonts w:ascii="Courier New" w:hAnsi="Courier New" w:cs="Courier New" w:hint="default"/>
      </w:rPr>
    </w:lvl>
    <w:lvl w:ilvl="8" w:tplc="04090005">
      <w:start w:val="1"/>
      <w:numFmt w:val="bullet"/>
      <w:lvlText w:val=""/>
      <w:lvlJc w:val="left"/>
      <w:pPr>
        <w:tabs>
          <w:tab w:val="num" w:pos="6480"/>
        </w:tabs>
        <w:ind w:left="6480" w:right="6480" w:hanging="360"/>
      </w:pPr>
      <w:rPr>
        <w:rFonts w:ascii="Wingdings" w:hAnsi="Wingdings" w:cs="Times New Roman" w:hint="default"/>
      </w:rPr>
    </w:lvl>
  </w:abstractNum>
  <w:abstractNum w:abstractNumId="130">
    <w:nsid w:val="38696539"/>
    <w:multiLevelType w:val="hybridMultilevel"/>
    <w:tmpl w:val="122C9AF0"/>
    <w:lvl w:ilvl="0" w:tplc="0409000F">
      <w:start w:val="1"/>
      <w:numFmt w:val="decimal"/>
      <w:lvlText w:val="%1."/>
      <w:lvlJc w:val="left"/>
      <w:pPr>
        <w:tabs>
          <w:tab w:val="num" w:pos="1440"/>
        </w:tabs>
        <w:ind w:left="1440" w:right="1440" w:hanging="360"/>
      </w:pPr>
      <w:rPr>
        <w:rFonts w:ascii="Times New Roman" w:hAnsi="Times New Roman" w:cs="Times New Roman"/>
      </w:rPr>
    </w:lvl>
    <w:lvl w:ilvl="1" w:tplc="04090003">
      <w:start w:val="1"/>
      <w:numFmt w:val="bullet"/>
      <w:lvlText w:val="o"/>
      <w:lvlJc w:val="left"/>
      <w:pPr>
        <w:tabs>
          <w:tab w:val="num" w:pos="2160"/>
        </w:tabs>
        <w:ind w:left="2160" w:right="2160" w:hanging="360"/>
      </w:pPr>
      <w:rPr>
        <w:rFonts w:ascii="Courier New" w:hAnsi="Courier New" w:cs="Courier New" w:hint="default"/>
      </w:rPr>
    </w:lvl>
    <w:lvl w:ilvl="2" w:tplc="0409001B">
      <w:start w:val="1"/>
      <w:numFmt w:val="lowerRoman"/>
      <w:lvlText w:val="%3."/>
      <w:lvlJc w:val="right"/>
      <w:pPr>
        <w:tabs>
          <w:tab w:val="num" w:pos="2880"/>
        </w:tabs>
        <w:ind w:left="2880" w:right="2880" w:hanging="180"/>
      </w:pPr>
      <w:rPr>
        <w:rFonts w:ascii="Times New Roman" w:hAnsi="Times New Roman" w:cs="Times New Roman"/>
      </w:rPr>
    </w:lvl>
    <w:lvl w:ilvl="3" w:tplc="0409000F">
      <w:start w:val="1"/>
      <w:numFmt w:val="decimal"/>
      <w:lvlText w:val="%4."/>
      <w:lvlJc w:val="left"/>
      <w:pPr>
        <w:tabs>
          <w:tab w:val="num" w:pos="3600"/>
        </w:tabs>
        <w:ind w:left="3600" w:right="3600" w:hanging="360"/>
      </w:pPr>
      <w:rPr>
        <w:rFonts w:ascii="Times New Roman" w:hAnsi="Times New Roman" w:cs="Times New Roman"/>
      </w:rPr>
    </w:lvl>
    <w:lvl w:ilvl="4" w:tplc="04090019">
      <w:start w:val="1"/>
      <w:numFmt w:val="lowerLetter"/>
      <w:lvlText w:val="%5."/>
      <w:lvlJc w:val="left"/>
      <w:pPr>
        <w:tabs>
          <w:tab w:val="num" w:pos="4320"/>
        </w:tabs>
        <w:ind w:left="4320" w:right="4320" w:hanging="360"/>
      </w:pPr>
      <w:rPr>
        <w:rFonts w:ascii="Times New Roman" w:hAnsi="Times New Roman" w:cs="Times New Roman"/>
      </w:rPr>
    </w:lvl>
    <w:lvl w:ilvl="5" w:tplc="0409001B">
      <w:start w:val="1"/>
      <w:numFmt w:val="lowerRoman"/>
      <w:lvlText w:val="%6."/>
      <w:lvlJc w:val="right"/>
      <w:pPr>
        <w:tabs>
          <w:tab w:val="num" w:pos="5040"/>
        </w:tabs>
        <w:ind w:left="5040" w:right="5040" w:hanging="180"/>
      </w:pPr>
      <w:rPr>
        <w:rFonts w:ascii="Times New Roman" w:hAnsi="Times New Roman" w:cs="Times New Roman"/>
      </w:rPr>
    </w:lvl>
    <w:lvl w:ilvl="6" w:tplc="0409000F">
      <w:start w:val="1"/>
      <w:numFmt w:val="decimal"/>
      <w:lvlText w:val="%7."/>
      <w:lvlJc w:val="left"/>
      <w:pPr>
        <w:tabs>
          <w:tab w:val="num" w:pos="5760"/>
        </w:tabs>
        <w:ind w:left="5760" w:right="5760" w:hanging="360"/>
      </w:pPr>
      <w:rPr>
        <w:rFonts w:ascii="Times New Roman" w:hAnsi="Times New Roman" w:cs="Times New Roman"/>
      </w:rPr>
    </w:lvl>
    <w:lvl w:ilvl="7" w:tplc="04090019">
      <w:start w:val="1"/>
      <w:numFmt w:val="lowerLetter"/>
      <w:lvlText w:val="%8."/>
      <w:lvlJc w:val="left"/>
      <w:pPr>
        <w:tabs>
          <w:tab w:val="num" w:pos="6480"/>
        </w:tabs>
        <w:ind w:left="6480" w:right="6480" w:hanging="360"/>
      </w:pPr>
      <w:rPr>
        <w:rFonts w:ascii="Times New Roman" w:hAnsi="Times New Roman" w:cs="Times New Roman"/>
      </w:rPr>
    </w:lvl>
    <w:lvl w:ilvl="8" w:tplc="0409001B">
      <w:start w:val="1"/>
      <w:numFmt w:val="lowerRoman"/>
      <w:lvlText w:val="%9."/>
      <w:lvlJc w:val="right"/>
      <w:pPr>
        <w:tabs>
          <w:tab w:val="num" w:pos="7200"/>
        </w:tabs>
        <w:ind w:left="7200" w:right="7200" w:hanging="180"/>
      </w:pPr>
      <w:rPr>
        <w:rFonts w:ascii="Times New Roman" w:hAnsi="Times New Roman" w:cs="Times New Roman"/>
      </w:rPr>
    </w:lvl>
  </w:abstractNum>
  <w:abstractNum w:abstractNumId="131">
    <w:nsid w:val="38803D85"/>
    <w:multiLevelType w:val="hybridMultilevel"/>
    <w:tmpl w:val="CF50A682"/>
    <w:lvl w:ilvl="0" w:tplc="04090003">
      <w:start w:val="1"/>
      <w:numFmt w:val="bullet"/>
      <w:lvlText w:val="o"/>
      <w:lvlJc w:val="left"/>
      <w:pPr>
        <w:tabs>
          <w:tab w:val="num" w:pos="2160"/>
        </w:tabs>
        <w:ind w:left="2160" w:right="2160" w:hanging="360"/>
      </w:pPr>
      <w:rPr>
        <w:rFonts w:ascii="Courier New" w:hAnsi="Courier New" w:cs="Courier New" w:hint="default"/>
      </w:rPr>
    </w:lvl>
    <w:lvl w:ilvl="1" w:tplc="04090003">
      <w:start w:val="1"/>
      <w:numFmt w:val="bullet"/>
      <w:lvlText w:val="o"/>
      <w:lvlJc w:val="left"/>
      <w:pPr>
        <w:tabs>
          <w:tab w:val="num" w:pos="2880"/>
        </w:tabs>
        <w:ind w:left="2880" w:right="2880" w:hanging="360"/>
      </w:pPr>
      <w:rPr>
        <w:rFonts w:ascii="Courier New" w:hAnsi="Courier New" w:cs="Courier New" w:hint="default"/>
      </w:rPr>
    </w:lvl>
    <w:lvl w:ilvl="2" w:tplc="04090005">
      <w:start w:val="1"/>
      <w:numFmt w:val="bullet"/>
      <w:lvlText w:val=""/>
      <w:lvlJc w:val="left"/>
      <w:pPr>
        <w:tabs>
          <w:tab w:val="num" w:pos="3600"/>
        </w:tabs>
        <w:ind w:left="3600" w:right="3600" w:hanging="360"/>
      </w:pPr>
      <w:rPr>
        <w:rFonts w:ascii="Wingdings" w:hAnsi="Wingdings" w:cs="Times New Roman" w:hint="default"/>
      </w:rPr>
    </w:lvl>
    <w:lvl w:ilvl="3" w:tplc="04090001">
      <w:start w:val="1"/>
      <w:numFmt w:val="bullet"/>
      <w:lvlText w:val=""/>
      <w:lvlJc w:val="left"/>
      <w:pPr>
        <w:tabs>
          <w:tab w:val="num" w:pos="4320"/>
        </w:tabs>
        <w:ind w:left="4320" w:right="4320" w:hanging="360"/>
      </w:pPr>
      <w:rPr>
        <w:rFonts w:ascii="Symbol" w:hAnsi="Symbol" w:cs="Times New Roman" w:hint="default"/>
      </w:rPr>
    </w:lvl>
    <w:lvl w:ilvl="4" w:tplc="04090003">
      <w:start w:val="1"/>
      <w:numFmt w:val="bullet"/>
      <w:lvlText w:val="o"/>
      <w:lvlJc w:val="left"/>
      <w:pPr>
        <w:tabs>
          <w:tab w:val="num" w:pos="5040"/>
        </w:tabs>
        <w:ind w:left="5040" w:right="5040" w:hanging="360"/>
      </w:pPr>
      <w:rPr>
        <w:rFonts w:ascii="Courier New" w:hAnsi="Courier New" w:cs="Courier New" w:hint="default"/>
      </w:rPr>
    </w:lvl>
    <w:lvl w:ilvl="5" w:tplc="04090005">
      <w:start w:val="1"/>
      <w:numFmt w:val="bullet"/>
      <w:lvlText w:val=""/>
      <w:lvlJc w:val="left"/>
      <w:pPr>
        <w:tabs>
          <w:tab w:val="num" w:pos="5760"/>
        </w:tabs>
        <w:ind w:left="5760" w:right="5760" w:hanging="360"/>
      </w:pPr>
      <w:rPr>
        <w:rFonts w:ascii="Wingdings" w:hAnsi="Wingdings" w:cs="Times New Roman" w:hint="default"/>
      </w:rPr>
    </w:lvl>
    <w:lvl w:ilvl="6" w:tplc="04090001">
      <w:start w:val="1"/>
      <w:numFmt w:val="bullet"/>
      <w:lvlText w:val=""/>
      <w:lvlJc w:val="left"/>
      <w:pPr>
        <w:tabs>
          <w:tab w:val="num" w:pos="6480"/>
        </w:tabs>
        <w:ind w:left="6480" w:right="6480" w:hanging="360"/>
      </w:pPr>
      <w:rPr>
        <w:rFonts w:ascii="Symbol" w:hAnsi="Symbol" w:cs="Times New Roman" w:hint="default"/>
      </w:rPr>
    </w:lvl>
    <w:lvl w:ilvl="7" w:tplc="04090003">
      <w:start w:val="1"/>
      <w:numFmt w:val="bullet"/>
      <w:lvlText w:val="o"/>
      <w:lvlJc w:val="left"/>
      <w:pPr>
        <w:tabs>
          <w:tab w:val="num" w:pos="7200"/>
        </w:tabs>
        <w:ind w:left="7200" w:right="7200" w:hanging="360"/>
      </w:pPr>
      <w:rPr>
        <w:rFonts w:ascii="Courier New" w:hAnsi="Courier New" w:cs="Courier New" w:hint="default"/>
      </w:rPr>
    </w:lvl>
    <w:lvl w:ilvl="8" w:tplc="04090005">
      <w:start w:val="1"/>
      <w:numFmt w:val="bullet"/>
      <w:lvlText w:val=""/>
      <w:lvlJc w:val="left"/>
      <w:pPr>
        <w:tabs>
          <w:tab w:val="num" w:pos="7920"/>
        </w:tabs>
        <w:ind w:left="7920" w:right="7920" w:hanging="360"/>
      </w:pPr>
      <w:rPr>
        <w:rFonts w:ascii="Wingdings" w:hAnsi="Wingdings" w:cs="Times New Roman" w:hint="default"/>
      </w:rPr>
    </w:lvl>
  </w:abstractNum>
  <w:abstractNum w:abstractNumId="132">
    <w:nsid w:val="38974A35"/>
    <w:multiLevelType w:val="hybridMultilevel"/>
    <w:tmpl w:val="21D8CAAE"/>
    <w:lvl w:ilvl="0" w:tplc="04090001">
      <w:start w:val="1"/>
      <w:numFmt w:val="bullet"/>
      <w:lvlText w:val=""/>
      <w:lvlJc w:val="left"/>
      <w:pPr>
        <w:tabs>
          <w:tab w:val="num" w:pos="1440"/>
        </w:tabs>
        <w:ind w:left="1440" w:right="1440" w:hanging="360"/>
      </w:pPr>
      <w:rPr>
        <w:rFonts w:ascii="Symbol" w:hAnsi="Symbol" w:cs="Times New Roman" w:hint="default"/>
      </w:rPr>
    </w:lvl>
    <w:lvl w:ilvl="1" w:tplc="04090003">
      <w:start w:val="1"/>
      <w:numFmt w:val="bullet"/>
      <w:lvlText w:val="o"/>
      <w:lvlJc w:val="left"/>
      <w:pPr>
        <w:tabs>
          <w:tab w:val="num" w:pos="2160"/>
        </w:tabs>
        <w:ind w:left="2160" w:right="2160" w:hanging="360"/>
      </w:pPr>
      <w:rPr>
        <w:rFonts w:ascii="Courier New" w:hAnsi="Courier New" w:cs="Courier New" w:hint="default"/>
      </w:rPr>
    </w:lvl>
    <w:lvl w:ilvl="2" w:tplc="04090005">
      <w:start w:val="1"/>
      <w:numFmt w:val="bullet"/>
      <w:lvlText w:val=""/>
      <w:lvlJc w:val="left"/>
      <w:pPr>
        <w:tabs>
          <w:tab w:val="num" w:pos="2880"/>
        </w:tabs>
        <w:ind w:left="2880" w:right="2880" w:hanging="360"/>
      </w:pPr>
      <w:rPr>
        <w:rFonts w:ascii="Wingdings" w:hAnsi="Wingdings" w:cs="Times New Roman" w:hint="default"/>
      </w:rPr>
    </w:lvl>
    <w:lvl w:ilvl="3" w:tplc="04090001">
      <w:start w:val="1"/>
      <w:numFmt w:val="bullet"/>
      <w:lvlText w:val=""/>
      <w:lvlJc w:val="left"/>
      <w:pPr>
        <w:tabs>
          <w:tab w:val="num" w:pos="3600"/>
        </w:tabs>
        <w:ind w:left="3600" w:right="3600" w:hanging="360"/>
      </w:pPr>
      <w:rPr>
        <w:rFonts w:ascii="Symbol" w:hAnsi="Symbol" w:cs="Times New Roman" w:hint="default"/>
      </w:rPr>
    </w:lvl>
    <w:lvl w:ilvl="4" w:tplc="04090003">
      <w:start w:val="1"/>
      <w:numFmt w:val="bullet"/>
      <w:lvlText w:val="o"/>
      <w:lvlJc w:val="left"/>
      <w:pPr>
        <w:tabs>
          <w:tab w:val="num" w:pos="4320"/>
        </w:tabs>
        <w:ind w:left="4320" w:right="4320" w:hanging="360"/>
      </w:pPr>
      <w:rPr>
        <w:rFonts w:ascii="Courier New" w:hAnsi="Courier New" w:cs="Courier New" w:hint="default"/>
      </w:rPr>
    </w:lvl>
    <w:lvl w:ilvl="5" w:tplc="04090005">
      <w:start w:val="1"/>
      <w:numFmt w:val="bullet"/>
      <w:lvlText w:val=""/>
      <w:lvlJc w:val="left"/>
      <w:pPr>
        <w:tabs>
          <w:tab w:val="num" w:pos="5040"/>
        </w:tabs>
        <w:ind w:left="5040" w:right="5040" w:hanging="360"/>
      </w:pPr>
      <w:rPr>
        <w:rFonts w:ascii="Wingdings" w:hAnsi="Wingdings" w:cs="Times New Roman" w:hint="default"/>
      </w:rPr>
    </w:lvl>
    <w:lvl w:ilvl="6" w:tplc="04090001">
      <w:start w:val="1"/>
      <w:numFmt w:val="bullet"/>
      <w:lvlText w:val=""/>
      <w:lvlJc w:val="left"/>
      <w:pPr>
        <w:tabs>
          <w:tab w:val="num" w:pos="5760"/>
        </w:tabs>
        <w:ind w:left="5760" w:right="5760" w:hanging="360"/>
      </w:pPr>
      <w:rPr>
        <w:rFonts w:ascii="Symbol" w:hAnsi="Symbol" w:cs="Times New Roman" w:hint="default"/>
      </w:rPr>
    </w:lvl>
    <w:lvl w:ilvl="7" w:tplc="04090003">
      <w:start w:val="1"/>
      <w:numFmt w:val="bullet"/>
      <w:lvlText w:val="o"/>
      <w:lvlJc w:val="left"/>
      <w:pPr>
        <w:tabs>
          <w:tab w:val="num" w:pos="6480"/>
        </w:tabs>
        <w:ind w:left="6480" w:right="6480" w:hanging="360"/>
      </w:pPr>
      <w:rPr>
        <w:rFonts w:ascii="Courier New" w:hAnsi="Courier New" w:cs="Courier New" w:hint="default"/>
      </w:rPr>
    </w:lvl>
    <w:lvl w:ilvl="8" w:tplc="04090005">
      <w:start w:val="1"/>
      <w:numFmt w:val="bullet"/>
      <w:lvlText w:val=""/>
      <w:lvlJc w:val="left"/>
      <w:pPr>
        <w:tabs>
          <w:tab w:val="num" w:pos="7200"/>
        </w:tabs>
        <w:ind w:left="7200" w:right="7200" w:hanging="360"/>
      </w:pPr>
      <w:rPr>
        <w:rFonts w:ascii="Wingdings" w:hAnsi="Wingdings" w:cs="Times New Roman" w:hint="default"/>
      </w:rPr>
    </w:lvl>
  </w:abstractNum>
  <w:abstractNum w:abstractNumId="133">
    <w:nsid w:val="38A25358"/>
    <w:multiLevelType w:val="hybridMultilevel"/>
    <w:tmpl w:val="361058FA"/>
    <w:lvl w:ilvl="0" w:tplc="04090005">
      <w:start w:val="1"/>
      <w:numFmt w:val="bullet"/>
      <w:lvlText w:val=""/>
      <w:lvlJc w:val="left"/>
      <w:pPr>
        <w:tabs>
          <w:tab w:val="num" w:pos="820"/>
        </w:tabs>
        <w:ind w:left="820" w:right="820" w:hanging="360"/>
      </w:pPr>
      <w:rPr>
        <w:rFonts w:ascii="Wingdings" w:hAnsi="Wingdings" w:cs="Times New Roman" w:hint="default"/>
      </w:rPr>
    </w:lvl>
    <w:lvl w:ilvl="1" w:tplc="04090003">
      <w:start w:val="1"/>
      <w:numFmt w:val="bullet"/>
      <w:lvlText w:val="o"/>
      <w:lvlJc w:val="left"/>
      <w:pPr>
        <w:tabs>
          <w:tab w:val="num" w:pos="1540"/>
        </w:tabs>
        <w:ind w:left="1540" w:right="1540" w:hanging="360"/>
      </w:pPr>
      <w:rPr>
        <w:rFonts w:ascii="Courier New" w:hAnsi="Courier New" w:cs="Courier New" w:hint="default"/>
      </w:rPr>
    </w:lvl>
    <w:lvl w:ilvl="2" w:tplc="04090005">
      <w:start w:val="1"/>
      <w:numFmt w:val="bullet"/>
      <w:lvlText w:val=""/>
      <w:lvlJc w:val="left"/>
      <w:pPr>
        <w:tabs>
          <w:tab w:val="num" w:pos="2260"/>
        </w:tabs>
        <w:ind w:left="2260" w:right="2260" w:hanging="360"/>
      </w:pPr>
      <w:rPr>
        <w:rFonts w:ascii="Wingdings" w:hAnsi="Wingdings" w:cs="Times New Roman" w:hint="default"/>
      </w:rPr>
    </w:lvl>
    <w:lvl w:ilvl="3" w:tplc="04090001">
      <w:start w:val="1"/>
      <w:numFmt w:val="bullet"/>
      <w:lvlText w:val=""/>
      <w:lvlJc w:val="left"/>
      <w:pPr>
        <w:tabs>
          <w:tab w:val="num" w:pos="2980"/>
        </w:tabs>
        <w:ind w:left="2980" w:right="2980" w:hanging="360"/>
      </w:pPr>
      <w:rPr>
        <w:rFonts w:ascii="Symbol" w:hAnsi="Symbol" w:cs="Times New Roman" w:hint="default"/>
      </w:rPr>
    </w:lvl>
    <w:lvl w:ilvl="4" w:tplc="04090003">
      <w:start w:val="1"/>
      <w:numFmt w:val="bullet"/>
      <w:lvlText w:val="o"/>
      <w:lvlJc w:val="left"/>
      <w:pPr>
        <w:tabs>
          <w:tab w:val="num" w:pos="3700"/>
        </w:tabs>
        <w:ind w:left="3700" w:right="3700" w:hanging="360"/>
      </w:pPr>
      <w:rPr>
        <w:rFonts w:ascii="Courier New" w:hAnsi="Courier New" w:cs="Courier New" w:hint="default"/>
      </w:rPr>
    </w:lvl>
    <w:lvl w:ilvl="5" w:tplc="04090005">
      <w:start w:val="1"/>
      <w:numFmt w:val="bullet"/>
      <w:lvlText w:val=""/>
      <w:lvlJc w:val="left"/>
      <w:pPr>
        <w:tabs>
          <w:tab w:val="num" w:pos="4420"/>
        </w:tabs>
        <w:ind w:left="4420" w:right="4420" w:hanging="360"/>
      </w:pPr>
      <w:rPr>
        <w:rFonts w:ascii="Wingdings" w:hAnsi="Wingdings" w:cs="Times New Roman" w:hint="default"/>
      </w:rPr>
    </w:lvl>
    <w:lvl w:ilvl="6" w:tplc="04090001">
      <w:start w:val="1"/>
      <w:numFmt w:val="bullet"/>
      <w:lvlText w:val=""/>
      <w:lvlJc w:val="left"/>
      <w:pPr>
        <w:tabs>
          <w:tab w:val="num" w:pos="5140"/>
        </w:tabs>
        <w:ind w:left="5140" w:right="5140" w:hanging="360"/>
      </w:pPr>
      <w:rPr>
        <w:rFonts w:ascii="Symbol" w:hAnsi="Symbol" w:cs="Times New Roman" w:hint="default"/>
      </w:rPr>
    </w:lvl>
    <w:lvl w:ilvl="7" w:tplc="04090003">
      <w:start w:val="1"/>
      <w:numFmt w:val="bullet"/>
      <w:lvlText w:val="o"/>
      <w:lvlJc w:val="left"/>
      <w:pPr>
        <w:tabs>
          <w:tab w:val="num" w:pos="5860"/>
        </w:tabs>
        <w:ind w:left="5860" w:right="5860" w:hanging="360"/>
      </w:pPr>
      <w:rPr>
        <w:rFonts w:ascii="Courier New" w:hAnsi="Courier New" w:cs="Courier New" w:hint="default"/>
      </w:rPr>
    </w:lvl>
    <w:lvl w:ilvl="8" w:tplc="04090005">
      <w:start w:val="1"/>
      <w:numFmt w:val="bullet"/>
      <w:lvlText w:val=""/>
      <w:lvlJc w:val="left"/>
      <w:pPr>
        <w:tabs>
          <w:tab w:val="num" w:pos="6580"/>
        </w:tabs>
        <w:ind w:left="6580" w:right="6580" w:hanging="360"/>
      </w:pPr>
      <w:rPr>
        <w:rFonts w:ascii="Wingdings" w:hAnsi="Wingdings" w:cs="Times New Roman" w:hint="default"/>
      </w:rPr>
    </w:lvl>
  </w:abstractNum>
  <w:abstractNum w:abstractNumId="134">
    <w:nsid w:val="394C6AF4"/>
    <w:multiLevelType w:val="hybridMultilevel"/>
    <w:tmpl w:val="B4F25B64"/>
    <w:lvl w:ilvl="0" w:tplc="2368BD92">
      <w:start w:val="6"/>
      <w:numFmt w:val="arabicAbjad"/>
      <w:pStyle w:val="-"/>
      <w:lvlText w:val="(%1)"/>
      <w:lvlJc w:val="left"/>
      <w:pPr>
        <w:tabs>
          <w:tab w:val="num" w:pos="1080"/>
        </w:tabs>
        <w:ind w:left="0" w:right="0" w:firstLine="720"/>
      </w:pPr>
      <w:rPr>
        <w:rFonts w:ascii="Times New Roman" w:hAnsi="Times New Roman" w:cs="Traditional Arabic" w:hint="default"/>
        <w:b w:val="0"/>
        <w:bCs w:val="0"/>
        <w:i w:val="0"/>
        <w:iCs w:val="0"/>
        <w:caps w:val="0"/>
        <w:spacing w:val="6"/>
        <w:w w:val="100"/>
        <w:kern w:val="16"/>
        <w:sz w:val="22"/>
        <w:szCs w:val="30"/>
      </w:rPr>
    </w:lvl>
    <w:lvl w:ilvl="1" w:tplc="04010019" w:tentative="1">
      <w:start w:val="1"/>
      <w:numFmt w:val="lowerLetter"/>
      <w:lvlText w:val="%2."/>
      <w:lvlJc w:val="left"/>
      <w:pPr>
        <w:tabs>
          <w:tab w:val="num" w:pos="1440"/>
        </w:tabs>
        <w:ind w:left="1440" w:right="1440" w:hanging="360"/>
      </w:p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abstractNum w:abstractNumId="135">
    <w:nsid w:val="3980252A"/>
    <w:multiLevelType w:val="multilevel"/>
    <w:tmpl w:val="A1F6003A"/>
    <w:lvl w:ilvl="0">
      <w:start w:val="1"/>
      <w:numFmt w:val="decimal"/>
      <w:lvlText w:val="%1."/>
      <w:lvlJc w:val="left"/>
      <w:pPr>
        <w:tabs>
          <w:tab w:val="num" w:pos="1080"/>
        </w:tabs>
        <w:ind w:left="1080" w:right="1080" w:hanging="360"/>
      </w:pPr>
      <w:rPr>
        <w:rFonts w:ascii="Times New Roman" w:hAnsi="Times New Roman" w:cs="Times New Roman" w:hint="default"/>
      </w:rPr>
    </w:lvl>
    <w:lvl w:ilvl="1">
      <w:start w:val="1"/>
      <w:numFmt w:val="decimal"/>
      <w:lvlText w:val="%1.%2."/>
      <w:lvlJc w:val="left"/>
      <w:pPr>
        <w:tabs>
          <w:tab w:val="num" w:pos="1380"/>
        </w:tabs>
        <w:ind w:left="1092" w:right="1092" w:hanging="432"/>
      </w:pPr>
      <w:rPr>
        <w:rFonts w:ascii="Times New Roman" w:hAnsi="Times New Roman" w:cs="Times New Roman"/>
      </w:rPr>
    </w:lvl>
    <w:lvl w:ilvl="2">
      <w:start w:val="1"/>
      <w:numFmt w:val="decimal"/>
      <w:lvlText w:val="%1.%2.%3."/>
      <w:lvlJc w:val="left"/>
      <w:pPr>
        <w:tabs>
          <w:tab w:val="num" w:pos="2100"/>
        </w:tabs>
        <w:ind w:left="1524" w:right="1524" w:hanging="504"/>
      </w:pPr>
      <w:rPr>
        <w:rFonts w:ascii="Times New Roman" w:hAnsi="Times New Roman" w:cs="Times New Roman"/>
      </w:rPr>
    </w:lvl>
    <w:lvl w:ilvl="3">
      <w:start w:val="1"/>
      <w:numFmt w:val="decimal"/>
      <w:lvlText w:val="%1.%2.%3.%4."/>
      <w:lvlJc w:val="left"/>
      <w:pPr>
        <w:tabs>
          <w:tab w:val="num" w:pos="2460"/>
        </w:tabs>
        <w:ind w:left="2028" w:right="2028" w:hanging="648"/>
      </w:pPr>
      <w:rPr>
        <w:rFonts w:ascii="Times New Roman" w:hAnsi="Times New Roman" w:cs="Times New Roman"/>
      </w:rPr>
    </w:lvl>
    <w:lvl w:ilvl="4">
      <w:start w:val="1"/>
      <w:numFmt w:val="decimal"/>
      <w:lvlText w:val="%1.%2.%3.%4.%5."/>
      <w:lvlJc w:val="left"/>
      <w:pPr>
        <w:tabs>
          <w:tab w:val="num" w:pos="3180"/>
        </w:tabs>
        <w:ind w:left="2532" w:right="2532" w:hanging="792"/>
      </w:pPr>
      <w:rPr>
        <w:rFonts w:ascii="Times New Roman" w:hAnsi="Times New Roman" w:cs="Times New Roman"/>
      </w:rPr>
    </w:lvl>
    <w:lvl w:ilvl="5">
      <w:start w:val="1"/>
      <w:numFmt w:val="decimal"/>
      <w:lvlText w:val="%1.%2.%3.%4.%5.%6."/>
      <w:lvlJc w:val="left"/>
      <w:pPr>
        <w:tabs>
          <w:tab w:val="num" w:pos="3900"/>
        </w:tabs>
        <w:ind w:left="3036" w:right="3036" w:hanging="936"/>
      </w:pPr>
      <w:rPr>
        <w:rFonts w:ascii="Times New Roman" w:hAnsi="Times New Roman" w:cs="Times New Roman"/>
      </w:rPr>
    </w:lvl>
    <w:lvl w:ilvl="6">
      <w:start w:val="1"/>
      <w:numFmt w:val="decimal"/>
      <w:lvlText w:val="%1.%2.%3.%4.%5.%6.%7."/>
      <w:lvlJc w:val="left"/>
      <w:pPr>
        <w:tabs>
          <w:tab w:val="num" w:pos="4620"/>
        </w:tabs>
        <w:ind w:left="3540" w:right="3540" w:hanging="1080"/>
      </w:pPr>
      <w:rPr>
        <w:rFonts w:ascii="Times New Roman" w:hAnsi="Times New Roman" w:cs="Times New Roman"/>
      </w:rPr>
    </w:lvl>
    <w:lvl w:ilvl="7">
      <w:start w:val="1"/>
      <w:numFmt w:val="decimal"/>
      <w:lvlText w:val="%1.%2.%3.%4.%5.%6.%7.%8."/>
      <w:lvlJc w:val="left"/>
      <w:pPr>
        <w:tabs>
          <w:tab w:val="num" w:pos="4980"/>
        </w:tabs>
        <w:ind w:left="4044" w:right="4044" w:hanging="1224"/>
      </w:pPr>
      <w:rPr>
        <w:rFonts w:ascii="Times New Roman" w:hAnsi="Times New Roman" w:cs="Times New Roman"/>
      </w:rPr>
    </w:lvl>
    <w:lvl w:ilvl="8">
      <w:start w:val="1"/>
      <w:numFmt w:val="decimal"/>
      <w:lvlText w:val="%1.%2.%3.%4.%5.%6.%7.%8.%9."/>
      <w:lvlJc w:val="left"/>
      <w:pPr>
        <w:tabs>
          <w:tab w:val="num" w:pos="5700"/>
        </w:tabs>
        <w:ind w:left="4620" w:right="4620" w:hanging="1440"/>
      </w:pPr>
      <w:rPr>
        <w:rFonts w:ascii="Times New Roman" w:hAnsi="Times New Roman" w:cs="Times New Roman"/>
      </w:rPr>
    </w:lvl>
  </w:abstractNum>
  <w:abstractNum w:abstractNumId="136">
    <w:nsid w:val="39A820A1"/>
    <w:multiLevelType w:val="hybridMultilevel"/>
    <w:tmpl w:val="D93C7ED0"/>
    <w:lvl w:ilvl="0" w:tplc="04090001">
      <w:start w:val="1"/>
      <w:numFmt w:val="bullet"/>
      <w:lvlText w:val=""/>
      <w:lvlJc w:val="left"/>
      <w:pPr>
        <w:tabs>
          <w:tab w:val="num" w:pos="720"/>
        </w:tabs>
        <w:ind w:left="720" w:right="720" w:hanging="360"/>
      </w:pPr>
      <w:rPr>
        <w:rFonts w:ascii="Symbol" w:hAnsi="Symbol" w:cs="Times New Roman" w:hint="default"/>
      </w:rPr>
    </w:lvl>
    <w:lvl w:ilvl="1" w:tplc="04090003">
      <w:start w:val="1"/>
      <w:numFmt w:val="bullet"/>
      <w:lvlText w:val="o"/>
      <w:lvlJc w:val="left"/>
      <w:pPr>
        <w:tabs>
          <w:tab w:val="num" w:pos="1440"/>
        </w:tabs>
        <w:ind w:left="1440" w:right="1440" w:hanging="360"/>
      </w:pPr>
      <w:rPr>
        <w:rFonts w:ascii="Courier New" w:hAnsi="Courier New" w:cs="Courier New" w:hint="default"/>
      </w:rPr>
    </w:lvl>
    <w:lvl w:ilvl="2" w:tplc="04090005">
      <w:start w:val="1"/>
      <w:numFmt w:val="bullet"/>
      <w:lvlText w:val=""/>
      <w:lvlJc w:val="left"/>
      <w:pPr>
        <w:tabs>
          <w:tab w:val="num" w:pos="2160"/>
        </w:tabs>
        <w:ind w:left="2160" w:right="2160" w:hanging="360"/>
      </w:pPr>
      <w:rPr>
        <w:rFonts w:ascii="Wingdings" w:hAnsi="Wingdings" w:cs="Times New Roman" w:hint="default"/>
      </w:rPr>
    </w:lvl>
    <w:lvl w:ilvl="3" w:tplc="04090001">
      <w:start w:val="1"/>
      <w:numFmt w:val="bullet"/>
      <w:lvlText w:val=""/>
      <w:lvlJc w:val="left"/>
      <w:pPr>
        <w:tabs>
          <w:tab w:val="num" w:pos="2880"/>
        </w:tabs>
        <w:ind w:left="2880" w:right="2880" w:hanging="360"/>
      </w:pPr>
      <w:rPr>
        <w:rFonts w:ascii="Symbol" w:hAnsi="Symbol" w:cs="Times New Roman" w:hint="default"/>
      </w:rPr>
    </w:lvl>
    <w:lvl w:ilvl="4" w:tplc="04090003">
      <w:start w:val="1"/>
      <w:numFmt w:val="bullet"/>
      <w:lvlText w:val="o"/>
      <w:lvlJc w:val="left"/>
      <w:pPr>
        <w:tabs>
          <w:tab w:val="num" w:pos="3600"/>
        </w:tabs>
        <w:ind w:left="3600" w:right="3600" w:hanging="360"/>
      </w:pPr>
      <w:rPr>
        <w:rFonts w:ascii="Courier New" w:hAnsi="Courier New" w:cs="Courier New" w:hint="default"/>
      </w:rPr>
    </w:lvl>
    <w:lvl w:ilvl="5" w:tplc="04090005">
      <w:start w:val="1"/>
      <w:numFmt w:val="bullet"/>
      <w:lvlText w:val=""/>
      <w:lvlJc w:val="left"/>
      <w:pPr>
        <w:tabs>
          <w:tab w:val="num" w:pos="4320"/>
        </w:tabs>
        <w:ind w:left="4320" w:right="4320" w:hanging="360"/>
      </w:pPr>
      <w:rPr>
        <w:rFonts w:ascii="Wingdings" w:hAnsi="Wingdings" w:cs="Times New Roman" w:hint="default"/>
      </w:rPr>
    </w:lvl>
    <w:lvl w:ilvl="6" w:tplc="04090001">
      <w:start w:val="1"/>
      <w:numFmt w:val="bullet"/>
      <w:lvlText w:val=""/>
      <w:lvlJc w:val="left"/>
      <w:pPr>
        <w:tabs>
          <w:tab w:val="num" w:pos="5040"/>
        </w:tabs>
        <w:ind w:left="5040" w:right="5040" w:hanging="360"/>
      </w:pPr>
      <w:rPr>
        <w:rFonts w:ascii="Symbol" w:hAnsi="Symbol" w:cs="Times New Roman" w:hint="default"/>
      </w:rPr>
    </w:lvl>
    <w:lvl w:ilvl="7" w:tplc="04090003">
      <w:start w:val="1"/>
      <w:numFmt w:val="bullet"/>
      <w:lvlText w:val="o"/>
      <w:lvlJc w:val="left"/>
      <w:pPr>
        <w:tabs>
          <w:tab w:val="num" w:pos="5760"/>
        </w:tabs>
        <w:ind w:left="5760" w:right="5760" w:hanging="360"/>
      </w:pPr>
      <w:rPr>
        <w:rFonts w:ascii="Courier New" w:hAnsi="Courier New" w:cs="Courier New" w:hint="default"/>
      </w:rPr>
    </w:lvl>
    <w:lvl w:ilvl="8" w:tplc="04090005">
      <w:start w:val="1"/>
      <w:numFmt w:val="bullet"/>
      <w:lvlText w:val=""/>
      <w:lvlJc w:val="left"/>
      <w:pPr>
        <w:tabs>
          <w:tab w:val="num" w:pos="6480"/>
        </w:tabs>
        <w:ind w:left="6480" w:right="6480" w:hanging="360"/>
      </w:pPr>
      <w:rPr>
        <w:rFonts w:ascii="Wingdings" w:hAnsi="Wingdings" w:cs="Times New Roman" w:hint="default"/>
      </w:rPr>
    </w:lvl>
  </w:abstractNum>
  <w:abstractNum w:abstractNumId="137">
    <w:nsid w:val="39C03EB7"/>
    <w:multiLevelType w:val="hybridMultilevel"/>
    <w:tmpl w:val="3D4858B8"/>
    <w:lvl w:ilvl="0" w:tplc="F1804F80">
      <w:start w:val="293"/>
      <w:numFmt w:val="decimal"/>
      <w:lvlText w:val="%1."/>
      <w:lvlJc w:val="left"/>
      <w:pPr>
        <w:tabs>
          <w:tab w:val="num" w:pos="1425"/>
        </w:tabs>
        <w:ind w:left="1425" w:right="1425" w:hanging="705"/>
      </w:pPr>
      <w:rPr>
        <w:rFonts w:ascii="Times New Roman" w:hAnsi="Times New Roman" w:cs="Times New Roman" w:hint="default"/>
        <w:b w:val="0"/>
      </w:rPr>
    </w:lvl>
    <w:lvl w:ilvl="1" w:tplc="04090019">
      <w:start w:val="1"/>
      <w:numFmt w:val="lowerLetter"/>
      <w:lvlText w:val="%2."/>
      <w:lvlJc w:val="left"/>
      <w:pPr>
        <w:tabs>
          <w:tab w:val="num" w:pos="1800"/>
        </w:tabs>
        <w:ind w:left="1800" w:right="1800" w:hanging="360"/>
      </w:pPr>
      <w:rPr>
        <w:rFonts w:ascii="Times New Roman" w:hAnsi="Times New Roman" w:cs="Times New Roman"/>
      </w:rPr>
    </w:lvl>
    <w:lvl w:ilvl="2" w:tplc="0409001B">
      <w:start w:val="1"/>
      <w:numFmt w:val="lowerRoman"/>
      <w:lvlText w:val="%3."/>
      <w:lvlJc w:val="right"/>
      <w:pPr>
        <w:tabs>
          <w:tab w:val="num" w:pos="2520"/>
        </w:tabs>
        <w:ind w:left="2520" w:right="2520" w:hanging="180"/>
      </w:pPr>
      <w:rPr>
        <w:rFonts w:ascii="Times New Roman" w:hAnsi="Times New Roman" w:cs="Times New Roman"/>
      </w:rPr>
    </w:lvl>
    <w:lvl w:ilvl="3" w:tplc="0409000F">
      <w:start w:val="1"/>
      <w:numFmt w:val="decimal"/>
      <w:lvlText w:val="%4."/>
      <w:lvlJc w:val="left"/>
      <w:pPr>
        <w:tabs>
          <w:tab w:val="num" w:pos="3240"/>
        </w:tabs>
        <w:ind w:left="3240" w:right="3240" w:hanging="360"/>
      </w:pPr>
      <w:rPr>
        <w:rFonts w:ascii="Times New Roman" w:hAnsi="Times New Roman" w:cs="Times New Roman"/>
      </w:rPr>
    </w:lvl>
    <w:lvl w:ilvl="4" w:tplc="04090019">
      <w:start w:val="1"/>
      <w:numFmt w:val="lowerLetter"/>
      <w:lvlText w:val="%5."/>
      <w:lvlJc w:val="left"/>
      <w:pPr>
        <w:tabs>
          <w:tab w:val="num" w:pos="3960"/>
        </w:tabs>
        <w:ind w:left="3960" w:right="3960" w:hanging="360"/>
      </w:pPr>
      <w:rPr>
        <w:rFonts w:ascii="Times New Roman" w:hAnsi="Times New Roman" w:cs="Times New Roman"/>
      </w:rPr>
    </w:lvl>
    <w:lvl w:ilvl="5" w:tplc="0409001B">
      <w:start w:val="1"/>
      <w:numFmt w:val="lowerRoman"/>
      <w:lvlText w:val="%6."/>
      <w:lvlJc w:val="right"/>
      <w:pPr>
        <w:tabs>
          <w:tab w:val="num" w:pos="4680"/>
        </w:tabs>
        <w:ind w:left="4680" w:right="4680" w:hanging="180"/>
      </w:pPr>
      <w:rPr>
        <w:rFonts w:ascii="Times New Roman" w:hAnsi="Times New Roman" w:cs="Times New Roman"/>
      </w:rPr>
    </w:lvl>
    <w:lvl w:ilvl="6" w:tplc="0409000F">
      <w:start w:val="1"/>
      <w:numFmt w:val="decimal"/>
      <w:lvlText w:val="%7."/>
      <w:lvlJc w:val="left"/>
      <w:pPr>
        <w:tabs>
          <w:tab w:val="num" w:pos="5400"/>
        </w:tabs>
        <w:ind w:left="5400" w:right="5400" w:hanging="360"/>
      </w:pPr>
      <w:rPr>
        <w:rFonts w:ascii="Times New Roman" w:hAnsi="Times New Roman" w:cs="Times New Roman"/>
      </w:rPr>
    </w:lvl>
    <w:lvl w:ilvl="7" w:tplc="04090019">
      <w:start w:val="1"/>
      <w:numFmt w:val="lowerLetter"/>
      <w:lvlText w:val="%8."/>
      <w:lvlJc w:val="left"/>
      <w:pPr>
        <w:tabs>
          <w:tab w:val="num" w:pos="6120"/>
        </w:tabs>
        <w:ind w:left="6120" w:right="6120" w:hanging="360"/>
      </w:pPr>
      <w:rPr>
        <w:rFonts w:ascii="Times New Roman" w:hAnsi="Times New Roman" w:cs="Times New Roman"/>
      </w:rPr>
    </w:lvl>
    <w:lvl w:ilvl="8" w:tplc="0409001B">
      <w:start w:val="1"/>
      <w:numFmt w:val="lowerRoman"/>
      <w:lvlText w:val="%9."/>
      <w:lvlJc w:val="right"/>
      <w:pPr>
        <w:tabs>
          <w:tab w:val="num" w:pos="6840"/>
        </w:tabs>
        <w:ind w:left="6840" w:right="6840" w:hanging="180"/>
      </w:pPr>
      <w:rPr>
        <w:rFonts w:ascii="Times New Roman" w:hAnsi="Times New Roman" w:cs="Times New Roman"/>
      </w:rPr>
    </w:lvl>
  </w:abstractNum>
  <w:abstractNum w:abstractNumId="138">
    <w:nsid w:val="39C6172A"/>
    <w:multiLevelType w:val="hybridMultilevel"/>
    <w:tmpl w:val="D3E6B152"/>
    <w:lvl w:ilvl="0" w:tplc="1B3077C2">
      <w:start w:val="1"/>
      <w:numFmt w:val="bullet"/>
      <w:lvlText w:val=""/>
      <w:lvlJc w:val="left"/>
      <w:pPr>
        <w:tabs>
          <w:tab w:val="num" w:pos="720"/>
        </w:tabs>
        <w:ind w:left="720" w:right="720" w:hanging="360"/>
      </w:pPr>
      <w:rPr>
        <w:rFonts w:ascii="Wingdings" w:hAnsi="Wingdings" w:cs="Times New Roman" w:hint="default"/>
        <w:sz w:val="24"/>
      </w:rPr>
    </w:lvl>
    <w:lvl w:ilvl="1" w:tplc="04090003">
      <w:start w:val="1"/>
      <w:numFmt w:val="bullet"/>
      <w:lvlText w:val="o"/>
      <w:lvlJc w:val="left"/>
      <w:pPr>
        <w:tabs>
          <w:tab w:val="num" w:pos="1440"/>
        </w:tabs>
        <w:ind w:left="1440" w:right="1440" w:hanging="360"/>
      </w:pPr>
      <w:rPr>
        <w:rFonts w:ascii="Courier New" w:hAnsi="Courier New" w:cs="Courier New" w:hint="default"/>
      </w:rPr>
    </w:lvl>
    <w:lvl w:ilvl="2" w:tplc="04090005">
      <w:start w:val="1"/>
      <w:numFmt w:val="bullet"/>
      <w:lvlText w:val=""/>
      <w:lvlJc w:val="left"/>
      <w:pPr>
        <w:tabs>
          <w:tab w:val="num" w:pos="2160"/>
        </w:tabs>
        <w:ind w:left="2160" w:right="2160" w:hanging="360"/>
      </w:pPr>
      <w:rPr>
        <w:rFonts w:ascii="Wingdings" w:hAnsi="Wingdings" w:cs="Times New Roman" w:hint="default"/>
      </w:rPr>
    </w:lvl>
    <w:lvl w:ilvl="3" w:tplc="04090001">
      <w:start w:val="1"/>
      <w:numFmt w:val="bullet"/>
      <w:lvlText w:val=""/>
      <w:lvlJc w:val="left"/>
      <w:pPr>
        <w:tabs>
          <w:tab w:val="num" w:pos="2880"/>
        </w:tabs>
        <w:ind w:left="2880" w:right="2880" w:hanging="360"/>
      </w:pPr>
      <w:rPr>
        <w:rFonts w:ascii="Symbol" w:hAnsi="Symbol" w:cs="Times New Roman" w:hint="default"/>
      </w:rPr>
    </w:lvl>
    <w:lvl w:ilvl="4" w:tplc="04090003">
      <w:start w:val="1"/>
      <w:numFmt w:val="bullet"/>
      <w:lvlText w:val="o"/>
      <w:lvlJc w:val="left"/>
      <w:pPr>
        <w:tabs>
          <w:tab w:val="num" w:pos="3600"/>
        </w:tabs>
        <w:ind w:left="3600" w:right="3600" w:hanging="360"/>
      </w:pPr>
      <w:rPr>
        <w:rFonts w:ascii="Courier New" w:hAnsi="Courier New" w:cs="Courier New" w:hint="default"/>
      </w:rPr>
    </w:lvl>
    <w:lvl w:ilvl="5" w:tplc="04090005">
      <w:start w:val="1"/>
      <w:numFmt w:val="bullet"/>
      <w:lvlText w:val=""/>
      <w:lvlJc w:val="left"/>
      <w:pPr>
        <w:tabs>
          <w:tab w:val="num" w:pos="4320"/>
        </w:tabs>
        <w:ind w:left="4320" w:right="4320" w:hanging="360"/>
      </w:pPr>
      <w:rPr>
        <w:rFonts w:ascii="Wingdings" w:hAnsi="Wingdings" w:cs="Times New Roman" w:hint="default"/>
      </w:rPr>
    </w:lvl>
    <w:lvl w:ilvl="6" w:tplc="04090001">
      <w:start w:val="1"/>
      <w:numFmt w:val="bullet"/>
      <w:lvlText w:val=""/>
      <w:lvlJc w:val="left"/>
      <w:pPr>
        <w:tabs>
          <w:tab w:val="num" w:pos="5040"/>
        </w:tabs>
        <w:ind w:left="5040" w:right="5040" w:hanging="360"/>
      </w:pPr>
      <w:rPr>
        <w:rFonts w:ascii="Symbol" w:hAnsi="Symbol" w:cs="Times New Roman" w:hint="default"/>
      </w:rPr>
    </w:lvl>
    <w:lvl w:ilvl="7" w:tplc="04090003">
      <w:start w:val="1"/>
      <w:numFmt w:val="bullet"/>
      <w:lvlText w:val="o"/>
      <w:lvlJc w:val="left"/>
      <w:pPr>
        <w:tabs>
          <w:tab w:val="num" w:pos="5760"/>
        </w:tabs>
        <w:ind w:left="5760" w:right="5760" w:hanging="360"/>
      </w:pPr>
      <w:rPr>
        <w:rFonts w:ascii="Courier New" w:hAnsi="Courier New" w:cs="Courier New" w:hint="default"/>
      </w:rPr>
    </w:lvl>
    <w:lvl w:ilvl="8" w:tplc="04090005">
      <w:start w:val="1"/>
      <w:numFmt w:val="bullet"/>
      <w:lvlText w:val=""/>
      <w:lvlJc w:val="left"/>
      <w:pPr>
        <w:tabs>
          <w:tab w:val="num" w:pos="6480"/>
        </w:tabs>
        <w:ind w:left="6480" w:right="6480" w:hanging="360"/>
      </w:pPr>
      <w:rPr>
        <w:rFonts w:ascii="Wingdings" w:hAnsi="Wingdings" w:cs="Times New Roman" w:hint="default"/>
      </w:rPr>
    </w:lvl>
  </w:abstractNum>
  <w:abstractNum w:abstractNumId="139">
    <w:nsid w:val="3A2E4847"/>
    <w:multiLevelType w:val="multilevel"/>
    <w:tmpl w:val="E30A9322"/>
    <w:lvl w:ilvl="0">
      <w:start w:val="1"/>
      <w:numFmt w:val="bullet"/>
      <w:lvlText w:val=""/>
      <w:lvlJc w:val="left"/>
      <w:pPr>
        <w:tabs>
          <w:tab w:val="num" w:pos="1230"/>
        </w:tabs>
        <w:ind w:left="1230" w:right="1230" w:hanging="360"/>
      </w:pPr>
      <w:rPr>
        <w:rFonts w:ascii="Symbol" w:hAnsi="Symbol" w:cs="Times New Roman" w:hint="default"/>
      </w:rPr>
    </w:lvl>
    <w:lvl w:ilvl="1">
      <w:start w:val="1"/>
      <w:numFmt w:val="bullet"/>
      <w:lvlText w:val="o"/>
      <w:lvlJc w:val="left"/>
      <w:pPr>
        <w:tabs>
          <w:tab w:val="num" w:pos="1950"/>
        </w:tabs>
        <w:ind w:left="1950" w:right="1950" w:hanging="360"/>
      </w:pPr>
      <w:rPr>
        <w:rFonts w:ascii="Courier New" w:hAnsi="Courier New" w:cs="Courier New" w:hint="default"/>
      </w:rPr>
    </w:lvl>
    <w:lvl w:ilvl="2">
      <w:start w:val="1"/>
      <w:numFmt w:val="bullet"/>
      <w:lvlText w:val=""/>
      <w:lvlJc w:val="left"/>
      <w:pPr>
        <w:tabs>
          <w:tab w:val="num" w:pos="2670"/>
        </w:tabs>
        <w:ind w:left="2670" w:right="2670" w:hanging="360"/>
      </w:pPr>
      <w:rPr>
        <w:rFonts w:ascii="Wingdings" w:hAnsi="Wingdings" w:cs="Times New Roman" w:hint="default"/>
      </w:rPr>
    </w:lvl>
    <w:lvl w:ilvl="3">
      <w:start w:val="1"/>
      <w:numFmt w:val="bullet"/>
      <w:lvlText w:val=""/>
      <w:lvlJc w:val="left"/>
      <w:pPr>
        <w:tabs>
          <w:tab w:val="num" w:pos="3390"/>
        </w:tabs>
        <w:ind w:left="3390" w:right="3390" w:hanging="360"/>
      </w:pPr>
      <w:rPr>
        <w:rFonts w:ascii="Symbol" w:hAnsi="Symbol" w:cs="Times New Roman" w:hint="default"/>
      </w:rPr>
    </w:lvl>
    <w:lvl w:ilvl="4">
      <w:start w:val="1"/>
      <w:numFmt w:val="bullet"/>
      <w:lvlText w:val="o"/>
      <w:lvlJc w:val="left"/>
      <w:pPr>
        <w:tabs>
          <w:tab w:val="num" w:pos="4110"/>
        </w:tabs>
        <w:ind w:left="4110" w:right="4110" w:hanging="360"/>
      </w:pPr>
      <w:rPr>
        <w:rFonts w:ascii="Courier New" w:hAnsi="Courier New" w:cs="Courier New" w:hint="default"/>
      </w:rPr>
    </w:lvl>
    <w:lvl w:ilvl="5">
      <w:start w:val="1"/>
      <w:numFmt w:val="bullet"/>
      <w:lvlText w:val=""/>
      <w:lvlJc w:val="left"/>
      <w:pPr>
        <w:tabs>
          <w:tab w:val="num" w:pos="4830"/>
        </w:tabs>
        <w:ind w:left="4830" w:right="4830" w:hanging="360"/>
      </w:pPr>
      <w:rPr>
        <w:rFonts w:ascii="Wingdings" w:hAnsi="Wingdings" w:cs="Times New Roman" w:hint="default"/>
      </w:rPr>
    </w:lvl>
    <w:lvl w:ilvl="6">
      <w:start w:val="1"/>
      <w:numFmt w:val="bullet"/>
      <w:lvlText w:val=""/>
      <w:lvlJc w:val="left"/>
      <w:pPr>
        <w:tabs>
          <w:tab w:val="num" w:pos="5550"/>
        </w:tabs>
        <w:ind w:left="5550" w:right="5550" w:hanging="360"/>
      </w:pPr>
      <w:rPr>
        <w:rFonts w:ascii="Symbol" w:hAnsi="Symbol" w:cs="Times New Roman" w:hint="default"/>
      </w:rPr>
    </w:lvl>
    <w:lvl w:ilvl="7">
      <w:start w:val="1"/>
      <w:numFmt w:val="bullet"/>
      <w:lvlText w:val="o"/>
      <w:lvlJc w:val="left"/>
      <w:pPr>
        <w:tabs>
          <w:tab w:val="num" w:pos="6270"/>
        </w:tabs>
        <w:ind w:left="6270" w:right="6270" w:hanging="360"/>
      </w:pPr>
      <w:rPr>
        <w:rFonts w:ascii="Courier New" w:hAnsi="Courier New" w:cs="Courier New" w:hint="default"/>
      </w:rPr>
    </w:lvl>
    <w:lvl w:ilvl="8">
      <w:start w:val="1"/>
      <w:numFmt w:val="bullet"/>
      <w:lvlText w:val=""/>
      <w:lvlJc w:val="left"/>
      <w:pPr>
        <w:tabs>
          <w:tab w:val="num" w:pos="6990"/>
        </w:tabs>
        <w:ind w:left="6990" w:right="6990" w:hanging="360"/>
      </w:pPr>
      <w:rPr>
        <w:rFonts w:ascii="Wingdings" w:hAnsi="Wingdings" w:cs="Times New Roman" w:hint="default"/>
      </w:rPr>
    </w:lvl>
  </w:abstractNum>
  <w:abstractNum w:abstractNumId="140">
    <w:nsid w:val="3A494316"/>
    <w:multiLevelType w:val="hybridMultilevel"/>
    <w:tmpl w:val="EBF499C0"/>
    <w:lvl w:ilvl="0" w:tplc="04090003">
      <w:start w:val="1"/>
      <w:numFmt w:val="bullet"/>
      <w:lvlText w:val="o"/>
      <w:lvlJc w:val="left"/>
      <w:pPr>
        <w:tabs>
          <w:tab w:val="num" w:pos="720"/>
        </w:tabs>
        <w:ind w:left="720" w:right="720" w:hanging="360"/>
      </w:pPr>
      <w:rPr>
        <w:rFonts w:ascii="Courier New" w:hAnsi="Courier New" w:cs="Courier New" w:hint="default"/>
      </w:rPr>
    </w:lvl>
    <w:lvl w:ilvl="1" w:tplc="04090003">
      <w:start w:val="1"/>
      <w:numFmt w:val="bullet"/>
      <w:lvlText w:val="o"/>
      <w:lvlJc w:val="left"/>
      <w:pPr>
        <w:tabs>
          <w:tab w:val="num" w:pos="1440"/>
        </w:tabs>
        <w:ind w:left="1440" w:right="1440" w:hanging="360"/>
      </w:pPr>
      <w:rPr>
        <w:rFonts w:ascii="Courier New" w:hAnsi="Courier New" w:cs="Courier New" w:hint="default"/>
      </w:rPr>
    </w:lvl>
    <w:lvl w:ilvl="2" w:tplc="04090005">
      <w:start w:val="1"/>
      <w:numFmt w:val="bullet"/>
      <w:lvlText w:val=""/>
      <w:lvlJc w:val="left"/>
      <w:pPr>
        <w:tabs>
          <w:tab w:val="num" w:pos="2160"/>
        </w:tabs>
        <w:ind w:left="2160" w:right="2160" w:hanging="360"/>
      </w:pPr>
      <w:rPr>
        <w:rFonts w:ascii="Wingdings" w:hAnsi="Wingdings" w:cs="Times New Roman" w:hint="default"/>
      </w:rPr>
    </w:lvl>
    <w:lvl w:ilvl="3" w:tplc="04090001">
      <w:start w:val="1"/>
      <w:numFmt w:val="bullet"/>
      <w:lvlText w:val=""/>
      <w:lvlJc w:val="left"/>
      <w:pPr>
        <w:tabs>
          <w:tab w:val="num" w:pos="2880"/>
        </w:tabs>
        <w:ind w:left="2880" w:right="2880" w:hanging="360"/>
      </w:pPr>
      <w:rPr>
        <w:rFonts w:ascii="Symbol" w:hAnsi="Symbol" w:cs="Times New Roman" w:hint="default"/>
      </w:rPr>
    </w:lvl>
    <w:lvl w:ilvl="4" w:tplc="04090003">
      <w:start w:val="1"/>
      <w:numFmt w:val="bullet"/>
      <w:lvlText w:val="o"/>
      <w:lvlJc w:val="left"/>
      <w:pPr>
        <w:tabs>
          <w:tab w:val="num" w:pos="3600"/>
        </w:tabs>
        <w:ind w:left="3600" w:right="3600" w:hanging="360"/>
      </w:pPr>
      <w:rPr>
        <w:rFonts w:ascii="Courier New" w:hAnsi="Courier New" w:cs="Courier New" w:hint="default"/>
      </w:rPr>
    </w:lvl>
    <w:lvl w:ilvl="5" w:tplc="04090005">
      <w:start w:val="1"/>
      <w:numFmt w:val="bullet"/>
      <w:lvlText w:val=""/>
      <w:lvlJc w:val="left"/>
      <w:pPr>
        <w:tabs>
          <w:tab w:val="num" w:pos="4320"/>
        </w:tabs>
        <w:ind w:left="4320" w:right="4320" w:hanging="360"/>
      </w:pPr>
      <w:rPr>
        <w:rFonts w:ascii="Wingdings" w:hAnsi="Wingdings" w:cs="Times New Roman" w:hint="default"/>
      </w:rPr>
    </w:lvl>
    <w:lvl w:ilvl="6" w:tplc="04090001">
      <w:start w:val="1"/>
      <w:numFmt w:val="bullet"/>
      <w:lvlText w:val=""/>
      <w:lvlJc w:val="left"/>
      <w:pPr>
        <w:tabs>
          <w:tab w:val="num" w:pos="5040"/>
        </w:tabs>
        <w:ind w:left="5040" w:right="5040" w:hanging="360"/>
      </w:pPr>
      <w:rPr>
        <w:rFonts w:ascii="Symbol" w:hAnsi="Symbol" w:cs="Times New Roman" w:hint="default"/>
      </w:rPr>
    </w:lvl>
    <w:lvl w:ilvl="7" w:tplc="04090003">
      <w:start w:val="1"/>
      <w:numFmt w:val="bullet"/>
      <w:lvlText w:val="o"/>
      <w:lvlJc w:val="left"/>
      <w:pPr>
        <w:tabs>
          <w:tab w:val="num" w:pos="5760"/>
        </w:tabs>
        <w:ind w:left="5760" w:right="5760" w:hanging="360"/>
      </w:pPr>
      <w:rPr>
        <w:rFonts w:ascii="Courier New" w:hAnsi="Courier New" w:cs="Courier New" w:hint="default"/>
      </w:rPr>
    </w:lvl>
    <w:lvl w:ilvl="8" w:tplc="04090005">
      <w:start w:val="1"/>
      <w:numFmt w:val="bullet"/>
      <w:lvlText w:val=""/>
      <w:lvlJc w:val="left"/>
      <w:pPr>
        <w:tabs>
          <w:tab w:val="num" w:pos="6480"/>
        </w:tabs>
        <w:ind w:left="6480" w:right="6480" w:hanging="360"/>
      </w:pPr>
      <w:rPr>
        <w:rFonts w:ascii="Wingdings" w:hAnsi="Wingdings" w:cs="Times New Roman" w:hint="default"/>
      </w:rPr>
    </w:lvl>
  </w:abstractNum>
  <w:abstractNum w:abstractNumId="141">
    <w:nsid w:val="3AC438FB"/>
    <w:multiLevelType w:val="multilevel"/>
    <w:tmpl w:val="4D74F4AC"/>
    <w:lvl w:ilvl="0">
      <w:start w:val="1"/>
      <w:numFmt w:val="arabicAlpha"/>
      <w:lvlText w:val="%1."/>
      <w:lvlJc w:val="left"/>
      <w:pPr>
        <w:tabs>
          <w:tab w:val="num" w:pos="780"/>
        </w:tabs>
        <w:ind w:left="780" w:right="780" w:hanging="360"/>
      </w:pPr>
      <w:rPr>
        <w:rFonts w:ascii="Times New Roman" w:hAnsi="Times New Roman" w:cs="Times New Roman"/>
        <w:sz w:val="2"/>
        <w:szCs w:val="26"/>
      </w:rPr>
    </w:lvl>
    <w:lvl w:ilvl="1">
      <w:start w:val="1"/>
      <w:numFmt w:val="decimal"/>
      <w:lvlText w:val="%1.%2."/>
      <w:lvlJc w:val="left"/>
      <w:pPr>
        <w:tabs>
          <w:tab w:val="num" w:pos="1080"/>
        </w:tabs>
        <w:ind w:left="792" w:right="792" w:hanging="432"/>
      </w:pPr>
      <w:rPr>
        <w:rFonts w:ascii="Times New Roman" w:hAnsi="Times New Roman" w:cs="Times New Roman"/>
      </w:rPr>
    </w:lvl>
    <w:lvl w:ilvl="2">
      <w:start w:val="1"/>
      <w:numFmt w:val="decimal"/>
      <w:lvlText w:val="%1.%2.%3."/>
      <w:lvlJc w:val="left"/>
      <w:pPr>
        <w:tabs>
          <w:tab w:val="num" w:pos="1800"/>
        </w:tabs>
        <w:ind w:left="1224" w:right="1224" w:hanging="504"/>
      </w:pPr>
      <w:rPr>
        <w:rFonts w:ascii="Times New Roman" w:hAnsi="Times New Roman" w:cs="Times New Roman"/>
      </w:rPr>
    </w:lvl>
    <w:lvl w:ilvl="3">
      <w:start w:val="1"/>
      <w:numFmt w:val="decimal"/>
      <w:lvlText w:val="%1.%2.%3.%4."/>
      <w:lvlJc w:val="left"/>
      <w:pPr>
        <w:tabs>
          <w:tab w:val="num" w:pos="2160"/>
        </w:tabs>
        <w:ind w:left="1728" w:right="1728" w:hanging="648"/>
      </w:pPr>
      <w:rPr>
        <w:rFonts w:ascii="Times New Roman" w:hAnsi="Times New Roman" w:cs="Times New Roman"/>
      </w:rPr>
    </w:lvl>
    <w:lvl w:ilvl="4">
      <w:start w:val="1"/>
      <w:numFmt w:val="decimal"/>
      <w:lvlText w:val="%1.%2.%3.%4.%5."/>
      <w:lvlJc w:val="left"/>
      <w:pPr>
        <w:tabs>
          <w:tab w:val="num" w:pos="2880"/>
        </w:tabs>
        <w:ind w:left="2232" w:right="2232" w:hanging="792"/>
      </w:pPr>
      <w:rPr>
        <w:rFonts w:ascii="Times New Roman" w:hAnsi="Times New Roman" w:cs="Times New Roman"/>
      </w:rPr>
    </w:lvl>
    <w:lvl w:ilvl="5">
      <w:start w:val="1"/>
      <w:numFmt w:val="decimal"/>
      <w:lvlText w:val="%1.%2.%3.%4.%5.%6."/>
      <w:lvlJc w:val="left"/>
      <w:pPr>
        <w:tabs>
          <w:tab w:val="num" w:pos="3600"/>
        </w:tabs>
        <w:ind w:left="2736" w:right="2736" w:hanging="936"/>
      </w:pPr>
      <w:rPr>
        <w:rFonts w:ascii="Times New Roman" w:hAnsi="Times New Roman" w:cs="Times New Roman"/>
      </w:rPr>
    </w:lvl>
    <w:lvl w:ilvl="6">
      <w:start w:val="1"/>
      <w:numFmt w:val="decimal"/>
      <w:lvlText w:val="%1.%2.%3.%4.%5.%6.%7."/>
      <w:lvlJc w:val="left"/>
      <w:pPr>
        <w:tabs>
          <w:tab w:val="num" w:pos="4320"/>
        </w:tabs>
        <w:ind w:left="3240" w:right="3240" w:hanging="1080"/>
      </w:pPr>
      <w:rPr>
        <w:rFonts w:ascii="Times New Roman" w:hAnsi="Times New Roman" w:cs="Times New Roman"/>
      </w:rPr>
    </w:lvl>
    <w:lvl w:ilvl="7">
      <w:start w:val="1"/>
      <w:numFmt w:val="decimal"/>
      <w:lvlText w:val="%1.%2.%3.%4.%5.%6.%7.%8."/>
      <w:lvlJc w:val="left"/>
      <w:pPr>
        <w:tabs>
          <w:tab w:val="num" w:pos="4680"/>
        </w:tabs>
        <w:ind w:left="3744" w:right="3744" w:hanging="1224"/>
      </w:pPr>
      <w:rPr>
        <w:rFonts w:ascii="Times New Roman" w:hAnsi="Times New Roman" w:cs="Times New Roman"/>
      </w:rPr>
    </w:lvl>
    <w:lvl w:ilvl="8">
      <w:start w:val="1"/>
      <w:numFmt w:val="decimal"/>
      <w:lvlText w:val="%1.%2.%3.%4.%5.%6.%7.%8.%9."/>
      <w:lvlJc w:val="left"/>
      <w:pPr>
        <w:tabs>
          <w:tab w:val="num" w:pos="5400"/>
        </w:tabs>
        <w:ind w:left="4320" w:right="4320" w:hanging="1440"/>
      </w:pPr>
      <w:rPr>
        <w:rFonts w:ascii="Times New Roman" w:hAnsi="Times New Roman" w:cs="Times New Roman"/>
      </w:rPr>
    </w:lvl>
  </w:abstractNum>
  <w:abstractNum w:abstractNumId="142">
    <w:nsid w:val="3B086C66"/>
    <w:multiLevelType w:val="multilevel"/>
    <w:tmpl w:val="5D7CB334"/>
    <w:lvl w:ilvl="0">
      <w:numFmt w:val="bullet"/>
      <w:lvlText w:val="-"/>
      <w:lvlJc w:val="left"/>
      <w:pPr>
        <w:tabs>
          <w:tab w:val="num" w:pos="720"/>
        </w:tabs>
        <w:ind w:left="720" w:right="720" w:hanging="360"/>
      </w:pPr>
      <w:rPr>
        <w:rFonts w:ascii="Times New Roman" w:eastAsia="Times New Roman" w:hAnsi="Times New Roman" w:hint="default"/>
      </w:rPr>
    </w:lvl>
    <w:lvl w:ilvl="1">
      <w:numFmt w:val="bullet"/>
      <w:lvlText w:val=""/>
      <w:lvlJc w:val="left"/>
      <w:pPr>
        <w:tabs>
          <w:tab w:val="num" w:pos="1440"/>
        </w:tabs>
        <w:ind w:left="1440" w:right="1440" w:hanging="360"/>
      </w:pPr>
      <w:rPr>
        <w:rFonts w:ascii="Symbol" w:eastAsia="Times New Roman" w:hAnsi="Symbol" w:hint="default"/>
      </w:rPr>
    </w:lvl>
    <w:lvl w:ilvl="2">
      <w:start w:val="1"/>
      <w:numFmt w:val="bullet"/>
      <w:lvlText w:val=""/>
      <w:lvlJc w:val="left"/>
      <w:pPr>
        <w:tabs>
          <w:tab w:val="num" w:pos="2160"/>
        </w:tabs>
        <w:ind w:left="2160" w:right="2160" w:hanging="360"/>
      </w:pPr>
      <w:rPr>
        <w:rFonts w:ascii="Wingdings" w:hAnsi="Wingdings" w:cs="Times New Roman" w:hint="default"/>
      </w:rPr>
    </w:lvl>
    <w:lvl w:ilvl="3">
      <w:start w:val="1"/>
      <w:numFmt w:val="bullet"/>
      <w:lvlText w:val=""/>
      <w:lvlJc w:val="left"/>
      <w:pPr>
        <w:tabs>
          <w:tab w:val="num" w:pos="2880"/>
        </w:tabs>
        <w:ind w:left="2880" w:right="2880" w:hanging="360"/>
      </w:pPr>
      <w:rPr>
        <w:rFonts w:ascii="Symbol" w:hAnsi="Symbol" w:cs="Times New Roman" w:hint="default"/>
      </w:rPr>
    </w:lvl>
    <w:lvl w:ilvl="4">
      <w:start w:val="1"/>
      <w:numFmt w:val="bullet"/>
      <w:lvlText w:val="o"/>
      <w:lvlJc w:val="left"/>
      <w:pPr>
        <w:tabs>
          <w:tab w:val="num" w:pos="3600"/>
        </w:tabs>
        <w:ind w:left="3600" w:right="3600" w:hanging="360"/>
      </w:pPr>
      <w:rPr>
        <w:rFonts w:ascii="Courier New" w:hAnsi="Courier New" w:cs="Courier New" w:hint="default"/>
      </w:rPr>
    </w:lvl>
    <w:lvl w:ilvl="5">
      <w:start w:val="1"/>
      <w:numFmt w:val="bullet"/>
      <w:lvlText w:val=""/>
      <w:lvlJc w:val="left"/>
      <w:pPr>
        <w:tabs>
          <w:tab w:val="num" w:pos="4320"/>
        </w:tabs>
        <w:ind w:left="4320" w:right="4320" w:hanging="360"/>
      </w:pPr>
      <w:rPr>
        <w:rFonts w:ascii="Wingdings" w:hAnsi="Wingdings" w:cs="Times New Roman" w:hint="default"/>
      </w:rPr>
    </w:lvl>
    <w:lvl w:ilvl="6">
      <w:start w:val="1"/>
      <w:numFmt w:val="bullet"/>
      <w:lvlText w:val=""/>
      <w:lvlJc w:val="left"/>
      <w:pPr>
        <w:tabs>
          <w:tab w:val="num" w:pos="5040"/>
        </w:tabs>
        <w:ind w:left="5040" w:right="5040" w:hanging="360"/>
      </w:pPr>
      <w:rPr>
        <w:rFonts w:ascii="Symbol" w:hAnsi="Symbol" w:cs="Times New Roman" w:hint="default"/>
      </w:rPr>
    </w:lvl>
    <w:lvl w:ilvl="7">
      <w:start w:val="1"/>
      <w:numFmt w:val="bullet"/>
      <w:lvlText w:val="o"/>
      <w:lvlJc w:val="left"/>
      <w:pPr>
        <w:tabs>
          <w:tab w:val="num" w:pos="5760"/>
        </w:tabs>
        <w:ind w:left="5760" w:right="5760" w:hanging="360"/>
      </w:pPr>
      <w:rPr>
        <w:rFonts w:ascii="Courier New" w:hAnsi="Courier New" w:cs="Courier New" w:hint="default"/>
      </w:rPr>
    </w:lvl>
    <w:lvl w:ilvl="8">
      <w:start w:val="1"/>
      <w:numFmt w:val="bullet"/>
      <w:lvlText w:val=""/>
      <w:lvlJc w:val="left"/>
      <w:pPr>
        <w:tabs>
          <w:tab w:val="num" w:pos="6480"/>
        </w:tabs>
        <w:ind w:left="6480" w:right="6480" w:hanging="360"/>
      </w:pPr>
      <w:rPr>
        <w:rFonts w:ascii="Wingdings" w:hAnsi="Wingdings" w:cs="Times New Roman" w:hint="default"/>
      </w:rPr>
    </w:lvl>
  </w:abstractNum>
  <w:abstractNum w:abstractNumId="143">
    <w:nsid w:val="3B3D4885"/>
    <w:multiLevelType w:val="hybridMultilevel"/>
    <w:tmpl w:val="9B4E6FE0"/>
    <w:lvl w:ilvl="0" w:tplc="04090001">
      <w:start w:val="1"/>
      <w:numFmt w:val="bullet"/>
      <w:lvlText w:val=""/>
      <w:lvlJc w:val="left"/>
      <w:pPr>
        <w:tabs>
          <w:tab w:val="num" w:pos="1800"/>
        </w:tabs>
        <w:ind w:left="1800" w:right="1800" w:hanging="360"/>
      </w:pPr>
      <w:rPr>
        <w:rFonts w:ascii="Symbol" w:hAnsi="Symbol" w:cs="Times New Roman" w:hint="default"/>
      </w:rPr>
    </w:lvl>
    <w:lvl w:ilvl="1" w:tplc="04090003">
      <w:start w:val="1"/>
      <w:numFmt w:val="bullet"/>
      <w:lvlText w:val="o"/>
      <w:lvlJc w:val="left"/>
      <w:pPr>
        <w:tabs>
          <w:tab w:val="num" w:pos="2520"/>
        </w:tabs>
        <w:ind w:left="2520" w:right="2520" w:hanging="360"/>
      </w:pPr>
      <w:rPr>
        <w:rFonts w:ascii="Courier New" w:hAnsi="Courier New" w:cs="Courier New" w:hint="default"/>
      </w:rPr>
    </w:lvl>
    <w:lvl w:ilvl="2" w:tplc="04090005">
      <w:start w:val="1"/>
      <w:numFmt w:val="bullet"/>
      <w:lvlText w:val=""/>
      <w:lvlJc w:val="left"/>
      <w:pPr>
        <w:tabs>
          <w:tab w:val="num" w:pos="3240"/>
        </w:tabs>
        <w:ind w:left="3240" w:right="3240" w:hanging="360"/>
      </w:pPr>
      <w:rPr>
        <w:rFonts w:ascii="Wingdings" w:hAnsi="Wingdings" w:cs="Times New Roman" w:hint="default"/>
      </w:rPr>
    </w:lvl>
    <w:lvl w:ilvl="3" w:tplc="04090001">
      <w:start w:val="1"/>
      <w:numFmt w:val="bullet"/>
      <w:lvlText w:val=""/>
      <w:lvlJc w:val="left"/>
      <w:pPr>
        <w:tabs>
          <w:tab w:val="num" w:pos="3960"/>
        </w:tabs>
        <w:ind w:left="3960" w:right="3960" w:hanging="360"/>
      </w:pPr>
      <w:rPr>
        <w:rFonts w:ascii="Symbol" w:hAnsi="Symbol" w:cs="Times New Roman" w:hint="default"/>
      </w:rPr>
    </w:lvl>
    <w:lvl w:ilvl="4" w:tplc="04090003">
      <w:start w:val="1"/>
      <w:numFmt w:val="bullet"/>
      <w:lvlText w:val="o"/>
      <w:lvlJc w:val="left"/>
      <w:pPr>
        <w:tabs>
          <w:tab w:val="num" w:pos="4680"/>
        </w:tabs>
        <w:ind w:left="4680" w:right="4680" w:hanging="360"/>
      </w:pPr>
      <w:rPr>
        <w:rFonts w:ascii="Courier New" w:hAnsi="Courier New" w:cs="Courier New" w:hint="default"/>
      </w:rPr>
    </w:lvl>
    <w:lvl w:ilvl="5" w:tplc="04090005">
      <w:start w:val="1"/>
      <w:numFmt w:val="bullet"/>
      <w:lvlText w:val=""/>
      <w:lvlJc w:val="left"/>
      <w:pPr>
        <w:tabs>
          <w:tab w:val="num" w:pos="5400"/>
        </w:tabs>
        <w:ind w:left="5400" w:right="5400" w:hanging="360"/>
      </w:pPr>
      <w:rPr>
        <w:rFonts w:ascii="Wingdings" w:hAnsi="Wingdings" w:cs="Times New Roman" w:hint="default"/>
      </w:rPr>
    </w:lvl>
    <w:lvl w:ilvl="6" w:tplc="04090001">
      <w:start w:val="1"/>
      <w:numFmt w:val="bullet"/>
      <w:lvlText w:val=""/>
      <w:lvlJc w:val="left"/>
      <w:pPr>
        <w:tabs>
          <w:tab w:val="num" w:pos="6120"/>
        </w:tabs>
        <w:ind w:left="6120" w:right="6120" w:hanging="360"/>
      </w:pPr>
      <w:rPr>
        <w:rFonts w:ascii="Symbol" w:hAnsi="Symbol" w:cs="Times New Roman" w:hint="default"/>
      </w:rPr>
    </w:lvl>
    <w:lvl w:ilvl="7" w:tplc="04090003">
      <w:start w:val="1"/>
      <w:numFmt w:val="bullet"/>
      <w:lvlText w:val="o"/>
      <w:lvlJc w:val="left"/>
      <w:pPr>
        <w:tabs>
          <w:tab w:val="num" w:pos="6840"/>
        </w:tabs>
        <w:ind w:left="6840" w:right="6840" w:hanging="360"/>
      </w:pPr>
      <w:rPr>
        <w:rFonts w:ascii="Courier New" w:hAnsi="Courier New" w:cs="Courier New" w:hint="default"/>
      </w:rPr>
    </w:lvl>
    <w:lvl w:ilvl="8" w:tplc="04090005">
      <w:start w:val="1"/>
      <w:numFmt w:val="bullet"/>
      <w:lvlText w:val=""/>
      <w:lvlJc w:val="left"/>
      <w:pPr>
        <w:tabs>
          <w:tab w:val="num" w:pos="7560"/>
        </w:tabs>
        <w:ind w:left="7560" w:right="7560" w:hanging="360"/>
      </w:pPr>
      <w:rPr>
        <w:rFonts w:ascii="Wingdings" w:hAnsi="Wingdings" w:cs="Times New Roman" w:hint="default"/>
      </w:rPr>
    </w:lvl>
  </w:abstractNum>
  <w:abstractNum w:abstractNumId="144">
    <w:nsid w:val="3C013151"/>
    <w:multiLevelType w:val="hybridMultilevel"/>
    <w:tmpl w:val="3A68FFD0"/>
    <w:lvl w:ilvl="0" w:tplc="0409000F">
      <w:start w:val="1"/>
      <w:numFmt w:val="decimal"/>
      <w:lvlText w:val="%1."/>
      <w:lvlJc w:val="left"/>
      <w:pPr>
        <w:tabs>
          <w:tab w:val="num" w:pos="720"/>
        </w:tabs>
        <w:ind w:left="720" w:right="720" w:hanging="360"/>
      </w:pPr>
      <w:rPr>
        <w:rFonts w:ascii="Times New Roman" w:hAnsi="Times New Roman" w:cs="Times New Roman"/>
      </w:rPr>
    </w:lvl>
    <w:lvl w:ilvl="1" w:tplc="04090019">
      <w:start w:val="1"/>
      <w:numFmt w:val="lowerLetter"/>
      <w:lvlText w:val="%2."/>
      <w:lvlJc w:val="left"/>
      <w:pPr>
        <w:tabs>
          <w:tab w:val="num" w:pos="1440"/>
        </w:tabs>
        <w:ind w:left="1440" w:right="1440" w:hanging="360"/>
      </w:pPr>
      <w:rPr>
        <w:rFonts w:ascii="Times New Roman" w:hAnsi="Times New Roman" w:cs="Times New Roman"/>
      </w:rPr>
    </w:lvl>
    <w:lvl w:ilvl="2" w:tplc="0409001B">
      <w:start w:val="1"/>
      <w:numFmt w:val="lowerRoman"/>
      <w:lvlText w:val="%3."/>
      <w:lvlJc w:val="right"/>
      <w:pPr>
        <w:tabs>
          <w:tab w:val="num" w:pos="2160"/>
        </w:tabs>
        <w:ind w:left="2160" w:right="2160" w:hanging="180"/>
      </w:pPr>
      <w:rPr>
        <w:rFonts w:ascii="Times New Roman" w:hAnsi="Times New Roman" w:cs="Times New Roman"/>
      </w:rPr>
    </w:lvl>
    <w:lvl w:ilvl="3" w:tplc="0409000F">
      <w:start w:val="1"/>
      <w:numFmt w:val="decimal"/>
      <w:lvlText w:val="%4."/>
      <w:lvlJc w:val="left"/>
      <w:pPr>
        <w:tabs>
          <w:tab w:val="num" w:pos="2880"/>
        </w:tabs>
        <w:ind w:left="2880" w:right="2880" w:hanging="360"/>
      </w:pPr>
      <w:rPr>
        <w:rFonts w:ascii="Times New Roman" w:hAnsi="Times New Roman" w:cs="Times New Roman"/>
      </w:rPr>
    </w:lvl>
    <w:lvl w:ilvl="4" w:tplc="04090019">
      <w:start w:val="1"/>
      <w:numFmt w:val="lowerLetter"/>
      <w:lvlText w:val="%5."/>
      <w:lvlJc w:val="left"/>
      <w:pPr>
        <w:tabs>
          <w:tab w:val="num" w:pos="3600"/>
        </w:tabs>
        <w:ind w:left="3600" w:right="3600" w:hanging="360"/>
      </w:pPr>
      <w:rPr>
        <w:rFonts w:ascii="Times New Roman" w:hAnsi="Times New Roman" w:cs="Times New Roman"/>
      </w:rPr>
    </w:lvl>
    <w:lvl w:ilvl="5" w:tplc="0409001B">
      <w:start w:val="1"/>
      <w:numFmt w:val="lowerRoman"/>
      <w:lvlText w:val="%6."/>
      <w:lvlJc w:val="right"/>
      <w:pPr>
        <w:tabs>
          <w:tab w:val="num" w:pos="4320"/>
        </w:tabs>
        <w:ind w:left="4320" w:right="4320" w:hanging="180"/>
      </w:pPr>
      <w:rPr>
        <w:rFonts w:ascii="Times New Roman" w:hAnsi="Times New Roman" w:cs="Times New Roman"/>
      </w:rPr>
    </w:lvl>
    <w:lvl w:ilvl="6" w:tplc="0409000F">
      <w:start w:val="1"/>
      <w:numFmt w:val="decimal"/>
      <w:lvlText w:val="%7."/>
      <w:lvlJc w:val="left"/>
      <w:pPr>
        <w:tabs>
          <w:tab w:val="num" w:pos="5040"/>
        </w:tabs>
        <w:ind w:left="5040" w:right="5040" w:hanging="360"/>
      </w:pPr>
      <w:rPr>
        <w:rFonts w:ascii="Times New Roman" w:hAnsi="Times New Roman" w:cs="Times New Roman"/>
      </w:rPr>
    </w:lvl>
    <w:lvl w:ilvl="7" w:tplc="04090019">
      <w:start w:val="1"/>
      <w:numFmt w:val="lowerLetter"/>
      <w:lvlText w:val="%8."/>
      <w:lvlJc w:val="left"/>
      <w:pPr>
        <w:tabs>
          <w:tab w:val="num" w:pos="5760"/>
        </w:tabs>
        <w:ind w:left="5760" w:right="5760" w:hanging="360"/>
      </w:pPr>
      <w:rPr>
        <w:rFonts w:ascii="Times New Roman" w:hAnsi="Times New Roman" w:cs="Times New Roman"/>
      </w:rPr>
    </w:lvl>
    <w:lvl w:ilvl="8" w:tplc="0409001B">
      <w:start w:val="1"/>
      <w:numFmt w:val="lowerRoman"/>
      <w:lvlText w:val="%9."/>
      <w:lvlJc w:val="right"/>
      <w:pPr>
        <w:tabs>
          <w:tab w:val="num" w:pos="6480"/>
        </w:tabs>
        <w:ind w:left="6480" w:right="6480" w:hanging="180"/>
      </w:pPr>
      <w:rPr>
        <w:rFonts w:ascii="Times New Roman" w:hAnsi="Times New Roman" w:cs="Times New Roman"/>
      </w:rPr>
    </w:lvl>
  </w:abstractNum>
  <w:abstractNum w:abstractNumId="145">
    <w:nsid w:val="3C374097"/>
    <w:multiLevelType w:val="hybridMultilevel"/>
    <w:tmpl w:val="3B52079C"/>
    <w:lvl w:ilvl="0" w:tplc="0409000F">
      <w:start w:val="1"/>
      <w:numFmt w:val="decimal"/>
      <w:lvlText w:val="%1."/>
      <w:lvlJc w:val="left"/>
      <w:pPr>
        <w:tabs>
          <w:tab w:val="num" w:pos="960"/>
        </w:tabs>
        <w:ind w:left="960" w:right="960" w:hanging="360"/>
      </w:pPr>
      <w:rPr>
        <w:rFonts w:ascii="Times New Roman" w:hAnsi="Times New Roman" w:cs="Times New Roman"/>
      </w:rPr>
    </w:lvl>
    <w:lvl w:ilvl="1" w:tplc="04090019">
      <w:start w:val="1"/>
      <w:numFmt w:val="lowerLetter"/>
      <w:lvlText w:val="%2."/>
      <w:lvlJc w:val="left"/>
      <w:pPr>
        <w:tabs>
          <w:tab w:val="num" w:pos="1680"/>
        </w:tabs>
        <w:ind w:left="1680" w:right="1680" w:hanging="360"/>
      </w:pPr>
      <w:rPr>
        <w:rFonts w:ascii="Times New Roman" w:hAnsi="Times New Roman" w:cs="Times New Roman"/>
      </w:rPr>
    </w:lvl>
    <w:lvl w:ilvl="2" w:tplc="0409001B">
      <w:start w:val="1"/>
      <w:numFmt w:val="lowerRoman"/>
      <w:lvlText w:val="%3."/>
      <w:lvlJc w:val="right"/>
      <w:pPr>
        <w:tabs>
          <w:tab w:val="num" w:pos="2400"/>
        </w:tabs>
        <w:ind w:left="2400" w:right="2400" w:hanging="180"/>
      </w:pPr>
      <w:rPr>
        <w:rFonts w:ascii="Times New Roman" w:hAnsi="Times New Roman" w:cs="Times New Roman"/>
      </w:rPr>
    </w:lvl>
    <w:lvl w:ilvl="3" w:tplc="0409000F">
      <w:start w:val="1"/>
      <w:numFmt w:val="decimal"/>
      <w:lvlText w:val="%4."/>
      <w:lvlJc w:val="left"/>
      <w:pPr>
        <w:tabs>
          <w:tab w:val="num" w:pos="3120"/>
        </w:tabs>
        <w:ind w:left="3120" w:right="3120" w:hanging="360"/>
      </w:pPr>
      <w:rPr>
        <w:rFonts w:ascii="Times New Roman" w:hAnsi="Times New Roman" w:cs="Times New Roman"/>
      </w:rPr>
    </w:lvl>
    <w:lvl w:ilvl="4" w:tplc="04090019">
      <w:start w:val="1"/>
      <w:numFmt w:val="lowerLetter"/>
      <w:lvlText w:val="%5."/>
      <w:lvlJc w:val="left"/>
      <w:pPr>
        <w:tabs>
          <w:tab w:val="num" w:pos="3840"/>
        </w:tabs>
        <w:ind w:left="3840" w:right="3840" w:hanging="360"/>
      </w:pPr>
      <w:rPr>
        <w:rFonts w:ascii="Times New Roman" w:hAnsi="Times New Roman" w:cs="Times New Roman"/>
      </w:rPr>
    </w:lvl>
    <w:lvl w:ilvl="5" w:tplc="0409001B">
      <w:start w:val="1"/>
      <w:numFmt w:val="lowerRoman"/>
      <w:lvlText w:val="%6."/>
      <w:lvlJc w:val="right"/>
      <w:pPr>
        <w:tabs>
          <w:tab w:val="num" w:pos="4560"/>
        </w:tabs>
        <w:ind w:left="4560" w:right="4560" w:hanging="180"/>
      </w:pPr>
      <w:rPr>
        <w:rFonts w:ascii="Times New Roman" w:hAnsi="Times New Roman" w:cs="Times New Roman"/>
      </w:rPr>
    </w:lvl>
    <w:lvl w:ilvl="6" w:tplc="0409000F">
      <w:start w:val="1"/>
      <w:numFmt w:val="decimal"/>
      <w:lvlText w:val="%7."/>
      <w:lvlJc w:val="left"/>
      <w:pPr>
        <w:tabs>
          <w:tab w:val="num" w:pos="5280"/>
        </w:tabs>
        <w:ind w:left="5280" w:right="5280" w:hanging="360"/>
      </w:pPr>
      <w:rPr>
        <w:rFonts w:ascii="Times New Roman" w:hAnsi="Times New Roman" w:cs="Times New Roman"/>
      </w:rPr>
    </w:lvl>
    <w:lvl w:ilvl="7" w:tplc="04090019">
      <w:start w:val="1"/>
      <w:numFmt w:val="lowerLetter"/>
      <w:lvlText w:val="%8."/>
      <w:lvlJc w:val="left"/>
      <w:pPr>
        <w:tabs>
          <w:tab w:val="num" w:pos="6000"/>
        </w:tabs>
        <w:ind w:left="6000" w:right="6000" w:hanging="360"/>
      </w:pPr>
      <w:rPr>
        <w:rFonts w:ascii="Times New Roman" w:hAnsi="Times New Roman" w:cs="Times New Roman"/>
      </w:rPr>
    </w:lvl>
    <w:lvl w:ilvl="8" w:tplc="0409001B">
      <w:start w:val="1"/>
      <w:numFmt w:val="lowerRoman"/>
      <w:lvlText w:val="%9."/>
      <w:lvlJc w:val="right"/>
      <w:pPr>
        <w:tabs>
          <w:tab w:val="num" w:pos="6720"/>
        </w:tabs>
        <w:ind w:left="6720" w:right="6720" w:hanging="180"/>
      </w:pPr>
      <w:rPr>
        <w:rFonts w:ascii="Times New Roman" w:hAnsi="Times New Roman" w:cs="Times New Roman"/>
      </w:rPr>
    </w:lvl>
  </w:abstractNum>
  <w:abstractNum w:abstractNumId="146">
    <w:nsid w:val="3C611141"/>
    <w:multiLevelType w:val="hybridMultilevel"/>
    <w:tmpl w:val="86862980"/>
    <w:lvl w:ilvl="0" w:tplc="04090001">
      <w:start w:val="1"/>
      <w:numFmt w:val="bullet"/>
      <w:lvlText w:val=""/>
      <w:lvlJc w:val="left"/>
      <w:pPr>
        <w:tabs>
          <w:tab w:val="num" w:pos="1440"/>
        </w:tabs>
        <w:ind w:left="1440" w:right="1440" w:hanging="360"/>
      </w:pPr>
      <w:rPr>
        <w:rFonts w:ascii="Symbol" w:hAnsi="Symbol" w:cs="Times New Roman" w:hint="default"/>
      </w:rPr>
    </w:lvl>
    <w:lvl w:ilvl="1" w:tplc="04090003">
      <w:start w:val="1"/>
      <w:numFmt w:val="bullet"/>
      <w:lvlText w:val="o"/>
      <w:lvlJc w:val="left"/>
      <w:pPr>
        <w:tabs>
          <w:tab w:val="num" w:pos="2160"/>
        </w:tabs>
        <w:ind w:left="2160" w:right="2160" w:hanging="360"/>
      </w:pPr>
      <w:rPr>
        <w:rFonts w:ascii="Courier New" w:hAnsi="Courier New" w:cs="Courier New" w:hint="default"/>
      </w:rPr>
    </w:lvl>
    <w:lvl w:ilvl="2" w:tplc="04090005">
      <w:start w:val="1"/>
      <w:numFmt w:val="bullet"/>
      <w:lvlText w:val=""/>
      <w:lvlJc w:val="left"/>
      <w:pPr>
        <w:tabs>
          <w:tab w:val="num" w:pos="2880"/>
        </w:tabs>
        <w:ind w:left="2880" w:right="2880" w:hanging="360"/>
      </w:pPr>
      <w:rPr>
        <w:rFonts w:ascii="Wingdings" w:hAnsi="Wingdings" w:cs="Times New Roman" w:hint="default"/>
      </w:rPr>
    </w:lvl>
    <w:lvl w:ilvl="3" w:tplc="04090001">
      <w:start w:val="1"/>
      <w:numFmt w:val="bullet"/>
      <w:lvlText w:val=""/>
      <w:lvlJc w:val="left"/>
      <w:pPr>
        <w:tabs>
          <w:tab w:val="num" w:pos="3600"/>
        </w:tabs>
        <w:ind w:left="3600" w:right="3600" w:hanging="360"/>
      </w:pPr>
      <w:rPr>
        <w:rFonts w:ascii="Symbol" w:hAnsi="Symbol" w:cs="Times New Roman" w:hint="default"/>
      </w:rPr>
    </w:lvl>
    <w:lvl w:ilvl="4" w:tplc="04090003">
      <w:start w:val="1"/>
      <w:numFmt w:val="bullet"/>
      <w:lvlText w:val="o"/>
      <w:lvlJc w:val="left"/>
      <w:pPr>
        <w:tabs>
          <w:tab w:val="num" w:pos="4320"/>
        </w:tabs>
        <w:ind w:left="4320" w:right="4320" w:hanging="360"/>
      </w:pPr>
      <w:rPr>
        <w:rFonts w:ascii="Courier New" w:hAnsi="Courier New" w:cs="Courier New" w:hint="default"/>
      </w:rPr>
    </w:lvl>
    <w:lvl w:ilvl="5" w:tplc="04090005">
      <w:start w:val="1"/>
      <w:numFmt w:val="bullet"/>
      <w:lvlText w:val=""/>
      <w:lvlJc w:val="left"/>
      <w:pPr>
        <w:tabs>
          <w:tab w:val="num" w:pos="5040"/>
        </w:tabs>
        <w:ind w:left="5040" w:right="5040" w:hanging="360"/>
      </w:pPr>
      <w:rPr>
        <w:rFonts w:ascii="Wingdings" w:hAnsi="Wingdings" w:cs="Times New Roman" w:hint="default"/>
      </w:rPr>
    </w:lvl>
    <w:lvl w:ilvl="6" w:tplc="04090001">
      <w:start w:val="1"/>
      <w:numFmt w:val="bullet"/>
      <w:lvlText w:val=""/>
      <w:lvlJc w:val="left"/>
      <w:pPr>
        <w:tabs>
          <w:tab w:val="num" w:pos="5760"/>
        </w:tabs>
        <w:ind w:left="5760" w:right="5760" w:hanging="360"/>
      </w:pPr>
      <w:rPr>
        <w:rFonts w:ascii="Symbol" w:hAnsi="Symbol" w:cs="Times New Roman" w:hint="default"/>
      </w:rPr>
    </w:lvl>
    <w:lvl w:ilvl="7" w:tplc="04090003">
      <w:start w:val="1"/>
      <w:numFmt w:val="bullet"/>
      <w:lvlText w:val="o"/>
      <w:lvlJc w:val="left"/>
      <w:pPr>
        <w:tabs>
          <w:tab w:val="num" w:pos="6480"/>
        </w:tabs>
        <w:ind w:left="6480" w:right="6480" w:hanging="360"/>
      </w:pPr>
      <w:rPr>
        <w:rFonts w:ascii="Courier New" w:hAnsi="Courier New" w:cs="Courier New" w:hint="default"/>
      </w:rPr>
    </w:lvl>
    <w:lvl w:ilvl="8" w:tplc="04090005">
      <w:start w:val="1"/>
      <w:numFmt w:val="bullet"/>
      <w:lvlText w:val=""/>
      <w:lvlJc w:val="left"/>
      <w:pPr>
        <w:tabs>
          <w:tab w:val="num" w:pos="7200"/>
        </w:tabs>
        <w:ind w:left="7200" w:right="7200" w:hanging="360"/>
      </w:pPr>
      <w:rPr>
        <w:rFonts w:ascii="Wingdings" w:hAnsi="Wingdings" w:cs="Times New Roman" w:hint="default"/>
      </w:rPr>
    </w:lvl>
  </w:abstractNum>
  <w:abstractNum w:abstractNumId="147">
    <w:nsid w:val="3C84424D"/>
    <w:multiLevelType w:val="hybridMultilevel"/>
    <w:tmpl w:val="E8AED740"/>
    <w:lvl w:ilvl="0" w:tplc="736EB286">
      <w:start w:val="1"/>
      <w:numFmt w:val="decimal"/>
      <w:lvlText w:val="%1-"/>
      <w:lvlJc w:val="left"/>
      <w:pPr>
        <w:tabs>
          <w:tab w:val="num" w:pos="1635"/>
        </w:tabs>
        <w:ind w:left="1635" w:right="1635" w:hanging="375"/>
      </w:pPr>
      <w:rPr>
        <w:rFonts w:ascii="Times New Roman" w:hAnsi="Times New Roman" w:cs="Times New Roman" w:hint="default"/>
      </w:rPr>
    </w:lvl>
    <w:lvl w:ilvl="1" w:tplc="21287316">
      <w:start w:val="1"/>
      <w:numFmt w:val="decimal"/>
      <w:lvlText w:val="%2."/>
      <w:lvlJc w:val="left"/>
      <w:pPr>
        <w:tabs>
          <w:tab w:val="num" w:pos="1440"/>
        </w:tabs>
        <w:ind w:left="1440" w:right="1440" w:hanging="360"/>
      </w:pPr>
      <w:rPr>
        <w:rFonts w:ascii="Times New Roman" w:hAnsi="Times New Roman" w:cs="Times New Roman" w:hint="default"/>
      </w:rPr>
    </w:lvl>
    <w:lvl w:ilvl="2" w:tplc="0401001B">
      <w:start w:val="1"/>
      <w:numFmt w:val="lowerRoman"/>
      <w:lvlText w:val="%3."/>
      <w:lvlJc w:val="right"/>
      <w:pPr>
        <w:tabs>
          <w:tab w:val="num" w:pos="2160"/>
        </w:tabs>
        <w:ind w:left="2160" w:right="2160" w:hanging="180"/>
      </w:pPr>
      <w:rPr>
        <w:rFonts w:ascii="Times New Roman" w:hAnsi="Times New Roman" w:cs="Times New Roman"/>
      </w:rPr>
    </w:lvl>
    <w:lvl w:ilvl="3" w:tplc="0401000F">
      <w:start w:val="1"/>
      <w:numFmt w:val="decimal"/>
      <w:lvlText w:val="%4."/>
      <w:lvlJc w:val="left"/>
      <w:pPr>
        <w:tabs>
          <w:tab w:val="num" w:pos="2880"/>
        </w:tabs>
        <w:ind w:left="2880" w:right="2880" w:hanging="360"/>
      </w:pPr>
      <w:rPr>
        <w:rFonts w:ascii="Times New Roman" w:hAnsi="Times New Roman" w:cs="Times New Roman"/>
      </w:rPr>
    </w:lvl>
    <w:lvl w:ilvl="4" w:tplc="04010019">
      <w:start w:val="1"/>
      <w:numFmt w:val="lowerLetter"/>
      <w:lvlText w:val="%5."/>
      <w:lvlJc w:val="left"/>
      <w:pPr>
        <w:tabs>
          <w:tab w:val="num" w:pos="3600"/>
        </w:tabs>
        <w:ind w:left="3600" w:right="3600" w:hanging="360"/>
      </w:pPr>
      <w:rPr>
        <w:rFonts w:ascii="Times New Roman" w:hAnsi="Times New Roman" w:cs="Times New Roman"/>
      </w:rPr>
    </w:lvl>
    <w:lvl w:ilvl="5" w:tplc="0401001B">
      <w:start w:val="1"/>
      <w:numFmt w:val="lowerRoman"/>
      <w:lvlText w:val="%6."/>
      <w:lvlJc w:val="right"/>
      <w:pPr>
        <w:tabs>
          <w:tab w:val="num" w:pos="4320"/>
        </w:tabs>
        <w:ind w:left="4320" w:right="4320" w:hanging="180"/>
      </w:pPr>
      <w:rPr>
        <w:rFonts w:ascii="Times New Roman" w:hAnsi="Times New Roman" w:cs="Times New Roman"/>
      </w:rPr>
    </w:lvl>
    <w:lvl w:ilvl="6" w:tplc="0401000F">
      <w:start w:val="1"/>
      <w:numFmt w:val="decimal"/>
      <w:lvlText w:val="%7."/>
      <w:lvlJc w:val="left"/>
      <w:pPr>
        <w:tabs>
          <w:tab w:val="num" w:pos="5040"/>
        </w:tabs>
        <w:ind w:left="5040" w:right="5040" w:hanging="360"/>
      </w:pPr>
      <w:rPr>
        <w:rFonts w:ascii="Times New Roman" w:hAnsi="Times New Roman" w:cs="Times New Roman"/>
      </w:rPr>
    </w:lvl>
    <w:lvl w:ilvl="7" w:tplc="04010019">
      <w:start w:val="1"/>
      <w:numFmt w:val="lowerLetter"/>
      <w:lvlText w:val="%8."/>
      <w:lvlJc w:val="left"/>
      <w:pPr>
        <w:tabs>
          <w:tab w:val="num" w:pos="5760"/>
        </w:tabs>
        <w:ind w:left="5760" w:right="5760" w:hanging="360"/>
      </w:pPr>
      <w:rPr>
        <w:rFonts w:ascii="Times New Roman" w:hAnsi="Times New Roman" w:cs="Times New Roman"/>
      </w:rPr>
    </w:lvl>
    <w:lvl w:ilvl="8" w:tplc="0401001B">
      <w:start w:val="1"/>
      <w:numFmt w:val="lowerRoman"/>
      <w:lvlText w:val="%9."/>
      <w:lvlJc w:val="right"/>
      <w:pPr>
        <w:tabs>
          <w:tab w:val="num" w:pos="6480"/>
        </w:tabs>
        <w:ind w:left="6480" w:right="6480" w:hanging="180"/>
      </w:pPr>
      <w:rPr>
        <w:rFonts w:ascii="Times New Roman" w:hAnsi="Times New Roman" w:cs="Times New Roman"/>
      </w:rPr>
    </w:lvl>
  </w:abstractNum>
  <w:abstractNum w:abstractNumId="148">
    <w:nsid w:val="3D2745EF"/>
    <w:multiLevelType w:val="hybridMultilevel"/>
    <w:tmpl w:val="438CE200"/>
    <w:lvl w:ilvl="0" w:tplc="04090001">
      <w:start w:val="1"/>
      <w:numFmt w:val="bullet"/>
      <w:lvlText w:val=""/>
      <w:lvlJc w:val="left"/>
      <w:pPr>
        <w:tabs>
          <w:tab w:val="num" w:pos="720"/>
        </w:tabs>
        <w:ind w:left="720" w:right="720" w:hanging="360"/>
      </w:pPr>
      <w:rPr>
        <w:rFonts w:ascii="Symbol" w:hAnsi="Symbol" w:cs="Times New Roman" w:hint="default"/>
      </w:rPr>
    </w:lvl>
    <w:lvl w:ilvl="1" w:tplc="04090003">
      <w:start w:val="1"/>
      <w:numFmt w:val="bullet"/>
      <w:lvlText w:val="o"/>
      <w:lvlJc w:val="left"/>
      <w:pPr>
        <w:tabs>
          <w:tab w:val="num" w:pos="1440"/>
        </w:tabs>
        <w:ind w:left="1440" w:right="1440" w:hanging="360"/>
      </w:pPr>
      <w:rPr>
        <w:rFonts w:ascii="Courier New" w:hAnsi="Courier New" w:cs="Courier New" w:hint="default"/>
      </w:rPr>
    </w:lvl>
    <w:lvl w:ilvl="2" w:tplc="04090005">
      <w:start w:val="1"/>
      <w:numFmt w:val="bullet"/>
      <w:lvlText w:val=""/>
      <w:lvlJc w:val="left"/>
      <w:pPr>
        <w:tabs>
          <w:tab w:val="num" w:pos="2160"/>
        </w:tabs>
        <w:ind w:left="2160" w:right="2160" w:hanging="360"/>
      </w:pPr>
      <w:rPr>
        <w:rFonts w:ascii="Wingdings" w:hAnsi="Wingdings" w:cs="Times New Roman" w:hint="default"/>
      </w:rPr>
    </w:lvl>
    <w:lvl w:ilvl="3" w:tplc="04090001">
      <w:start w:val="1"/>
      <w:numFmt w:val="bullet"/>
      <w:lvlText w:val=""/>
      <w:lvlJc w:val="left"/>
      <w:pPr>
        <w:tabs>
          <w:tab w:val="num" w:pos="2880"/>
        </w:tabs>
        <w:ind w:left="2880" w:right="2880" w:hanging="360"/>
      </w:pPr>
      <w:rPr>
        <w:rFonts w:ascii="Symbol" w:hAnsi="Symbol" w:cs="Times New Roman" w:hint="default"/>
      </w:rPr>
    </w:lvl>
    <w:lvl w:ilvl="4" w:tplc="04090003">
      <w:start w:val="1"/>
      <w:numFmt w:val="bullet"/>
      <w:lvlText w:val="o"/>
      <w:lvlJc w:val="left"/>
      <w:pPr>
        <w:tabs>
          <w:tab w:val="num" w:pos="3600"/>
        </w:tabs>
        <w:ind w:left="3600" w:right="3600" w:hanging="360"/>
      </w:pPr>
      <w:rPr>
        <w:rFonts w:ascii="Courier New" w:hAnsi="Courier New" w:cs="Courier New" w:hint="default"/>
      </w:rPr>
    </w:lvl>
    <w:lvl w:ilvl="5" w:tplc="04090005">
      <w:start w:val="1"/>
      <w:numFmt w:val="bullet"/>
      <w:lvlText w:val=""/>
      <w:lvlJc w:val="left"/>
      <w:pPr>
        <w:tabs>
          <w:tab w:val="num" w:pos="4320"/>
        </w:tabs>
        <w:ind w:left="4320" w:right="4320" w:hanging="360"/>
      </w:pPr>
      <w:rPr>
        <w:rFonts w:ascii="Wingdings" w:hAnsi="Wingdings" w:cs="Times New Roman" w:hint="default"/>
      </w:rPr>
    </w:lvl>
    <w:lvl w:ilvl="6" w:tplc="04090001">
      <w:start w:val="1"/>
      <w:numFmt w:val="bullet"/>
      <w:lvlText w:val=""/>
      <w:lvlJc w:val="left"/>
      <w:pPr>
        <w:tabs>
          <w:tab w:val="num" w:pos="5040"/>
        </w:tabs>
        <w:ind w:left="5040" w:right="5040" w:hanging="360"/>
      </w:pPr>
      <w:rPr>
        <w:rFonts w:ascii="Symbol" w:hAnsi="Symbol" w:cs="Times New Roman" w:hint="default"/>
      </w:rPr>
    </w:lvl>
    <w:lvl w:ilvl="7" w:tplc="04090003">
      <w:start w:val="1"/>
      <w:numFmt w:val="bullet"/>
      <w:lvlText w:val="o"/>
      <w:lvlJc w:val="left"/>
      <w:pPr>
        <w:tabs>
          <w:tab w:val="num" w:pos="5760"/>
        </w:tabs>
        <w:ind w:left="5760" w:right="5760" w:hanging="360"/>
      </w:pPr>
      <w:rPr>
        <w:rFonts w:ascii="Courier New" w:hAnsi="Courier New" w:cs="Courier New" w:hint="default"/>
      </w:rPr>
    </w:lvl>
    <w:lvl w:ilvl="8" w:tplc="04090005">
      <w:start w:val="1"/>
      <w:numFmt w:val="bullet"/>
      <w:lvlText w:val=""/>
      <w:lvlJc w:val="left"/>
      <w:pPr>
        <w:tabs>
          <w:tab w:val="num" w:pos="6480"/>
        </w:tabs>
        <w:ind w:left="6480" w:right="6480" w:hanging="360"/>
      </w:pPr>
      <w:rPr>
        <w:rFonts w:ascii="Wingdings" w:hAnsi="Wingdings" w:cs="Times New Roman" w:hint="default"/>
      </w:rPr>
    </w:lvl>
  </w:abstractNum>
  <w:abstractNum w:abstractNumId="149">
    <w:nsid w:val="3DEF3F8B"/>
    <w:multiLevelType w:val="hybridMultilevel"/>
    <w:tmpl w:val="A072E08C"/>
    <w:lvl w:ilvl="0" w:tplc="BCF0B69C">
      <w:start w:val="1"/>
      <w:numFmt w:val="decimal"/>
      <w:pStyle w:val="parag"/>
      <w:lvlText w:val="%1-"/>
      <w:lvlJc w:val="left"/>
      <w:pPr>
        <w:tabs>
          <w:tab w:val="num" w:pos="360"/>
        </w:tabs>
        <w:ind w:left="0" w:right="0" w:firstLine="0"/>
      </w:pPr>
      <w:rPr>
        <w:rFonts w:ascii="Times New Roman" w:hAnsi="Times New Roman" w:cs="Traditional Arabic" w:hint="default"/>
        <w:b w:val="0"/>
        <w:bCs w:val="0"/>
        <w:i w:val="0"/>
        <w:iCs w:val="0"/>
        <w:caps w:val="0"/>
        <w:spacing w:val="6"/>
        <w:kern w:val="16"/>
        <w:sz w:val="22"/>
        <w:szCs w:val="30"/>
      </w:rPr>
    </w:lvl>
    <w:lvl w:ilvl="1" w:tplc="04010019" w:tentative="1">
      <w:start w:val="1"/>
      <w:numFmt w:val="lowerLetter"/>
      <w:lvlText w:val="%2."/>
      <w:lvlJc w:val="left"/>
      <w:pPr>
        <w:tabs>
          <w:tab w:val="num" w:pos="1440"/>
        </w:tabs>
        <w:ind w:left="1440" w:right="1440" w:hanging="360"/>
      </w:p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abstractNum w:abstractNumId="150">
    <w:nsid w:val="3DFF180D"/>
    <w:multiLevelType w:val="hybridMultilevel"/>
    <w:tmpl w:val="C35C4D78"/>
    <w:lvl w:ilvl="0" w:tplc="0409000F">
      <w:start w:val="1"/>
      <w:numFmt w:val="decimal"/>
      <w:lvlText w:val="%1."/>
      <w:lvlJc w:val="left"/>
      <w:pPr>
        <w:tabs>
          <w:tab w:val="num" w:pos="2160"/>
        </w:tabs>
        <w:ind w:left="2160" w:right="2160" w:hanging="360"/>
      </w:pPr>
      <w:rPr>
        <w:rFonts w:ascii="Times New Roman" w:hAnsi="Times New Roman" w:cs="Times New Roman"/>
      </w:rPr>
    </w:lvl>
    <w:lvl w:ilvl="1" w:tplc="04090019">
      <w:start w:val="1"/>
      <w:numFmt w:val="lowerLetter"/>
      <w:lvlText w:val="%2."/>
      <w:lvlJc w:val="left"/>
      <w:pPr>
        <w:tabs>
          <w:tab w:val="num" w:pos="2880"/>
        </w:tabs>
        <w:ind w:left="2880" w:right="2880" w:hanging="360"/>
      </w:pPr>
      <w:rPr>
        <w:rFonts w:ascii="Times New Roman" w:hAnsi="Times New Roman" w:cs="Times New Roman"/>
      </w:rPr>
    </w:lvl>
    <w:lvl w:ilvl="2" w:tplc="0409001B">
      <w:start w:val="1"/>
      <w:numFmt w:val="lowerRoman"/>
      <w:lvlText w:val="%3."/>
      <w:lvlJc w:val="right"/>
      <w:pPr>
        <w:tabs>
          <w:tab w:val="num" w:pos="3600"/>
        </w:tabs>
        <w:ind w:left="3600" w:right="3600" w:hanging="180"/>
      </w:pPr>
      <w:rPr>
        <w:rFonts w:ascii="Times New Roman" w:hAnsi="Times New Roman" w:cs="Times New Roman"/>
      </w:rPr>
    </w:lvl>
    <w:lvl w:ilvl="3" w:tplc="0409000F">
      <w:start w:val="1"/>
      <w:numFmt w:val="decimal"/>
      <w:lvlText w:val="%4."/>
      <w:lvlJc w:val="left"/>
      <w:pPr>
        <w:tabs>
          <w:tab w:val="num" w:pos="4320"/>
        </w:tabs>
        <w:ind w:left="4320" w:right="4320" w:hanging="360"/>
      </w:pPr>
      <w:rPr>
        <w:rFonts w:ascii="Times New Roman" w:hAnsi="Times New Roman" w:cs="Times New Roman"/>
      </w:rPr>
    </w:lvl>
    <w:lvl w:ilvl="4" w:tplc="04090019">
      <w:start w:val="1"/>
      <w:numFmt w:val="lowerLetter"/>
      <w:lvlText w:val="%5."/>
      <w:lvlJc w:val="left"/>
      <w:pPr>
        <w:tabs>
          <w:tab w:val="num" w:pos="5040"/>
        </w:tabs>
        <w:ind w:left="5040" w:right="5040" w:hanging="360"/>
      </w:pPr>
      <w:rPr>
        <w:rFonts w:ascii="Times New Roman" w:hAnsi="Times New Roman" w:cs="Times New Roman"/>
      </w:rPr>
    </w:lvl>
    <w:lvl w:ilvl="5" w:tplc="0409001B">
      <w:start w:val="1"/>
      <w:numFmt w:val="lowerRoman"/>
      <w:lvlText w:val="%6."/>
      <w:lvlJc w:val="right"/>
      <w:pPr>
        <w:tabs>
          <w:tab w:val="num" w:pos="5760"/>
        </w:tabs>
        <w:ind w:left="5760" w:right="5760" w:hanging="180"/>
      </w:pPr>
      <w:rPr>
        <w:rFonts w:ascii="Times New Roman" w:hAnsi="Times New Roman" w:cs="Times New Roman"/>
      </w:rPr>
    </w:lvl>
    <w:lvl w:ilvl="6" w:tplc="0409000F">
      <w:start w:val="1"/>
      <w:numFmt w:val="decimal"/>
      <w:lvlText w:val="%7."/>
      <w:lvlJc w:val="left"/>
      <w:pPr>
        <w:tabs>
          <w:tab w:val="num" w:pos="6480"/>
        </w:tabs>
        <w:ind w:left="6480" w:right="6480" w:hanging="360"/>
      </w:pPr>
      <w:rPr>
        <w:rFonts w:ascii="Times New Roman" w:hAnsi="Times New Roman" w:cs="Times New Roman"/>
      </w:rPr>
    </w:lvl>
    <w:lvl w:ilvl="7" w:tplc="04090019">
      <w:start w:val="1"/>
      <w:numFmt w:val="lowerLetter"/>
      <w:lvlText w:val="%8."/>
      <w:lvlJc w:val="left"/>
      <w:pPr>
        <w:tabs>
          <w:tab w:val="num" w:pos="7200"/>
        </w:tabs>
        <w:ind w:left="7200" w:right="7200" w:hanging="360"/>
      </w:pPr>
      <w:rPr>
        <w:rFonts w:ascii="Times New Roman" w:hAnsi="Times New Roman" w:cs="Times New Roman"/>
      </w:rPr>
    </w:lvl>
    <w:lvl w:ilvl="8" w:tplc="0409001B">
      <w:start w:val="1"/>
      <w:numFmt w:val="lowerRoman"/>
      <w:lvlText w:val="%9."/>
      <w:lvlJc w:val="right"/>
      <w:pPr>
        <w:tabs>
          <w:tab w:val="num" w:pos="7920"/>
        </w:tabs>
        <w:ind w:left="7920" w:right="7920" w:hanging="180"/>
      </w:pPr>
      <w:rPr>
        <w:rFonts w:ascii="Times New Roman" w:hAnsi="Times New Roman" w:cs="Times New Roman"/>
      </w:rPr>
    </w:lvl>
  </w:abstractNum>
  <w:abstractNum w:abstractNumId="151">
    <w:nsid w:val="3F1E1156"/>
    <w:multiLevelType w:val="hybridMultilevel"/>
    <w:tmpl w:val="8632BE1C"/>
    <w:lvl w:ilvl="0" w:tplc="D25C9436">
      <w:start w:val="1"/>
      <w:numFmt w:val="decimal"/>
      <w:pStyle w:val="Rom1-"/>
      <w:lvlText w:val="'%1'"/>
      <w:lvlJc w:val="left"/>
      <w:pPr>
        <w:tabs>
          <w:tab w:val="num" w:pos="1440"/>
        </w:tabs>
        <w:ind w:left="1440" w:right="1440" w:hanging="720"/>
      </w:pPr>
      <w:rPr>
        <w:rFonts w:ascii="Times New Roman" w:hAnsi="Times New Roman" w:cs="Traditional Arabic" w:hint="default"/>
        <w:b w:val="0"/>
        <w:bCs w:val="0"/>
        <w:i w:val="0"/>
        <w:iCs w:val="0"/>
        <w:caps w:val="0"/>
        <w:spacing w:val="6"/>
        <w:kern w:val="16"/>
        <w:sz w:val="22"/>
        <w:szCs w:val="30"/>
      </w:rPr>
    </w:lvl>
    <w:lvl w:ilvl="1" w:tplc="04010019" w:tentative="1">
      <w:start w:val="1"/>
      <w:numFmt w:val="lowerLetter"/>
      <w:lvlText w:val="%2."/>
      <w:lvlJc w:val="left"/>
      <w:pPr>
        <w:tabs>
          <w:tab w:val="num" w:pos="1440"/>
        </w:tabs>
        <w:ind w:left="1440" w:right="1440" w:hanging="360"/>
      </w:p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abstractNum w:abstractNumId="152">
    <w:nsid w:val="3F427DEB"/>
    <w:multiLevelType w:val="hybridMultilevel"/>
    <w:tmpl w:val="CDD62486"/>
    <w:lvl w:ilvl="0" w:tplc="04090001">
      <w:start w:val="1"/>
      <w:numFmt w:val="bullet"/>
      <w:lvlText w:val=""/>
      <w:lvlJc w:val="left"/>
      <w:pPr>
        <w:tabs>
          <w:tab w:val="num" w:pos="720"/>
        </w:tabs>
        <w:ind w:left="720" w:right="720" w:hanging="360"/>
      </w:pPr>
      <w:rPr>
        <w:rFonts w:ascii="Symbol" w:hAnsi="Symbol" w:cs="Times New Roman" w:hint="default"/>
      </w:rPr>
    </w:lvl>
    <w:lvl w:ilvl="1" w:tplc="04090003">
      <w:start w:val="1"/>
      <w:numFmt w:val="bullet"/>
      <w:lvlText w:val="o"/>
      <w:lvlJc w:val="left"/>
      <w:pPr>
        <w:tabs>
          <w:tab w:val="num" w:pos="1440"/>
        </w:tabs>
        <w:ind w:left="1440" w:right="1440" w:hanging="360"/>
      </w:pPr>
      <w:rPr>
        <w:rFonts w:ascii="Courier New" w:hAnsi="Courier New" w:cs="Courier New" w:hint="default"/>
      </w:rPr>
    </w:lvl>
    <w:lvl w:ilvl="2" w:tplc="04090005">
      <w:start w:val="1"/>
      <w:numFmt w:val="bullet"/>
      <w:lvlText w:val=""/>
      <w:lvlJc w:val="left"/>
      <w:pPr>
        <w:tabs>
          <w:tab w:val="num" w:pos="2160"/>
        </w:tabs>
        <w:ind w:left="2160" w:right="2160" w:hanging="360"/>
      </w:pPr>
      <w:rPr>
        <w:rFonts w:ascii="Wingdings" w:hAnsi="Wingdings" w:cs="Times New Roman" w:hint="default"/>
      </w:rPr>
    </w:lvl>
    <w:lvl w:ilvl="3" w:tplc="04090001">
      <w:start w:val="1"/>
      <w:numFmt w:val="bullet"/>
      <w:lvlText w:val=""/>
      <w:lvlJc w:val="left"/>
      <w:pPr>
        <w:tabs>
          <w:tab w:val="num" w:pos="2880"/>
        </w:tabs>
        <w:ind w:left="2880" w:right="2880" w:hanging="360"/>
      </w:pPr>
      <w:rPr>
        <w:rFonts w:ascii="Symbol" w:hAnsi="Symbol" w:cs="Times New Roman" w:hint="default"/>
      </w:rPr>
    </w:lvl>
    <w:lvl w:ilvl="4" w:tplc="04090003">
      <w:start w:val="1"/>
      <w:numFmt w:val="bullet"/>
      <w:lvlText w:val="o"/>
      <w:lvlJc w:val="left"/>
      <w:pPr>
        <w:tabs>
          <w:tab w:val="num" w:pos="3600"/>
        </w:tabs>
        <w:ind w:left="3600" w:right="3600" w:hanging="360"/>
      </w:pPr>
      <w:rPr>
        <w:rFonts w:ascii="Courier New" w:hAnsi="Courier New" w:cs="Courier New" w:hint="default"/>
      </w:rPr>
    </w:lvl>
    <w:lvl w:ilvl="5" w:tplc="04090005">
      <w:start w:val="1"/>
      <w:numFmt w:val="bullet"/>
      <w:lvlText w:val=""/>
      <w:lvlJc w:val="left"/>
      <w:pPr>
        <w:tabs>
          <w:tab w:val="num" w:pos="4320"/>
        </w:tabs>
        <w:ind w:left="4320" w:right="4320" w:hanging="360"/>
      </w:pPr>
      <w:rPr>
        <w:rFonts w:ascii="Wingdings" w:hAnsi="Wingdings" w:cs="Times New Roman" w:hint="default"/>
      </w:rPr>
    </w:lvl>
    <w:lvl w:ilvl="6" w:tplc="04090001">
      <w:start w:val="1"/>
      <w:numFmt w:val="bullet"/>
      <w:lvlText w:val=""/>
      <w:lvlJc w:val="left"/>
      <w:pPr>
        <w:tabs>
          <w:tab w:val="num" w:pos="5040"/>
        </w:tabs>
        <w:ind w:left="5040" w:right="5040" w:hanging="360"/>
      </w:pPr>
      <w:rPr>
        <w:rFonts w:ascii="Symbol" w:hAnsi="Symbol" w:cs="Times New Roman" w:hint="default"/>
      </w:rPr>
    </w:lvl>
    <w:lvl w:ilvl="7" w:tplc="04090003">
      <w:start w:val="1"/>
      <w:numFmt w:val="bullet"/>
      <w:lvlText w:val="o"/>
      <w:lvlJc w:val="left"/>
      <w:pPr>
        <w:tabs>
          <w:tab w:val="num" w:pos="5760"/>
        </w:tabs>
        <w:ind w:left="5760" w:right="5760" w:hanging="360"/>
      </w:pPr>
      <w:rPr>
        <w:rFonts w:ascii="Courier New" w:hAnsi="Courier New" w:cs="Courier New" w:hint="default"/>
      </w:rPr>
    </w:lvl>
    <w:lvl w:ilvl="8" w:tplc="04090005">
      <w:start w:val="1"/>
      <w:numFmt w:val="bullet"/>
      <w:lvlText w:val=""/>
      <w:lvlJc w:val="left"/>
      <w:pPr>
        <w:tabs>
          <w:tab w:val="num" w:pos="6480"/>
        </w:tabs>
        <w:ind w:left="6480" w:right="6480" w:hanging="360"/>
      </w:pPr>
      <w:rPr>
        <w:rFonts w:ascii="Wingdings" w:hAnsi="Wingdings" w:cs="Times New Roman" w:hint="default"/>
      </w:rPr>
    </w:lvl>
  </w:abstractNum>
  <w:abstractNum w:abstractNumId="153">
    <w:nsid w:val="3FBC3DDC"/>
    <w:multiLevelType w:val="multilevel"/>
    <w:tmpl w:val="FE0A4E5E"/>
    <w:lvl w:ilvl="0">
      <w:start w:val="1"/>
      <w:numFmt w:val="decimal"/>
      <w:lvlText w:val="%1."/>
      <w:lvlJc w:val="left"/>
      <w:pPr>
        <w:tabs>
          <w:tab w:val="num" w:pos="1620"/>
        </w:tabs>
        <w:ind w:left="1620" w:right="1620" w:hanging="360"/>
      </w:pPr>
      <w:rPr>
        <w:rFonts w:ascii="Times New Roman" w:hAnsi="Times New Roman" w:cs="Times New Roman"/>
      </w:rPr>
    </w:lvl>
    <w:lvl w:ilvl="1">
      <w:start w:val="1"/>
      <w:numFmt w:val="decimal"/>
      <w:lvlText w:val="%1.%2."/>
      <w:lvlJc w:val="left"/>
      <w:pPr>
        <w:tabs>
          <w:tab w:val="num" w:pos="2340"/>
        </w:tabs>
        <w:ind w:left="2052" w:right="2052" w:hanging="432"/>
      </w:pPr>
      <w:rPr>
        <w:rFonts w:ascii="Times New Roman" w:hAnsi="Times New Roman" w:cs="Times New Roman"/>
      </w:rPr>
    </w:lvl>
    <w:lvl w:ilvl="2">
      <w:start w:val="1"/>
      <w:numFmt w:val="decimal"/>
      <w:lvlText w:val="%1.%2.%3."/>
      <w:lvlJc w:val="left"/>
      <w:pPr>
        <w:tabs>
          <w:tab w:val="num" w:pos="3060"/>
        </w:tabs>
        <w:ind w:left="2484" w:right="2484" w:hanging="504"/>
      </w:pPr>
      <w:rPr>
        <w:rFonts w:ascii="Times New Roman" w:hAnsi="Times New Roman" w:cs="Times New Roman"/>
      </w:rPr>
    </w:lvl>
    <w:lvl w:ilvl="3">
      <w:start w:val="1"/>
      <w:numFmt w:val="decimal"/>
      <w:lvlText w:val="%1.%2.%3.%4."/>
      <w:lvlJc w:val="left"/>
      <w:pPr>
        <w:tabs>
          <w:tab w:val="num" w:pos="3420"/>
        </w:tabs>
        <w:ind w:left="2988" w:right="2988" w:hanging="648"/>
      </w:pPr>
      <w:rPr>
        <w:rFonts w:ascii="Times New Roman" w:hAnsi="Times New Roman" w:cs="Times New Roman"/>
      </w:rPr>
    </w:lvl>
    <w:lvl w:ilvl="4">
      <w:start w:val="1"/>
      <w:numFmt w:val="decimal"/>
      <w:lvlText w:val="%1.%2.%3.%4.%5."/>
      <w:lvlJc w:val="left"/>
      <w:pPr>
        <w:tabs>
          <w:tab w:val="num" w:pos="4140"/>
        </w:tabs>
        <w:ind w:left="3492" w:right="3492" w:hanging="792"/>
      </w:pPr>
      <w:rPr>
        <w:rFonts w:ascii="Times New Roman" w:hAnsi="Times New Roman" w:cs="Times New Roman"/>
      </w:rPr>
    </w:lvl>
    <w:lvl w:ilvl="5">
      <w:start w:val="1"/>
      <w:numFmt w:val="decimal"/>
      <w:lvlText w:val="%1.%2.%3.%4.%5.%6."/>
      <w:lvlJc w:val="left"/>
      <w:pPr>
        <w:tabs>
          <w:tab w:val="num" w:pos="4860"/>
        </w:tabs>
        <w:ind w:left="3996" w:right="3996" w:hanging="936"/>
      </w:pPr>
      <w:rPr>
        <w:rFonts w:ascii="Times New Roman" w:hAnsi="Times New Roman" w:cs="Times New Roman"/>
      </w:rPr>
    </w:lvl>
    <w:lvl w:ilvl="6">
      <w:start w:val="1"/>
      <w:numFmt w:val="decimal"/>
      <w:lvlText w:val="%1.%2.%3.%4.%5.%6.%7."/>
      <w:lvlJc w:val="left"/>
      <w:pPr>
        <w:tabs>
          <w:tab w:val="num" w:pos="5580"/>
        </w:tabs>
        <w:ind w:left="4500" w:right="4500" w:hanging="1080"/>
      </w:pPr>
      <w:rPr>
        <w:rFonts w:ascii="Times New Roman" w:hAnsi="Times New Roman" w:cs="Times New Roman"/>
      </w:rPr>
    </w:lvl>
    <w:lvl w:ilvl="7">
      <w:start w:val="1"/>
      <w:numFmt w:val="decimal"/>
      <w:lvlText w:val="%1.%2.%3.%4.%5.%6.%7.%8."/>
      <w:lvlJc w:val="left"/>
      <w:pPr>
        <w:tabs>
          <w:tab w:val="num" w:pos="5940"/>
        </w:tabs>
        <w:ind w:left="5004" w:right="5004" w:hanging="1224"/>
      </w:pPr>
      <w:rPr>
        <w:rFonts w:ascii="Times New Roman" w:hAnsi="Times New Roman" w:cs="Times New Roman"/>
      </w:rPr>
    </w:lvl>
    <w:lvl w:ilvl="8">
      <w:start w:val="1"/>
      <w:numFmt w:val="decimal"/>
      <w:lvlText w:val="%1.%2.%3.%4.%5.%6.%7.%8.%9."/>
      <w:lvlJc w:val="left"/>
      <w:pPr>
        <w:tabs>
          <w:tab w:val="num" w:pos="6660"/>
        </w:tabs>
        <w:ind w:left="5580" w:right="5580" w:hanging="1440"/>
      </w:pPr>
      <w:rPr>
        <w:rFonts w:ascii="Times New Roman" w:hAnsi="Times New Roman" w:cs="Times New Roman"/>
      </w:rPr>
    </w:lvl>
  </w:abstractNum>
  <w:abstractNum w:abstractNumId="154">
    <w:nsid w:val="3FFF5891"/>
    <w:multiLevelType w:val="hybridMultilevel"/>
    <w:tmpl w:val="140A1ACC"/>
    <w:lvl w:ilvl="0" w:tplc="A87E860C">
      <w:start w:val="1"/>
      <w:numFmt w:val="decimal"/>
      <w:lvlText w:val="%1-"/>
      <w:lvlJc w:val="left"/>
      <w:pPr>
        <w:tabs>
          <w:tab w:val="num" w:pos="720"/>
        </w:tabs>
        <w:ind w:left="720" w:right="720" w:hanging="360"/>
      </w:pPr>
      <w:rPr>
        <w:rFonts w:ascii="Times New Roman" w:hAnsi="Times New Roman" w:cs="Times New Roman" w:hint="default"/>
      </w:rPr>
    </w:lvl>
    <w:lvl w:ilvl="1" w:tplc="04090019">
      <w:start w:val="1"/>
      <w:numFmt w:val="lowerLetter"/>
      <w:lvlText w:val="%2."/>
      <w:lvlJc w:val="left"/>
      <w:pPr>
        <w:tabs>
          <w:tab w:val="num" w:pos="1440"/>
        </w:tabs>
        <w:ind w:left="1440" w:right="1440" w:hanging="360"/>
      </w:pPr>
      <w:rPr>
        <w:rFonts w:ascii="Times New Roman" w:hAnsi="Times New Roman" w:cs="Times New Roman"/>
      </w:rPr>
    </w:lvl>
    <w:lvl w:ilvl="2" w:tplc="0409001B">
      <w:start w:val="1"/>
      <w:numFmt w:val="lowerRoman"/>
      <w:lvlText w:val="%3."/>
      <w:lvlJc w:val="right"/>
      <w:pPr>
        <w:tabs>
          <w:tab w:val="num" w:pos="2160"/>
        </w:tabs>
        <w:ind w:left="2160" w:right="2160" w:hanging="180"/>
      </w:pPr>
      <w:rPr>
        <w:rFonts w:ascii="Times New Roman" w:hAnsi="Times New Roman" w:cs="Times New Roman"/>
      </w:rPr>
    </w:lvl>
    <w:lvl w:ilvl="3" w:tplc="0409000F">
      <w:start w:val="1"/>
      <w:numFmt w:val="decimal"/>
      <w:lvlText w:val="%4."/>
      <w:lvlJc w:val="left"/>
      <w:pPr>
        <w:tabs>
          <w:tab w:val="num" w:pos="2880"/>
        </w:tabs>
        <w:ind w:left="2880" w:right="2880" w:hanging="360"/>
      </w:pPr>
      <w:rPr>
        <w:rFonts w:ascii="Times New Roman" w:hAnsi="Times New Roman" w:cs="Times New Roman"/>
      </w:rPr>
    </w:lvl>
    <w:lvl w:ilvl="4" w:tplc="04090019">
      <w:start w:val="1"/>
      <w:numFmt w:val="lowerLetter"/>
      <w:lvlText w:val="%5."/>
      <w:lvlJc w:val="left"/>
      <w:pPr>
        <w:tabs>
          <w:tab w:val="num" w:pos="3600"/>
        </w:tabs>
        <w:ind w:left="3600" w:right="3600" w:hanging="360"/>
      </w:pPr>
      <w:rPr>
        <w:rFonts w:ascii="Times New Roman" w:hAnsi="Times New Roman" w:cs="Times New Roman"/>
      </w:rPr>
    </w:lvl>
    <w:lvl w:ilvl="5" w:tplc="0409001B">
      <w:start w:val="1"/>
      <w:numFmt w:val="lowerRoman"/>
      <w:lvlText w:val="%6."/>
      <w:lvlJc w:val="right"/>
      <w:pPr>
        <w:tabs>
          <w:tab w:val="num" w:pos="4320"/>
        </w:tabs>
        <w:ind w:left="4320" w:right="4320" w:hanging="180"/>
      </w:pPr>
      <w:rPr>
        <w:rFonts w:ascii="Times New Roman" w:hAnsi="Times New Roman" w:cs="Times New Roman"/>
      </w:rPr>
    </w:lvl>
    <w:lvl w:ilvl="6" w:tplc="0409000F">
      <w:start w:val="1"/>
      <w:numFmt w:val="decimal"/>
      <w:lvlText w:val="%7."/>
      <w:lvlJc w:val="left"/>
      <w:pPr>
        <w:tabs>
          <w:tab w:val="num" w:pos="5040"/>
        </w:tabs>
        <w:ind w:left="5040" w:right="5040" w:hanging="360"/>
      </w:pPr>
      <w:rPr>
        <w:rFonts w:ascii="Times New Roman" w:hAnsi="Times New Roman" w:cs="Times New Roman"/>
      </w:rPr>
    </w:lvl>
    <w:lvl w:ilvl="7" w:tplc="04090019">
      <w:start w:val="1"/>
      <w:numFmt w:val="lowerLetter"/>
      <w:lvlText w:val="%8."/>
      <w:lvlJc w:val="left"/>
      <w:pPr>
        <w:tabs>
          <w:tab w:val="num" w:pos="5760"/>
        </w:tabs>
        <w:ind w:left="5760" w:right="5760" w:hanging="360"/>
      </w:pPr>
      <w:rPr>
        <w:rFonts w:ascii="Times New Roman" w:hAnsi="Times New Roman" w:cs="Times New Roman"/>
      </w:rPr>
    </w:lvl>
    <w:lvl w:ilvl="8" w:tplc="0409001B">
      <w:start w:val="1"/>
      <w:numFmt w:val="lowerRoman"/>
      <w:lvlText w:val="%9."/>
      <w:lvlJc w:val="right"/>
      <w:pPr>
        <w:tabs>
          <w:tab w:val="num" w:pos="6480"/>
        </w:tabs>
        <w:ind w:left="6480" w:right="6480" w:hanging="180"/>
      </w:pPr>
      <w:rPr>
        <w:rFonts w:ascii="Times New Roman" w:hAnsi="Times New Roman" w:cs="Times New Roman"/>
      </w:rPr>
    </w:lvl>
  </w:abstractNum>
  <w:abstractNum w:abstractNumId="155">
    <w:nsid w:val="40165E2E"/>
    <w:multiLevelType w:val="hybridMultilevel"/>
    <w:tmpl w:val="C2BC29AA"/>
    <w:lvl w:ilvl="0" w:tplc="04090001">
      <w:start w:val="1"/>
      <w:numFmt w:val="bullet"/>
      <w:lvlText w:val=""/>
      <w:lvlJc w:val="left"/>
      <w:pPr>
        <w:tabs>
          <w:tab w:val="num" w:pos="1005"/>
        </w:tabs>
        <w:ind w:left="1005" w:right="1005" w:hanging="360"/>
      </w:pPr>
      <w:rPr>
        <w:rFonts w:ascii="Symbol" w:hAnsi="Symbol" w:cs="Times New Roman" w:hint="default"/>
      </w:rPr>
    </w:lvl>
    <w:lvl w:ilvl="1" w:tplc="04090019">
      <w:start w:val="1"/>
      <w:numFmt w:val="lowerLetter"/>
      <w:lvlText w:val="%2."/>
      <w:lvlJc w:val="left"/>
      <w:pPr>
        <w:tabs>
          <w:tab w:val="num" w:pos="1725"/>
        </w:tabs>
        <w:ind w:left="1725" w:right="1725" w:hanging="360"/>
      </w:pPr>
      <w:rPr>
        <w:rFonts w:ascii="Times New Roman" w:hAnsi="Times New Roman" w:cs="Times New Roman"/>
      </w:rPr>
    </w:lvl>
    <w:lvl w:ilvl="2" w:tplc="0409001B">
      <w:start w:val="1"/>
      <w:numFmt w:val="lowerRoman"/>
      <w:lvlText w:val="%3."/>
      <w:lvlJc w:val="right"/>
      <w:pPr>
        <w:tabs>
          <w:tab w:val="num" w:pos="2445"/>
        </w:tabs>
        <w:ind w:left="2445" w:right="2445" w:hanging="180"/>
      </w:pPr>
      <w:rPr>
        <w:rFonts w:ascii="Times New Roman" w:hAnsi="Times New Roman" w:cs="Times New Roman"/>
      </w:rPr>
    </w:lvl>
    <w:lvl w:ilvl="3" w:tplc="0409000F">
      <w:start w:val="1"/>
      <w:numFmt w:val="decimal"/>
      <w:lvlText w:val="%4."/>
      <w:lvlJc w:val="left"/>
      <w:pPr>
        <w:tabs>
          <w:tab w:val="num" w:pos="3165"/>
        </w:tabs>
        <w:ind w:left="3165" w:right="3165" w:hanging="360"/>
      </w:pPr>
      <w:rPr>
        <w:rFonts w:ascii="Times New Roman" w:hAnsi="Times New Roman" w:cs="Times New Roman"/>
      </w:rPr>
    </w:lvl>
    <w:lvl w:ilvl="4" w:tplc="04090019">
      <w:start w:val="1"/>
      <w:numFmt w:val="lowerLetter"/>
      <w:lvlText w:val="%5."/>
      <w:lvlJc w:val="left"/>
      <w:pPr>
        <w:tabs>
          <w:tab w:val="num" w:pos="3885"/>
        </w:tabs>
        <w:ind w:left="3885" w:right="3885" w:hanging="360"/>
      </w:pPr>
      <w:rPr>
        <w:rFonts w:ascii="Times New Roman" w:hAnsi="Times New Roman" w:cs="Times New Roman"/>
      </w:rPr>
    </w:lvl>
    <w:lvl w:ilvl="5" w:tplc="0409001B">
      <w:start w:val="1"/>
      <w:numFmt w:val="lowerRoman"/>
      <w:lvlText w:val="%6."/>
      <w:lvlJc w:val="right"/>
      <w:pPr>
        <w:tabs>
          <w:tab w:val="num" w:pos="4605"/>
        </w:tabs>
        <w:ind w:left="4605" w:right="4605" w:hanging="180"/>
      </w:pPr>
      <w:rPr>
        <w:rFonts w:ascii="Times New Roman" w:hAnsi="Times New Roman" w:cs="Times New Roman"/>
      </w:rPr>
    </w:lvl>
    <w:lvl w:ilvl="6" w:tplc="0409000F">
      <w:start w:val="1"/>
      <w:numFmt w:val="decimal"/>
      <w:lvlText w:val="%7."/>
      <w:lvlJc w:val="left"/>
      <w:pPr>
        <w:tabs>
          <w:tab w:val="num" w:pos="5325"/>
        </w:tabs>
        <w:ind w:left="5325" w:right="5325" w:hanging="360"/>
      </w:pPr>
      <w:rPr>
        <w:rFonts w:ascii="Times New Roman" w:hAnsi="Times New Roman" w:cs="Times New Roman"/>
      </w:rPr>
    </w:lvl>
    <w:lvl w:ilvl="7" w:tplc="04090019">
      <w:start w:val="1"/>
      <w:numFmt w:val="lowerLetter"/>
      <w:lvlText w:val="%8."/>
      <w:lvlJc w:val="left"/>
      <w:pPr>
        <w:tabs>
          <w:tab w:val="num" w:pos="6045"/>
        </w:tabs>
        <w:ind w:left="6045" w:right="6045" w:hanging="360"/>
      </w:pPr>
      <w:rPr>
        <w:rFonts w:ascii="Times New Roman" w:hAnsi="Times New Roman" w:cs="Times New Roman"/>
      </w:rPr>
    </w:lvl>
    <w:lvl w:ilvl="8" w:tplc="0409001B">
      <w:start w:val="1"/>
      <w:numFmt w:val="lowerRoman"/>
      <w:lvlText w:val="%9."/>
      <w:lvlJc w:val="right"/>
      <w:pPr>
        <w:tabs>
          <w:tab w:val="num" w:pos="6765"/>
        </w:tabs>
        <w:ind w:left="6765" w:right="6765" w:hanging="180"/>
      </w:pPr>
      <w:rPr>
        <w:rFonts w:ascii="Times New Roman" w:hAnsi="Times New Roman" w:cs="Times New Roman"/>
      </w:rPr>
    </w:lvl>
  </w:abstractNum>
  <w:abstractNum w:abstractNumId="156">
    <w:nsid w:val="40B06C04"/>
    <w:multiLevelType w:val="hybridMultilevel"/>
    <w:tmpl w:val="A27051CA"/>
    <w:lvl w:ilvl="0" w:tplc="527CFA7C">
      <w:start w:val="6"/>
      <w:numFmt w:val="none"/>
      <w:pStyle w:val="a0"/>
      <w:lvlText w:val="(ﻫ)"/>
      <w:lvlJc w:val="left"/>
      <w:pPr>
        <w:tabs>
          <w:tab w:val="num" w:pos="1080"/>
        </w:tabs>
        <w:ind w:left="0" w:right="0" w:firstLine="720"/>
      </w:pPr>
      <w:rPr>
        <w:rFonts w:ascii="Times New Roman" w:hAnsi="Times New Roman" w:cs="Traditional Arabic" w:hint="default"/>
        <w:b w:val="0"/>
        <w:bCs w:val="0"/>
        <w:i w:val="0"/>
        <w:iCs w:val="0"/>
        <w:caps w:val="0"/>
        <w:spacing w:val="6"/>
        <w:kern w:val="16"/>
        <w:sz w:val="22"/>
        <w:szCs w:val="30"/>
      </w:rPr>
    </w:lvl>
    <w:lvl w:ilvl="1" w:tplc="E656FEB0">
      <w:start w:val="6"/>
      <w:numFmt w:val="none"/>
      <w:lvlText w:val="(ﻫ)"/>
      <w:lvlJc w:val="left"/>
      <w:pPr>
        <w:tabs>
          <w:tab w:val="num" w:pos="1800"/>
        </w:tabs>
        <w:ind w:left="1800" w:right="1800" w:hanging="720"/>
      </w:pPr>
      <w:rPr>
        <w:rFonts w:ascii="Times New Roman" w:hAnsi="Times New Roman" w:cs="Traditional Arabic" w:hint="default"/>
        <w:b w:val="0"/>
        <w:bCs w:val="0"/>
        <w:i w:val="0"/>
        <w:iCs w:val="0"/>
        <w:caps w:val="0"/>
        <w:spacing w:val="6"/>
        <w:kern w:val="16"/>
        <w:sz w:val="22"/>
        <w:szCs w:val="30"/>
      </w:r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abstractNum w:abstractNumId="157">
    <w:nsid w:val="40B7644C"/>
    <w:multiLevelType w:val="hybridMultilevel"/>
    <w:tmpl w:val="2DB613C0"/>
    <w:lvl w:ilvl="0" w:tplc="04090003">
      <w:start w:val="1"/>
      <w:numFmt w:val="bullet"/>
      <w:lvlText w:val="o"/>
      <w:lvlJc w:val="left"/>
      <w:pPr>
        <w:tabs>
          <w:tab w:val="num" w:pos="720"/>
        </w:tabs>
        <w:ind w:left="720" w:right="720" w:hanging="360"/>
      </w:pPr>
      <w:rPr>
        <w:rFonts w:ascii="Courier New" w:hAnsi="Courier New" w:cs="Courier New" w:hint="default"/>
      </w:rPr>
    </w:lvl>
    <w:lvl w:ilvl="1" w:tplc="04090003">
      <w:start w:val="1"/>
      <w:numFmt w:val="bullet"/>
      <w:lvlText w:val="o"/>
      <w:lvlJc w:val="left"/>
      <w:pPr>
        <w:tabs>
          <w:tab w:val="num" w:pos="1440"/>
        </w:tabs>
        <w:ind w:left="1440" w:right="1440" w:hanging="360"/>
      </w:pPr>
      <w:rPr>
        <w:rFonts w:ascii="Courier New" w:hAnsi="Courier New" w:cs="Courier New" w:hint="default"/>
      </w:rPr>
    </w:lvl>
    <w:lvl w:ilvl="2" w:tplc="04090005">
      <w:start w:val="1"/>
      <w:numFmt w:val="bullet"/>
      <w:lvlText w:val=""/>
      <w:lvlJc w:val="left"/>
      <w:pPr>
        <w:tabs>
          <w:tab w:val="num" w:pos="2160"/>
        </w:tabs>
        <w:ind w:left="2160" w:right="2160" w:hanging="360"/>
      </w:pPr>
      <w:rPr>
        <w:rFonts w:ascii="Wingdings" w:hAnsi="Wingdings" w:cs="Times New Roman" w:hint="default"/>
      </w:rPr>
    </w:lvl>
    <w:lvl w:ilvl="3" w:tplc="04090001">
      <w:start w:val="1"/>
      <w:numFmt w:val="bullet"/>
      <w:lvlText w:val=""/>
      <w:lvlJc w:val="left"/>
      <w:pPr>
        <w:tabs>
          <w:tab w:val="num" w:pos="2880"/>
        </w:tabs>
        <w:ind w:left="2880" w:right="2880" w:hanging="360"/>
      </w:pPr>
      <w:rPr>
        <w:rFonts w:ascii="Symbol" w:hAnsi="Symbol" w:cs="Times New Roman" w:hint="default"/>
      </w:rPr>
    </w:lvl>
    <w:lvl w:ilvl="4" w:tplc="04090003">
      <w:start w:val="1"/>
      <w:numFmt w:val="bullet"/>
      <w:lvlText w:val="o"/>
      <w:lvlJc w:val="left"/>
      <w:pPr>
        <w:tabs>
          <w:tab w:val="num" w:pos="3600"/>
        </w:tabs>
        <w:ind w:left="3600" w:right="3600" w:hanging="360"/>
      </w:pPr>
      <w:rPr>
        <w:rFonts w:ascii="Courier New" w:hAnsi="Courier New" w:cs="Courier New" w:hint="default"/>
      </w:rPr>
    </w:lvl>
    <w:lvl w:ilvl="5" w:tplc="04090005">
      <w:start w:val="1"/>
      <w:numFmt w:val="bullet"/>
      <w:lvlText w:val=""/>
      <w:lvlJc w:val="left"/>
      <w:pPr>
        <w:tabs>
          <w:tab w:val="num" w:pos="4320"/>
        </w:tabs>
        <w:ind w:left="4320" w:right="4320" w:hanging="360"/>
      </w:pPr>
      <w:rPr>
        <w:rFonts w:ascii="Wingdings" w:hAnsi="Wingdings" w:cs="Times New Roman" w:hint="default"/>
      </w:rPr>
    </w:lvl>
    <w:lvl w:ilvl="6" w:tplc="04090001">
      <w:start w:val="1"/>
      <w:numFmt w:val="bullet"/>
      <w:lvlText w:val=""/>
      <w:lvlJc w:val="left"/>
      <w:pPr>
        <w:tabs>
          <w:tab w:val="num" w:pos="5040"/>
        </w:tabs>
        <w:ind w:left="5040" w:right="5040" w:hanging="360"/>
      </w:pPr>
      <w:rPr>
        <w:rFonts w:ascii="Symbol" w:hAnsi="Symbol" w:cs="Times New Roman" w:hint="default"/>
      </w:rPr>
    </w:lvl>
    <w:lvl w:ilvl="7" w:tplc="04090003">
      <w:start w:val="1"/>
      <w:numFmt w:val="bullet"/>
      <w:lvlText w:val="o"/>
      <w:lvlJc w:val="left"/>
      <w:pPr>
        <w:tabs>
          <w:tab w:val="num" w:pos="5760"/>
        </w:tabs>
        <w:ind w:left="5760" w:right="5760" w:hanging="360"/>
      </w:pPr>
      <w:rPr>
        <w:rFonts w:ascii="Courier New" w:hAnsi="Courier New" w:cs="Courier New" w:hint="default"/>
      </w:rPr>
    </w:lvl>
    <w:lvl w:ilvl="8" w:tplc="04090005">
      <w:start w:val="1"/>
      <w:numFmt w:val="bullet"/>
      <w:lvlText w:val=""/>
      <w:lvlJc w:val="left"/>
      <w:pPr>
        <w:tabs>
          <w:tab w:val="num" w:pos="6480"/>
        </w:tabs>
        <w:ind w:left="6480" w:right="6480" w:hanging="360"/>
      </w:pPr>
      <w:rPr>
        <w:rFonts w:ascii="Wingdings" w:hAnsi="Wingdings" w:cs="Times New Roman" w:hint="default"/>
      </w:rPr>
    </w:lvl>
  </w:abstractNum>
  <w:abstractNum w:abstractNumId="158">
    <w:nsid w:val="41080BFE"/>
    <w:multiLevelType w:val="hybridMultilevel"/>
    <w:tmpl w:val="8CAE8DA4"/>
    <w:lvl w:ilvl="0" w:tplc="04090001">
      <w:start w:val="1"/>
      <w:numFmt w:val="bullet"/>
      <w:lvlText w:val=""/>
      <w:lvlJc w:val="left"/>
      <w:pPr>
        <w:tabs>
          <w:tab w:val="num" w:pos="1440"/>
        </w:tabs>
        <w:ind w:left="1440" w:right="1440" w:hanging="360"/>
      </w:pPr>
      <w:rPr>
        <w:rFonts w:ascii="Symbol" w:hAnsi="Symbol" w:cs="Times New Roman" w:hint="default"/>
      </w:rPr>
    </w:lvl>
    <w:lvl w:ilvl="1" w:tplc="04090003">
      <w:start w:val="1"/>
      <w:numFmt w:val="bullet"/>
      <w:lvlText w:val="o"/>
      <w:lvlJc w:val="left"/>
      <w:pPr>
        <w:tabs>
          <w:tab w:val="num" w:pos="2160"/>
        </w:tabs>
        <w:ind w:left="2160" w:right="2160" w:hanging="360"/>
      </w:pPr>
      <w:rPr>
        <w:rFonts w:ascii="Courier New" w:hAnsi="Courier New" w:cs="Courier New" w:hint="default"/>
      </w:rPr>
    </w:lvl>
    <w:lvl w:ilvl="2" w:tplc="04090005">
      <w:start w:val="1"/>
      <w:numFmt w:val="bullet"/>
      <w:lvlText w:val=""/>
      <w:lvlJc w:val="left"/>
      <w:pPr>
        <w:tabs>
          <w:tab w:val="num" w:pos="2880"/>
        </w:tabs>
        <w:ind w:left="2880" w:right="2880" w:hanging="360"/>
      </w:pPr>
      <w:rPr>
        <w:rFonts w:ascii="Wingdings" w:hAnsi="Wingdings" w:cs="Times New Roman" w:hint="default"/>
      </w:rPr>
    </w:lvl>
    <w:lvl w:ilvl="3" w:tplc="04090001">
      <w:start w:val="1"/>
      <w:numFmt w:val="bullet"/>
      <w:lvlText w:val=""/>
      <w:lvlJc w:val="left"/>
      <w:pPr>
        <w:tabs>
          <w:tab w:val="num" w:pos="3600"/>
        </w:tabs>
        <w:ind w:left="3600" w:right="3600" w:hanging="360"/>
      </w:pPr>
      <w:rPr>
        <w:rFonts w:ascii="Symbol" w:hAnsi="Symbol" w:cs="Times New Roman" w:hint="default"/>
      </w:rPr>
    </w:lvl>
    <w:lvl w:ilvl="4" w:tplc="04090003">
      <w:start w:val="1"/>
      <w:numFmt w:val="bullet"/>
      <w:lvlText w:val="o"/>
      <w:lvlJc w:val="left"/>
      <w:pPr>
        <w:tabs>
          <w:tab w:val="num" w:pos="4320"/>
        </w:tabs>
        <w:ind w:left="4320" w:right="4320" w:hanging="360"/>
      </w:pPr>
      <w:rPr>
        <w:rFonts w:ascii="Courier New" w:hAnsi="Courier New" w:cs="Courier New" w:hint="default"/>
      </w:rPr>
    </w:lvl>
    <w:lvl w:ilvl="5" w:tplc="04090005">
      <w:start w:val="1"/>
      <w:numFmt w:val="bullet"/>
      <w:lvlText w:val=""/>
      <w:lvlJc w:val="left"/>
      <w:pPr>
        <w:tabs>
          <w:tab w:val="num" w:pos="5040"/>
        </w:tabs>
        <w:ind w:left="5040" w:right="5040" w:hanging="360"/>
      </w:pPr>
      <w:rPr>
        <w:rFonts w:ascii="Wingdings" w:hAnsi="Wingdings" w:cs="Times New Roman" w:hint="default"/>
      </w:rPr>
    </w:lvl>
    <w:lvl w:ilvl="6" w:tplc="04090001">
      <w:start w:val="1"/>
      <w:numFmt w:val="bullet"/>
      <w:lvlText w:val=""/>
      <w:lvlJc w:val="left"/>
      <w:pPr>
        <w:tabs>
          <w:tab w:val="num" w:pos="5760"/>
        </w:tabs>
        <w:ind w:left="5760" w:right="5760" w:hanging="360"/>
      </w:pPr>
      <w:rPr>
        <w:rFonts w:ascii="Symbol" w:hAnsi="Symbol" w:cs="Times New Roman" w:hint="default"/>
      </w:rPr>
    </w:lvl>
    <w:lvl w:ilvl="7" w:tplc="04090003">
      <w:start w:val="1"/>
      <w:numFmt w:val="bullet"/>
      <w:lvlText w:val="o"/>
      <w:lvlJc w:val="left"/>
      <w:pPr>
        <w:tabs>
          <w:tab w:val="num" w:pos="6480"/>
        </w:tabs>
        <w:ind w:left="6480" w:right="6480" w:hanging="360"/>
      </w:pPr>
      <w:rPr>
        <w:rFonts w:ascii="Courier New" w:hAnsi="Courier New" w:cs="Courier New" w:hint="default"/>
      </w:rPr>
    </w:lvl>
    <w:lvl w:ilvl="8" w:tplc="04090005">
      <w:start w:val="1"/>
      <w:numFmt w:val="bullet"/>
      <w:lvlText w:val=""/>
      <w:lvlJc w:val="left"/>
      <w:pPr>
        <w:tabs>
          <w:tab w:val="num" w:pos="7200"/>
        </w:tabs>
        <w:ind w:left="7200" w:right="7200" w:hanging="360"/>
      </w:pPr>
      <w:rPr>
        <w:rFonts w:ascii="Wingdings" w:hAnsi="Wingdings" w:cs="Times New Roman" w:hint="default"/>
      </w:rPr>
    </w:lvl>
  </w:abstractNum>
  <w:abstractNum w:abstractNumId="159">
    <w:nsid w:val="42992577"/>
    <w:multiLevelType w:val="multilevel"/>
    <w:tmpl w:val="68A03028"/>
    <w:lvl w:ilvl="0">
      <w:start w:val="1"/>
      <w:numFmt w:val="decimal"/>
      <w:lvlText w:val="%1."/>
      <w:lvlJc w:val="left"/>
      <w:pPr>
        <w:tabs>
          <w:tab w:val="num" w:pos="720"/>
        </w:tabs>
        <w:ind w:left="720" w:right="720" w:hanging="360"/>
      </w:pPr>
      <w:rPr>
        <w:rFonts w:ascii="Times New Roman" w:hAnsi="Times New Roman" w:cs="Times New Roman"/>
      </w:rPr>
    </w:lvl>
    <w:lvl w:ilvl="1">
      <w:start w:val="1"/>
      <w:numFmt w:val="lowerLetter"/>
      <w:lvlText w:val="%2."/>
      <w:lvlJc w:val="left"/>
      <w:pPr>
        <w:tabs>
          <w:tab w:val="num" w:pos="1440"/>
        </w:tabs>
        <w:ind w:left="1440" w:right="1440" w:hanging="360"/>
      </w:pPr>
      <w:rPr>
        <w:rFonts w:ascii="Times New Roman" w:hAnsi="Times New Roman" w:cs="Times New Roman"/>
      </w:rPr>
    </w:lvl>
    <w:lvl w:ilvl="2">
      <w:start w:val="1"/>
      <w:numFmt w:val="lowerRoman"/>
      <w:lvlText w:val="%3."/>
      <w:lvlJc w:val="right"/>
      <w:pPr>
        <w:tabs>
          <w:tab w:val="num" w:pos="2160"/>
        </w:tabs>
        <w:ind w:left="2160" w:right="2160" w:hanging="180"/>
      </w:pPr>
      <w:rPr>
        <w:rFonts w:ascii="Times New Roman" w:hAnsi="Times New Roman" w:cs="Times New Roman"/>
      </w:rPr>
    </w:lvl>
    <w:lvl w:ilvl="3">
      <w:start w:val="1"/>
      <w:numFmt w:val="decimal"/>
      <w:lvlText w:val="%4."/>
      <w:lvlJc w:val="left"/>
      <w:pPr>
        <w:tabs>
          <w:tab w:val="num" w:pos="2880"/>
        </w:tabs>
        <w:ind w:left="2880" w:right="2880" w:hanging="360"/>
      </w:pPr>
      <w:rPr>
        <w:rFonts w:ascii="Times New Roman" w:hAnsi="Times New Roman" w:cs="Times New Roman"/>
      </w:rPr>
    </w:lvl>
    <w:lvl w:ilvl="4">
      <w:start w:val="1"/>
      <w:numFmt w:val="lowerLetter"/>
      <w:lvlText w:val="%5."/>
      <w:lvlJc w:val="left"/>
      <w:pPr>
        <w:tabs>
          <w:tab w:val="num" w:pos="3600"/>
        </w:tabs>
        <w:ind w:left="3600" w:right="3600" w:hanging="360"/>
      </w:pPr>
      <w:rPr>
        <w:rFonts w:ascii="Times New Roman" w:hAnsi="Times New Roman" w:cs="Times New Roman"/>
      </w:rPr>
    </w:lvl>
    <w:lvl w:ilvl="5">
      <w:start w:val="1"/>
      <w:numFmt w:val="lowerRoman"/>
      <w:lvlText w:val="%6."/>
      <w:lvlJc w:val="right"/>
      <w:pPr>
        <w:tabs>
          <w:tab w:val="num" w:pos="4320"/>
        </w:tabs>
        <w:ind w:left="4320" w:right="4320" w:hanging="180"/>
      </w:pPr>
      <w:rPr>
        <w:rFonts w:ascii="Times New Roman" w:hAnsi="Times New Roman" w:cs="Times New Roman"/>
      </w:rPr>
    </w:lvl>
    <w:lvl w:ilvl="6">
      <w:start w:val="1"/>
      <w:numFmt w:val="decimal"/>
      <w:lvlText w:val="%7."/>
      <w:lvlJc w:val="left"/>
      <w:pPr>
        <w:tabs>
          <w:tab w:val="num" w:pos="5040"/>
        </w:tabs>
        <w:ind w:left="5040" w:right="5040" w:hanging="360"/>
      </w:pPr>
      <w:rPr>
        <w:rFonts w:ascii="Times New Roman" w:hAnsi="Times New Roman" w:cs="Times New Roman"/>
      </w:rPr>
    </w:lvl>
    <w:lvl w:ilvl="7">
      <w:start w:val="1"/>
      <w:numFmt w:val="lowerLetter"/>
      <w:lvlText w:val="%8."/>
      <w:lvlJc w:val="left"/>
      <w:pPr>
        <w:tabs>
          <w:tab w:val="num" w:pos="5760"/>
        </w:tabs>
        <w:ind w:left="5760" w:right="5760" w:hanging="360"/>
      </w:pPr>
      <w:rPr>
        <w:rFonts w:ascii="Times New Roman" w:hAnsi="Times New Roman" w:cs="Times New Roman"/>
      </w:rPr>
    </w:lvl>
    <w:lvl w:ilvl="8">
      <w:start w:val="1"/>
      <w:numFmt w:val="lowerRoman"/>
      <w:lvlText w:val="%9."/>
      <w:lvlJc w:val="right"/>
      <w:pPr>
        <w:tabs>
          <w:tab w:val="num" w:pos="6480"/>
        </w:tabs>
        <w:ind w:left="6480" w:right="6480" w:hanging="180"/>
      </w:pPr>
      <w:rPr>
        <w:rFonts w:ascii="Times New Roman" w:hAnsi="Times New Roman" w:cs="Times New Roman"/>
      </w:rPr>
    </w:lvl>
  </w:abstractNum>
  <w:abstractNum w:abstractNumId="160">
    <w:nsid w:val="42AA2FD6"/>
    <w:multiLevelType w:val="multilevel"/>
    <w:tmpl w:val="F19A3A40"/>
    <w:lvl w:ilvl="0">
      <w:start w:val="1"/>
      <w:numFmt w:val="bullet"/>
      <w:lvlText w:val=""/>
      <w:lvlJc w:val="left"/>
      <w:pPr>
        <w:tabs>
          <w:tab w:val="num" w:pos="1080"/>
        </w:tabs>
        <w:ind w:left="1080" w:right="1080" w:hanging="360"/>
      </w:pPr>
      <w:rPr>
        <w:rFonts w:ascii="Symbol" w:hAnsi="Symbol" w:cs="Times New Roman" w:hint="default"/>
      </w:rPr>
    </w:lvl>
    <w:lvl w:ilvl="1">
      <w:start w:val="1"/>
      <w:numFmt w:val="bullet"/>
      <w:lvlText w:val="o"/>
      <w:lvlJc w:val="left"/>
      <w:pPr>
        <w:tabs>
          <w:tab w:val="num" w:pos="1800"/>
        </w:tabs>
        <w:ind w:left="1800" w:right="1800" w:hanging="360"/>
      </w:pPr>
      <w:rPr>
        <w:rFonts w:ascii="Courier New" w:hAnsi="Courier New" w:cs="Courier New" w:hint="default"/>
      </w:rPr>
    </w:lvl>
    <w:lvl w:ilvl="2">
      <w:start w:val="1"/>
      <w:numFmt w:val="bullet"/>
      <w:lvlText w:val=""/>
      <w:lvlJc w:val="left"/>
      <w:pPr>
        <w:tabs>
          <w:tab w:val="num" w:pos="2520"/>
        </w:tabs>
        <w:ind w:left="2520" w:right="2520" w:hanging="360"/>
      </w:pPr>
      <w:rPr>
        <w:rFonts w:ascii="Wingdings" w:hAnsi="Wingdings" w:cs="Times New Roman" w:hint="default"/>
      </w:rPr>
    </w:lvl>
    <w:lvl w:ilvl="3">
      <w:start w:val="1"/>
      <w:numFmt w:val="bullet"/>
      <w:lvlText w:val=""/>
      <w:lvlJc w:val="left"/>
      <w:pPr>
        <w:tabs>
          <w:tab w:val="num" w:pos="3240"/>
        </w:tabs>
        <w:ind w:left="3240" w:right="3240" w:hanging="360"/>
      </w:pPr>
      <w:rPr>
        <w:rFonts w:ascii="Symbol" w:hAnsi="Symbol" w:cs="Times New Roman" w:hint="default"/>
      </w:rPr>
    </w:lvl>
    <w:lvl w:ilvl="4">
      <w:start w:val="1"/>
      <w:numFmt w:val="bullet"/>
      <w:lvlText w:val="o"/>
      <w:lvlJc w:val="left"/>
      <w:pPr>
        <w:tabs>
          <w:tab w:val="num" w:pos="3960"/>
        </w:tabs>
        <w:ind w:left="3960" w:right="3960" w:hanging="360"/>
      </w:pPr>
      <w:rPr>
        <w:rFonts w:ascii="Courier New" w:hAnsi="Courier New" w:cs="Courier New" w:hint="default"/>
      </w:rPr>
    </w:lvl>
    <w:lvl w:ilvl="5">
      <w:start w:val="1"/>
      <w:numFmt w:val="bullet"/>
      <w:lvlText w:val=""/>
      <w:lvlJc w:val="left"/>
      <w:pPr>
        <w:tabs>
          <w:tab w:val="num" w:pos="4680"/>
        </w:tabs>
        <w:ind w:left="4680" w:right="4680" w:hanging="360"/>
      </w:pPr>
      <w:rPr>
        <w:rFonts w:ascii="Wingdings" w:hAnsi="Wingdings" w:cs="Times New Roman" w:hint="default"/>
      </w:rPr>
    </w:lvl>
    <w:lvl w:ilvl="6">
      <w:start w:val="1"/>
      <w:numFmt w:val="bullet"/>
      <w:lvlText w:val=""/>
      <w:lvlJc w:val="left"/>
      <w:pPr>
        <w:tabs>
          <w:tab w:val="num" w:pos="5400"/>
        </w:tabs>
        <w:ind w:left="5400" w:right="5400" w:hanging="360"/>
      </w:pPr>
      <w:rPr>
        <w:rFonts w:ascii="Symbol" w:hAnsi="Symbol" w:cs="Times New Roman" w:hint="default"/>
      </w:rPr>
    </w:lvl>
    <w:lvl w:ilvl="7">
      <w:start w:val="1"/>
      <w:numFmt w:val="bullet"/>
      <w:lvlText w:val="o"/>
      <w:lvlJc w:val="left"/>
      <w:pPr>
        <w:tabs>
          <w:tab w:val="num" w:pos="6120"/>
        </w:tabs>
        <w:ind w:left="6120" w:right="6120" w:hanging="360"/>
      </w:pPr>
      <w:rPr>
        <w:rFonts w:ascii="Courier New" w:hAnsi="Courier New" w:cs="Courier New" w:hint="default"/>
      </w:rPr>
    </w:lvl>
    <w:lvl w:ilvl="8">
      <w:start w:val="1"/>
      <w:numFmt w:val="bullet"/>
      <w:lvlText w:val=""/>
      <w:lvlJc w:val="left"/>
      <w:pPr>
        <w:tabs>
          <w:tab w:val="num" w:pos="6840"/>
        </w:tabs>
        <w:ind w:left="6840" w:right="6840" w:hanging="360"/>
      </w:pPr>
      <w:rPr>
        <w:rFonts w:ascii="Wingdings" w:hAnsi="Wingdings" w:cs="Times New Roman" w:hint="default"/>
      </w:rPr>
    </w:lvl>
  </w:abstractNum>
  <w:abstractNum w:abstractNumId="161">
    <w:nsid w:val="43000CD0"/>
    <w:multiLevelType w:val="multilevel"/>
    <w:tmpl w:val="CE984D56"/>
    <w:lvl w:ilvl="0">
      <w:start w:val="1"/>
      <w:numFmt w:val="decimal"/>
      <w:lvlText w:val="%1."/>
      <w:lvlJc w:val="left"/>
      <w:pPr>
        <w:tabs>
          <w:tab w:val="num" w:pos="720"/>
        </w:tabs>
        <w:ind w:left="720" w:right="720" w:hanging="360"/>
      </w:pPr>
      <w:rPr>
        <w:rFonts w:ascii="Times New Roman" w:hAnsi="Times New Roman" w:cs="Times New Roman"/>
      </w:rPr>
    </w:lvl>
    <w:lvl w:ilvl="1">
      <w:start w:val="1"/>
      <w:numFmt w:val="lowerLetter"/>
      <w:lvlText w:val="%2."/>
      <w:lvlJc w:val="left"/>
      <w:pPr>
        <w:tabs>
          <w:tab w:val="num" w:pos="1440"/>
        </w:tabs>
        <w:ind w:left="1440" w:right="1440" w:hanging="360"/>
      </w:pPr>
      <w:rPr>
        <w:rFonts w:ascii="Times New Roman" w:hAnsi="Times New Roman" w:cs="Times New Roman"/>
      </w:rPr>
    </w:lvl>
    <w:lvl w:ilvl="2">
      <w:start w:val="1"/>
      <w:numFmt w:val="lowerRoman"/>
      <w:lvlText w:val="%3."/>
      <w:lvlJc w:val="right"/>
      <w:pPr>
        <w:tabs>
          <w:tab w:val="num" w:pos="2160"/>
        </w:tabs>
        <w:ind w:left="2160" w:right="2160" w:hanging="180"/>
      </w:pPr>
      <w:rPr>
        <w:rFonts w:ascii="Times New Roman" w:hAnsi="Times New Roman" w:cs="Times New Roman"/>
      </w:rPr>
    </w:lvl>
    <w:lvl w:ilvl="3">
      <w:start w:val="1"/>
      <w:numFmt w:val="decimal"/>
      <w:lvlText w:val="%4."/>
      <w:lvlJc w:val="left"/>
      <w:pPr>
        <w:tabs>
          <w:tab w:val="num" w:pos="2880"/>
        </w:tabs>
        <w:ind w:left="2880" w:right="2880" w:hanging="360"/>
      </w:pPr>
      <w:rPr>
        <w:rFonts w:ascii="Times New Roman" w:hAnsi="Times New Roman" w:cs="Times New Roman"/>
      </w:rPr>
    </w:lvl>
    <w:lvl w:ilvl="4">
      <w:start w:val="1"/>
      <w:numFmt w:val="lowerLetter"/>
      <w:lvlText w:val="%5."/>
      <w:lvlJc w:val="left"/>
      <w:pPr>
        <w:tabs>
          <w:tab w:val="num" w:pos="3600"/>
        </w:tabs>
        <w:ind w:left="3600" w:right="3600" w:hanging="360"/>
      </w:pPr>
      <w:rPr>
        <w:rFonts w:ascii="Times New Roman" w:hAnsi="Times New Roman" w:cs="Times New Roman"/>
      </w:rPr>
    </w:lvl>
    <w:lvl w:ilvl="5">
      <w:start w:val="1"/>
      <w:numFmt w:val="lowerRoman"/>
      <w:lvlText w:val="%6."/>
      <w:lvlJc w:val="right"/>
      <w:pPr>
        <w:tabs>
          <w:tab w:val="num" w:pos="4320"/>
        </w:tabs>
        <w:ind w:left="4320" w:right="4320" w:hanging="180"/>
      </w:pPr>
      <w:rPr>
        <w:rFonts w:ascii="Times New Roman" w:hAnsi="Times New Roman" w:cs="Times New Roman"/>
      </w:rPr>
    </w:lvl>
    <w:lvl w:ilvl="6">
      <w:start w:val="1"/>
      <w:numFmt w:val="decimal"/>
      <w:lvlText w:val="%7."/>
      <w:lvlJc w:val="left"/>
      <w:pPr>
        <w:tabs>
          <w:tab w:val="num" w:pos="5040"/>
        </w:tabs>
        <w:ind w:left="5040" w:right="5040" w:hanging="360"/>
      </w:pPr>
      <w:rPr>
        <w:rFonts w:ascii="Times New Roman" w:hAnsi="Times New Roman" w:cs="Times New Roman"/>
      </w:rPr>
    </w:lvl>
    <w:lvl w:ilvl="7">
      <w:start w:val="1"/>
      <w:numFmt w:val="lowerLetter"/>
      <w:lvlText w:val="%8."/>
      <w:lvlJc w:val="left"/>
      <w:pPr>
        <w:tabs>
          <w:tab w:val="num" w:pos="5760"/>
        </w:tabs>
        <w:ind w:left="5760" w:right="5760" w:hanging="360"/>
      </w:pPr>
      <w:rPr>
        <w:rFonts w:ascii="Times New Roman" w:hAnsi="Times New Roman" w:cs="Times New Roman"/>
      </w:rPr>
    </w:lvl>
    <w:lvl w:ilvl="8">
      <w:start w:val="1"/>
      <w:numFmt w:val="lowerRoman"/>
      <w:lvlText w:val="%9."/>
      <w:lvlJc w:val="right"/>
      <w:pPr>
        <w:tabs>
          <w:tab w:val="num" w:pos="6480"/>
        </w:tabs>
        <w:ind w:left="6480" w:right="6480" w:hanging="180"/>
      </w:pPr>
      <w:rPr>
        <w:rFonts w:ascii="Times New Roman" w:hAnsi="Times New Roman" w:cs="Times New Roman"/>
      </w:rPr>
    </w:lvl>
  </w:abstractNum>
  <w:abstractNum w:abstractNumId="162">
    <w:nsid w:val="433F184B"/>
    <w:multiLevelType w:val="hybridMultilevel"/>
    <w:tmpl w:val="72409006"/>
    <w:lvl w:ilvl="0" w:tplc="0409000F">
      <w:start w:val="1"/>
      <w:numFmt w:val="decimal"/>
      <w:lvlText w:val="%1."/>
      <w:lvlJc w:val="left"/>
      <w:pPr>
        <w:tabs>
          <w:tab w:val="num" w:pos="720"/>
        </w:tabs>
        <w:ind w:left="720" w:right="720" w:hanging="360"/>
      </w:pPr>
      <w:rPr>
        <w:rFonts w:ascii="Times New Roman" w:hAnsi="Times New Roman" w:cs="Times New Roman"/>
      </w:rPr>
    </w:lvl>
    <w:lvl w:ilvl="1" w:tplc="04090019">
      <w:start w:val="1"/>
      <w:numFmt w:val="lowerLetter"/>
      <w:lvlText w:val="%2."/>
      <w:lvlJc w:val="left"/>
      <w:pPr>
        <w:tabs>
          <w:tab w:val="num" w:pos="1440"/>
        </w:tabs>
        <w:ind w:left="1440" w:right="1440" w:hanging="360"/>
      </w:pPr>
      <w:rPr>
        <w:rFonts w:ascii="Times New Roman" w:hAnsi="Times New Roman" w:cs="Times New Roman"/>
      </w:rPr>
    </w:lvl>
    <w:lvl w:ilvl="2" w:tplc="0409001B">
      <w:start w:val="1"/>
      <w:numFmt w:val="lowerRoman"/>
      <w:lvlText w:val="%3."/>
      <w:lvlJc w:val="right"/>
      <w:pPr>
        <w:tabs>
          <w:tab w:val="num" w:pos="2160"/>
        </w:tabs>
        <w:ind w:left="2160" w:right="2160" w:hanging="180"/>
      </w:pPr>
      <w:rPr>
        <w:rFonts w:ascii="Times New Roman" w:hAnsi="Times New Roman" w:cs="Times New Roman"/>
      </w:rPr>
    </w:lvl>
    <w:lvl w:ilvl="3" w:tplc="0409000F">
      <w:start w:val="1"/>
      <w:numFmt w:val="decimal"/>
      <w:lvlText w:val="%4."/>
      <w:lvlJc w:val="left"/>
      <w:pPr>
        <w:tabs>
          <w:tab w:val="num" w:pos="2880"/>
        </w:tabs>
        <w:ind w:left="2880" w:right="2880" w:hanging="360"/>
      </w:pPr>
      <w:rPr>
        <w:rFonts w:ascii="Times New Roman" w:hAnsi="Times New Roman" w:cs="Times New Roman"/>
      </w:rPr>
    </w:lvl>
    <w:lvl w:ilvl="4" w:tplc="04090019">
      <w:start w:val="1"/>
      <w:numFmt w:val="lowerLetter"/>
      <w:lvlText w:val="%5."/>
      <w:lvlJc w:val="left"/>
      <w:pPr>
        <w:tabs>
          <w:tab w:val="num" w:pos="3600"/>
        </w:tabs>
        <w:ind w:left="3600" w:right="3600" w:hanging="360"/>
      </w:pPr>
      <w:rPr>
        <w:rFonts w:ascii="Times New Roman" w:hAnsi="Times New Roman" w:cs="Times New Roman"/>
      </w:rPr>
    </w:lvl>
    <w:lvl w:ilvl="5" w:tplc="0409001B">
      <w:start w:val="1"/>
      <w:numFmt w:val="lowerRoman"/>
      <w:lvlText w:val="%6."/>
      <w:lvlJc w:val="right"/>
      <w:pPr>
        <w:tabs>
          <w:tab w:val="num" w:pos="4320"/>
        </w:tabs>
        <w:ind w:left="4320" w:right="4320" w:hanging="180"/>
      </w:pPr>
      <w:rPr>
        <w:rFonts w:ascii="Times New Roman" w:hAnsi="Times New Roman" w:cs="Times New Roman"/>
      </w:rPr>
    </w:lvl>
    <w:lvl w:ilvl="6" w:tplc="0409000F">
      <w:start w:val="1"/>
      <w:numFmt w:val="decimal"/>
      <w:lvlText w:val="%7."/>
      <w:lvlJc w:val="left"/>
      <w:pPr>
        <w:tabs>
          <w:tab w:val="num" w:pos="5040"/>
        </w:tabs>
        <w:ind w:left="5040" w:right="5040" w:hanging="360"/>
      </w:pPr>
      <w:rPr>
        <w:rFonts w:ascii="Times New Roman" w:hAnsi="Times New Roman" w:cs="Times New Roman"/>
      </w:rPr>
    </w:lvl>
    <w:lvl w:ilvl="7" w:tplc="04090019">
      <w:start w:val="1"/>
      <w:numFmt w:val="lowerLetter"/>
      <w:lvlText w:val="%8."/>
      <w:lvlJc w:val="left"/>
      <w:pPr>
        <w:tabs>
          <w:tab w:val="num" w:pos="5760"/>
        </w:tabs>
        <w:ind w:left="5760" w:right="5760" w:hanging="360"/>
      </w:pPr>
      <w:rPr>
        <w:rFonts w:ascii="Times New Roman" w:hAnsi="Times New Roman" w:cs="Times New Roman"/>
      </w:rPr>
    </w:lvl>
    <w:lvl w:ilvl="8" w:tplc="0409001B">
      <w:start w:val="1"/>
      <w:numFmt w:val="lowerRoman"/>
      <w:lvlText w:val="%9."/>
      <w:lvlJc w:val="right"/>
      <w:pPr>
        <w:tabs>
          <w:tab w:val="num" w:pos="6480"/>
        </w:tabs>
        <w:ind w:left="6480" w:right="6480" w:hanging="180"/>
      </w:pPr>
      <w:rPr>
        <w:rFonts w:ascii="Times New Roman" w:hAnsi="Times New Roman" w:cs="Times New Roman"/>
      </w:rPr>
    </w:lvl>
  </w:abstractNum>
  <w:abstractNum w:abstractNumId="163">
    <w:nsid w:val="439908D9"/>
    <w:multiLevelType w:val="hybridMultilevel"/>
    <w:tmpl w:val="4684C4A0"/>
    <w:lvl w:ilvl="0" w:tplc="0409000B">
      <w:start w:val="1"/>
      <w:numFmt w:val="bullet"/>
      <w:lvlText w:val=""/>
      <w:lvlJc w:val="left"/>
      <w:pPr>
        <w:tabs>
          <w:tab w:val="num" w:pos="720"/>
        </w:tabs>
        <w:ind w:left="720" w:right="720" w:hanging="360"/>
      </w:pPr>
      <w:rPr>
        <w:rFonts w:ascii="Wingdings" w:hAnsi="Wingdings" w:cs="Times New Roman" w:hint="default"/>
      </w:rPr>
    </w:lvl>
    <w:lvl w:ilvl="1" w:tplc="04090019">
      <w:start w:val="1"/>
      <w:numFmt w:val="lowerLetter"/>
      <w:lvlText w:val="%2."/>
      <w:lvlJc w:val="left"/>
      <w:pPr>
        <w:tabs>
          <w:tab w:val="num" w:pos="1440"/>
        </w:tabs>
        <w:ind w:left="1440" w:right="1440" w:hanging="360"/>
      </w:pPr>
      <w:rPr>
        <w:rFonts w:ascii="Times New Roman" w:hAnsi="Times New Roman" w:cs="Times New Roman"/>
      </w:rPr>
    </w:lvl>
    <w:lvl w:ilvl="2" w:tplc="0409001B">
      <w:start w:val="1"/>
      <w:numFmt w:val="lowerRoman"/>
      <w:lvlText w:val="%3."/>
      <w:lvlJc w:val="right"/>
      <w:pPr>
        <w:tabs>
          <w:tab w:val="num" w:pos="2160"/>
        </w:tabs>
        <w:ind w:left="2160" w:right="2160" w:hanging="180"/>
      </w:pPr>
      <w:rPr>
        <w:rFonts w:ascii="Times New Roman" w:hAnsi="Times New Roman" w:cs="Times New Roman"/>
      </w:rPr>
    </w:lvl>
    <w:lvl w:ilvl="3" w:tplc="0409000F">
      <w:start w:val="1"/>
      <w:numFmt w:val="decimal"/>
      <w:lvlText w:val="%4."/>
      <w:lvlJc w:val="left"/>
      <w:pPr>
        <w:tabs>
          <w:tab w:val="num" w:pos="2880"/>
        </w:tabs>
        <w:ind w:left="2880" w:right="2880" w:hanging="360"/>
      </w:pPr>
      <w:rPr>
        <w:rFonts w:ascii="Times New Roman" w:hAnsi="Times New Roman" w:cs="Times New Roman"/>
      </w:rPr>
    </w:lvl>
    <w:lvl w:ilvl="4" w:tplc="04090019">
      <w:start w:val="1"/>
      <w:numFmt w:val="lowerLetter"/>
      <w:lvlText w:val="%5."/>
      <w:lvlJc w:val="left"/>
      <w:pPr>
        <w:tabs>
          <w:tab w:val="num" w:pos="3600"/>
        </w:tabs>
        <w:ind w:left="3600" w:right="3600" w:hanging="360"/>
      </w:pPr>
      <w:rPr>
        <w:rFonts w:ascii="Times New Roman" w:hAnsi="Times New Roman" w:cs="Times New Roman"/>
      </w:rPr>
    </w:lvl>
    <w:lvl w:ilvl="5" w:tplc="0409001B">
      <w:start w:val="1"/>
      <w:numFmt w:val="lowerRoman"/>
      <w:lvlText w:val="%6."/>
      <w:lvlJc w:val="right"/>
      <w:pPr>
        <w:tabs>
          <w:tab w:val="num" w:pos="4320"/>
        </w:tabs>
        <w:ind w:left="4320" w:right="4320" w:hanging="180"/>
      </w:pPr>
      <w:rPr>
        <w:rFonts w:ascii="Times New Roman" w:hAnsi="Times New Roman" w:cs="Times New Roman"/>
      </w:rPr>
    </w:lvl>
    <w:lvl w:ilvl="6" w:tplc="0409000F">
      <w:start w:val="1"/>
      <w:numFmt w:val="decimal"/>
      <w:lvlText w:val="%7."/>
      <w:lvlJc w:val="left"/>
      <w:pPr>
        <w:tabs>
          <w:tab w:val="num" w:pos="5040"/>
        </w:tabs>
        <w:ind w:left="5040" w:right="5040" w:hanging="360"/>
      </w:pPr>
      <w:rPr>
        <w:rFonts w:ascii="Times New Roman" w:hAnsi="Times New Roman" w:cs="Times New Roman"/>
      </w:rPr>
    </w:lvl>
    <w:lvl w:ilvl="7" w:tplc="04090019">
      <w:start w:val="1"/>
      <w:numFmt w:val="lowerLetter"/>
      <w:lvlText w:val="%8."/>
      <w:lvlJc w:val="left"/>
      <w:pPr>
        <w:tabs>
          <w:tab w:val="num" w:pos="5760"/>
        </w:tabs>
        <w:ind w:left="5760" w:right="5760" w:hanging="360"/>
      </w:pPr>
      <w:rPr>
        <w:rFonts w:ascii="Times New Roman" w:hAnsi="Times New Roman" w:cs="Times New Roman"/>
      </w:rPr>
    </w:lvl>
    <w:lvl w:ilvl="8" w:tplc="0409001B">
      <w:start w:val="1"/>
      <w:numFmt w:val="lowerRoman"/>
      <w:lvlText w:val="%9."/>
      <w:lvlJc w:val="right"/>
      <w:pPr>
        <w:tabs>
          <w:tab w:val="num" w:pos="6480"/>
        </w:tabs>
        <w:ind w:left="6480" w:right="6480" w:hanging="180"/>
      </w:pPr>
      <w:rPr>
        <w:rFonts w:ascii="Times New Roman" w:hAnsi="Times New Roman" w:cs="Times New Roman"/>
      </w:rPr>
    </w:lvl>
  </w:abstractNum>
  <w:abstractNum w:abstractNumId="164">
    <w:nsid w:val="43FC5CD8"/>
    <w:multiLevelType w:val="hybridMultilevel"/>
    <w:tmpl w:val="434AE3DE"/>
    <w:lvl w:ilvl="0" w:tplc="04090003">
      <w:start w:val="1"/>
      <w:numFmt w:val="bullet"/>
      <w:lvlText w:val="o"/>
      <w:lvlJc w:val="left"/>
      <w:pPr>
        <w:tabs>
          <w:tab w:val="num" w:pos="720"/>
        </w:tabs>
        <w:ind w:left="720" w:right="720" w:hanging="360"/>
      </w:pPr>
      <w:rPr>
        <w:rFonts w:ascii="Courier New" w:hAnsi="Courier New" w:cs="Courier New" w:hint="default"/>
      </w:rPr>
    </w:lvl>
    <w:lvl w:ilvl="1" w:tplc="04090003">
      <w:start w:val="1"/>
      <w:numFmt w:val="bullet"/>
      <w:lvlText w:val="o"/>
      <w:lvlJc w:val="left"/>
      <w:pPr>
        <w:tabs>
          <w:tab w:val="num" w:pos="1440"/>
        </w:tabs>
        <w:ind w:left="1440" w:right="1440" w:hanging="360"/>
      </w:pPr>
      <w:rPr>
        <w:rFonts w:ascii="Courier New" w:hAnsi="Courier New" w:cs="Courier New" w:hint="default"/>
      </w:rPr>
    </w:lvl>
    <w:lvl w:ilvl="2" w:tplc="04090005">
      <w:start w:val="1"/>
      <w:numFmt w:val="bullet"/>
      <w:lvlText w:val=""/>
      <w:lvlJc w:val="left"/>
      <w:pPr>
        <w:tabs>
          <w:tab w:val="num" w:pos="2160"/>
        </w:tabs>
        <w:ind w:left="2160" w:right="2160" w:hanging="360"/>
      </w:pPr>
      <w:rPr>
        <w:rFonts w:ascii="Wingdings" w:hAnsi="Wingdings" w:cs="Times New Roman" w:hint="default"/>
      </w:rPr>
    </w:lvl>
    <w:lvl w:ilvl="3" w:tplc="04090001">
      <w:start w:val="1"/>
      <w:numFmt w:val="bullet"/>
      <w:lvlText w:val=""/>
      <w:lvlJc w:val="left"/>
      <w:pPr>
        <w:tabs>
          <w:tab w:val="num" w:pos="2880"/>
        </w:tabs>
        <w:ind w:left="2880" w:right="2880" w:hanging="360"/>
      </w:pPr>
      <w:rPr>
        <w:rFonts w:ascii="Symbol" w:hAnsi="Symbol" w:cs="Times New Roman" w:hint="default"/>
      </w:rPr>
    </w:lvl>
    <w:lvl w:ilvl="4" w:tplc="04090003">
      <w:start w:val="1"/>
      <w:numFmt w:val="bullet"/>
      <w:lvlText w:val="o"/>
      <w:lvlJc w:val="left"/>
      <w:pPr>
        <w:tabs>
          <w:tab w:val="num" w:pos="3600"/>
        </w:tabs>
        <w:ind w:left="3600" w:right="3600" w:hanging="360"/>
      </w:pPr>
      <w:rPr>
        <w:rFonts w:ascii="Courier New" w:hAnsi="Courier New" w:cs="Courier New" w:hint="default"/>
      </w:rPr>
    </w:lvl>
    <w:lvl w:ilvl="5" w:tplc="04090005">
      <w:start w:val="1"/>
      <w:numFmt w:val="bullet"/>
      <w:lvlText w:val=""/>
      <w:lvlJc w:val="left"/>
      <w:pPr>
        <w:tabs>
          <w:tab w:val="num" w:pos="4320"/>
        </w:tabs>
        <w:ind w:left="4320" w:right="4320" w:hanging="360"/>
      </w:pPr>
      <w:rPr>
        <w:rFonts w:ascii="Wingdings" w:hAnsi="Wingdings" w:cs="Times New Roman" w:hint="default"/>
      </w:rPr>
    </w:lvl>
    <w:lvl w:ilvl="6" w:tplc="04090001">
      <w:start w:val="1"/>
      <w:numFmt w:val="bullet"/>
      <w:lvlText w:val=""/>
      <w:lvlJc w:val="left"/>
      <w:pPr>
        <w:tabs>
          <w:tab w:val="num" w:pos="5040"/>
        </w:tabs>
        <w:ind w:left="5040" w:right="5040" w:hanging="360"/>
      </w:pPr>
      <w:rPr>
        <w:rFonts w:ascii="Symbol" w:hAnsi="Symbol" w:cs="Times New Roman" w:hint="default"/>
      </w:rPr>
    </w:lvl>
    <w:lvl w:ilvl="7" w:tplc="04090003">
      <w:start w:val="1"/>
      <w:numFmt w:val="bullet"/>
      <w:lvlText w:val="o"/>
      <w:lvlJc w:val="left"/>
      <w:pPr>
        <w:tabs>
          <w:tab w:val="num" w:pos="5760"/>
        </w:tabs>
        <w:ind w:left="5760" w:right="5760" w:hanging="360"/>
      </w:pPr>
      <w:rPr>
        <w:rFonts w:ascii="Courier New" w:hAnsi="Courier New" w:cs="Courier New" w:hint="default"/>
      </w:rPr>
    </w:lvl>
    <w:lvl w:ilvl="8" w:tplc="04090005">
      <w:start w:val="1"/>
      <w:numFmt w:val="bullet"/>
      <w:lvlText w:val=""/>
      <w:lvlJc w:val="left"/>
      <w:pPr>
        <w:tabs>
          <w:tab w:val="num" w:pos="6480"/>
        </w:tabs>
        <w:ind w:left="6480" w:right="6480" w:hanging="360"/>
      </w:pPr>
      <w:rPr>
        <w:rFonts w:ascii="Wingdings" w:hAnsi="Wingdings" w:cs="Times New Roman" w:hint="default"/>
      </w:rPr>
    </w:lvl>
  </w:abstractNum>
  <w:abstractNum w:abstractNumId="165">
    <w:nsid w:val="45867945"/>
    <w:multiLevelType w:val="hybridMultilevel"/>
    <w:tmpl w:val="25BABD66"/>
    <w:lvl w:ilvl="0" w:tplc="1B3077C2">
      <w:start w:val="1"/>
      <w:numFmt w:val="bullet"/>
      <w:lvlText w:val=""/>
      <w:lvlJc w:val="left"/>
      <w:pPr>
        <w:tabs>
          <w:tab w:val="num" w:pos="720"/>
        </w:tabs>
        <w:ind w:left="720" w:right="720" w:hanging="360"/>
      </w:pPr>
      <w:rPr>
        <w:rFonts w:ascii="Wingdings" w:hAnsi="Wingdings" w:cs="Times New Roman" w:hint="default"/>
        <w:sz w:val="24"/>
      </w:rPr>
    </w:lvl>
    <w:lvl w:ilvl="1" w:tplc="04090003">
      <w:start w:val="1"/>
      <w:numFmt w:val="bullet"/>
      <w:lvlText w:val="o"/>
      <w:lvlJc w:val="left"/>
      <w:pPr>
        <w:tabs>
          <w:tab w:val="num" w:pos="1440"/>
        </w:tabs>
        <w:ind w:left="1440" w:right="1440" w:hanging="360"/>
      </w:pPr>
      <w:rPr>
        <w:rFonts w:ascii="Courier New" w:hAnsi="Courier New" w:cs="Courier New" w:hint="default"/>
      </w:rPr>
    </w:lvl>
    <w:lvl w:ilvl="2" w:tplc="04090005">
      <w:start w:val="1"/>
      <w:numFmt w:val="bullet"/>
      <w:lvlText w:val=""/>
      <w:lvlJc w:val="left"/>
      <w:pPr>
        <w:tabs>
          <w:tab w:val="num" w:pos="2160"/>
        </w:tabs>
        <w:ind w:left="2160" w:right="2160" w:hanging="360"/>
      </w:pPr>
      <w:rPr>
        <w:rFonts w:ascii="Wingdings" w:hAnsi="Wingdings" w:cs="Times New Roman" w:hint="default"/>
      </w:rPr>
    </w:lvl>
    <w:lvl w:ilvl="3" w:tplc="04090001">
      <w:start w:val="1"/>
      <w:numFmt w:val="bullet"/>
      <w:lvlText w:val=""/>
      <w:lvlJc w:val="left"/>
      <w:pPr>
        <w:tabs>
          <w:tab w:val="num" w:pos="2880"/>
        </w:tabs>
        <w:ind w:left="2880" w:right="2880" w:hanging="360"/>
      </w:pPr>
      <w:rPr>
        <w:rFonts w:ascii="Symbol" w:hAnsi="Symbol" w:cs="Times New Roman" w:hint="default"/>
      </w:rPr>
    </w:lvl>
    <w:lvl w:ilvl="4" w:tplc="04090003">
      <w:start w:val="1"/>
      <w:numFmt w:val="bullet"/>
      <w:lvlText w:val="o"/>
      <w:lvlJc w:val="left"/>
      <w:pPr>
        <w:tabs>
          <w:tab w:val="num" w:pos="3600"/>
        </w:tabs>
        <w:ind w:left="3600" w:right="3600" w:hanging="360"/>
      </w:pPr>
      <w:rPr>
        <w:rFonts w:ascii="Courier New" w:hAnsi="Courier New" w:cs="Courier New" w:hint="default"/>
      </w:rPr>
    </w:lvl>
    <w:lvl w:ilvl="5" w:tplc="04090005">
      <w:start w:val="1"/>
      <w:numFmt w:val="bullet"/>
      <w:lvlText w:val=""/>
      <w:lvlJc w:val="left"/>
      <w:pPr>
        <w:tabs>
          <w:tab w:val="num" w:pos="4320"/>
        </w:tabs>
        <w:ind w:left="4320" w:right="4320" w:hanging="360"/>
      </w:pPr>
      <w:rPr>
        <w:rFonts w:ascii="Wingdings" w:hAnsi="Wingdings" w:cs="Times New Roman" w:hint="default"/>
      </w:rPr>
    </w:lvl>
    <w:lvl w:ilvl="6" w:tplc="04090001">
      <w:start w:val="1"/>
      <w:numFmt w:val="bullet"/>
      <w:lvlText w:val=""/>
      <w:lvlJc w:val="left"/>
      <w:pPr>
        <w:tabs>
          <w:tab w:val="num" w:pos="5040"/>
        </w:tabs>
        <w:ind w:left="5040" w:right="5040" w:hanging="360"/>
      </w:pPr>
      <w:rPr>
        <w:rFonts w:ascii="Symbol" w:hAnsi="Symbol" w:cs="Times New Roman" w:hint="default"/>
      </w:rPr>
    </w:lvl>
    <w:lvl w:ilvl="7" w:tplc="04090003">
      <w:start w:val="1"/>
      <w:numFmt w:val="bullet"/>
      <w:lvlText w:val="o"/>
      <w:lvlJc w:val="left"/>
      <w:pPr>
        <w:tabs>
          <w:tab w:val="num" w:pos="5760"/>
        </w:tabs>
        <w:ind w:left="5760" w:right="5760" w:hanging="360"/>
      </w:pPr>
      <w:rPr>
        <w:rFonts w:ascii="Courier New" w:hAnsi="Courier New" w:cs="Courier New" w:hint="default"/>
      </w:rPr>
    </w:lvl>
    <w:lvl w:ilvl="8" w:tplc="04090005">
      <w:start w:val="1"/>
      <w:numFmt w:val="bullet"/>
      <w:lvlText w:val=""/>
      <w:lvlJc w:val="left"/>
      <w:pPr>
        <w:tabs>
          <w:tab w:val="num" w:pos="6480"/>
        </w:tabs>
        <w:ind w:left="6480" w:right="6480" w:hanging="360"/>
      </w:pPr>
      <w:rPr>
        <w:rFonts w:ascii="Wingdings" w:hAnsi="Wingdings" w:cs="Times New Roman" w:hint="default"/>
      </w:rPr>
    </w:lvl>
  </w:abstractNum>
  <w:abstractNum w:abstractNumId="166">
    <w:nsid w:val="46457E8F"/>
    <w:multiLevelType w:val="multilevel"/>
    <w:tmpl w:val="042EAC2C"/>
    <w:lvl w:ilvl="0">
      <w:start w:val="1"/>
      <w:numFmt w:val="bullet"/>
      <w:lvlText w:val=""/>
      <w:lvlJc w:val="left"/>
      <w:pPr>
        <w:tabs>
          <w:tab w:val="num" w:pos="720"/>
        </w:tabs>
        <w:ind w:left="720" w:right="720" w:hanging="360"/>
      </w:pPr>
      <w:rPr>
        <w:rFonts w:ascii="Symbol" w:hAnsi="Symbol" w:cs="Times New Roman" w:hint="default"/>
      </w:rPr>
    </w:lvl>
    <w:lvl w:ilvl="1">
      <w:start w:val="1"/>
      <w:numFmt w:val="decimal"/>
      <w:lvlText w:val="%1.%2."/>
      <w:lvlJc w:val="left"/>
      <w:pPr>
        <w:tabs>
          <w:tab w:val="num" w:pos="1080"/>
        </w:tabs>
        <w:ind w:left="792" w:right="792" w:hanging="432"/>
      </w:pPr>
      <w:rPr>
        <w:rFonts w:ascii="Times New Roman" w:hAnsi="Times New Roman" w:cs="Times New Roman"/>
      </w:rPr>
    </w:lvl>
    <w:lvl w:ilvl="2">
      <w:start w:val="1"/>
      <w:numFmt w:val="decimal"/>
      <w:lvlText w:val="%1.%2.%3."/>
      <w:lvlJc w:val="left"/>
      <w:pPr>
        <w:tabs>
          <w:tab w:val="num" w:pos="1800"/>
        </w:tabs>
        <w:ind w:left="1224" w:right="1224" w:hanging="504"/>
      </w:pPr>
      <w:rPr>
        <w:rFonts w:ascii="Times New Roman" w:hAnsi="Times New Roman" w:cs="Times New Roman"/>
      </w:rPr>
    </w:lvl>
    <w:lvl w:ilvl="3">
      <w:start w:val="1"/>
      <w:numFmt w:val="decimal"/>
      <w:lvlText w:val="%1.%2.%3.%4."/>
      <w:lvlJc w:val="left"/>
      <w:pPr>
        <w:tabs>
          <w:tab w:val="num" w:pos="2160"/>
        </w:tabs>
        <w:ind w:left="1728" w:right="1728" w:hanging="648"/>
      </w:pPr>
      <w:rPr>
        <w:rFonts w:ascii="Times New Roman" w:hAnsi="Times New Roman" w:cs="Times New Roman"/>
      </w:rPr>
    </w:lvl>
    <w:lvl w:ilvl="4">
      <w:start w:val="1"/>
      <w:numFmt w:val="decimal"/>
      <w:lvlText w:val="%1.%2.%3.%4.%5."/>
      <w:lvlJc w:val="left"/>
      <w:pPr>
        <w:tabs>
          <w:tab w:val="num" w:pos="2880"/>
        </w:tabs>
        <w:ind w:left="2232" w:right="2232" w:hanging="792"/>
      </w:pPr>
      <w:rPr>
        <w:rFonts w:ascii="Times New Roman" w:hAnsi="Times New Roman" w:cs="Times New Roman"/>
      </w:rPr>
    </w:lvl>
    <w:lvl w:ilvl="5">
      <w:start w:val="1"/>
      <w:numFmt w:val="decimal"/>
      <w:lvlText w:val="%1.%2.%3.%4.%5.%6."/>
      <w:lvlJc w:val="left"/>
      <w:pPr>
        <w:tabs>
          <w:tab w:val="num" w:pos="3600"/>
        </w:tabs>
        <w:ind w:left="2736" w:right="2736" w:hanging="936"/>
      </w:pPr>
      <w:rPr>
        <w:rFonts w:ascii="Times New Roman" w:hAnsi="Times New Roman" w:cs="Times New Roman"/>
      </w:rPr>
    </w:lvl>
    <w:lvl w:ilvl="6">
      <w:start w:val="1"/>
      <w:numFmt w:val="decimal"/>
      <w:lvlText w:val="%1.%2.%3.%4.%5.%6.%7."/>
      <w:lvlJc w:val="left"/>
      <w:pPr>
        <w:tabs>
          <w:tab w:val="num" w:pos="4320"/>
        </w:tabs>
        <w:ind w:left="3240" w:right="3240" w:hanging="1080"/>
      </w:pPr>
      <w:rPr>
        <w:rFonts w:ascii="Times New Roman" w:hAnsi="Times New Roman" w:cs="Times New Roman"/>
      </w:rPr>
    </w:lvl>
    <w:lvl w:ilvl="7">
      <w:start w:val="1"/>
      <w:numFmt w:val="decimal"/>
      <w:lvlText w:val="%1.%2.%3.%4.%5.%6.%7.%8."/>
      <w:lvlJc w:val="left"/>
      <w:pPr>
        <w:tabs>
          <w:tab w:val="num" w:pos="4680"/>
        </w:tabs>
        <w:ind w:left="3744" w:right="3744" w:hanging="1224"/>
      </w:pPr>
      <w:rPr>
        <w:rFonts w:ascii="Times New Roman" w:hAnsi="Times New Roman" w:cs="Times New Roman"/>
      </w:rPr>
    </w:lvl>
    <w:lvl w:ilvl="8">
      <w:start w:val="1"/>
      <w:numFmt w:val="decimal"/>
      <w:lvlText w:val="%1.%2.%3.%4.%5.%6.%7.%8.%9."/>
      <w:lvlJc w:val="left"/>
      <w:pPr>
        <w:tabs>
          <w:tab w:val="num" w:pos="5400"/>
        </w:tabs>
        <w:ind w:left="4320" w:right="4320" w:hanging="1440"/>
      </w:pPr>
      <w:rPr>
        <w:rFonts w:ascii="Times New Roman" w:hAnsi="Times New Roman" w:cs="Times New Roman"/>
      </w:rPr>
    </w:lvl>
  </w:abstractNum>
  <w:abstractNum w:abstractNumId="167">
    <w:nsid w:val="46B95D36"/>
    <w:multiLevelType w:val="multilevel"/>
    <w:tmpl w:val="B352EF66"/>
    <w:lvl w:ilvl="0">
      <w:start w:val="1"/>
      <w:numFmt w:val="bullet"/>
      <w:lvlText w:val=""/>
      <w:lvlJc w:val="left"/>
      <w:pPr>
        <w:tabs>
          <w:tab w:val="num" w:pos="720"/>
        </w:tabs>
        <w:ind w:left="720" w:right="720" w:hanging="360"/>
      </w:pPr>
      <w:rPr>
        <w:rFonts w:ascii="Symbol" w:hAnsi="Symbol" w:cs="Times New Roman" w:hint="default"/>
      </w:rPr>
    </w:lvl>
    <w:lvl w:ilvl="1">
      <w:start w:val="1"/>
      <w:numFmt w:val="bullet"/>
      <w:lvlText w:val=""/>
      <w:lvlJc w:val="left"/>
      <w:pPr>
        <w:tabs>
          <w:tab w:val="num" w:pos="2160"/>
        </w:tabs>
        <w:ind w:left="2160" w:right="2160" w:hanging="360"/>
      </w:pPr>
      <w:rPr>
        <w:rFonts w:ascii="Wingdings" w:hAnsi="Wingdings" w:cs="Times New Roman" w:hint="default"/>
        <w:sz w:val="24"/>
      </w:rPr>
    </w:lvl>
    <w:lvl w:ilvl="2">
      <w:start w:val="1"/>
      <w:numFmt w:val="bullet"/>
      <w:lvlText w:val=""/>
      <w:lvlJc w:val="left"/>
      <w:pPr>
        <w:tabs>
          <w:tab w:val="num" w:pos="2160"/>
        </w:tabs>
        <w:ind w:left="2160" w:right="2160" w:hanging="360"/>
      </w:pPr>
      <w:rPr>
        <w:rFonts w:ascii="Symbol" w:hAnsi="Symbol" w:cs="Times New Roman" w:hint="default"/>
      </w:rPr>
    </w:lvl>
    <w:lvl w:ilvl="3">
      <w:start w:val="1"/>
      <w:numFmt w:val="bullet"/>
      <w:lvlText w:val=""/>
      <w:lvlJc w:val="left"/>
      <w:pPr>
        <w:tabs>
          <w:tab w:val="num" w:pos="2880"/>
        </w:tabs>
        <w:ind w:left="2880" w:right="2880" w:hanging="360"/>
      </w:pPr>
      <w:rPr>
        <w:rFonts w:ascii="Symbol" w:hAnsi="Symbol" w:cs="Times New Roman" w:hint="default"/>
      </w:rPr>
    </w:lvl>
    <w:lvl w:ilvl="4">
      <w:start w:val="1"/>
      <w:numFmt w:val="bullet"/>
      <w:lvlText w:val="o"/>
      <w:lvlJc w:val="left"/>
      <w:pPr>
        <w:tabs>
          <w:tab w:val="num" w:pos="3600"/>
        </w:tabs>
        <w:ind w:left="3600" w:right="3600" w:hanging="360"/>
      </w:pPr>
      <w:rPr>
        <w:rFonts w:ascii="Courier New" w:hAnsi="Courier New" w:cs="Courier New" w:hint="default"/>
      </w:rPr>
    </w:lvl>
    <w:lvl w:ilvl="5">
      <w:start w:val="1"/>
      <w:numFmt w:val="bullet"/>
      <w:lvlText w:val=""/>
      <w:lvlJc w:val="left"/>
      <w:pPr>
        <w:tabs>
          <w:tab w:val="num" w:pos="4320"/>
        </w:tabs>
        <w:ind w:left="4320" w:right="4320" w:hanging="360"/>
      </w:pPr>
      <w:rPr>
        <w:rFonts w:ascii="Wingdings" w:hAnsi="Wingdings" w:cs="Times New Roman" w:hint="default"/>
      </w:rPr>
    </w:lvl>
    <w:lvl w:ilvl="6">
      <w:start w:val="1"/>
      <w:numFmt w:val="bullet"/>
      <w:lvlText w:val=""/>
      <w:lvlJc w:val="left"/>
      <w:pPr>
        <w:tabs>
          <w:tab w:val="num" w:pos="5040"/>
        </w:tabs>
        <w:ind w:left="5040" w:right="5040" w:hanging="360"/>
      </w:pPr>
      <w:rPr>
        <w:rFonts w:ascii="Symbol" w:hAnsi="Symbol" w:cs="Times New Roman" w:hint="default"/>
      </w:rPr>
    </w:lvl>
    <w:lvl w:ilvl="7">
      <w:start w:val="1"/>
      <w:numFmt w:val="bullet"/>
      <w:lvlText w:val="o"/>
      <w:lvlJc w:val="left"/>
      <w:pPr>
        <w:tabs>
          <w:tab w:val="num" w:pos="5760"/>
        </w:tabs>
        <w:ind w:left="5760" w:right="5760" w:hanging="360"/>
      </w:pPr>
      <w:rPr>
        <w:rFonts w:ascii="Courier New" w:hAnsi="Courier New" w:cs="Courier New" w:hint="default"/>
      </w:rPr>
    </w:lvl>
    <w:lvl w:ilvl="8">
      <w:start w:val="1"/>
      <w:numFmt w:val="bullet"/>
      <w:lvlText w:val=""/>
      <w:lvlJc w:val="left"/>
      <w:pPr>
        <w:tabs>
          <w:tab w:val="num" w:pos="6480"/>
        </w:tabs>
        <w:ind w:left="6480" w:right="6480" w:hanging="360"/>
      </w:pPr>
      <w:rPr>
        <w:rFonts w:ascii="Wingdings" w:hAnsi="Wingdings" w:cs="Times New Roman" w:hint="default"/>
      </w:rPr>
    </w:lvl>
  </w:abstractNum>
  <w:abstractNum w:abstractNumId="168">
    <w:nsid w:val="477528B8"/>
    <w:multiLevelType w:val="hybridMultilevel"/>
    <w:tmpl w:val="D6F86A86"/>
    <w:lvl w:ilvl="0" w:tplc="04F2312C">
      <w:start w:val="199"/>
      <w:numFmt w:val="decimal"/>
      <w:lvlText w:val="%1."/>
      <w:lvlJc w:val="left"/>
      <w:pPr>
        <w:tabs>
          <w:tab w:val="num" w:pos="1425"/>
        </w:tabs>
        <w:ind w:left="1425" w:right="1425" w:hanging="705"/>
      </w:pPr>
      <w:rPr>
        <w:rFonts w:ascii="Times New Roman" w:hAnsi="Times New Roman" w:cs="Times New Roman" w:hint="default"/>
        <w:b w:val="0"/>
      </w:rPr>
    </w:lvl>
    <w:lvl w:ilvl="1" w:tplc="04090019">
      <w:start w:val="1"/>
      <w:numFmt w:val="lowerLetter"/>
      <w:lvlText w:val="%2."/>
      <w:lvlJc w:val="left"/>
      <w:pPr>
        <w:tabs>
          <w:tab w:val="num" w:pos="1800"/>
        </w:tabs>
        <w:ind w:left="1800" w:right="1800" w:hanging="360"/>
      </w:pPr>
      <w:rPr>
        <w:rFonts w:ascii="Times New Roman" w:hAnsi="Times New Roman" w:cs="Times New Roman"/>
      </w:rPr>
    </w:lvl>
    <w:lvl w:ilvl="2" w:tplc="0409001B">
      <w:start w:val="1"/>
      <w:numFmt w:val="lowerRoman"/>
      <w:lvlText w:val="%3."/>
      <w:lvlJc w:val="right"/>
      <w:pPr>
        <w:tabs>
          <w:tab w:val="num" w:pos="2520"/>
        </w:tabs>
        <w:ind w:left="2520" w:right="2520" w:hanging="180"/>
      </w:pPr>
      <w:rPr>
        <w:rFonts w:ascii="Times New Roman" w:hAnsi="Times New Roman" w:cs="Times New Roman"/>
      </w:rPr>
    </w:lvl>
    <w:lvl w:ilvl="3" w:tplc="0409000F">
      <w:start w:val="1"/>
      <w:numFmt w:val="decimal"/>
      <w:lvlText w:val="%4."/>
      <w:lvlJc w:val="left"/>
      <w:pPr>
        <w:tabs>
          <w:tab w:val="num" w:pos="3240"/>
        </w:tabs>
        <w:ind w:left="3240" w:right="3240" w:hanging="360"/>
      </w:pPr>
      <w:rPr>
        <w:rFonts w:ascii="Times New Roman" w:hAnsi="Times New Roman" w:cs="Times New Roman"/>
      </w:rPr>
    </w:lvl>
    <w:lvl w:ilvl="4" w:tplc="04090019">
      <w:start w:val="1"/>
      <w:numFmt w:val="lowerLetter"/>
      <w:lvlText w:val="%5."/>
      <w:lvlJc w:val="left"/>
      <w:pPr>
        <w:tabs>
          <w:tab w:val="num" w:pos="3960"/>
        </w:tabs>
        <w:ind w:left="3960" w:right="3960" w:hanging="360"/>
      </w:pPr>
      <w:rPr>
        <w:rFonts w:ascii="Times New Roman" w:hAnsi="Times New Roman" w:cs="Times New Roman"/>
      </w:rPr>
    </w:lvl>
    <w:lvl w:ilvl="5" w:tplc="0409001B">
      <w:start w:val="1"/>
      <w:numFmt w:val="lowerRoman"/>
      <w:lvlText w:val="%6."/>
      <w:lvlJc w:val="right"/>
      <w:pPr>
        <w:tabs>
          <w:tab w:val="num" w:pos="4680"/>
        </w:tabs>
        <w:ind w:left="4680" w:right="4680" w:hanging="180"/>
      </w:pPr>
      <w:rPr>
        <w:rFonts w:ascii="Times New Roman" w:hAnsi="Times New Roman" w:cs="Times New Roman"/>
      </w:rPr>
    </w:lvl>
    <w:lvl w:ilvl="6" w:tplc="0409000F">
      <w:start w:val="1"/>
      <w:numFmt w:val="decimal"/>
      <w:lvlText w:val="%7."/>
      <w:lvlJc w:val="left"/>
      <w:pPr>
        <w:tabs>
          <w:tab w:val="num" w:pos="5400"/>
        </w:tabs>
        <w:ind w:left="5400" w:right="5400" w:hanging="360"/>
      </w:pPr>
      <w:rPr>
        <w:rFonts w:ascii="Times New Roman" w:hAnsi="Times New Roman" w:cs="Times New Roman"/>
      </w:rPr>
    </w:lvl>
    <w:lvl w:ilvl="7" w:tplc="04090019">
      <w:start w:val="1"/>
      <w:numFmt w:val="lowerLetter"/>
      <w:lvlText w:val="%8."/>
      <w:lvlJc w:val="left"/>
      <w:pPr>
        <w:tabs>
          <w:tab w:val="num" w:pos="6120"/>
        </w:tabs>
        <w:ind w:left="6120" w:right="6120" w:hanging="360"/>
      </w:pPr>
      <w:rPr>
        <w:rFonts w:ascii="Times New Roman" w:hAnsi="Times New Roman" w:cs="Times New Roman"/>
      </w:rPr>
    </w:lvl>
    <w:lvl w:ilvl="8" w:tplc="0409001B">
      <w:start w:val="1"/>
      <w:numFmt w:val="lowerRoman"/>
      <w:lvlText w:val="%9."/>
      <w:lvlJc w:val="right"/>
      <w:pPr>
        <w:tabs>
          <w:tab w:val="num" w:pos="6840"/>
        </w:tabs>
        <w:ind w:left="6840" w:right="6840" w:hanging="180"/>
      </w:pPr>
      <w:rPr>
        <w:rFonts w:ascii="Times New Roman" w:hAnsi="Times New Roman" w:cs="Times New Roman"/>
      </w:rPr>
    </w:lvl>
  </w:abstractNum>
  <w:abstractNum w:abstractNumId="169">
    <w:nsid w:val="47AB2DCF"/>
    <w:multiLevelType w:val="hybridMultilevel"/>
    <w:tmpl w:val="22AA3842"/>
    <w:lvl w:ilvl="0" w:tplc="04090001">
      <w:start w:val="1"/>
      <w:numFmt w:val="bullet"/>
      <w:lvlText w:val=""/>
      <w:lvlJc w:val="left"/>
      <w:pPr>
        <w:tabs>
          <w:tab w:val="num" w:pos="1080"/>
        </w:tabs>
        <w:ind w:left="1080" w:right="1080" w:hanging="360"/>
      </w:pPr>
      <w:rPr>
        <w:rFonts w:ascii="Symbol" w:hAnsi="Symbol" w:cs="Times New Roman" w:hint="default"/>
      </w:rPr>
    </w:lvl>
    <w:lvl w:ilvl="1" w:tplc="04090003">
      <w:start w:val="1"/>
      <w:numFmt w:val="bullet"/>
      <w:lvlText w:val="o"/>
      <w:lvlJc w:val="left"/>
      <w:pPr>
        <w:tabs>
          <w:tab w:val="num" w:pos="1800"/>
        </w:tabs>
        <w:ind w:left="1800" w:right="1800" w:hanging="360"/>
      </w:pPr>
      <w:rPr>
        <w:rFonts w:ascii="Courier New" w:hAnsi="Courier New" w:cs="Courier New" w:hint="default"/>
      </w:rPr>
    </w:lvl>
    <w:lvl w:ilvl="2" w:tplc="04090005">
      <w:start w:val="1"/>
      <w:numFmt w:val="bullet"/>
      <w:lvlText w:val=""/>
      <w:lvlJc w:val="left"/>
      <w:pPr>
        <w:tabs>
          <w:tab w:val="num" w:pos="2520"/>
        </w:tabs>
        <w:ind w:left="2520" w:right="2520" w:hanging="360"/>
      </w:pPr>
      <w:rPr>
        <w:rFonts w:ascii="Wingdings" w:hAnsi="Wingdings" w:cs="Times New Roman" w:hint="default"/>
      </w:rPr>
    </w:lvl>
    <w:lvl w:ilvl="3" w:tplc="04090001">
      <w:start w:val="1"/>
      <w:numFmt w:val="bullet"/>
      <w:lvlText w:val=""/>
      <w:lvlJc w:val="left"/>
      <w:pPr>
        <w:tabs>
          <w:tab w:val="num" w:pos="3240"/>
        </w:tabs>
        <w:ind w:left="3240" w:right="3240" w:hanging="360"/>
      </w:pPr>
      <w:rPr>
        <w:rFonts w:ascii="Symbol" w:hAnsi="Symbol" w:cs="Times New Roman" w:hint="default"/>
      </w:rPr>
    </w:lvl>
    <w:lvl w:ilvl="4" w:tplc="04090003">
      <w:start w:val="1"/>
      <w:numFmt w:val="bullet"/>
      <w:lvlText w:val="o"/>
      <w:lvlJc w:val="left"/>
      <w:pPr>
        <w:tabs>
          <w:tab w:val="num" w:pos="3960"/>
        </w:tabs>
        <w:ind w:left="3960" w:right="3960" w:hanging="360"/>
      </w:pPr>
      <w:rPr>
        <w:rFonts w:ascii="Courier New" w:hAnsi="Courier New" w:cs="Courier New" w:hint="default"/>
      </w:rPr>
    </w:lvl>
    <w:lvl w:ilvl="5" w:tplc="04090005">
      <w:start w:val="1"/>
      <w:numFmt w:val="bullet"/>
      <w:lvlText w:val=""/>
      <w:lvlJc w:val="left"/>
      <w:pPr>
        <w:tabs>
          <w:tab w:val="num" w:pos="4680"/>
        </w:tabs>
        <w:ind w:left="4680" w:right="4680" w:hanging="360"/>
      </w:pPr>
      <w:rPr>
        <w:rFonts w:ascii="Wingdings" w:hAnsi="Wingdings" w:cs="Times New Roman" w:hint="default"/>
      </w:rPr>
    </w:lvl>
    <w:lvl w:ilvl="6" w:tplc="04090001">
      <w:start w:val="1"/>
      <w:numFmt w:val="bullet"/>
      <w:lvlText w:val=""/>
      <w:lvlJc w:val="left"/>
      <w:pPr>
        <w:tabs>
          <w:tab w:val="num" w:pos="5400"/>
        </w:tabs>
        <w:ind w:left="5400" w:right="5400" w:hanging="360"/>
      </w:pPr>
      <w:rPr>
        <w:rFonts w:ascii="Symbol" w:hAnsi="Symbol" w:cs="Times New Roman" w:hint="default"/>
      </w:rPr>
    </w:lvl>
    <w:lvl w:ilvl="7" w:tplc="04090003">
      <w:start w:val="1"/>
      <w:numFmt w:val="bullet"/>
      <w:lvlText w:val="o"/>
      <w:lvlJc w:val="left"/>
      <w:pPr>
        <w:tabs>
          <w:tab w:val="num" w:pos="6120"/>
        </w:tabs>
        <w:ind w:left="6120" w:right="6120" w:hanging="360"/>
      </w:pPr>
      <w:rPr>
        <w:rFonts w:ascii="Courier New" w:hAnsi="Courier New" w:cs="Courier New" w:hint="default"/>
      </w:rPr>
    </w:lvl>
    <w:lvl w:ilvl="8" w:tplc="04090005">
      <w:start w:val="1"/>
      <w:numFmt w:val="bullet"/>
      <w:lvlText w:val=""/>
      <w:lvlJc w:val="left"/>
      <w:pPr>
        <w:tabs>
          <w:tab w:val="num" w:pos="6840"/>
        </w:tabs>
        <w:ind w:left="6840" w:right="6840" w:hanging="360"/>
      </w:pPr>
      <w:rPr>
        <w:rFonts w:ascii="Wingdings" w:hAnsi="Wingdings" w:cs="Times New Roman" w:hint="default"/>
      </w:rPr>
    </w:lvl>
  </w:abstractNum>
  <w:abstractNum w:abstractNumId="170">
    <w:nsid w:val="47B06BEE"/>
    <w:multiLevelType w:val="hybridMultilevel"/>
    <w:tmpl w:val="CDAE11CC"/>
    <w:lvl w:ilvl="0" w:tplc="308A9AFA">
      <w:start w:val="1"/>
      <w:numFmt w:val="bullet"/>
      <w:lvlText w:val=""/>
      <w:lvlJc w:val="left"/>
      <w:pPr>
        <w:tabs>
          <w:tab w:val="num" w:pos="720"/>
        </w:tabs>
        <w:ind w:left="720" w:right="720" w:hanging="360"/>
      </w:pPr>
      <w:rPr>
        <w:rFonts w:ascii="Wingdings" w:hAnsi="Wingdings" w:cs="Times New Roman" w:hint="default"/>
        <w:sz w:val="18"/>
      </w:rPr>
    </w:lvl>
    <w:lvl w:ilvl="1" w:tplc="04090003">
      <w:start w:val="1"/>
      <w:numFmt w:val="bullet"/>
      <w:lvlText w:val="o"/>
      <w:lvlJc w:val="left"/>
      <w:pPr>
        <w:tabs>
          <w:tab w:val="num" w:pos="1440"/>
        </w:tabs>
        <w:ind w:left="1440" w:right="1440" w:hanging="360"/>
      </w:pPr>
      <w:rPr>
        <w:rFonts w:ascii="Courier New" w:hAnsi="Courier New" w:cs="Courier New" w:hint="default"/>
      </w:rPr>
    </w:lvl>
    <w:lvl w:ilvl="2" w:tplc="04090005">
      <w:start w:val="1"/>
      <w:numFmt w:val="bullet"/>
      <w:lvlText w:val=""/>
      <w:lvlJc w:val="left"/>
      <w:pPr>
        <w:tabs>
          <w:tab w:val="num" w:pos="2160"/>
        </w:tabs>
        <w:ind w:left="2160" w:right="2160" w:hanging="360"/>
      </w:pPr>
      <w:rPr>
        <w:rFonts w:ascii="Wingdings" w:hAnsi="Wingdings" w:cs="Times New Roman" w:hint="default"/>
      </w:rPr>
    </w:lvl>
    <w:lvl w:ilvl="3" w:tplc="04090001">
      <w:start w:val="1"/>
      <w:numFmt w:val="bullet"/>
      <w:lvlText w:val=""/>
      <w:lvlJc w:val="left"/>
      <w:pPr>
        <w:tabs>
          <w:tab w:val="num" w:pos="2880"/>
        </w:tabs>
        <w:ind w:left="2880" w:right="2880" w:hanging="360"/>
      </w:pPr>
      <w:rPr>
        <w:rFonts w:ascii="Symbol" w:hAnsi="Symbol" w:cs="Times New Roman" w:hint="default"/>
      </w:rPr>
    </w:lvl>
    <w:lvl w:ilvl="4" w:tplc="04090003">
      <w:start w:val="1"/>
      <w:numFmt w:val="bullet"/>
      <w:lvlText w:val="o"/>
      <w:lvlJc w:val="left"/>
      <w:pPr>
        <w:tabs>
          <w:tab w:val="num" w:pos="3600"/>
        </w:tabs>
        <w:ind w:left="3600" w:right="3600" w:hanging="360"/>
      </w:pPr>
      <w:rPr>
        <w:rFonts w:ascii="Courier New" w:hAnsi="Courier New" w:cs="Courier New" w:hint="default"/>
      </w:rPr>
    </w:lvl>
    <w:lvl w:ilvl="5" w:tplc="04090005">
      <w:start w:val="1"/>
      <w:numFmt w:val="bullet"/>
      <w:lvlText w:val=""/>
      <w:lvlJc w:val="left"/>
      <w:pPr>
        <w:tabs>
          <w:tab w:val="num" w:pos="4320"/>
        </w:tabs>
        <w:ind w:left="4320" w:right="4320" w:hanging="360"/>
      </w:pPr>
      <w:rPr>
        <w:rFonts w:ascii="Wingdings" w:hAnsi="Wingdings" w:cs="Times New Roman" w:hint="default"/>
      </w:rPr>
    </w:lvl>
    <w:lvl w:ilvl="6" w:tplc="04090001">
      <w:start w:val="1"/>
      <w:numFmt w:val="bullet"/>
      <w:lvlText w:val=""/>
      <w:lvlJc w:val="left"/>
      <w:pPr>
        <w:tabs>
          <w:tab w:val="num" w:pos="5040"/>
        </w:tabs>
        <w:ind w:left="5040" w:right="5040" w:hanging="360"/>
      </w:pPr>
      <w:rPr>
        <w:rFonts w:ascii="Symbol" w:hAnsi="Symbol" w:cs="Times New Roman" w:hint="default"/>
      </w:rPr>
    </w:lvl>
    <w:lvl w:ilvl="7" w:tplc="04090003">
      <w:start w:val="1"/>
      <w:numFmt w:val="bullet"/>
      <w:lvlText w:val="o"/>
      <w:lvlJc w:val="left"/>
      <w:pPr>
        <w:tabs>
          <w:tab w:val="num" w:pos="5760"/>
        </w:tabs>
        <w:ind w:left="5760" w:right="5760" w:hanging="360"/>
      </w:pPr>
      <w:rPr>
        <w:rFonts w:ascii="Courier New" w:hAnsi="Courier New" w:cs="Courier New" w:hint="default"/>
      </w:rPr>
    </w:lvl>
    <w:lvl w:ilvl="8" w:tplc="04090005">
      <w:start w:val="1"/>
      <w:numFmt w:val="bullet"/>
      <w:lvlText w:val=""/>
      <w:lvlJc w:val="left"/>
      <w:pPr>
        <w:tabs>
          <w:tab w:val="num" w:pos="6480"/>
        </w:tabs>
        <w:ind w:left="6480" w:right="6480" w:hanging="360"/>
      </w:pPr>
      <w:rPr>
        <w:rFonts w:ascii="Wingdings" w:hAnsi="Wingdings" w:cs="Times New Roman" w:hint="default"/>
      </w:rPr>
    </w:lvl>
  </w:abstractNum>
  <w:abstractNum w:abstractNumId="171">
    <w:nsid w:val="487A213B"/>
    <w:multiLevelType w:val="multilevel"/>
    <w:tmpl w:val="167ACE74"/>
    <w:lvl w:ilvl="0">
      <w:start w:val="1"/>
      <w:numFmt w:val="decimal"/>
      <w:lvlText w:val="%1."/>
      <w:lvlJc w:val="left"/>
      <w:pPr>
        <w:tabs>
          <w:tab w:val="num" w:pos="360"/>
        </w:tabs>
        <w:ind w:left="360" w:right="360" w:hanging="360"/>
      </w:pPr>
      <w:rPr>
        <w:rFonts w:ascii="Times New Roman" w:hAnsi="Times New Roman" w:cs="Times New Roman"/>
      </w:rPr>
    </w:lvl>
    <w:lvl w:ilvl="1">
      <w:start w:val="1"/>
      <w:numFmt w:val="bullet"/>
      <w:lvlText w:val="o"/>
      <w:lvlJc w:val="left"/>
      <w:pPr>
        <w:tabs>
          <w:tab w:val="num" w:pos="720"/>
        </w:tabs>
        <w:ind w:left="720" w:right="720" w:hanging="360"/>
      </w:pPr>
      <w:rPr>
        <w:rFonts w:ascii="Courier New" w:hAnsi="Courier New" w:cs="Courier New" w:hint="default"/>
      </w:rPr>
    </w:lvl>
    <w:lvl w:ilvl="2">
      <w:start w:val="1"/>
      <w:numFmt w:val="decimal"/>
      <w:lvlText w:val="%1.%2.%3."/>
      <w:lvlJc w:val="left"/>
      <w:pPr>
        <w:tabs>
          <w:tab w:val="num" w:pos="1800"/>
        </w:tabs>
        <w:ind w:left="1224" w:right="1224" w:hanging="504"/>
      </w:pPr>
      <w:rPr>
        <w:rFonts w:ascii="Times New Roman" w:hAnsi="Times New Roman" w:cs="Times New Roman"/>
      </w:rPr>
    </w:lvl>
    <w:lvl w:ilvl="3">
      <w:start w:val="1"/>
      <w:numFmt w:val="decimal"/>
      <w:lvlText w:val="%1.%2.%3.%4."/>
      <w:lvlJc w:val="left"/>
      <w:pPr>
        <w:tabs>
          <w:tab w:val="num" w:pos="2160"/>
        </w:tabs>
        <w:ind w:left="1728" w:right="1728" w:hanging="648"/>
      </w:pPr>
      <w:rPr>
        <w:rFonts w:ascii="Times New Roman" w:hAnsi="Times New Roman" w:cs="Times New Roman"/>
      </w:rPr>
    </w:lvl>
    <w:lvl w:ilvl="4">
      <w:start w:val="1"/>
      <w:numFmt w:val="decimal"/>
      <w:lvlText w:val="%1.%2.%3.%4.%5."/>
      <w:lvlJc w:val="left"/>
      <w:pPr>
        <w:tabs>
          <w:tab w:val="num" w:pos="2880"/>
        </w:tabs>
        <w:ind w:left="2232" w:right="2232" w:hanging="792"/>
      </w:pPr>
      <w:rPr>
        <w:rFonts w:ascii="Times New Roman" w:hAnsi="Times New Roman" w:cs="Times New Roman"/>
      </w:rPr>
    </w:lvl>
    <w:lvl w:ilvl="5">
      <w:start w:val="1"/>
      <w:numFmt w:val="decimal"/>
      <w:lvlText w:val="%1.%2.%3.%4.%5.%6."/>
      <w:lvlJc w:val="left"/>
      <w:pPr>
        <w:tabs>
          <w:tab w:val="num" w:pos="3600"/>
        </w:tabs>
        <w:ind w:left="2736" w:right="2736" w:hanging="936"/>
      </w:pPr>
      <w:rPr>
        <w:rFonts w:ascii="Times New Roman" w:hAnsi="Times New Roman" w:cs="Times New Roman"/>
      </w:rPr>
    </w:lvl>
    <w:lvl w:ilvl="6">
      <w:start w:val="1"/>
      <w:numFmt w:val="decimal"/>
      <w:lvlText w:val="%1.%2.%3.%4.%5.%6.%7."/>
      <w:lvlJc w:val="left"/>
      <w:pPr>
        <w:tabs>
          <w:tab w:val="num" w:pos="4320"/>
        </w:tabs>
        <w:ind w:left="3240" w:right="3240" w:hanging="1080"/>
      </w:pPr>
      <w:rPr>
        <w:rFonts w:ascii="Times New Roman" w:hAnsi="Times New Roman" w:cs="Times New Roman"/>
      </w:rPr>
    </w:lvl>
    <w:lvl w:ilvl="7">
      <w:start w:val="1"/>
      <w:numFmt w:val="decimal"/>
      <w:lvlText w:val="%1.%2.%3.%4.%5.%6.%7.%8."/>
      <w:lvlJc w:val="left"/>
      <w:pPr>
        <w:tabs>
          <w:tab w:val="num" w:pos="4680"/>
        </w:tabs>
        <w:ind w:left="3744" w:right="3744" w:hanging="1224"/>
      </w:pPr>
      <w:rPr>
        <w:rFonts w:ascii="Times New Roman" w:hAnsi="Times New Roman" w:cs="Times New Roman"/>
      </w:rPr>
    </w:lvl>
    <w:lvl w:ilvl="8">
      <w:start w:val="1"/>
      <w:numFmt w:val="decimal"/>
      <w:lvlText w:val="%1.%2.%3.%4.%5.%6.%7.%8.%9."/>
      <w:lvlJc w:val="left"/>
      <w:pPr>
        <w:tabs>
          <w:tab w:val="num" w:pos="5400"/>
        </w:tabs>
        <w:ind w:left="4320" w:right="4320" w:hanging="1440"/>
      </w:pPr>
      <w:rPr>
        <w:rFonts w:ascii="Times New Roman" w:hAnsi="Times New Roman" w:cs="Times New Roman"/>
      </w:rPr>
    </w:lvl>
  </w:abstractNum>
  <w:abstractNum w:abstractNumId="172">
    <w:nsid w:val="490C0E5A"/>
    <w:multiLevelType w:val="hybridMultilevel"/>
    <w:tmpl w:val="6FFEEE04"/>
    <w:lvl w:ilvl="0" w:tplc="04090001">
      <w:start w:val="1"/>
      <w:numFmt w:val="bullet"/>
      <w:lvlText w:val=""/>
      <w:lvlJc w:val="left"/>
      <w:pPr>
        <w:tabs>
          <w:tab w:val="num" w:pos="720"/>
        </w:tabs>
        <w:ind w:left="720" w:right="720" w:hanging="360"/>
      </w:pPr>
      <w:rPr>
        <w:rFonts w:ascii="Symbol" w:hAnsi="Symbol" w:cs="Times New Roman" w:hint="default"/>
      </w:rPr>
    </w:lvl>
    <w:lvl w:ilvl="1" w:tplc="04090003">
      <w:start w:val="1"/>
      <w:numFmt w:val="bullet"/>
      <w:lvlText w:val="o"/>
      <w:lvlJc w:val="left"/>
      <w:pPr>
        <w:tabs>
          <w:tab w:val="num" w:pos="1440"/>
        </w:tabs>
        <w:ind w:left="1440" w:right="1440" w:hanging="360"/>
      </w:pPr>
      <w:rPr>
        <w:rFonts w:ascii="Courier New" w:hAnsi="Courier New" w:cs="Courier New" w:hint="default"/>
      </w:rPr>
    </w:lvl>
    <w:lvl w:ilvl="2" w:tplc="04090005">
      <w:start w:val="1"/>
      <w:numFmt w:val="bullet"/>
      <w:lvlText w:val=""/>
      <w:lvlJc w:val="left"/>
      <w:pPr>
        <w:tabs>
          <w:tab w:val="num" w:pos="2160"/>
        </w:tabs>
        <w:ind w:left="2160" w:right="2160" w:hanging="360"/>
      </w:pPr>
      <w:rPr>
        <w:rFonts w:ascii="Wingdings" w:hAnsi="Wingdings" w:cs="Times New Roman" w:hint="default"/>
      </w:rPr>
    </w:lvl>
    <w:lvl w:ilvl="3" w:tplc="04090001">
      <w:start w:val="1"/>
      <w:numFmt w:val="bullet"/>
      <w:lvlText w:val=""/>
      <w:lvlJc w:val="left"/>
      <w:pPr>
        <w:tabs>
          <w:tab w:val="num" w:pos="2880"/>
        </w:tabs>
        <w:ind w:left="2880" w:right="2880" w:hanging="360"/>
      </w:pPr>
      <w:rPr>
        <w:rFonts w:ascii="Symbol" w:hAnsi="Symbol" w:cs="Times New Roman" w:hint="default"/>
      </w:rPr>
    </w:lvl>
    <w:lvl w:ilvl="4" w:tplc="04090003">
      <w:start w:val="1"/>
      <w:numFmt w:val="bullet"/>
      <w:lvlText w:val="o"/>
      <w:lvlJc w:val="left"/>
      <w:pPr>
        <w:tabs>
          <w:tab w:val="num" w:pos="3600"/>
        </w:tabs>
        <w:ind w:left="3600" w:right="3600" w:hanging="360"/>
      </w:pPr>
      <w:rPr>
        <w:rFonts w:ascii="Courier New" w:hAnsi="Courier New" w:cs="Courier New" w:hint="default"/>
      </w:rPr>
    </w:lvl>
    <w:lvl w:ilvl="5" w:tplc="04090005">
      <w:start w:val="1"/>
      <w:numFmt w:val="bullet"/>
      <w:lvlText w:val=""/>
      <w:lvlJc w:val="left"/>
      <w:pPr>
        <w:tabs>
          <w:tab w:val="num" w:pos="4320"/>
        </w:tabs>
        <w:ind w:left="4320" w:right="4320" w:hanging="360"/>
      </w:pPr>
      <w:rPr>
        <w:rFonts w:ascii="Wingdings" w:hAnsi="Wingdings" w:cs="Times New Roman" w:hint="default"/>
      </w:rPr>
    </w:lvl>
    <w:lvl w:ilvl="6" w:tplc="04090001">
      <w:start w:val="1"/>
      <w:numFmt w:val="bullet"/>
      <w:lvlText w:val=""/>
      <w:lvlJc w:val="left"/>
      <w:pPr>
        <w:tabs>
          <w:tab w:val="num" w:pos="5040"/>
        </w:tabs>
        <w:ind w:left="5040" w:right="5040" w:hanging="360"/>
      </w:pPr>
      <w:rPr>
        <w:rFonts w:ascii="Symbol" w:hAnsi="Symbol" w:cs="Times New Roman" w:hint="default"/>
      </w:rPr>
    </w:lvl>
    <w:lvl w:ilvl="7" w:tplc="04090003">
      <w:start w:val="1"/>
      <w:numFmt w:val="bullet"/>
      <w:lvlText w:val="o"/>
      <w:lvlJc w:val="left"/>
      <w:pPr>
        <w:tabs>
          <w:tab w:val="num" w:pos="5760"/>
        </w:tabs>
        <w:ind w:left="5760" w:right="5760" w:hanging="360"/>
      </w:pPr>
      <w:rPr>
        <w:rFonts w:ascii="Courier New" w:hAnsi="Courier New" w:cs="Courier New" w:hint="default"/>
      </w:rPr>
    </w:lvl>
    <w:lvl w:ilvl="8" w:tplc="04090005">
      <w:start w:val="1"/>
      <w:numFmt w:val="bullet"/>
      <w:lvlText w:val=""/>
      <w:lvlJc w:val="left"/>
      <w:pPr>
        <w:tabs>
          <w:tab w:val="num" w:pos="6480"/>
        </w:tabs>
        <w:ind w:left="6480" w:right="6480" w:hanging="360"/>
      </w:pPr>
      <w:rPr>
        <w:rFonts w:ascii="Wingdings" w:hAnsi="Wingdings" w:cs="Times New Roman" w:hint="default"/>
      </w:rPr>
    </w:lvl>
  </w:abstractNum>
  <w:abstractNum w:abstractNumId="173">
    <w:nsid w:val="4AE62D9B"/>
    <w:multiLevelType w:val="hybridMultilevel"/>
    <w:tmpl w:val="B24217B0"/>
    <w:lvl w:ilvl="0" w:tplc="04090001">
      <w:start w:val="1"/>
      <w:numFmt w:val="bullet"/>
      <w:lvlText w:val=""/>
      <w:lvlJc w:val="left"/>
      <w:pPr>
        <w:tabs>
          <w:tab w:val="num" w:pos="1440"/>
        </w:tabs>
        <w:ind w:left="1440" w:right="1440" w:hanging="360"/>
      </w:pPr>
      <w:rPr>
        <w:rFonts w:ascii="Symbol" w:hAnsi="Symbol" w:cs="Times New Roman" w:hint="default"/>
      </w:rPr>
    </w:lvl>
    <w:lvl w:ilvl="1" w:tplc="04090003">
      <w:start w:val="1"/>
      <w:numFmt w:val="bullet"/>
      <w:lvlText w:val="o"/>
      <w:lvlJc w:val="left"/>
      <w:pPr>
        <w:tabs>
          <w:tab w:val="num" w:pos="2160"/>
        </w:tabs>
        <w:ind w:left="2160" w:right="2160" w:hanging="360"/>
      </w:pPr>
      <w:rPr>
        <w:rFonts w:ascii="Courier New" w:hAnsi="Courier New" w:cs="Courier New" w:hint="default"/>
      </w:rPr>
    </w:lvl>
    <w:lvl w:ilvl="2" w:tplc="04090005">
      <w:start w:val="1"/>
      <w:numFmt w:val="bullet"/>
      <w:lvlText w:val=""/>
      <w:lvlJc w:val="left"/>
      <w:pPr>
        <w:tabs>
          <w:tab w:val="num" w:pos="2880"/>
        </w:tabs>
        <w:ind w:left="2880" w:right="2880" w:hanging="360"/>
      </w:pPr>
      <w:rPr>
        <w:rFonts w:ascii="Wingdings" w:hAnsi="Wingdings" w:cs="Times New Roman" w:hint="default"/>
      </w:rPr>
    </w:lvl>
    <w:lvl w:ilvl="3" w:tplc="04090001">
      <w:start w:val="1"/>
      <w:numFmt w:val="bullet"/>
      <w:lvlText w:val=""/>
      <w:lvlJc w:val="left"/>
      <w:pPr>
        <w:tabs>
          <w:tab w:val="num" w:pos="3600"/>
        </w:tabs>
        <w:ind w:left="3600" w:right="3600" w:hanging="360"/>
      </w:pPr>
      <w:rPr>
        <w:rFonts w:ascii="Symbol" w:hAnsi="Symbol" w:cs="Times New Roman" w:hint="default"/>
      </w:rPr>
    </w:lvl>
    <w:lvl w:ilvl="4" w:tplc="04090003">
      <w:start w:val="1"/>
      <w:numFmt w:val="bullet"/>
      <w:lvlText w:val="o"/>
      <w:lvlJc w:val="left"/>
      <w:pPr>
        <w:tabs>
          <w:tab w:val="num" w:pos="4320"/>
        </w:tabs>
        <w:ind w:left="4320" w:right="4320" w:hanging="360"/>
      </w:pPr>
      <w:rPr>
        <w:rFonts w:ascii="Courier New" w:hAnsi="Courier New" w:cs="Courier New" w:hint="default"/>
      </w:rPr>
    </w:lvl>
    <w:lvl w:ilvl="5" w:tplc="04090005">
      <w:start w:val="1"/>
      <w:numFmt w:val="bullet"/>
      <w:lvlText w:val=""/>
      <w:lvlJc w:val="left"/>
      <w:pPr>
        <w:tabs>
          <w:tab w:val="num" w:pos="5040"/>
        </w:tabs>
        <w:ind w:left="5040" w:right="5040" w:hanging="360"/>
      </w:pPr>
      <w:rPr>
        <w:rFonts w:ascii="Wingdings" w:hAnsi="Wingdings" w:cs="Times New Roman" w:hint="default"/>
      </w:rPr>
    </w:lvl>
    <w:lvl w:ilvl="6" w:tplc="04090001">
      <w:start w:val="1"/>
      <w:numFmt w:val="bullet"/>
      <w:lvlText w:val=""/>
      <w:lvlJc w:val="left"/>
      <w:pPr>
        <w:tabs>
          <w:tab w:val="num" w:pos="5760"/>
        </w:tabs>
        <w:ind w:left="5760" w:right="5760" w:hanging="360"/>
      </w:pPr>
      <w:rPr>
        <w:rFonts w:ascii="Symbol" w:hAnsi="Symbol" w:cs="Times New Roman" w:hint="default"/>
      </w:rPr>
    </w:lvl>
    <w:lvl w:ilvl="7" w:tplc="04090003">
      <w:start w:val="1"/>
      <w:numFmt w:val="bullet"/>
      <w:lvlText w:val="o"/>
      <w:lvlJc w:val="left"/>
      <w:pPr>
        <w:tabs>
          <w:tab w:val="num" w:pos="6480"/>
        </w:tabs>
        <w:ind w:left="6480" w:right="6480" w:hanging="360"/>
      </w:pPr>
      <w:rPr>
        <w:rFonts w:ascii="Courier New" w:hAnsi="Courier New" w:cs="Courier New" w:hint="default"/>
      </w:rPr>
    </w:lvl>
    <w:lvl w:ilvl="8" w:tplc="04090005">
      <w:start w:val="1"/>
      <w:numFmt w:val="bullet"/>
      <w:lvlText w:val=""/>
      <w:lvlJc w:val="left"/>
      <w:pPr>
        <w:tabs>
          <w:tab w:val="num" w:pos="7200"/>
        </w:tabs>
        <w:ind w:left="7200" w:right="7200" w:hanging="360"/>
      </w:pPr>
      <w:rPr>
        <w:rFonts w:ascii="Wingdings" w:hAnsi="Wingdings" w:cs="Times New Roman" w:hint="default"/>
      </w:rPr>
    </w:lvl>
  </w:abstractNum>
  <w:abstractNum w:abstractNumId="174">
    <w:nsid w:val="4CBA3E66"/>
    <w:multiLevelType w:val="hybridMultilevel"/>
    <w:tmpl w:val="06345968"/>
    <w:lvl w:ilvl="0" w:tplc="0409000F">
      <w:start w:val="1"/>
      <w:numFmt w:val="decimal"/>
      <w:lvlText w:val="%1."/>
      <w:lvlJc w:val="left"/>
      <w:pPr>
        <w:tabs>
          <w:tab w:val="num" w:pos="720"/>
        </w:tabs>
        <w:ind w:left="720" w:right="720" w:hanging="360"/>
      </w:pPr>
      <w:rPr>
        <w:rFonts w:ascii="Times New Roman" w:hAnsi="Times New Roman" w:cs="Times New Roman"/>
      </w:rPr>
    </w:lvl>
    <w:lvl w:ilvl="1" w:tplc="04090019">
      <w:start w:val="1"/>
      <w:numFmt w:val="lowerLetter"/>
      <w:lvlText w:val="%2."/>
      <w:lvlJc w:val="left"/>
      <w:pPr>
        <w:tabs>
          <w:tab w:val="num" w:pos="1440"/>
        </w:tabs>
        <w:ind w:left="1440" w:right="1440" w:hanging="360"/>
      </w:pPr>
      <w:rPr>
        <w:rFonts w:ascii="Times New Roman" w:hAnsi="Times New Roman" w:cs="Times New Roman"/>
      </w:rPr>
    </w:lvl>
    <w:lvl w:ilvl="2" w:tplc="0409001B">
      <w:start w:val="1"/>
      <w:numFmt w:val="lowerRoman"/>
      <w:lvlText w:val="%3."/>
      <w:lvlJc w:val="right"/>
      <w:pPr>
        <w:tabs>
          <w:tab w:val="num" w:pos="2160"/>
        </w:tabs>
        <w:ind w:left="2160" w:right="2160" w:hanging="180"/>
      </w:pPr>
      <w:rPr>
        <w:rFonts w:ascii="Times New Roman" w:hAnsi="Times New Roman" w:cs="Times New Roman"/>
      </w:rPr>
    </w:lvl>
    <w:lvl w:ilvl="3" w:tplc="0409000F">
      <w:start w:val="1"/>
      <w:numFmt w:val="decimal"/>
      <w:lvlText w:val="%4."/>
      <w:lvlJc w:val="left"/>
      <w:pPr>
        <w:tabs>
          <w:tab w:val="num" w:pos="2880"/>
        </w:tabs>
        <w:ind w:left="2880" w:right="2880" w:hanging="360"/>
      </w:pPr>
      <w:rPr>
        <w:rFonts w:ascii="Times New Roman" w:hAnsi="Times New Roman" w:cs="Times New Roman"/>
      </w:rPr>
    </w:lvl>
    <w:lvl w:ilvl="4" w:tplc="04090019">
      <w:start w:val="1"/>
      <w:numFmt w:val="lowerLetter"/>
      <w:lvlText w:val="%5."/>
      <w:lvlJc w:val="left"/>
      <w:pPr>
        <w:tabs>
          <w:tab w:val="num" w:pos="3600"/>
        </w:tabs>
        <w:ind w:left="3600" w:right="3600" w:hanging="360"/>
      </w:pPr>
      <w:rPr>
        <w:rFonts w:ascii="Times New Roman" w:hAnsi="Times New Roman" w:cs="Times New Roman"/>
      </w:rPr>
    </w:lvl>
    <w:lvl w:ilvl="5" w:tplc="0409001B">
      <w:start w:val="1"/>
      <w:numFmt w:val="lowerRoman"/>
      <w:lvlText w:val="%6."/>
      <w:lvlJc w:val="right"/>
      <w:pPr>
        <w:tabs>
          <w:tab w:val="num" w:pos="4320"/>
        </w:tabs>
        <w:ind w:left="4320" w:right="4320" w:hanging="180"/>
      </w:pPr>
      <w:rPr>
        <w:rFonts w:ascii="Times New Roman" w:hAnsi="Times New Roman" w:cs="Times New Roman"/>
      </w:rPr>
    </w:lvl>
    <w:lvl w:ilvl="6" w:tplc="0409000F">
      <w:start w:val="1"/>
      <w:numFmt w:val="decimal"/>
      <w:lvlText w:val="%7."/>
      <w:lvlJc w:val="left"/>
      <w:pPr>
        <w:tabs>
          <w:tab w:val="num" w:pos="5040"/>
        </w:tabs>
        <w:ind w:left="5040" w:right="5040" w:hanging="360"/>
      </w:pPr>
      <w:rPr>
        <w:rFonts w:ascii="Times New Roman" w:hAnsi="Times New Roman" w:cs="Times New Roman"/>
      </w:rPr>
    </w:lvl>
    <w:lvl w:ilvl="7" w:tplc="04090019">
      <w:start w:val="1"/>
      <w:numFmt w:val="lowerLetter"/>
      <w:lvlText w:val="%8."/>
      <w:lvlJc w:val="left"/>
      <w:pPr>
        <w:tabs>
          <w:tab w:val="num" w:pos="5760"/>
        </w:tabs>
        <w:ind w:left="5760" w:right="5760" w:hanging="360"/>
      </w:pPr>
      <w:rPr>
        <w:rFonts w:ascii="Times New Roman" w:hAnsi="Times New Roman" w:cs="Times New Roman"/>
      </w:rPr>
    </w:lvl>
    <w:lvl w:ilvl="8" w:tplc="0409001B">
      <w:start w:val="1"/>
      <w:numFmt w:val="lowerRoman"/>
      <w:lvlText w:val="%9."/>
      <w:lvlJc w:val="right"/>
      <w:pPr>
        <w:tabs>
          <w:tab w:val="num" w:pos="6480"/>
        </w:tabs>
        <w:ind w:left="6480" w:right="6480" w:hanging="180"/>
      </w:pPr>
      <w:rPr>
        <w:rFonts w:ascii="Times New Roman" w:hAnsi="Times New Roman" w:cs="Times New Roman"/>
      </w:rPr>
    </w:lvl>
  </w:abstractNum>
  <w:abstractNum w:abstractNumId="175">
    <w:nsid w:val="4DB9065F"/>
    <w:multiLevelType w:val="hybridMultilevel"/>
    <w:tmpl w:val="2980A1F8"/>
    <w:lvl w:ilvl="0" w:tplc="04090001">
      <w:start w:val="1"/>
      <w:numFmt w:val="bullet"/>
      <w:lvlText w:val=""/>
      <w:lvlJc w:val="left"/>
      <w:pPr>
        <w:tabs>
          <w:tab w:val="num" w:pos="720"/>
        </w:tabs>
        <w:ind w:left="720" w:right="720" w:hanging="360"/>
      </w:pPr>
      <w:rPr>
        <w:rFonts w:ascii="Symbol" w:hAnsi="Symbol" w:cs="Times New Roman" w:hint="default"/>
      </w:rPr>
    </w:lvl>
    <w:lvl w:ilvl="1" w:tplc="04090003">
      <w:start w:val="1"/>
      <w:numFmt w:val="bullet"/>
      <w:lvlText w:val="o"/>
      <w:lvlJc w:val="left"/>
      <w:pPr>
        <w:tabs>
          <w:tab w:val="num" w:pos="1440"/>
        </w:tabs>
        <w:ind w:left="1440" w:right="1440" w:hanging="360"/>
      </w:pPr>
      <w:rPr>
        <w:rFonts w:ascii="Courier New" w:hAnsi="Courier New" w:cs="Courier New" w:hint="default"/>
      </w:rPr>
    </w:lvl>
    <w:lvl w:ilvl="2" w:tplc="04090005">
      <w:start w:val="1"/>
      <w:numFmt w:val="bullet"/>
      <w:lvlText w:val=""/>
      <w:lvlJc w:val="left"/>
      <w:pPr>
        <w:tabs>
          <w:tab w:val="num" w:pos="2160"/>
        </w:tabs>
        <w:ind w:left="2160" w:right="2160" w:hanging="360"/>
      </w:pPr>
      <w:rPr>
        <w:rFonts w:ascii="Wingdings" w:hAnsi="Wingdings" w:cs="Times New Roman" w:hint="default"/>
      </w:rPr>
    </w:lvl>
    <w:lvl w:ilvl="3" w:tplc="04090001">
      <w:start w:val="1"/>
      <w:numFmt w:val="bullet"/>
      <w:lvlText w:val=""/>
      <w:lvlJc w:val="left"/>
      <w:pPr>
        <w:tabs>
          <w:tab w:val="num" w:pos="2880"/>
        </w:tabs>
        <w:ind w:left="2880" w:right="2880" w:hanging="360"/>
      </w:pPr>
      <w:rPr>
        <w:rFonts w:ascii="Symbol" w:hAnsi="Symbol" w:cs="Times New Roman" w:hint="default"/>
      </w:rPr>
    </w:lvl>
    <w:lvl w:ilvl="4" w:tplc="04090003">
      <w:start w:val="1"/>
      <w:numFmt w:val="bullet"/>
      <w:lvlText w:val="o"/>
      <w:lvlJc w:val="left"/>
      <w:pPr>
        <w:tabs>
          <w:tab w:val="num" w:pos="3600"/>
        </w:tabs>
        <w:ind w:left="3600" w:right="3600" w:hanging="360"/>
      </w:pPr>
      <w:rPr>
        <w:rFonts w:ascii="Courier New" w:hAnsi="Courier New" w:cs="Courier New" w:hint="default"/>
      </w:rPr>
    </w:lvl>
    <w:lvl w:ilvl="5" w:tplc="04090005">
      <w:start w:val="1"/>
      <w:numFmt w:val="bullet"/>
      <w:lvlText w:val=""/>
      <w:lvlJc w:val="left"/>
      <w:pPr>
        <w:tabs>
          <w:tab w:val="num" w:pos="4320"/>
        </w:tabs>
        <w:ind w:left="4320" w:right="4320" w:hanging="360"/>
      </w:pPr>
      <w:rPr>
        <w:rFonts w:ascii="Wingdings" w:hAnsi="Wingdings" w:cs="Times New Roman" w:hint="default"/>
      </w:rPr>
    </w:lvl>
    <w:lvl w:ilvl="6" w:tplc="04090001">
      <w:start w:val="1"/>
      <w:numFmt w:val="bullet"/>
      <w:lvlText w:val=""/>
      <w:lvlJc w:val="left"/>
      <w:pPr>
        <w:tabs>
          <w:tab w:val="num" w:pos="5040"/>
        </w:tabs>
        <w:ind w:left="5040" w:right="5040" w:hanging="360"/>
      </w:pPr>
      <w:rPr>
        <w:rFonts w:ascii="Symbol" w:hAnsi="Symbol" w:cs="Times New Roman" w:hint="default"/>
      </w:rPr>
    </w:lvl>
    <w:lvl w:ilvl="7" w:tplc="04090003">
      <w:start w:val="1"/>
      <w:numFmt w:val="bullet"/>
      <w:lvlText w:val="o"/>
      <w:lvlJc w:val="left"/>
      <w:pPr>
        <w:tabs>
          <w:tab w:val="num" w:pos="5760"/>
        </w:tabs>
        <w:ind w:left="5760" w:right="5760" w:hanging="360"/>
      </w:pPr>
      <w:rPr>
        <w:rFonts w:ascii="Courier New" w:hAnsi="Courier New" w:cs="Courier New" w:hint="default"/>
      </w:rPr>
    </w:lvl>
    <w:lvl w:ilvl="8" w:tplc="04090005">
      <w:start w:val="1"/>
      <w:numFmt w:val="bullet"/>
      <w:lvlText w:val=""/>
      <w:lvlJc w:val="left"/>
      <w:pPr>
        <w:tabs>
          <w:tab w:val="num" w:pos="6480"/>
        </w:tabs>
        <w:ind w:left="6480" w:right="6480" w:hanging="360"/>
      </w:pPr>
      <w:rPr>
        <w:rFonts w:ascii="Wingdings" w:hAnsi="Wingdings" w:cs="Times New Roman" w:hint="default"/>
      </w:rPr>
    </w:lvl>
  </w:abstractNum>
  <w:abstractNum w:abstractNumId="176">
    <w:nsid w:val="4DFB56E0"/>
    <w:multiLevelType w:val="hybridMultilevel"/>
    <w:tmpl w:val="1E3A1B86"/>
    <w:lvl w:ilvl="0" w:tplc="04090001">
      <w:start w:val="1"/>
      <w:numFmt w:val="bullet"/>
      <w:lvlText w:val=""/>
      <w:lvlJc w:val="left"/>
      <w:pPr>
        <w:tabs>
          <w:tab w:val="num" w:pos="720"/>
        </w:tabs>
        <w:ind w:left="720" w:right="720" w:hanging="360"/>
      </w:pPr>
      <w:rPr>
        <w:rFonts w:ascii="Symbol" w:hAnsi="Symbol" w:cs="Times New Roman" w:hint="default"/>
      </w:rPr>
    </w:lvl>
    <w:lvl w:ilvl="1" w:tplc="04090003">
      <w:start w:val="1"/>
      <w:numFmt w:val="bullet"/>
      <w:lvlText w:val="o"/>
      <w:lvlJc w:val="left"/>
      <w:pPr>
        <w:tabs>
          <w:tab w:val="num" w:pos="1440"/>
        </w:tabs>
        <w:ind w:left="1440" w:right="1440" w:hanging="360"/>
      </w:pPr>
      <w:rPr>
        <w:rFonts w:ascii="Courier New" w:hAnsi="Courier New" w:cs="Courier New" w:hint="default"/>
      </w:rPr>
    </w:lvl>
    <w:lvl w:ilvl="2" w:tplc="04090005">
      <w:start w:val="1"/>
      <w:numFmt w:val="bullet"/>
      <w:lvlText w:val=""/>
      <w:lvlJc w:val="left"/>
      <w:pPr>
        <w:tabs>
          <w:tab w:val="num" w:pos="2160"/>
        </w:tabs>
        <w:ind w:left="2160" w:right="2160" w:hanging="360"/>
      </w:pPr>
      <w:rPr>
        <w:rFonts w:ascii="Wingdings" w:hAnsi="Wingdings" w:cs="Times New Roman" w:hint="default"/>
      </w:rPr>
    </w:lvl>
    <w:lvl w:ilvl="3" w:tplc="04090001">
      <w:start w:val="1"/>
      <w:numFmt w:val="bullet"/>
      <w:lvlText w:val=""/>
      <w:lvlJc w:val="left"/>
      <w:pPr>
        <w:tabs>
          <w:tab w:val="num" w:pos="2880"/>
        </w:tabs>
        <w:ind w:left="2880" w:right="2880" w:hanging="360"/>
      </w:pPr>
      <w:rPr>
        <w:rFonts w:ascii="Symbol" w:hAnsi="Symbol" w:cs="Times New Roman" w:hint="default"/>
      </w:rPr>
    </w:lvl>
    <w:lvl w:ilvl="4" w:tplc="04090003">
      <w:start w:val="1"/>
      <w:numFmt w:val="bullet"/>
      <w:lvlText w:val="o"/>
      <w:lvlJc w:val="left"/>
      <w:pPr>
        <w:tabs>
          <w:tab w:val="num" w:pos="3600"/>
        </w:tabs>
        <w:ind w:left="3600" w:right="3600" w:hanging="360"/>
      </w:pPr>
      <w:rPr>
        <w:rFonts w:ascii="Courier New" w:hAnsi="Courier New" w:cs="Courier New" w:hint="default"/>
      </w:rPr>
    </w:lvl>
    <w:lvl w:ilvl="5" w:tplc="04090005">
      <w:start w:val="1"/>
      <w:numFmt w:val="bullet"/>
      <w:lvlText w:val=""/>
      <w:lvlJc w:val="left"/>
      <w:pPr>
        <w:tabs>
          <w:tab w:val="num" w:pos="4320"/>
        </w:tabs>
        <w:ind w:left="4320" w:right="4320" w:hanging="360"/>
      </w:pPr>
      <w:rPr>
        <w:rFonts w:ascii="Wingdings" w:hAnsi="Wingdings" w:cs="Times New Roman" w:hint="default"/>
      </w:rPr>
    </w:lvl>
    <w:lvl w:ilvl="6" w:tplc="04090001">
      <w:start w:val="1"/>
      <w:numFmt w:val="bullet"/>
      <w:lvlText w:val=""/>
      <w:lvlJc w:val="left"/>
      <w:pPr>
        <w:tabs>
          <w:tab w:val="num" w:pos="5040"/>
        </w:tabs>
        <w:ind w:left="5040" w:right="5040" w:hanging="360"/>
      </w:pPr>
      <w:rPr>
        <w:rFonts w:ascii="Symbol" w:hAnsi="Symbol" w:cs="Times New Roman" w:hint="default"/>
      </w:rPr>
    </w:lvl>
    <w:lvl w:ilvl="7" w:tplc="04090003">
      <w:start w:val="1"/>
      <w:numFmt w:val="bullet"/>
      <w:lvlText w:val="o"/>
      <w:lvlJc w:val="left"/>
      <w:pPr>
        <w:tabs>
          <w:tab w:val="num" w:pos="5760"/>
        </w:tabs>
        <w:ind w:left="5760" w:right="5760" w:hanging="360"/>
      </w:pPr>
      <w:rPr>
        <w:rFonts w:ascii="Courier New" w:hAnsi="Courier New" w:cs="Courier New" w:hint="default"/>
      </w:rPr>
    </w:lvl>
    <w:lvl w:ilvl="8" w:tplc="04090005">
      <w:start w:val="1"/>
      <w:numFmt w:val="bullet"/>
      <w:lvlText w:val=""/>
      <w:lvlJc w:val="left"/>
      <w:pPr>
        <w:tabs>
          <w:tab w:val="num" w:pos="6480"/>
        </w:tabs>
        <w:ind w:left="6480" w:right="6480" w:hanging="360"/>
      </w:pPr>
      <w:rPr>
        <w:rFonts w:ascii="Wingdings" w:hAnsi="Wingdings" w:cs="Times New Roman" w:hint="default"/>
      </w:rPr>
    </w:lvl>
  </w:abstractNum>
  <w:abstractNum w:abstractNumId="177">
    <w:nsid w:val="4E27681C"/>
    <w:multiLevelType w:val="hybridMultilevel"/>
    <w:tmpl w:val="6C9AB26E"/>
    <w:lvl w:ilvl="0" w:tplc="1B3077C2">
      <w:start w:val="1"/>
      <w:numFmt w:val="bullet"/>
      <w:lvlText w:val=""/>
      <w:lvlJc w:val="left"/>
      <w:pPr>
        <w:tabs>
          <w:tab w:val="num" w:pos="1440"/>
        </w:tabs>
        <w:ind w:left="1440" w:right="1440" w:hanging="360"/>
      </w:pPr>
      <w:rPr>
        <w:rFonts w:ascii="Wingdings" w:hAnsi="Wingdings" w:cs="Times New Roman" w:hint="default"/>
        <w:sz w:val="24"/>
      </w:rPr>
    </w:lvl>
    <w:lvl w:ilvl="1" w:tplc="04090003">
      <w:start w:val="1"/>
      <w:numFmt w:val="bullet"/>
      <w:lvlText w:val="o"/>
      <w:lvlJc w:val="left"/>
      <w:pPr>
        <w:tabs>
          <w:tab w:val="num" w:pos="2160"/>
        </w:tabs>
        <w:ind w:left="2160" w:right="2160" w:hanging="360"/>
      </w:pPr>
      <w:rPr>
        <w:rFonts w:ascii="Courier New" w:hAnsi="Courier New" w:cs="Courier New" w:hint="default"/>
      </w:rPr>
    </w:lvl>
    <w:lvl w:ilvl="2" w:tplc="04090005">
      <w:start w:val="1"/>
      <w:numFmt w:val="bullet"/>
      <w:lvlText w:val=""/>
      <w:lvlJc w:val="left"/>
      <w:pPr>
        <w:tabs>
          <w:tab w:val="num" w:pos="2880"/>
        </w:tabs>
        <w:ind w:left="2880" w:right="2880" w:hanging="360"/>
      </w:pPr>
      <w:rPr>
        <w:rFonts w:ascii="Wingdings" w:hAnsi="Wingdings" w:cs="Times New Roman" w:hint="default"/>
      </w:rPr>
    </w:lvl>
    <w:lvl w:ilvl="3" w:tplc="04090001">
      <w:start w:val="1"/>
      <w:numFmt w:val="bullet"/>
      <w:lvlText w:val=""/>
      <w:lvlJc w:val="left"/>
      <w:pPr>
        <w:tabs>
          <w:tab w:val="num" w:pos="3600"/>
        </w:tabs>
        <w:ind w:left="3600" w:right="3600" w:hanging="360"/>
      </w:pPr>
      <w:rPr>
        <w:rFonts w:ascii="Symbol" w:hAnsi="Symbol" w:cs="Times New Roman" w:hint="default"/>
      </w:rPr>
    </w:lvl>
    <w:lvl w:ilvl="4" w:tplc="04090003">
      <w:start w:val="1"/>
      <w:numFmt w:val="bullet"/>
      <w:lvlText w:val="o"/>
      <w:lvlJc w:val="left"/>
      <w:pPr>
        <w:tabs>
          <w:tab w:val="num" w:pos="4320"/>
        </w:tabs>
        <w:ind w:left="4320" w:right="4320" w:hanging="360"/>
      </w:pPr>
      <w:rPr>
        <w:rFonts w:ascii="Courier New" w:hAnsi="Courier New" w:cs="Courier New" w:hint="default"/>
      </w:rPr>
    </w:lvl>
    <w:lvl w:ilvl="5" w:tplc="04090005">
      <w:start w:val="1"/>
      <w:numFmt w:val="bullet"/>
      <w:lvlText w:val=""/>
      <w:lvlJc w:val="left"/>
      <w:pPr>
        <w:tabs>
          <w:tab w:val="num" w:pos="5040"/>
        </w:tabs>
        <w:ind w:left="5040" w:right="5040" w:hanging="360"/>
      </w:pPr>
      <w:rPr>
        <w:rFonts w:ascii="Wingdings" w:hAnsi="Wingdings" w:cs="Times New Roman" w:hint="default"/>
      </w:rPr>
    </w:lvl>
    <w:lvl w:ilvl="6" w:tplc="04090001">
      <w:start w:val="1"/>
      <w:numFmt w:val="bullet"/>
      <w:lvlText w:val=""/>
      <w:lvlJc w:val="left"/>
      <w:pPr>
        <w:tabs>
          <w:tab w:val="num" w:pos="5760"/>
        </w:tabs>
        <w:ind w:left="5760" w:right="5760" w:hanging="360"/>
      </w:pPr>
      <w:rPr>
        <w:rFonts w:ascii="Symbol" w:hAnsi="Symbol" w:cs="Times New Roman" w:hint="default"/>
      </w:rPr>
    </w:lvl>
    <w:lvl w:ilvl="7" w:tplc="04090003">
      <w:start w:val="1"/>
      <w:numFmt w:val="bullet"/>
      <w:lvlText w:val="o"/>
      <w:lvlJc w:val="left"/>
      <w:pPr>
        <w:tabs>
          <w:tab w:val="num" w:pos="6480"/>
        </w:tabs>
        <w:ind w:left="6480" w:right="6480" w:hanging="360"/>
      </w:pPr>
      <w:rPr>
        <w:rFonts w:ascii="Courier New" w:hAnsi="Courier New" w:cs="Courier New" w:hint="default"/>
      </w:rPr>
    </w:lvl>
    <w:lvl w:ilvl="8" w:tplc="04090005">
      <w:start w:val="1"/>
      <w:numFmt w:val="bullet"/>
      <w:lvlText w:val=""/>
      <w:lvlJc w:val="left"/>
      <w:pPr>
        <w:tabs>
          <w:tab w:val="num" w:pos="7200"/>
        </w:tabs>
        <w:ind w:left="7200" w:right="7200" w:hanging="360"/>
      </w:pPr>
      <w:rPr>
        <w:rFonts w:ascii="Wingdings" w:hAnsi="Wingdings" w:cs="Times New Roman" w:hint="default"/>
      </w:rPr>
    </w:lvl>
  </w:abstractNum>
  <w:abstractNum w:abstractNumId="178">
    <w:nsid w:val="4F0E016E"/>
    <w:multiLevelType w:val="hybridMultilevel"/>
    <w:tmpl w:val="F398B1DE"/>
    <w:lvl w:ilvl="0" w:tplc="04090001">
      <w:start w:val="1"/>
      <w:numFmt w:val="bullet"/>
      <w:lvlText w:val=""/>
      <w:lvlJc w:val="left"/>
      <w:pPr>
        <w:tabs>
          <w:tab w:val="num" w:pos="720"/>
        </w:tabs>
        <w:ind w:left="720" w:right="720" w:hanging="360"/>
      </w:pPr>
      <w:rPr>
        <w:rFonts w:ascii="Symbol" w:hAnsi="Symbol" w:cs="Times New Roman" w:hint="default"/>
      </w:rPr>
    </w:lvl>
    <w:lvl w:ilvl="1" w:tplc="04090003">
      <w:start w:val="1"/>
      <w:numFmt w:val="bullet"/>
      <w:lvlText w:val="o"/>
      <w:lvlJc w:val="left"/>
      <w:pPr>
        <w:tabs>
          <w:tab w:val="num" w:pos="1440"/>
        </w:tabs>
        <w:ind w:left="1440" w:right="1440" w:hanging="360"/>
      </w:pPr>
      <w:rPr>
        <w:rFonts w:ascii="Courier New" w:hAnsi="Courier New" w:cs="Courier New" w:hint="default"/>
      </w:rPr>
    </w:lvl>
    <w:lvl w:ilvl="2" w:tplc="04090005">
      <w:start w:val="1"/>
      <w:numFmt w:val="bullet"/>
      <w:lvlText w:val=""/>
      <w:lvlJc w:val="left"/>
      <w:pPr>
        <w:tabs>
          <w:tab w:val="num" w:pos="2160"/>
        </w:tabs>
        <w:ind w:left="2160" w:right="2160" w:hanging="360"/>
      </w:pPr>
      <w:rPr>
        <w:rFonts w:ascii="Wingdings" w:hAnsi="Wingdings" w:cs="Times New Roman" w:hint="default"/>
      </w:rPr>
    </w:lvl>
    <w:lvl w:ilvl="3" w:tplc="04090001">
      <w:start w:val="1"/>
      <w:numFmt w:val="bullet"/>
      <w:lvlText w:val=""/>
      <w:lvlJc w:val="left"/>
      <w:pPr>
        <w:tabs>
          <w:tab w:val="num" w:pos="2880"/>
        </w:tabs>
        <w:ind w:left="2880" w:right="2880" w:hanging="360"/>
      </w:pPr>
      <w:rPr>
        <w:rFonts w:ascii="Symbol" w:hAnsi="Symbol" w:cs="Times New Roman" w:hint="default"/>
      </w:rPr>
    </w:lvl>
    <w:lvl w:ilvl="4" w:tplc="04090003">
      <w:start w:val="1"/>
      <w:numFmt w:val="bullet"/>
      <w:lvlText w:val="o"/>
      <w:lvlJc w:val="left"/>
      <w:pPr>
        <w:tabs>
          <w:tab w:val="num" w:pos="3600"/>
        </w:tabs>
        <w:ind w:left="3600" w:right="3600" w:hanging="360"/>
      </w:pPr>
      <w:rPr>
        <w:rFonts w:ascii="Courier New" w:hAnsi="Courier New" w:cs="Courier New" w:hint="default"/>
      </w:rPr>
    </w:lvl>
    <w:lvl w:ilvl="5" w:tplc="04090005">
      <w:start w:val="1"/>
      <w:numFmt w:val="bullet"/>
      <w:lvlText w:val=""/>
      <w:lvlJc w:val="left"/>
      <w:pPr>
        <w:tabs>
          <w:tab w:val="num" w:pos="4320"/>
        </w:tabs>
        <w:ind w:left="4320" w:right="4320" w:hanging="360"/>
      </w:pPr>
      <w:rPr>
        <w:rFonts w:ascii="Wingdings" w:hAnsi="Wingdings" w:cs="Times New Roman" w:hint="default"/>
      </w:rPr>
    </w:lvl>
    <w:lvl w:ilvl="6" w:tplc="04090001">
      <w:start w:val="1"/>
      <w:numFmt w:val="bullet"/>
      <w:lvlText w:val=""/>
      <w:lvlJc w:val="left"/>
      <w:pPr>
        <w:tabs>
          <w:tab w:val="num" w:pos="5040"/>
        </w:tabs>
        <w:ind w:left="5040" w:right="5040" w:hanging="360"/>
      </w:pPr>
      <w:rPr>
        <w:rFonts w:ascii="Symbol" w:hAnsi="Symbol" w:cs="Times New Roman" w:hint="default"/>
      </w:rPr>
    </w:lvl>
    <w:lvl w:ilvl="7" w:tplc="04090003">
      <w:start w:val="1"/>
      <w:numFmt w:val="bullet"/>
      <w:lvlText w:val="o"/>
      <w:lvlJc w:val="left"/>
      <w:pPr>
        <w:tabs>
          <w:tab w:val="num" w:pos="5760"/>
        </w:tabs>
        <w:ind w:left="5760" w:right="5760" w:hanging="360"/>
      </w:pPr>
      <w:rPr>
        <w:rFonts w:ascii="Courier New" w:hAnsi="Courier New" w:cs="Courier New" w:hint="default"/>
      </w:rPr>
    </w:lvl>
    <w:lvl w:ilvl="8" w:tplc="04090005">
      <w:start w:val="1"/>
      <w:numFmt w:val="bullet"/>
      <w:lvlText w:val=""/>
      <w:lvlJc w:val="left"/>
      <w:pPr>
        <w:tabs>
          <w:tab w:val="num" w:pos="6480"/>
        </w:tabs>
        <w:ind w:left="6480" w:right="6480" w:hanging="360"/>
      </w:pPr>
      <w:rPr>
        <w:rFonts w:ascii="Wingdings" w:hAnsi="Wingdings" w:cs="Times New Roman" w:hint="default"/>
      </w:rPr>
    </w:lvl>
  </w:abstractNum>
  <w:abstractNum w:abstractNumId="179">
    <w:nsid w:val="4F3724E4"/>
    <w:multiLevelType w:val="hybridMultilevel"/>
    <w:tmpl w:val="A0544210"/>
    <w:lvl w:ilvl="0" w:tplc="0409000F">
      <w:start w:val="1"/>
      <w:numFmt w:val="decimal"/>
      <w:lvlText w:val="%1."/>
      <w:lvlJc w:val="left"/>
      <w:pPr>
        <w:tabs>
          <w:tab w:val="num" w:pos="720"/>
        </w:tabs>
        <w:ind w:left="720" w:right="720" w:hanging="360"/>
      </w:pPr>
      <w:rPr>
        <w:rFonts w:ascii="Times New Roman" w:hAnsi="Times New Roman" w:cs="Times New Roman"/>
      </w:rPr>
    </w:lvl>
    <w:lvl w:ilvl="1" w:tplc="E394204A">
      <w:start w:val="8"/>
      <w:numFmt w:val="arabicAlpha"/>
      <w:lvlText w:val="%2."/>
      <w:lvlJc w:val="left"/>
      <w:pPr>
        <w:tabs>
          <w:tab w:val="num" w:pos="1440"/>
        </w:tabs>
        <w:ind w:left="1440" w:right="1440" w:hanging="360"/>
      </w:pPr>
      <w:rPr>
        <w:rFonts w:ascii="Times New Roman" w:hAnsi="Times New Roman" w:cs="Times New Roman" w:hint="default"/>
        <w:sz w:val="2"/>
        <w:szCs w:val="26"/>
      </w:rPr>
    </w:lvl>
    <w:lvl w:ilvl="2" w:tplc="0409001B">
      <w:start w:val="1"/>
      <w:numFmt w:val="lowerRoman"/>
      <w:lvlText w:val="%3."/>
      <w:lvlJc w:val="right"/>
      <w:pPr>
        <w:tabs>
          <w:tab w:val="num" w:pos="2160"/>
        </w:tabs>
        <w:ind w:left="2160" w:right="2160" w:hanging="180"/>
      </w:pPr>
      <w:rPr>
        <w:rFonts w:ascii="Times New Roman" w:hAnsi="Times New Roman" w:cs="Times New Roman"/>
      </w:rPr>
    </w:lvl>
    <w:lvl w:ilvl="3" w:tplc="0409000F">
      <w:start w:val="1"/>
      <w:numFmt w:val="decimal"/>
      <w:lvlText w:val="%4."/>
      <w:lvlJc w:val="left"/>
      <w:pPr>
        <w:tabs>
          <w:tab w:val="num" w:pos="2880"/>
        </w:tabs>
        <w:ind w:left="2880" w:right="2880" w:hanging="360"/>
      </w:pPr>
      <w:rPr>
        <w:rFonts w:ascii="Times New Roman" w:hAnsi="Times New Roman" w:cs="Times New Roman"/>
      </w:rPr>
    </w:lvl>
    <w:lvl w:ilvl="4" w:tplc="04090019">
      <w:start w:val="1"/>
      <w:numFmt w:val="lowerLetter"/>
      <w:lvlText w:val="%5."/>
      <w:lvlJc w:val="left"/>
      <w:pPr>
        <w:tabs>
          <w:tab w:val="num" w:pos="3600"/>
        </w:tabs>
        <w:ind w:left="3600" w:right="3600" w:hanging="360"/>
      </w:pPr>
      <w:rPr>
        <w:rFonts w:ascii="Times New Roman" w:hAnsi="Times New Roman" w:cs="Times New Roman"/>
      </w:rPr>
    </w:lvl>
    <w:lvl w:ilvl="5" w:tplc="0409001B">
      <w:start w:val="1"/>
      <w:numFmt w:val="lowerRoman"/>
      <w:lvlText w:val="%6."/>
      <w:lvlJc w:val="right"/>
      <w:pPr>
        <w:tabs>
          <w:tab w:val="num" w:pos="4320"/>
        </w:tabs>
        <w:ind w:left="4320" w:right="4320" w:hanging="180"/>
      </w:pPr>
      <w:rPr>
        <w:rFonts w:ascii="Times New Roman" w:hAnsi="Times New Roman" w:cs="Times New Roman"/>
      </w:rPr>
    </w:lvl>
    <w:lvl w:ilvl="6" w:tplc="0409000F">
      <w:start w:val="1"/>
      <w:numFmt w:val="decimal"/>
      <w:lvlText w:val="%7."/>
      <w:lvlJc w:val="left"/>
      <w:pPr>
        <w:tabs>
          <w:tab w:val="num" w:pos="5040"/>
        </w:tabs>
        <w:ind w:left="5040" w:right="5040" w:hanging="360"/>
      </w:pPr>
      <w:rPr>
        <w:rFonts w:ascii="Times New Roman" w:hAnsi="Times New Roman" w:cs="Times New Roman"/>
      </w:rPr>
    </w:lvl>
    <w:lvl w:ilvl="7" w:tplc="04090019">
      <w:start w:val="1"/>
      <w:numFmt w:val="lowerLetter"/>
      <w:lvlText w:val="%8."/>
      <w:lvlJc w:val="left"/>
      <w:pPr>
        <w:tabs>
          <w:tab w:val="num" w:pos="5760"/>
        </w:tabs>
        <w:ind w:left="5760" w:right="5760" w:hanging="360"/>
      </w:pPr>
      <w:rPr>
        <w:rFonts w:ascii="Times New Roman" w:hAnsi="Times New Roman" w:cs="Times New Roman"/>
      </w:rPr>
    </w:lvl>
    <w:lvl w:ilvl="8" w:tplc="0409001B">
      <w:start w:val="1"/>
      <w:numFmt w:val="lowerRoman"/>
      <w:lvlText w:val="%9."/>
      <w:lvlJc w:val="right"/>
      <w:pPr>
        <w:tabs>
          <w:tab w:val="num" w:pos="6480"/>
        </w:tabs>
        <w:ind w:left="6480" w:right="6480" w:hanging="180"/>
      </w:pPr>
      <w:rPr>
        <w:rFonts w:ascii="Times New Roman" w:hAnsi="Times New Roman" w:cs="Times New Roman"/>
      </w:rPr>
    </w:lvl>
  </w:abstractNum>
  <w:abstractNum w:abstractNumId="180">
    <w:nsid w:val="51D0560A"/>
    <w:multiLevelType w:val="hybridMultilevel"/>
    <w:tmpl w:val="29867014"/>
    <w:lvl w:ilvl="0" w:tplc="04090005">
      <w:start w:val="1"/>
      <w:numFmt w:val="bullet"/>
      <w:lvlText w:val=""/>
      <w:lvlJc w:val="left"/>
      <w:pPr>
        <w:tabs>
          <w:tab w:val="num" w:pos="720"/>
        </w:tabs>
        <w:ind w:left="720" w:right="720" w:hanging="360"/>
      </w:pPr>
      <w:rPr>
        <w:rFonts w:ascii="Wingdings" w:hAnsi="Wingdings" w:cs="Times New Roman" w:hint="default"/>
        <w:sz w:val="20"/>
      </w:rPr>
    </w:lvl>
    <w:lvl w:ilvl="1" w:tplc="04090003">
      <w:start w:val="1"/>
      <w:numFmt w:val="bullet"/>
      <w:lvlText w:val="o"/>
      <w:lvlJc w:val="left"/>
      <w:pPr>
        <w:tabs>
          <w:tab w:val="num" w:pos="1440"/>
        </w:tabs>
        <w:ind w:left="1440" w:right="1440" w:hanging="360"/>
      </w:pPr>
      <w:rPr>
        <w:rFonts w:ascii="Courier New" w:hAnsi="Courier New" w:cs="Courier New" w:hint="default"/>
      </w:rPr>
    </w:lvl>
    <w:lvl w:ilvl="2" w:tplc="04090005">
      <w:start w:val="1"/>
      <w:numFmt w:val="bullet"/>
      <w:lvlText w:val=""/>
      <w:lvlJc w:val="left"/>
      <w:pPr>
        <w:tabs>
          <w:tab w:val="num" w:pos="2160"/>
        </w:tabs>
        <w:ind w:left="2160" w:right="2160" w:hanging="360"/>
      </w:pPr>
      <w:rPr>
        <w:rFonts w:ascii="Wingdings" w:hAnsi="Wingdings" w:cs="Times New Roman" w:hint="default"/>
      </w:rPr>
    </w:lvl>
    <w:lvl w:ilvl="3" w:tplc="04090001">
      <w:start w:val="1"/>
      <w:numFmt w:val="bullet"/>
      <w:lvlText w:val=""/>
      <w:lvlJc w:val="left"/>
      <w:pPr>
        <w:tabs>
          <w:tab w:val="num" w:pos="2880"/>
        </w:tabs>
        <w:ind w:left="2880" w:right="2880" w:hanging="360"/>
      </w:pPr>
      <w:rPr>
        <w:rFonts w:ascii="Symbol" w:hAnsi="Symbol" w:cs="Times New Roman" w:hint="default"/>
      </w:rPr>
    </w:lvl>
    <w:lvl w:ilvl="4" w:tplc="04090003">
      <w:start w:val="1"/>
      <w:numFmt w:val="bullet"/>
      <w:lvlText w:val="o"/>
      <w:lvlJc w:val="left"/>
      <w:pPr>
        <w:tabs>
          <w:tab w:val="num" w:pos="3600"/>
        </w:tabs>
        <w:ind w:left="3600" w:right="3600" w:hanging="360"/>
      </w:pPr>
      <w:rPr>
        <w:rFonts w:ascii="Courier New" w:hAnsi="Courier New" w:cs="Courier New" w:hint="default"/>
      </w:rPr>
    </w:lvl>
    <w:lvl w:ilvl="5" w:tplc="04090005">
      <w:start w:val="1"/>
      <w:numFmt w:val="bullet"/>
      <w:lvlText w:val=""/>
      <w:lvlJc w:val="left"/>
      <w:pPr>
        <w:tabs>
          <w:tab w:val="num" w:pos="4320"/>
        </w:tabs>
        <w:ind w:left="4320" w:right="4320" w:hanging="360"/>
      </w:pPr>
      <w:rPr>
        <w:rFonts w:ascii="Wingdings" w:hAnsi="Wingdings" w:cs="Times New Roman" w:hint="default"/>
      </w:rPr>
    </w:lvl>
    <w:lvl w:ilvl="6" w:tplc="04090001">
      <w:start w:val="1"/>
      <w:numFmt w:val="bullet"/>
      <w:lvlText w:val=""/>
      <w:lvlJc w:val="left"/>
      <w:pPr>
        <w:tabs>
          <w:tab w:val="num" w:pos="5040"/>
        </w:tabs>
        <w:ind w:left="5040" w:right="5040" w:hanging="360"/>
      </w:pPr>
      <w:rPr>
        <w:rFonts w:ascii="Symbol" w:hAnsi="Symbol" w:cs="Times New Roman" w:hint="default"/>
      </w:rPr>
    </w:lvl>
    <w:lvl w:ilvl="7" w:tplc="04090003">
      <w:start w:val="1"/>
      <w:numFmt w:val="bullet"/>
      <w:lvlText w:val="o"/>
      <w:lvlJc w:val="left"/>
      <w:pPr>
        <w:tabs>
          <w:tab w:val="num" w:pos="5760"/>
        </w:tabs>
        <w:ind w:left="5760" w:right="5760" w:hanging="360"/>
      </w:pPr>
      <w:rPr>
        <w:rFonts w:ascii="Courier New" w:hAnsi="Courier New" w:cs="Courier New" w:hint="default"/>
      </w:rPr>
    </w:lvl>
    <w:lvl w:ilvl="8" w:tplc="04090005">
      <w:start w:val="1"/>
      <w:numFmt w:val="bullet"/>
      <w:lvlText w:val=""/>
      <w:lvlJc w:val="left"/>
      <w:pPr>
        <w:tabs>
          <w:tab w:val="num" w:pos="6480"/>
        </w:tabs>
        <w:ind w:left="6480" w:right="6480" w:hanging="360"/>
      </w:pPr>
      <w:rPr>
        <w:rFonts w:ascii="Wingdings" w:hAnsi="Wingdings" w:cs="Times New Roman" w:hint="default"/>
      </w:rPr>
    </w:lvl>
  </w:abstractNum>
  <w:abstractNum w:abstractNumId="181">
    <w:nsid w:val="52320E8A"/>
    <w:multiLevelType w:val="hybridMultilevel"/>
    <w:tmpl w:val="DB2CD5F8"/>
    <w:lvl w:ilvl="0" w:tplc="04090001">
      <w:start w:val="1"/>
      <w:numFmt w:val="bullet"/>
      <w:lvlText w:val=""/>
      <w:lvlJc w:val="left"/>
      <w:pPr>
        <w:tabs>
          <w:tab w:val="num" w:pos="1500"/>
        </w:tabs>
        <w:ind w:left="1500" w:right="1500" w:hanging="360"/>
      </w:pPr>
      <w:rPr>
        <w:rFonts w:ascii="Symbol" w:hAnsi="Symbol" w:cs="Times New Roman" w:hint="default"/>
      </w:rPr>
    </w:lvl>
    <w:lvl w:ilvl="1" w:tplc="04090003">
      <w:start w:val="1"/>
      <w:numFmt w:val="bullet"/>
      <w:lvlText w:val="o"/>
      <w:lvlJc w:val="left"/>
      <w:pPr>
        <w:tabs>
          <w:tab w:val="num" w:pos="2220"/>
        </w:tabs>
        <w:ind w:left="2220" w:right="2220" w:hanging="360"/>
      </w:pPr>
      <w:rPr>
        <w:rFonts w:ascii="Courier New" w:hAnsi="Courier New" w:cs="Courier New" w:hint="default"/>
      </w:rPr>
    </w:lvl>
    <w:lvl w:ilvl="2" w:tplc="04090005">
      <w:start w:val="1"/>
      <w:numFmt w:val="bullet"/>
      <w:lvlText w:val=""/>
      <w:lvlJc w:val="left"/>
      <w:pPr>
        <w:tabs>
          <w:tab w:val="num" w:pos="2940"/>
        </w:tabs>
        <w:ind w:left="2940" w:right="2940" w:hanging="360"/>
      </w:pPr>
      <w:rPr>
        <w:rFonts w:ascii="Wingdings" w:hAnsi="Wingdings" w:cs="Times New Roman" w:hint="default"/>
      </w:rPr>
    </w:lvl>
    <w:lvl w:ilvl="3" w:tplc="04090001">
      <w:start w:val="1"/>
      <w:numFmt w:val="bullet"/>
      <w:lvlText w:val=""/>
      <w:lvlJc w:val="left"/>
      <w:pPr>
        <w:tabs>
          <w:tab w:val="num" w:pos="3660"/>
        </w:tabs>
        <w:ind w:left="3660" w:right="3660" w:hanging="360"/>
      </w:pPr>
      <w:rPr>
        <w:rFonts w:ascii="Symbol" w:hAnsi="Symbol" w:cs="Times New Roman" w:hint="default"/>
      </w:rPr>
    </w:lvl>
    <w:lvl w:ilvl="4" w:tplc="04090003">
      <w:start w:val="1"/>
      <w:numFmt w:val="bullet"/>
      <w:lvlText w:val="o"/>
      <w:lvlJc w:val="left"/>
      <w:pPr>
        <w:tabs>
          <w:tab w:val="num" w:pos="4380"/>
        </w:tabs>
        <w:ind w:left="4380" w:right="4380" w:hanging="360"/>
      </w:pPr>
      <w:rPr>
        <w:rFonts w:ascii="Courier New" w:hAnsi="Courier New" w:cs="Courier New" w:hint="default"/>
      </w:rPr>
    </w:lvl>
    <w:lvl w:ilvl="5" w:tplc="04090005">
      <w:start w:val="1"/>
      <w:numFmt w:val="bullet"/>
      <w:lvlText w:val=""/>
      <w:lvlJc w:val="left"/>
      <w:pPr>
        <w:tabs>
          <w:tab w:val="num" w:pos="5100"/>
        </w:tabs>
        <w:ind w:left="5100" w:right="5100" w:hanging="360"/>
      </w:pPr>
      <w:rPr>
        <w:rFonts w:ascii="Wingdings" w:hAnsi="Wingdings" w:cs="Times New Roman" w:hint="default"/>
      </w:rPr>
    </w:lvl>
    <w:lvl w:ilvl="6" w:tplc="04090001">
      <w:start w:val="1"/>
      <w:numFmt w:val="bullet"/>
      <w:lvlText w:val=""/>
      <w:lvlJc w:val="left"/>
      <w:pPr>
        <w:tabs>
          <w:tab w:val="num" w:pos="5820"/>
        </w:tabs>
        <w:ind w:left="5820" w:right="5820" w:hanging="360"/>
      </w:pPr>
      <w:rPr>
        <w:rFonts w:ascii="Symbol" w:hAnsi="Symbol" w:cs="Times New Roman" w:hint="default"/>
      </w:rPr>
    </w:lvl>
    <w:lvl w:ilvl="7" w:tplc="04090003">
      <w:start w:val="1"/>
      <w:numFmt w:val="bullet"/>
      <w:lvlText w:val="o"/>
      <w:lvlJc w:val="left"/>
      <w:pPr>
        <w:tabs>
          <w:tab w:val="num" w:pos="6540"/>
        </w:tabs>
        <w:ind w:left="6540" w:right="6540" w:hanging="360"/>
      </w:pPr>
      <w:rPr>
        <w:rFonts w:ascii="Courier New" w:hAnsi="Courier New" w:cs="Courier New" w:hint="default"/>
      </w:rPr>
    </w:lvl>
    <w:lvl w:ilvl="8" w:tplc="04090005">
      <w:start w:val="1"/>
      <w:numFmt w:val="bullet"/>
      <w:lvlText w:val=""/>
      <w:lvlJc w:val="left"/>
      <w:pPr>
        <w:tabs>
          <w:tab w:val="num" w:pos="7260"/>
        </w:tabs>
        <w:ind w:left="7260" w:right="7260" w:hanging="360"/>
      </w:pPr>
      <w:rPr>
        <w:rFonts w:ascii="Wingdings" w:hAnsi="Wingdings" w:cs="Times New Roman" w:hint="default"/>
      </w:rPr>
    </w:lvl>
  </w:abstractNum>
  <w:abstractNum w:abstractNumId="182">
    <w:nsid w:val="52567BDF"/>
    <w:multiLevelType w:val="hybridMultilevel"/>
    <w:tmpl w:val="F7F62AE0"/>
    <w:lvl w:ilvl="0" w:tplc="04090001">
      <w:start w:val="1"/>
      <w:numFmt w:val="bullet"/>
      <w:lvlText w:val=""/>
      <w:lvlJc w:val="left"/>
      <w:pPr>
        <w:tabs>
          <w:tab w:val="num" w:pos="1440"/>
        </w:tabs>
        <w:ind w:left="1440" w:right="1440" w:hanging="360"/>
      </w:pPr>
      <w:rPr>
        <w:rFonts w:ascii="Symbol" w:hAnsi="Symbol" w:cs="Times New Roman" w:hint="default"/>
      </w:rPr>
    </w:lvl>
    <w:lvl w:ilvl="1" w:tplc="04090003">
      <w:start w:val="1"/>
      <w:numFmt w:val="bullet"/>
      <w:lvlText w:val="o"/>
      <w:lvlJc w:val="left"/>
      <w:pPr>
        <w:tabs>
          <w:tab w:val="num" w:pos="2160"/>
        </w:tabs>
        <w:ind w:left="2160" w:right="2160" w:hanging="360"/>
      </w:pPr>
      <w:rPr>
        <w:rFonts w:ascii="Courier New" w:hAnsi="Courier New" w:cs="Courier New" w:hint="default"/>
      </w:rPr>
    </w:lvl>
    <w:lvl w:ilvl="2" w:tplc="04090005">
      <w:start w:val="1"/>
      <w:numFmt w:val="bullet"/>
      <w:lvlText w:val=""/>
      <w:lvlJc w:val="left"/>
      <w:pPr>
        <w:tabs>
          <w:tab w:val="num" w:pos="2880"/>
        </w:tabs>
        <w:ind w:left="2880" w:right="2880" w:hanging="360"/>
      </w:pPr>
      <w:rPr>
        <w:rFonts w:ascii="Wingdings" w:hAnsi="Wingdings" w:cs="Times New Roman" w:hint="default"/>
      </w:rPr>
    </w:lvl>
    <w:lvl w:ilvl="3" w:tplc="04090001">
      <w:start w:val="1"/>
      <w:numFmt w:val="bullet"/>
      <w:lvlText w:val=""/>
      <w:lvlJc w:val="left"/>
      <w:pPr>
        <w:tabs>
          <w:tab w:val="num" w:pos="3600"/>
        </w:tabs>
        <w:ind w:left="3600" w:right="3600" w:hanging="360"/>
      </w:pPr>
      <w:rPr>
        <w:rFonts w:ascii="Symbol" w:hAnsi="Symbol" w:cs="Times New Roman" w:hint="default"/>
      </w:rPr>
    </w:lvl>
    <w:lvl w:ilvl="4" w:tplc="04090003">
      <w:start w:val="1"/>
      <w:numFmt w:val="bullet"/>
      <w:lvlText w:val="o"/>
      <w:lvlJc w:val="left"/>
      <w:pPr>
        <w:tabs>
          <w:tab w:val="num" w:pos="4320"/>
        </w:tabs>
        <w:ind w:left="4320" w:right="4320" w:hanging="360"/>
      </w:pPr>
      <w:rPr>
        <w:rFonts w:ascii="Courier New" w:hAnsi="Courier New" w:cs="Courier New" w:hint="default"/>
      </w:rPr>
    </w:lvl>
    <w:lvl w:ilvl="5" w:tplc="04090005">
      <w:start w:val="1"/>
      <w:numFmt w:val="bullet"/>
      <w:lvlText w:val=""/>
      <w:lvlJc w:val="left"/>
      <w:pPr>
        <w:tabs>
          <w:tab w:val="num" w:pos="5040"/>
        </w:tabs>
        <w:ind w:left="5040" w:right="5040" w:hanging="360"/>
      </w:pPr>
      <w:rPr>
        <w:rFonts w:ascii="Wingdings" w:hAnsi="Wingdings" w:cs="Times New Roman" w:hint="default"/>
      </w:rPr>
    </w:lvl>
    <w:lvl w:ilvl="6" w:tplc="04090001">
      <w:start w:val="1"/>
      <w:numFmt w:val="bullet"/>
      <w:lvlText w:val=""/>
      <w:lvlJc w:val="left"/>
      <w:pPr>
        <w:tabs>
          <w:tab w:val="num" w:pos="5760"/>
        </w:tabs>
        <w:ind w:left="5760" w:right="5760" w:hanging="360"/>
      </w:pPr>
      <w:rPr>
        <w:rFonts w:ascii="Symbol" w:hAnsi="Symbol" w:cs="Times New Roman" w:hint="default"/>
      </w:rPr>
    </w:lvl>
    <w:lvl w:ilvl="7" w:tplc="04090003">
      <w:start w:val="1"/>
      <w:numFmt w:val="bullet"/>
      <w:lvlText w:val="o"/>
      <w:lvlJc w:val="left"/>
      <w:pPr>
        <w:tabs>
          <w:tab w:val="num" w:pos="6480"/>
        </w:tabs>
        <w:ind w:left="6480" w:right="6480" w:hanging="360"/>
      </w:pPr>
      <w:rPr>
        <w:rFonts w:ascii="Courier New" w:hAnsi="Courier New" w:cs="Courier New" w:hint="default"/>
      </w:rPr>
    </w:lvl>
    <w:lvl w:ilvl="8" w:tplc="04090005">
      <w:start w:val="1"/>
      <w:numFmt w:val="bullet"/>
      <w:lvlText w:val=""/>
      <w:lvlJc w:val="left"/>
      <w:pPr>
        <w:tabs>
          <w:tab w:val="num" w:pos="7200"/>
        </w:tabs>
        <w:ind w:left="7200" w:right="7200" w:hanging="360"/>
      </w:pPr>
      <w:rPr>
        <w:rFonts w:ascii="Wingdings" w:hAnsi="Wingdings" w:cs="Times New Roman" w:hint="default"/>
      </w:rPr>
    </w:lvl>
  </w:abstractNum>
  <w:abstractNum w:abstractNumId="183">
    <w:nsid w:val="52A835D2"/>
    <w:multiLevelType w:val="hybridMultilevel"/>
    <w:tmpl w:val="F9F61A78"/>
    <w:lvl w:ilvl="0" w:tplc="04090001">
      <w:start w:val="1"/>
      <w:numFmt w:val="bullet"/>
      <w:lvlText w:val=""/>
      <w:lvlJc w:val="left"/>
      <w:pPr>
        <w:tabs>
          <w:tab w:val="num" w:pos="720"/>
        </w:tabs>
        <w:ind w:left="720" w:right="720" w:hanging="360"/>
      </w:pPr>
      <w:rPr>
        <w:rFonts w:ascii="Symbol" w:hAnsi="Symbol" w:cs="Times New Roman" w:hint="default"/>
      </w:rPr>
    </w:lvl>
    <w:lvl w:ilvl="1" w:tplc="04090003">
      <w:start w:val="1"/>
      <w:numFmt w:val="bullet"/>
      <w:lvlText w:val="o"/>
      <w:lvlJc w:val="left"/>
      <w:pPr>
        <w:tabs>
          <w:tab w:val="num" w:pos="1440"/>
        </w:tabs>
        <w:ind w:left="1440" w:right="1440" w:hanging="360"/>
      </w:pPr>
      <w:rPr>
        <w:rFonts w:ascii="Courier New" w:hAnsi="Courier New" w:cs="Courier New" w:hint="default"/>
      </w:rPr>
    </w:lvl>
    <w:lvl w:ilvl="2" w:tplc="04090005">
      <w:start w:val="1"/>
      <w:numFmt w:val="bullet"/>
      <w:lvlText w:val=""/>
      <w:lvlJc w:val="left"/>
      <w:pPr>
        <w:tabs>
          <w:tab w:val="num" w:pos="2160"/>
        </w:tabs>
        <w:ind w:left="2160" w:right="2160" w:hanging="360"/>
      </w:pPr>
      <w:rPr>
        <w:rFonts w:ascii="Wingdings" w:hAnsi="Wingdings" w:cs="Times New Roman" w:hint="default"/>
      </w:rPr>
    </w:lvl>
    <w:lvl w:ilvl="3" w:tplc="0409000B">
      <w:start w:val="1"/>
      <w:numFmt w:val="bullet"/>
      <w:lvlText w:val=""/>
      <w:lvlJc w:val="left"/>
      <w:pPr>
        <w:tabs>
          <w:tab w:val="num" w:pos="2880"/>
        </w:tabs>
        <w:ind w:left="2880" w:right="2880" w:hanging="360"/>
      </w:pPr>
      <w:rPr>
        <w:rFonts w:ascii="Wingdings" w:hAnsi="Wingdings" w:cs="Times New Roman" w:hint="default"/>
      </w:rPr>
    </w:lvl>
    <w:lvl w:ilvl="4" w:tplc="04090003">
      <w:start w:val="1"/>
      <w:numFmt w:val="bullet"/>
      <w:lvlText w:val="o"/>
      <w:lvlJc w:val="left"/>
      <w:pPr>
        <w:tabs>
          <w:tab w:val="num" w:pos="3600"/>
        </w:tabs>
        <w:ind w:left="3600" w:right="3600" w:hanging="360"/>
      </w:pPr>
      <w:rPr>
        <w:rFonts w:ascii="Courier New" w:hAnsi="Courier New" w:cs="Courier New" w:hint="default"/>
      </w:rPr>
    </w:lvl>
    <w:lvl w:ilvl="5" w:tplc="04090005">
      <w:start w:val="1"/>
      <w:numFmt w:val="bullet"/>
      <w:lvlText w:val=""/>
      <w:lvlJc w:val="left"/>
      <w:pPr>
        <w:tabs>
          <w:tab w:val="num" w:pos="4320"/>
        </w:tabs>
        <w:ind w:left="4320" w:right="4320" w:hanging="360"/>
      </w:pPr>
      <w:rPr>
        <w:rFonts w:ascii="Wingdings" w:hAnsi="Wingdings" w:cs="Times New Roman" w:hint="default"/>
      </w:rPr>
    </w:lvl>
    <w:lvl w:ilvl="6" w:tplc="04090001">
      <w:start w:val="1"/>
      <w:numFmt w:val="bullet"/>
      <w:lvlText w:val=""/>
      <w:lvlJc w:val="left"/>
      <w:pPr>
        <w:tabs>
          <w:tab w:val="num" w:pos="5040"/>
        </w:tabs>
        <w:ind w:left="5040" w:right="5040" w:hanging="360"/>
      </w:pPr>
      <w:rPr>
        <w:rFonts w:ascii="Symbol" w:hAnsi="Symbol" w:cs="Times New Roman" w:hint="default"/>
      </w:rPr>
    </w:lvl>
    <w:lvl w:ilvl="7" w:tplc="04090003">
      <w:start w:val="1"/>
      <w:numFmt w:val="bullet"/>
      <w:lvlText w:val="o"/>
      <w:lvlJc w:val="left"/>
      <w:pPr>
        <w:tabs>
          <w:tab w:val="num" w:pos="5760"/>
        </w:tabs>
        <w:ind w:left="5760" w:right="5760" w:hanging="360"/>
      </w:pPr>
      <w:rPr>
        <w:rFonts w:ascii="Courier New" w:hAnsi="Courier New" w:cs="Courier New" w:hint="default"/>
      </w:rPr>
    </w:lvl>
    <w:lvl w:ilvl="8" w:tplc="04090005">
      <w:start w:val="1"/>
      <w:numFmt w:val="bullet"/>
      <w:lvlText w:val=""/>
      <w:lvlJc w:val="left"/>
      <w:pPr>
        <w:tabs>
          <w:tab w:val="num" w:pos="6480"/>
        </w:tabs>
        <w:ind w:left="6480" w:right="6480" w:hanging="360"/>
      </w:pPr>
      <w:rPr>
        <w:rFonts w:ascii="Wingdings" w:hAnsi="Wingdings" w:cs="Times New Roman" w:hint="default"/>
      </w:rPr>
    </w:lvl>
  </w:abstractNum>
  <w:abstractNum w:abstractNumId="184">
    <w:nsid w:val="52B52991"/>
    <w:multiLevelType w:val="hybridMultilevel"/>
    <w:tmpl w:val="CE924E46"/>
    <w:lvl w:ilvl="0" w:tplc="0409000F">
      <w:start w:val="1"/>
      <w:numFmt w:val="decimal"/>
      <w:lvlText w:val="%1."/>
      <w:lvlJc w:val="left"/>
      <w:pPr>
        <w:tabs>
          <w:tab w:val="num" w:pos="1440"/>
        </w:tabs>
        <w:ind w:left="1440" w:right="1440" w:hanging="360"/>
      </w:pPr>
      <w:rPr>
        <w:rFonts w:ascii="Times New Roman" w:hAnsi="Times New Roman" w:cs="Times New Roman"/>
      </w:rPr>
    </w:lvl>
    <w:lvl w:ilvl="1" w:tplc="04090003">
      <w:start w:val="1"/>
      <w:numFmt w:val="bullet"/>
      <w:lvlText w:val="o"/>
      <w:lvlJc w:val="left"/>
      <w:pPr>
        <w:tabs>
          <w:tab w:val="num" w:pos="2160"/>
        </w:tabs>
        <w:ind w:left="2160" w:right="2160" w:hanging="360"/>
      </w:pPr>
      <w:rPr>
        <w:rFonts w:ascii="Courier New" w:hAnsi="Courier New" w:cs="Courier New" w:hint="default"/>
      </w:rPr>
    </w:lvl>
    <w:lvl w:ilvl="2" w:tplc="0409001B">
      <w:start w:val="1"/>
      <w:numFmt w:val="lowerRoman"/>
      <w:lvlText w:val="%3."/>
      <w:lvlJc w:val="right"/>
      <w:pPr>
        <w:tabs>
          <w:tab w:val="num" w:pos="2880"/>
        </w:tabs>
        <w:ind w:left="2880" w:right="2880" w:hanging="180"/>
      </w:pPr>
      <w:rPr>
        <w:rFonts w:ascii="Times New Roman" w:hAnsi="Times New Roman" w:cs="Times New Roman"/>
      </w:rPr>
    </w:lvl>
    <w:lvl w:ilvl="3" w:tplc="0409000F">
      <w:start w:val="1"/>
      <w:numFmt w:val="decimal"/>
      <w:lvlText w:val="%4."/>
      <w:lvlJc w:val="left"/>
      <w:pPr>
        <w:tabs>
          <w:tab w:val="num" w:pos="3600"/>
        </w:tabs>
        <w:ind w:left="3600" w:right="3600" w:hanging="360"/>
      </w:pPr>
      <w:rPr>
        <w:rFonts w:ascii="Times New Roman" w:hAnsi="Times New Roman" w:cs="Times New Roman"/>
      </w:rPr>
    </w:lvl>
    <w:lvl w:ilvl="4" w:tplc="04090019">
      <w:start w:val="1"/>
      <w:numFmt w:val="lowerLetter"/>
      <w:lvlText w:val="%5."/>
      <w:lvlJc w:val="left"/>
      <w:pPr>
        <w:tabs>
          <w:tab w:val="num" w:pos="4320"/>
        </w:tabs>
        <w:ind w:left="4320" w:right="4320" w:hanging="360"/>
      </w:pPr>
      <w:rPr>
        <w:rFonts w:ascii="Times New Roman" w:hAnsi="Times New Roman" w:cs="Times New Roman"/>
      </w:rPr>
    </w:lvl>
    <w:lvl w:ilvl="5" w:tplc="0409001B">
      <w:start w:val="1"/>
      <w:numFmt w:val="lowerRoman"/>
      <w:lvlText w:val="%6."/>
      <w:lvlJc w:val="right"/>
      <w:pPr>
        <w:tabs>
          <w:tab w:val="num" w:pos="5040"/>
        </w:tabs>
        <w:ind w:left="5040" w:right="5040" w:hanging="180"/>
      </w:pPr>
      <w:rPr>
        <w:rFonts w:ascii="Times New Roman" w:hAnsi="Times New Roman" w:cs="Times New Roman"/>
      </w:rPr>
    </w:lvl>
    <w:lvl w:ilvl="6" w:tplc="0409000F">
      <w:start w:val="1"/>
      <w:numFmt w:val="decimal"/>
      <w:lvlText w:val="%7."/>
      <w:lvlJc w:val="left"/>
      <w:pPr>
        <w:tabs>
          <w:tab w:val="num" w:pos="5760"/>
        </w:tabs>
        <w:ind w:left="5760" w:right="5760" w:hanging="360"/>
      </w:pPr>
      <w:rPr>
        <w:rFonts w:ascii="Times New Roman" w:hAnsi="Times New Roman" w:cs="Times New Roman"/>
      </w:rPr>
    </w:lvl>
    <w:lvl w:ilvl="7" w:tplc="04090019">
      <w:start w:val="1"/>
      <w:numFmt w:val="lowerLetter"/>
      <w:lvlText w:val="%8."/>
      <w:lvlJc w:val="left"/>
      <w:pPr>
        <w:tabs>
          <w:tab w:val="num" w:pos="6480"/>
        </w:tabs>
        <w:ind w:left="6480" w:right="6480" w:hanging="360"/>
      </w:pPr>
      <w:rPr>
        <w:rFonts w:ascii="Times New Roman" w:hAnsi="Times New Roman" w:cs="Times New Roman"/>
      </w:rPr>
    </w:lvl>
    <w:lvl w:ilvl="8" w:tplc="0409001B">
      <w:start w:val="1"/>
      <w:numFmt w:val="lowerRoman"/>
      <w:lvlText w:val="%9."/>
      <w:lvlJc w:val="right"/>
      <w:pPr>
        <w:tabs>
          <w:tab w:val="num" w:pos="7200"/>
        </w:tabs>
        <w:ind w:left="7200" w:right="7200" w:hanging="180"/>
      </w:pPr>
      <w:rPr>
        <w:rFonts w:ascii="Times New Roman" w:hAnsi="Times New Roman" w:cs="Times New Roman"/>
      </w:rPr>
    </w:lvl>
  </w:abstractNum>
  <w:abstractNum w:abstractNumId="185">
    <w:nsid w:val="532901EE"/>
    <w:multiLevelType w:val="hybridMultilevel"/>
    <w:tmpl w:val="1F264E16"/>
    <w:lvl w:ilvl="0" w:tplc="11D0A456">
      <w:start w:val="1"/>
      <w:numFmt w:val="decimal"/>
      <w:lvlText w:val="%1."/>
      <w:lvlJc w:val="left"/>
      <w:pPr>
        <w:tabs>
          <w:tab w:val="num" w:pos="1800"/>
        </w:tabs>
        <w:ind w:left="1800" w:right="1800" w:hanging="360"/>
      </w:pPr>
      <w:rPr>
        <w:rFonts w:ascii="Times New Roman" w:hAnsi="Times New Roman" w:cs="Times New Roman"/>
      </w:rPr>
    </w:lvl>
    <w:lvl w:ilvl="1" w:tplc="04090001">
      <w:start w:val="1"/>
      <w:numFmt w:val="bullet"/>
      <w:lvlText w:val=""/>
      <w:lvlJc w:val="left"/>
      <w:pPr>
        <w:tabs>
          <w:tab w:val="num" w:pos="2520"/>
        </w:tabs>
        <w:ind w:left="2520" w:right="2520" w:hanging="360"/>
      </w:pPr>
      <w:rPr>
        <w:rFonts w:ascii="Symbol" w:hAnsi="Symbol" w:cs="Times New Roman" w:hint="default"/>
      </w:rPr>
    </w:lvl>
    <w:lvl w:ilvl="2" w:tplc="0409001B">
      <w:start w:val="1"/>
      <w:numFmt w:val="lowerRoman"/>
      <w:lvlText w:val="%3."/>
      <w:lvlJc w:val="right"/>
      <w:pPr>
        <w:tabs>
          <w:tab w:val="num" w:pos="3240"/>
        </w:tabs>
        <w:ind w:left="3240" w:right="3240" w:hanging="180"/>
      </w:pPr>
      <w:rPr>
        <w:rFonts w:ascii="Times New Roman" w:hAnsi="Times New Roman" w:cs="Times New Roman"/>
      </w:rPr>
    </w:lvl>
    <w:lvl w:ilvl="3" w:tplc="0409000F">
      <w:start w:val="1"/>
      <w:numFmt w:val="decimal"/>
      <w:lvlText w:val="%4."/>
      <w:lvlJc w:val="left"/>
      <w:pPr>
        <w:tabs>
          <w:tab w:val="num" w:pos="3960"/>
        </w:tabs>
        <w:ind w:left="3960" w:right="3960" w:hanging="360"/>
      </w:pPr>
      <w:rPr>
        <w:rFonts w:ascii="Times New Roman" w:hAnsi="Times New Roman" w:cs="Times New Roman"/>
      </w:rPr>
    </w:lvl>
    <w:lvl w:ilvl="4" w:tplc="04090019">
      <w:start w:val="1"/>
      <w:numFmt w:val="lowerLetter"/>
      <w:lvlText w:val="%5."/>
      <w:lvlJc w:val="left"/>
      <w:pPr>
        <w:tabs>
          <w:tab w:val="num" w:pos="4680"/>
        </w:tabs>
        <w:ind w:left="4680" w:right="4680" w:hanging="360"/>
      </w:pPr>
      <w:rPr>
        <w:rFonts w:ascii="Times New Roman" w:hAnsi="Times New Roman" w:cs="Times New Roman"/>
      </w:rPr>
    </w:lvl>
    <w:lvl w:ilvl="5" w:tplc="0409001B">
      <w:start w:val="1"/>
      <w:numFmt w:val="lowerRoman"/>
      <w:lvlText w:val="%6."/>
      <w:lvlJc w:val="right"/>
      <w:pPr>
        <w:tabs>
          <w:tab w:val="num" w:pos="5400"/>
        </w:tabs>
        <w:ind w:left="5400" w:right="5400" w:hanging="180"/>
      </w:pPr>
      <w:rPr>
        <w:rFonts w:ascii="Times New Roman" w:hAnsi="Times New Roman" w:cs="Times New Roman"/>
      </w:rPr>
    </w:lvl>
    <w:lvl w:ilvl="6" w:tplc="0409000F">
      <w:start w:val="1"/>
      <w:numFmt w:val="decimal"/>
      <w:lvlText w:val="%7."/>
      <w:lvlJc w:val="left"/>
      <w:pPr>
        <w:tabs>
          <w:tab w:val="num" w:pos="6120"/>
        </w:tabs>
        <w:ind w:left="6120" w:right="6120" w:hanging="360"/>
      </w:pPr>
      <w:rPr>
        <w:rFonts w:ascii="Times New Roman" w:hAnsi="Times New Roman" w:cs="Times New Roman"/>
      </w:rPr>
    </w:lvl>
    <w:lvl w:ilvl="7" w:tplc="04090019">
      <w:start w:val="1"/>
      <w:numFmt w:val="lowerLetter"/>
      <w:lvlText w:val="%8."/>
      <w:lvlJc w:val="left"/>
      <w:pPr>
        <w:tabs>
          <w:tab w:val="num" w:pos="6840"/>
        </w:tabs>
        <w:ind w:left="6840" w:right="6840" w:hanging="360"/>
      </w:pPr>
      <w:rPr>
        <w:rFonts w:ascii="Times New Roman" w:hAnsi="Times New Roman" w:cs="Times New Roman"/>
      </w:rPr>
    </w:lvl>
    <w:lvl w:ilvl="8" w:tplc="0409001B">
      <w:start w:val="1"/>
      <w:numFmt w:val="lowerRoman"/>
      <w:lvlText w:val="%9."/>
      <w:lvlJc w:val="right"/>
      <w:pPr>
        <w:tabs>
          <w:tab w:val="num" w:pos="7560"/>
        </w:tabs>
        <w:ind w:left="7560" w:right="7560" w:hanging="180"/>
      </w:pPr>
      <w:rPr>
        <w:rFonts w:ascii="Times New Roman" w:hAnsi="Times New Roman" w:cs="Times New Roman"/>
      </w:rPr>
    </w:lvl>
  </w:abstractNum>
  <w:abstractNum w:abstractNumId="186">
    <w:nsid w:val="538136BC"/>
    <w:multiLevelType w:val="hybridMultilevel"/>
    <w:tmpl w:val="07AA808C"/>
    <w:lvl w:ilvl="0" w:tplc="04090001">
      <w:start w:val="1"/>
      <w:numFmt w:val="bullet"/>
      <w:lvlText w:val=""/>
      <w:lvlJc w:val="left"/>
      <w:pPr>
        <w:tabs>
          <w:tab w:val="num" w:pos="720"/>
        </w:tabs>
        <w:ind w:left="720" w:right="720" w:hanging="360"/>
      </w:pPr>
      <w:rPr>
        <w:rFonts w:ascii="Symbol" w:hAnsi="Symbol" w:cs="Times New Roman" w:hint="default"/>
      </w:rPr>
    </w:lvl>
    <w:lvl w:ilvl="1" w:tplc="04090003">
      <w:start w:val="1"/>
      <w:numFmt w:val="bullet"/>
      <w:lvlText w:val="o"/>
      <w:lvlJc w:val="left"/>
      <w:pPr>
        <w:tabs>
          <w:tab w:val="num" w:pos="1440"/>
        </w:tabs>
        <w:ind w:left="1440" w:right="1440" w:hanging="360"/>
      </w:pPr>
      <w:rPr>
        <w:rFonts w:ascii="Courier New" w:hAnsi="Courier New" w:cs="Courier New" w:hint="default"/>
      </w:rPr>
    </w:lvl>
    <w:lvl w:ilvl="2" w:tplc="04090005">
      <w:start w:val="1"/>
      <w:numFmt w:val="bullet"/>
      <w:lvlText w:val=""/>
      <w:lvlJc w:val="left"/>
      <w:pPr>
        <w:tabs>
          <w:tab w:val="num" w:pos="2160"/>
        </w:tabs>
        <w:ind w:left="2160" w:right="2160" w:hanging="360"/>
      </w:pPr>
      <w:rPr>
        <w:rFonts w:ascii="Wingdings" w:hAnsi="Wingdings" w:cs="Times New Roman" w:hint="default"/>
      </w:rPr>
    </w:lvl>
    <w:lvl w:ilvl="3" w:tplc="04090001">
      <w:start w:val="1"/>
      <w:numFmt w:val="bullet"/>
      <w:lvlText w:val=""/>
      <w:lvlJc w:val="left"/>
      <w:pPr>
        <w:tabs>
          <w:tab w:val="num" w:pos="2880"/>
        </w:tabs>
        <w:ind w:left="2880" w:right="2880" w:hanging="360"/>
      </w:pPr>
      <w:rPr>
        <w:rFonts w:ascii="Symbol" w:hAnsi="Symbol" w:cs="Times New Roman" w:hint="default"/>
      </w:rPr>
    </w:lvl>
    <w:lvl w:ilvl="4" w:tplc="04090003">
      <w:start w:val="1"/>
      <w:numFmt w:val="bullet"/>
      <w:lvlText w:val="o"/>
      <w:lvlJc w:val="left"/>
      <w:pPr>
        <w:tabs>
          <w:tab w:val="num" w:pos="3600"/>
        </w:tabs>
        <w:ind w:left="3600" w:right="3600" w:hanging="360"/>
      </w:pPr>
      <w:rPr>
        <w:rFonts w:ascii="Courier New" w:hAnsi="Courier New" w:cs="Courier New" w:hint="default"/>
      </w:rPr>
    </w:lvl>
    <w:lvl w:ilvl="5" w:tplc="04090005">
      <w:start w:val="1"/>
      <w:numFmt w:val="bullet"/>
      <w:lvlText w:val=""/>
      <w:lvlJc w:val="left"/>
      <w:pPr>
        <w:tabs>
          <w:tab w:val="num" w:pos="4320"/>
        </w:tabs>
        <w:ind w:left="4320" w:right="4320" w:hanging="360"/>
      </w:pPr>
      <w:rPr>
        <w:rFonts w:ascii="Wingdings" w:hAnsi="Wingdings" w:cs="Times New Roman" w:hint="default"/>
      </w:rPr>
    </w:lvl>
    <w:lvl w:ilvl="6" w:tplc="04090001">
      <w:start w:val="1"/>
      <w:numFmt w:val="bullet"/>
      <w:lvlText w:val=""/>
      <w:lvlJc w:val="left"/>
      <w:pPr>
        <w:tabs>
          <w:tab w:val="num" w:pos="5040"/>
        </w:tabs>
        <w:ind w:left="5040" w:right="5040" w:hanging="360"/>
      </w:pPr>
      <w:rPr>
        <w:rFonts w:ascii="Symbol" w:hAnsi="Symbol" w:cs="Times New Roman" w:hint="default"/>
      </w:rPr>
    </w:lvl>
    <w:lvl w:ilvl="7" w:tplc="04090003">
      <w:start w:val="1"/>
      <w:numFmt w:val="bullet"/>
      <w:lvlText w:val="o"/>
      <w:lvlJc w:val="left"/>
      <w:pPr>
        <w:tabs>
          <w:tab w:val="num" w:pos="5760"/>
        </w:tabs>
        <w:ind w:left="5760" w:right="5760" w:hanging="360"/>
      </w:pPr>
      <w:rPr>
        <w:rFonts w:ascii="Courier New" w:hAnsi="Courier New" w:cs="Courier New" w:hint="default"/>
      </w:rPr>
    </w:lvl>
    <w:lvl w:ilvl="8" w:tplc="04090005">
      <w:start w:val="1"/>
      <w:numFmt w:val="bullet"/>
      <w:lvlText w:val=""/>
      <w:lvlJc w:val="left"/>
      <w:pPr>
        <w:tabs>
          <w:tab w:val="num" w:pos="6480"/>
        </w:tabs>
        <w:ind w:left="6480" w:right="6480" w:hanging="360"/>
      </w:pPr>
      <w:rPr>
        <w:rFonts w:ascii="Wingdings" w:hAnsi="Wingdings" w:cs="Times New Roman" w:hint="default"/>
      </w:rPr>
    </w:lvl>
  </w:abstractNum>
  <w:abstractNum w:abstractNumId="187">
    <w:nsid w:val="538901B6"/>
    <w:multiLevelType w:val="hybridMultilevel"/>
    <w:tmpl w:val="993AC34C"/>
    <w:lvl w:ilvl="0" w:tplc="0409000F">
      <w:start w:val="1"/>
      <w:numFmt w:val="decimal"/>
      <w:lvlText w:val="%1."/>
      <w:lvlJc w:val="left"/>
      <w:pPr>
        <w:tabs>
          <w:tab w:val="num" w:pos="1440"/>
        </w:tabs>
        <w:ind w:left="1440" w:right="1440" w:hanging="360"/>
      </w:pPr>
      <w:rPr>
        <w:rFonts w:ascii="Times New Roman" w:hAnsi="Times New Roman" w:cs="Times New Roman"/>
      </w:rPr>
    </w:lvl>
    <w:lvl w:ilvl="1" w:tplc="04090019">
      <w:start w:val="1"/>
      <w:numFmt w:val="lowerLetter"/>
      <w:lvlText w:val="%2."/>
      <w:lvlJc w:val="left"/>
      <w:pPr>
        <w:tabs>
          <w:tab w:val="num" w:pos="2160"/>
        </w:tabs>
        <w:ind w:left="2160" w:right="2160" w:hanging="360"/>
      </w:pPr>
      <w:rPr>
        <w:rFonts w:ascii="Times New Roman" w:hAnsi="Times New Roman" w:cs="Times New Roman"/>
      </w:rPr>
    </w:lvl>
    <w:lvl w:ilvl="2" w:tplc="0409001B">
      <w:start w:val="1"/>
      <w:numFmt w:val="lowerRoman"/>
      <w:lvlText w:val="%3."/>
      <w:lvlJc w:val="right"/>
      <w:pPr>
        <w:tabs>
          <w:tab w:val="num" w:pos="2880"/>
        </w:tabs>
        <w:ind w:left="2880" w:right="2880" w:hanging="180"/>
      </w:pPr>
      <w:rPr>
        <w:rFonts w:ascii="Times New Roman" w:hAnsi="Times New Roman" w:cs="Times New Roman"/>
      </w:rPr>
    </w:lvl>
    <w:lvl w:ilvl="3" w:tplc="0409000F">
      <w:start w:val="1"/>
      <w:numFmt w:val="decimal"/>
      <w:lvlText w:val="%4."/>
      <w:lvlJc w:val="left"/>
      <w:pPr>
        <w:tabs>
          <w:tab w:val="num" w:pos="3600"/>
        </w:tabs>
        <w:ind w:left="3600" w:right="3600" w:hanging="360"/>
      </w:pPr>
      <w:rPr>
        <w:rFonts w:ascii="Times New Roman" w:hAnsi="Times New Roman" w:cs="Times New Roman"/>
      </w:rPr>
    </w:lvl>
    <w:lvl w:ilvl="4" w:tplc="04090019">
      <w:start w:val="1"/>
      <w:numFmt w:val="lowerLetter"/>
      <w:lvlText w:val="%5."/>
      <w:lvlJc w:val="left"/>
      <w:pPr>
        <w:tabs>
          <w:tab w:val="num" w:pos="4320"/>
        </w:tabs>
        <w:ind w:left="4320" w:right="4320" w:hanging="360"/>
      </w:pPr>
      <w:rPr>
        <w:rFonts w:ascii="Times New Roman" w:hAnsi="Times New Roman" w:cs="Times New Roman"/>
      </w:rPr>
    </w:lvl>
    <w:lvl w:ilvl="5" w:tplc="0409001B">
      <w:start w:val="1"/>
      <w:numFmt w:val="lowerRoman"/>
      <w:lvlText w:val="%6."/>
      <w:lvlJc w:val="right"/>
      <w:pPr>
        <w:tabs>
          <w:tab w:val="num" w:pos="5040"/>
        </w:tabs>
        <w:ind w:left="5040" w:right="5040" w:hanging="180"/>
      </w:pPr>
      <w:rPr>
        <w:rFonts w:ascii="Times New Roman" w:hAnsi="Times New Roman" w:cs="Times New Roman"/>
      </w:rPr>
    </w:lvl>
    <w:lvl w:ilvl="6" w:tplc="0409000F">
      <w:start w:val="1"/>
      <w:numFmt w:val="decimal"/>
      <w:lvlText w:val="%7."/>
      <w:lvlJc w:val="left"/>
      <w:pPr>
        <w:tabs>
          <w:tab w:val="num" w:pos="5760"/>
        </w:tabs>
        <w:ind w:left="5760" w:right="5760" w:hanging="360"/>
      </w:pPr>
      <w:rPr>
        <w:rFonts w:ascii="Times New Roman" w:hAnsi="Times New Roman" w:cs="Times New Roman"/>
      </w:rPr>
    </w:lvl>
    <w:lvl w:ilvl="7" w:tplc="04090019">
      <w:start w:val="1"/>
      <w:numFmt w:val="lowerLetter"/>
      <w:lvlText w:val="%8."/>
      <w:lvlJc w:val="left"/>
      <w:pPr>
        <w:tabs>
          <w:tab w:val="num" w:pos="6480"/>
        </w:tabs>
        <w:ind w:left="6480" w:right="6480" w:hanging="360"/>
      </w:pPr>
      <w:rPr>
        <w:rFonts w:ascii="Times New Roman" w:hAnsi="Times New Roman" w:cs="Times New Roman"/>
      </w:rPr>
    </w:lvl>
    <w:lvl w:ilvl="8" w:tplc="0409001B">
      <w:start w:val="1"/>
      <w:numFmt w:val="lowerRoman"/>
      <w:lvlText w:val="%9."/>
      <w:lvlJc w:val="right"/>
      <w:pPr>
        <w:tabs>
          <w:tab w:val="num" w:pos="7200"/>
        </w:tabs>
        <w:ind w:left="7200" w:right="7200" w:hanging="180"/>
      </w:pPr>
      <w:rPr>
        <w:rFonts w:ascii="Times New Roman" w:hAnsi="Times New Roman" w:cs="Times New Roman"/>
      </w:rPr>
    </w:lvl>
  </w:abstractNum>
  <w:abstractNum w:abstractNumId="188">
    <w:nsid w:val="53EB1D27"/>
    <w:multiLevelType w:val="hybridMultilevel"/>
    <w:tmpl w:val="3C02A818"/>
    <w:lvl w:ilvl="0" w:tplc="04090003">
      <w:start w:val="1"/>
      <w:numFmt w:val="bullet"/>
      <w:lvlText w:val="o"/>
      <w:lvlJc w:val="left"/>
      <w:pPr>
        <w:tabs>
          <w:tab w:val="num" w:pos="720"/>
        </w:tabs>
        <w:ind w:left="720" w:right="720" w:hanging="360"/>
      </w:pPr>
      <w:rPr>
        <w:rFonts w:ascii="Courier New" w:hAnsi="Courier New" w:cs="Courier New" w:hint="default"/>
      </w:rPr>
    </w:lvl>
    <w:lvl w:ilvl="1" w:tplc="04090003">
      <w:start w:val="1"/>
      <w:numFmt w:val="bullet"/>
      <w:lvlText w:val="o"/>
      <w:lvlJc w:val="left"/>
      <w:pPr>
        <w:tabs>
          <w:tab w:val="num" w:pos="1440"/>
        </w:tabs>
        <w:ind w:left="1440" w:right="1440" w:hanging="360"/>
      </w:pPr>
      <w:rPr>
        <w:rFonts w:ascii="Courier New" w:hAnsi="Courier New" w:cs="Courier New" w:hint="default"/>
      </w:rPr>
    </w:lvl>
    <w:lvl w:ilvl="2" w:tplc="04090005">
      <w:start w:val="1"/>
      <w:numFmt w:val="bullet"/>
      <w:lvlText w:val=""/>
      <w:lvlJc w:val="left"/>
      <w:pPr>
        <w:tabs>
          <w:tab w:val="num" w:pos="2160"/>
        </w:tabs>
        <w:ind w:left="2160" w:right="2160" w:hanging="360"/>
      </w:pPr>
      <w:rPr>
        <w:rFonts w:ascii="Wingdings" w:hAnsi="Wingdings" w:cs="Times New Roman" w:hint="default"/>
      </w:rPr>
    </w:lvl>
    <w:lvl w:ilvl="3" w:tplc="04090001">
      <w:start w:val="1"/>
      <w:numFmt w:val="bullet"/>
      <w:lvlText w:val=""/>
      <w:lvlJc w:val="left"/>
      <w:pPr>
        <w:tabs>
          <w:tab w:val="num" w:pos="2880"/>
        </w:tabs>
        <w:ind w:left="2880" w:right="2880" w:hanging="360"/>
      </w:pPr>
      <w:rPr>
        <w:rFonts w:ascii="Symbol" w:hAnsi="Symbol" w:cs="Times New Roman" w:hint="default"/>
      </w:rPr>
    </w:lvl>
    <w:lvl w:ilvl="4" w:tplc="04090003">
      <w:start w:val="1"/>
      <w:numFmt w:val="bullet"/>
      <w:lvlText w:val="o"/>
      <w:lvlJc w:val="left"/>
      <w:pPr>
        <w:tabs>
          <w:tab w:val="num" w:pos="3600"/>
        </w:tabs>
        <w:ind w:left="3600" w:right="3600" w:hanging="360"/>
      </w:pPr>
      <w:rPr>
        <w:rFonts w:ascii="Courier New" w:hAnsi="Courier New" w:cs="Courier New" w:hint="default"/>
      </w:rPr>
    </w:lvl>
    <w:lvl w:ilvl="5" w:tplc="04090005">
      <w:start w:val="1"/>
      <w:numFmt w:val="bullet"/>
      <w:lvlText w:val=""/>
      <w:lvlJc w:val="left"/>
      <w:pPr>
        <w:tabs>
          <w:tab w:val="num" w:pos="4320"/>
        </w:tabs>
        <w:ind w:left="4320" w:right="4320" w:hanging="360"/>
      </w:pPr>
      <w:rPr>
        <w:rFonts w:ascii="Wingdings" w:hAnsi="Wingdings" w:cs="Times New Roman" w:hint="default"/>
      </w:rPr>
    </w:lvl>
    <w:lvl w:ilvl="6" w:tplc="04090001">
      <w:start w:val="1"/>
      <w:numFmt w:val="bullet"/>
      <w:lvlText w:val=""/>
      <w:lvlJc w:val="left"/>
      <w:pPr>
        <w:tabs>
          <w:tab w:val="num" w:pos="5040"/>
        </w:tabs>
        <w:ind w:left="5040" w:right="5040" w:hanging="360"/>
      </w:pPr>
      <w:rPr>
        <w:rFonts w:ascii="Symbol" w:hAnsi="Symbol" w:cs="Times New Roman" w:hint="default"/>
      </w:rPr>
    </w:lvl>
    <w:lvl w:ilvl="7" w:tplc="04090003">
      <w:start w:val="1"/>
      <w:numFmt w:val="bullet"/>
      <w:lvlText w:val="o"/>
      <w:lvlJc w:val="left"/>
      <w:pPr>
        <w:tabs>
          <w:tab w:val="num" w:pos="5760"/>
        </w:tabs>
        <w:ind w:left="5760" w:right="5760" w:hanging="360"/>
      </w:pPr>
      <w:rPr>
        <w:rFonts w:ascii="Courier New" w:hAnsi="Courier New" w:cs="Courier New" w:hint="default"/>
      </w:rPr>
    </w:lvl>
    <w:lvl w:ilvl="8" w:tplc="04090005">
      <w:start w:val="1"/>
      <w:numFmt w:val="bullet"/>
      <w:lvlText w:val=""/>
      <w:lvlJc w:val="left"/>
      <w:pPr>
        <w:tabs>
          <w:tab w:val="num" w:pos="6480"/>
        </w:tabs>
        <w:ind w:left="6480" w:right="6480" w:hanging="360"/>
      </w:pPr>
      <w:rPr>
        <w:rFonts w:ascii="Wingdings" w:hAnsi="Wingdings" w:cs="Times New Roman" w:hint="default"/>
      </w:rPr>
    </w:lvl>
  </w:abstractNum>
  <w:abstractNum w:abstractNumId="189">
    <w:nsid w:val="53FE73E0"/>
    <w:multiLevelType w:val="hybridMultilevel"/>
    <w:tmpl w:val="76704136"/>
    <w:lvl w:ilvl="0" w:tplc="04090001">
      <w:start w:val="1"/>
      <w:numFmt w:val="bullet"/>
      <w:lvlText w:val=""/>
      <w:lvlJc w:val="left"/>
      <w:pPr>
        <w:tabs>
          <w:tab w:val="num" w:pos="800"/>
        </w:tabs>
        <w:ind w:left="800" w:right="800" w:hanging="360"/>
      </w:pPr>
      <w:rPr>
        <w:rFonts w:ascii="Symbol" w:hAnsi="Symbol" w:cs="Times New Roman" w:hint="default"/>
      </w:rPr>
    </w:lvl>
    <w:lvl w:ilvl="1" w:tplc="04090003">
      <w:start w:val="1"/>
      <w:numFmt w:val="bullet"/>
      <w:lvlText w:val="o"/>
      <w:lvlJc w:val="left"/>
      <w:pPr>
        <w:tabs>
          <w:tab w:val="num" w:pos="1520"/>
        </w:tabs>
        <w:ind w:left="1520" w:right="1520" w:hanging="360"/>
      </w:pPr>
      <w:rPr>
        <w:rFonts w:ascii="Courier New" w:hAnsi="Courier New" w:cs="Courier New" w:hint="default"/>
      </w:rPr>
    </w:lvl>
    <w:lvl w:ilvl="2" w:tplc="04090005">
      <w:start w:val="1"/>
      <w:numFmt w:val="bullet"/>
      <w:lvlText w:val=""/>
      <w:lvlJc w:val="left"/>
      <w:pPr>
        <w:tabs>
          <w:tab w:val="num" w:pos="2240"/>
        </w:tabs>
        <w:ind w:left="2240" w:right="2240" w:hanging="360"/>
      </w:pPr>
      <w:rPr>
        <w:rFonts w:ascii="Wingdings" w:hAnsi="Wingdings" w:cs="Times New Roman" w:hint="default"/>
      </w:rPr>
    </w:lvl>
    <w:lvl w:ilvl="3" w:tplc="04090001">
      <w:start w:val="1"/>
      <w:numFmt w:val="bullet"/>
      <w:lvlText w:val=""/>
      <w:lvlJc w:val="left"/>
      <w:pPr>
        <w:tabs>
          <w:tab w:val="num" w:pos="2960"/>
        </w:tabs>
        <w:ind w:left="2960" w:right="2960" w:hanging="360"/>
      </w:pPr>
      <w:rPr>
        <w:rFonts w:ascii="Symbol" w:hAnsi="Symbol" w:cs="Times New Roman" w:hint="default"/>
      </w:rPr>
    </w:lvl>
    <w:lvl w:ilvl="4" w:tplc="04090003">
      <w:start w:val="1"/>
      <w:numFmt w:val="bullet"/>
      <w:lvlText w:val="o"/>
      <w:lvlJc w:val="left"/>
      <w:pPr>
        <w:tabs>
          <w:tab w:val="num" w:pos="3680"/>
        </w:tabs>
        <w:ind w:left="3680" w:right="3680" w:hanging="360"/>
      </w:pPr>
      <w:rPr>
        <w:rFonts w:ascii="Courier New" w:hAnsi="Courier New" w:cs="Courier New" w:hint="default"/>
      </w:rPr>
    </w:lvl>
    <w:lvl w:ilvl="5" w:tplc="04090005">
      <w:start w:val="1"/>
      <w:numFmt w:val="bullet"/>
      <w:lvlText w:val=""/>
      <w:lvlJc w:val="left"/>
      <w:pPr>
        <w:tabs>
          <w:tab w:val="num" w:pos="4400"/>
        </w:tabs>
        <w:ind w:left="4400" w:right="4400" w:hanging="360"/>
      </w:pPr>
      <w:rPr>
        <w:rFonts w:ascii="Wingdings" w:hAnsi="Wingdings" w:cs="Times New Roman" w:hint="default"/>
      </w:rPr>
    </w:lvl>
    <w:lvl w:ilvl="6" w:tplc="04090001">
      <w:start w:val="1"/>
      <w:numFmt w:val="bullet"/>
      <w:lvlText w:val=""/>
      <w:lvlJc w:val="left"/>
      <w:pPr>
        <w:tabs>
          <w:tab w:val="num" w:pos="5120"/>
        </w:tabs>
        <w:ind w:left="5120" w:right="5120" w:hanging="360"/>
      </w:pPr>
      <w:rPr>
        <w:rFonts w:ascii="Symbol" w:hAnsi="Symbol" w:cs="Times New Roman" w:hint="default"/>
      </w:rPr>
    </w:lvl>
    <w:lvl w:ilvl="7" w:tplc="04090003">
      <w:start w:val="1"/>
      <w:numFmt w:val="bullet"/>
      <w:lvlText w:val="o"/>
      <w:lvlJc w:val="left"/>
      <w:pPr>
        <w:tabs>
          <w:tab w:val="num" w:pos="5840"/>
        </w:tabs>
        <w:ind w:left="5840" w:right="5840" w:hanging="360"/>
      </w:pPr>
      <w:rPr>
        <w:rFonts w:ascii="Courier New" w:hAnsi="Courier New" w:cs="Courier New" w:hint="default"/>
      </w:rPr>
    </w:lvl>
    <w:lvl w:ilvl="8" w:tplc="04090005">
      <w:start w:val="1"/>
      <w:numFmt w:val="bullet"/>
      <w:lvlText w:val=""/>
      <w:lvlJc w:val="left"/>
      <w:pPr>
        <w:tabs>
          <w:tab w:val="num" w:pos="6560"/>
        </w:tabs>
        <w:ind w:left="6560" w:right="6560" w:hanging="360"/>
      </w:pPr>
      <w:rPr>
        <w:rFonts w:ascii="Wingdings" w:hAnsi="Wingdings" w:cs="Times New Roman" w:hint="default"/>
      </w:rPr>
    </w:lvl>
  </w:abstractNum>
  <w:abstractNum w:abstractNumId="190">
    <w:nsid w:val="54FF0C53"/>
    <w:multiLevelType w:val="hybridMultilevel"/>
    <w:tmpl w:val="AC8299E2"/>
    <w:lvl w:ilvl="0" w:tplc="04090005">
      <w:start w:val="1"/>
      <w:numFmt w:val="bullet"/>
      <w:lvlText w:val=""/>
      <w:lvlJc w:val="left"/>
      <w:pPr>
        <w:tabs>
          <w:tab w:val="num" w:pos="720"/>
        </w:tabs>
        <w:ind w:left="720" w:right="720" w:hanging="360"/>
      </w:pPr>
      <w:rPr>
        <w:rFonts w:ascii="Wingdings" w:hAnsi="Wingdings" w:cs="Times New Roman" w:hint="default"/>
      </w:rPr>
    </w:lvl>
    <w:lvl w:ilvl="1" w:tplc="F7287820">
      <w:numFmt w:val="bullet"/>
      <w:lvlText w:val="-"/>
      <w:lvlJc w:val="left"/>
      <w:pPr>
        <w:tabs>
          <w:tab w:val="num" w:pos="1440"/>
        </w:tabs>
        <w:ind w:left="1440" w:right="1440" w:hanging="360"/>
      </w:pPr>
      <w:rPr>
        <w:rFonts w:ascii="Times New Roman" w:eastAsia="Times New Roman" w:hAnsi="Times New Roman" w:hint="default"/>
      </w:rPr>
    </w:lvl>
    <w:lvl w:ilvl="2" w:tplc="04090005">
      <w:start w:val="1"/>
      <w:numFmt w:val="bullet"/>
      <w:lvlText w:val=""/>
      <w:lvlJc w:val="left"/>
      <w:pPr>
        <w:tabs>
          <w:tab w:val="num" w:pos="2160"/>
        </w:tabs>
        <w:ind w:left="2160" w:right="2160" w:hanging="360"/>
      </w:pPr>
      <w:rPr>
        <w:rFonts w:ascii="Wingdings" w:hAnsi="Wingdings" w:cs="Times New Roman" w:hint="default"/>
      </w:rPr>
    </w:lvl>
    <w:lvl w:ilvl="3" w:tplc="04090001">
      <w:start w:val="1"/>
      <w:numFmt w:val="bullet"/>
      <w:lvlText w:val=""/>
      <w:lvlJc w:val="left"/>
      <w:pPr>
        <w:tabs>
          <w:tab w:val="num" w:pos="2880"/>
        </w:tabs>
        <w:ind w:left="2880" w:right="2880" w:hanging="360"/>
      </w:pPr>
      <w:rPr>
        <w:rFonts w:ascii="Symbol" w:hAnsi="Symbol" w:cs="Times New Roman" w:hint="default"/>
      </w:rPr>
    </w:lvl>
    <w:lvl w:ilvl="4" w:tplc="04090003">
      <w:start w:val="1"/>
      <w:numFmt w:val="bullet"/>
      <w:lvlText w:val="o"/>
      <w:lvlJc w:val="left"/>
      <w:pPr>
        <w:tabs>
          <w:tab w:val="num" w:pos="3600"/>
        </w:tabs>
        <w:ind w:left="3600" w:right="3600" w:hanging="360"/>
      </w:pPr>
      <w:rPr>
        <w:rFonts w:ascii="Courier New" w:hAnsi="Courier New" w:cs="Courier New" w:hint="default"/>
      </w:rPr>
    </w:lvl>
    <w:lvl w:ilvl="5" w:tplc="04090005">
      <w:start w:val="1"/>
      <w:numFmt w:val="bullet"/>
      <w:lvlText w:val=""/>
      <w:lvlJc w:val="left"/>
      <w:pPr>
        <w:tabs>
          <w:tab w:val="num" w:pos="4320"/>
        </w:tabs>
        <w:ind w:left="4320" w:right="4320" w:hanging="360"/>
      </w:pPr>
      <w:rPr>
        <w:rFonts w:ascii="Wingdings" w:hAnsi="Wingdings" w:cs="Times New Roman" w:hint="default"/>
      </w:rPr>
    </w:lvl>
    <w:lvl w:ilvl="6" w:tplc="04090001">
      <w:start w:val="1"/>
      <w:numFmt w:val="bullet"/>
      <w:lvlText w:val=""/>
      <w:lvlJc w:val="left"/>
      <w:pPr>
        <w:tabs>
          <w:tab w:val="num" w:pos="5040"/>
        </w:tabs>
        <w:ind w:left="5040" w:right="5040" w:hanging="360"/>
      </w:pPr>
      <w:rPr>
        <w:rFonts w:ascii="Symbol" w:hAnsi="Symbol" w:cs="Times New Roman" w:hint="default"/>
      </w:rPr>
    </w:lvl>
    <w:lvl w:ilvl="7" w:tplc="04090003">
      <w:start w:val="1"/>
      <w:numFmt w:val="bullet"/>
      <w:lvlText w:val="o"/>
      <w:lvlJc w:val="left"/>
      <w:pPr>
        <w:tabs>
          <w:tab w:val="num" w:pos="5760"/>
        </w:tabs>
        <w:ind w:left="5760" w:right="5760" w:hanging="360"/>
      </w:pPr>
      <w:rPr>
        <w:rFonts w:ascii="Courier New" w:hAnsi="Courier New" w:cs="Courier New" w:hint="default"/>
      </w:rPr>
    </w:lvl>
    <w:lvl w:ilvl="8" w:tplc="04090005">
      <w:start w:val="1"/>
      <w:numFmt w:val="bullet"/>
      <w:lvlText w:val=""/>
      <w:lvlJc w:val="left"/>
      <w:pPr>
        <w:tabs>
          <w:tab w:val="num" w:pos="6480"/>
        </w:tabs>
        <w:ind w:left="6480" w:right="6480" w:hanging="360"/>
      </w:pPr>
      <w:rPr>
        <w:rFonts w:ascii="Wingdings" w:hAnsi="Wingdings" w:cs="Times New Roman" w:hint="default"/>
      </w:rPr>
    </w:lvl>
  </w:abstractNum>
  <w:abstractNum w:abstractNumId="191">
    <w:nsid w:val="559F739D"/>
    <w:multiLevelType w:val="hybridMultilevel"/>
    <w:tmpl w:val="5C42DCBE"/>
    <w:lvl w:ilvl="0" w:tplc="0409000F">
      <w:start w:val="1"/>
      <w:numFmt w:val="decimal"/>
      <w:lvlText w:val="%1."/>
      <w:lvlJc w:val="left"/>
      <w:pPr>
        <w:tabs>
          <w:tab w:val="num" w:pos="720"/>
        </w:tabs>
        <w:ind w:left="720" w:right="720" w:hanging="360"/>
      </w:pPr>
      <w:rPr>
        <w:rFonts w:ascii="Times New Roman" w:hAnsi="Times New Roman" w:cs="Times New Roman"/>
      </w:rPr>
    </w:lvl>
    <w:lvl w:ilvl="1" w:tplc="95D8EF4C">
      <w:start w:val="5"/>
      <w:numFmt w:val="decimal"/>
      <w:lvlText w:val="%2-"/>
      <w:lvlJc w:val="left"/>
      <w:pPr>
        <w:tabs>
          <w:tab w:val="num" w:pos="1605"/>
        </w:tabs>
        <w:ind w:left="1605" w:right="1605" w:hanging="525"/>
      </w:pPr>
      <w:rPr>
        <w:rFonts w:ascii="Times New Roman" w:hAnsi="Times New Roman" w:cs="Times New Roman" w:hint="default"/>
        <w:b w:val="0"/>
      </w:rPr>
    </w:lvl>
    <w:lvl w:ilvl="2" w:tplc="7FECF47C">
      <w:start w:val="1"/>
      <w:numFmt w:val="arabicAlpha"/>
      <w:lvlText w:val="%3."/>
      <w:lvlJc w:val="left"/>
      <w:pPr>
        <w:tabs>
          <w:tab w:val="num" w:pos="2340"/>
        </w:tabs>
        <w:ind w:left="2340" w:right="2340" w:hanging="360"/>
      </w:pPr>
      <w:rPr>
        <w:rFonts w:ascii="Times New Roman" w:hAnsi="Times New Roman" w:cs="Times New Roman" w:hint="default"/>
        <w:sz w:val="2"/>
        <w:szCs w:val="26"/>
      </w:rPr>
    </w:lvl>
    <w:lvl w:ilvl="3" w:tplc="6AFA50E6">
      <w:start w:val="8"/>
      <w:numFmt w:val="bullet"/>
      <w:lvlText w:val="-"/>
      <w:lvlJc w:val="left"/>
      <w:pPr>
        <w:tabs>
          <w:tab w:val="num" w:pos="2880"/>
        </w:tabs>
        <w:ind w:left="2880" w:right="2880" w:hanging="360"/>
      </w:pPr>
      <w:rPr>
        <w:rFonts w:ascii="Times New Roman" w:eastAsia="Times New Roman" w:hAnsi="Times New Roman" w:hint="default"/>
      </w:rPr>
    </w:lvl>
    <w:lvl w:ilvl="4" w:tplc="0F8498A4">
      <w:start w:val="8"/>
      <w:numFmt w:val="bullet"/>
      <w:lvlText w:val="–"/>
      <w:lvlJc w:val="left"/>
      <w:pPr>
        <w:tabs>
          <w:tab w:val="num" w:pos="3600"/>
        </w:tabs>
        <w:ind w:left="3600" w:right="3600" w:hanging="360"/>
      </w:pPr>
      <w:rPr>
        <w:rFonts w:ascii="Times New Roman" w:eastAsia="Times New Roman" w:hAnsi="Times New Roman" w:hint="default"/>
      </w:rPr>
    </w:lvl>
    <w:lvl w:ilvl="5" w:tplc="0409001B">
      <w:start w:val="1"/>
      <w:numFmt w:val="lowerRoman"/>
      <w:lvlText w:val="%6."/>
      <w:lvlJc w:val="right"/>
      <w:pPr>
        <w:tabs>
          <w:tab w:val="num" w:pos="4320"/>
        </w:tabs>
        <w:ind w:left="4320" w:right="4320" w:hanging="180"/>
      </w:pPr>
      <w:rPr>
        <w:rFonts w:ascii="Times New Roman" w:hAnsi="Times New Roman" w:cs="Times New Roman"/>
      </w:rPr>
    </w:lvl>
    <w:lvl w:ilvl="6" w:tplc="0409000F">
      <w:start w:val="1"/>
      <w:numFmt w:val="decimal"/>
      <w:lvlText w:val="%7."/>
      <w:lvlJc w:val="left"/>
      <w:pPr>
        <w:tabs>
          <w:tab w:val="num" w:pos="5040"/>
        </w:tabs>
        <w:ind w:left="5040" w:right="5040" w:hanging="360"/>
      </w:pPr>
      <w:rPr>
        <w:rFonts w:ascii="Times New Roman" w:hAnsi="Times New Roman" w:cs="Times New Roman"/>
      </w:rPr>
    </w:lvl>
    <w:lvl w:ilvl="7" w:tplc="04090019">
      <w:start w:val="1"/>
      <w:numFmt w:val="lowerLetter"/>
      <w:lvlText w:val="%8."/>
      <w:lvlJc w:val="left"/>
      <w:pPr>
        <w:tabs>
          <w:tab w:val="num" w:pos="5760"/>
        </w:tabs>
        <w:ind w:left="5760" w:right="5760" w:hanging="360"/>
      </w:pPr>
      <w:rPr>
        <w:rFonts w:ascii="Times New Roman" w:hAnsi="Times New Roman" w:cs="Times New Roman"/>
      </w:rPr>
    </w:lvl>
    <w:lvl w:ilvl="8" w:tplc="0409001B">
      <w:start w:val="1"/>
      <w:numFmt w:val="lowerRoman"/>
      <w:lvlText w:val="%9."/>
      <w:lvlJc w:val="right"/>
      <w:pPr>
        <w:tabs>
          <w:tab w:val="num" w:pos="6480"/>
        </w:tabs>
        <w:ind w:left="6480" w:right="6480" w:hanging="180"/>
      </w:pPr>
      <w:rPr>
        <w:rFonts w:ascii="Times New Roman" w:hAnsi="Times New Roman" w:cs="Times New Roman"/>
      </w:rPr>
    </w:lvl>
  </w:abstractNum>
  <w:abstractNum w:abstractNumId="192">
    <w:nsid w:val="560B3EFE"/>
    <w:multiLevelType w:val="hybridMultilevel"/>
    <w:tmpl w:val="4D924202"/>
    <w:lvl w:ilvl="0" w:tplc="DCA2D69E">
      <w:start w:val="1"/>
      <w:numFmt w:val="arabicAlpha"/>
      <w:lvlText w:val="%1."/>
      <w:lvlJc w:val="left"/>
      <w:pPr>
        <w:tabs>
          <w:tab w:val="num" w:pos="1440"/>
        </w:tabs>
        <w:ind w:left="1440" w:right="1440" w:hanging="360"/>
      </w:pPr>
      <w:rPr>
        <w:rFonts w:ascii="Times New Roman" w:hAnsi="Times New Roman" w:cs="Times New Roman" w:hint="default"/>
        <w:sz w:val="2"/>
        <w:szCs w:val="26"/>
      </w:rPr>
    </w:lvl>
    <w:lvl w:ilvl="1" w:tplc="AF200BDC">
      <w:start w:val="1"/>
      <w:numFmt w:val="lowerLetter"/>
      <w:lvlText w:val="%2."/>
      <w:lvlJc w:val="left"/>
      <w:pPr>
        <w:tabs>
          <w:tab w:val="num" w:pos="2160"/>
        </w:tabs>
        <w:ind w:left="2160" w:right="2160" w:hanging="360"/>
      </w:pPr>
      <w:rPr>
        <w:rFonts w:ascii="Times New Roman" w:hAnsi="Times New Roman" w:cs="Times New Roman"/>
      </w:rPr>
    </w:lvl>
    <w:lvl w:ilvl="2" w:tplc="0409001B">
      <w:start w:val="1"/>
      <w:numFmt w:val="lowerRoman"/>
      <w:lvlText w:val="%3."/>
      <w:lvlJc w:val="right"/>
      <w:pPr>
        <w:tabs>
          <w:tab w:val="num" w:pos="2880"/>
        </w:tabs>
        <w:ind w:left="2880" w:right="2880" w:hanging="180"/>
      </w:pPr>
      <w:rPr>
        <w:rFonts w:ascii="Times New Roman" w:hAnsi="Times New Roman" w:cs="Times New Roman"/>
      </w:rPr>
    </w:lvl>
    <w:lvl w:ilvl="3" w:tplc="0409000F">
      <w:start w:val="1"/>
      <w:numFmt w:val="decimal"/>
      <w:lvlText w:val="%4."/>
      <w:lvlJc w:val="left"/>
      <w:pPr>
        <w:tabs>
          <w:tab w:val="num" w:pos="3600"/>
        </w:tabs>
        <w:ind w:left="3600" w:right="3600" w:hanging="360"/>
      </w:pPr>
      <w:rPr>
        <w:rFonts w:ascii="Times New Roman" w:hAnsi="Times New Roman" w:cs="Times New Roman"/>
      </w:rPr>
    </w:lvl>
    <w:lvl w:ilvl="4" w:tplc="04090019">
      <w:start w:val="1"/>
      <w:numFmt w:val="lowerLetter"/>
      <w:lvlText w:val="%5."/>
      <w:lvlJc w:val="left"/>
      <w:pPr>
        <w:tabs>
          <w:tab w:val="num" w:pos="4320"/>
        </w:tabs>
        <w:ind w:left="4320" w:right="4320" w:hanging="360"/>
      </w:pPr>
      <w:rPr>
        <w:rFonts w:ascii="Times New Roman" w:hAnsi="Times New Roman" w:cs="Times New Roman"/>
      </w:rPr>
    </w:lvl>
    <w:lvl w:ilvl="5" w:tplc="0409001B">
      <w:start w:val="1"/>
      <w:numFmt w:val="lowerRoman"/>
      <w:lvlText w:val="%6."/>
      <w:lvlJc w:val="right"/>
      <w:pPr>
        <w:tabs>
          <w:tab w:val="num" w:pos="5040"/>
        </w:tabs>
        <w:ind w:left="5040" w:right="5040" w:hanging="180"/>
      </w:pPr>
      <w:rPr>
        <w:rFonts w:ascii="Times New Roman" w:hAnsi="Times New Roman" w:cs="Times New Roman"/>
      </w:rPr>
    </w:lvl>
    <w:lvl w:ilvl="6" w:tplc="0409000F">
      <w:start w:val="1"/>
      <w:numFmt w:val="decimal"/>
      <w:lvlText w:val="%7."/>
      <w:lvlJc w:val="left"/>
      <w:pPr>
        <w:tabs>
          <w:tab w:val="num" w:pos="5760"/>
        </w:tabs>
        <w:ind w:left="5760" w:right="5760" w:hanging="360"/>
      </w:pPr>
      <w:rPr>
        <w:rFonts w:ascii="Times New Roman" w:hAnsi="Times New Roman" w:cs="Times New Roman"/>
      </w:rPr>
    </w:lvl>
    <w:lvl w:ilvl="7" w:tplc="04090019">
      <w:start w:val="1"/>
      <w:numFmt w:val="lowerLetter"/>
      <w:lvlText w:val="%8."/>
      <w:lvlJc w:val="left"/>
      <w:pPr>
        <w:tabs>
          <w:tab w:val="num" w:pos="6480"/>
        </w:tabs>
        <w:ind w:left="6480" w:right="6480" w:hanging="360"/>
      </w:pPr>
      <w:rPr>
        <w:rFonts w:ascii="Times New Roman" w:hAnsi="Times New Roman" w:cs="Times New Roman"/>
      </w:rPr>
    </w:lvl>
    <w:lvl w:ilvl="8" w:tplc="0409001B">
      <w:start w:val="1"/>
      <w:numFmt w:val="lowerRoman"/>
      <w:lvlText w:val="%9."/>
      <w:lvlJc w:val="right"/>
      <w:pPr>
        <w:tabs>
          <w:tab w:val="num" w:pos="7200"/>
        </w:tabs>
        <w:ind w:left="7200" w:right="7200" w:hanging="180"/>
      </w:pPr>
      <w:rPr>
        <w:rFonts w:ascii="Times New Roman" w:hAnsi="Times New Roman" w:cs="Times New Roman"/>
      </w:rPr>
    </w:lvl>
  </w:abstractNum>
  <w:abstractNum w:abstractNumId="193">
    <w:nsid w:val="56343EFF"/>
    <w:multiLevelType w:val="hybridMultilevel"/>
    <w:tmpl w:val="1444B272"/>
    <w:lvl w:ilvl="0" w:tplc="04090001">
      <w:start w:val="1"/>
      <w:numFmt w:val="bullet"/>
      <w:lvlText w:val=""/>
      <w:lvlJc w:val="left"/>
      <w:pPr>
        <w:tabs>
          <w:tab w:val="num" w:pos="720"/>
        </w:tabs>
        <w:ind w:left="720" w:right="720" w:hanging="360"/>
      </w:pPr>
      <w:rPr>
        <w:rFonts w:ascii="Symbol" w:hAnsi="Symbol" w:cs="Times New Roman" w:hint="default"/>
      </w:rPr>
    </w:lvl>
    <w:lvl w:ilvl="1" w:tplc="04090005">
      <w:start w:val="1"/>
      <w:numFmt w:val="bullet"/>
      <w:lvlText w:val=""/>
      <w:lvlJc w:val="left"/>
      <w:pPr>
        <w:tabs>
          <w:tab w:val="num" w:pos="1440"/>
        </w:tabs>
        <w:ind w:left="1440" w:right="1440" w:hanging="360"/>
      </w:pPr>
      <w:rPr>
        <w:rFonts w:ascii="Wingdings" w:hAnsi="Wingdings" w:cs="Times New Roman" w:hint="default"/>
      </w:rPr>
    </w:lvl>
    <w:lvl w:ilvl="2" w:tplc="04090001">
      <w:start w:val="1"/>
      <w:numFmt w:val="bullet"/>
      <w:lvlText w:val=""/>
      <w:lvlJc w:val="left"/>
      <w:pPr>
        <w:tabs>
          <w:tab w:val="num" w:pos="2160"/>
        </w:tabs>
        <w:ind w:left="2160" w:right="2160" w:hanging="360"/>
      </w:pPr>
      <w:rPr>
        <w:rFonts w:ascii="Symbol" w:hAnsi="Symbol" w:cs="Times New Roman" w:hint="default"/>
      </w:rPr>
    </w:lvl>
    <w:lvl w:ilvl="3" w:tplc="04090001">
      <w:start w:val="1"/>
      <w:numFmt w:val="bullet"/>
      <w:lvlText w:val=""/>
      <w:lvlJc w:val="left"/>
      <w:pPr>
        <w:tabs>
          <w:tab w:val="num" w:pos="2880"/>
        </w:tabs>
        <w:ind w:left="2880" w:right="2880" w:hanging="360"/>
      </w:pPr>
      <w:rPr>
        <w:rFonts w:ascii="Symbol" w:hAnsi="Symbol" w:cs="Times New Roman" w:hint="default"/>
      </w:rPr>
    </w:lvl>
    <w:lvl w:ilvl="4" w:tplc="04090003">
      <w:start w:val="1"/>
      <w:numFmt w:val="bullet"/>
      <w:lvlText w:val="o"/>
      <w:lvlJc w:val="left"/>
      <w:pPr>
        <w:tabs>
          <w:tab w:val="num" w:pos="3600"/>
        </w:tabs>
        <w:ind w:left="3600" w:right="3600" w:hanging="360"/>
      </w:pPr>
      <w:rPr>
        <w:rFonts w:ascii="Courier New" w:hAnsi="Courier New" w:cs="Courier New" w:hint="default"/>
      </w:rPr>
    </w:lvl>
    <w:lvl w:ilvl="5" w:tplc="04090005">
      <w:start w:val="1"/>
      <w:numFmt w:val="bullet"/>
      <w:lvlText w:val=""/>
      <w:lvlJc w:val="left"/>
      <w:pPr>
        <w:tabs>
          <w:tab w:val="num" w:pos="4320"/>
        </w:tabs>
        <w:ind w:left="4320" w:right="4320" w:hanging="360"/>
      </w:pPr>
      <w:rPr>
        <w:rFonts w:ascii="Wingdings" w:hAnsi="Wingdings" w:cs="Times New Roman" w:hint="default"/>
      </w:rPr>
    </w:lvl>
    <w:lvl w:ilvl="6" w:tplc="04090001">
      <w:start w:val="1"/>
      <w:numFmt w:val="bullet"/>
      <w:lvlText w:val=""/>
      <w:lvlJc w:val="left"/>
      <w:pPr>
        <w:tabs>
          <w:tab w:val="num" w:pos="5040"/>
        </w:tabs>
        <w:ind w:left="5040" w:right="5040" w:hanging="360"/>
      </w:pPr>
      <w:rPr>
        <w:rFonts w:ascii="Symbol" w:hAnsi="Symbol" w:cs="Times New Roman" w:hint="default"/>
      </w:rPr>
    </w:lvl>
    <w:lvl w:ilvl="7" w:tplc="04090003">
      <w:start w:val="1"/>
      <w:numFmt w:val="bullet"/>
      <w:lvlText w:val="o"/>
      <w:lvlJc w:val="left"/>
      <w:pPr>
        <w:tabs>
          <w:tab w:val="num" w:pos="5760"/>
        </w:tabs>
        <w:ind w:left="5760" w:right="5760" w:hanging="360"/>
      </w:pPr>
      <w:rPr>
        <w:rFonts w:ascii="Courier New" w:hAnsi="Courier New" w:cs="Courier New" w:hint="default"/>
      </w:rPr>
    </w:lvl>
    <w:lvl w:ilvl="8" w:tplc="04090005">
      <w:start w:val="1"/>
      <w:numFmt w:val="bullet"/>
      <w:lvlText w:val=""/>
      <w:lvlJc w:val="left"/>
      <w:pPr>
        <w:tabs>
          <w:tab w:val="num" w:pos="6480"/>
        </w:tabs>
        <w:ind w:left="6480" w:right="6480" w:hanging="360"/>
      </w:pPr>
      <w:rPr>
        <w:rFonts w:ascii="Wingdings" w:hAnsi="Wingdings" w:cs="Times New Roman" w:hint="default"/>
      </w:rPr>
    </w:lvl>
  </w:abstractNum>
  <w:abstractNum w:abstractNumId="194">
    <w:nsid w:val="56733322"/>
    <w:multiLevelType w:val="hybridMultilevel"/>
    <w:tmpl w:val="CA500B82"/>
    <w:lvl w:ilvl="0" w:tplc="0409000B">
      <w:start w:val="1"/>
      <w:numFmt w:val="bullet"/>
      <w:lvlText w:val=""/>
      <w:lvlJc w:val="left"/>
      <w:pPr>
        <w:tabs>
          <w:tab w:val="num" w:pos="720"/>
        </w:tabs>
        <w:ind w:left="720" w:right="720" w:hanging="360"/>
      </w:pPr>
      <w:rPr>
        <w:rFonts w:ascii="Wingdings" w:hAnsi="Wingdings" w:cs="Times New Roman" w:hint="default"/>
      </w:rPr>
    </w:lvl>
    <w:lvl w:ilvl="1" w:tplc="04090003">
      <w:start w:val="1"/>
      <w:numFmt w:val="bullet"/>
      <w:lvlText w:val="o"/>
      <w:lvlJc w:val="left"/>
      <w:pPr>
        <w:tabs>
          <w:tab w:val="num" w:pos="1440"/>
        </w:tabs>
        <w:ind w:left="1440" w:right="1440" w:hanging="360"/>
      </w:pPr>
      <w:rPr>
        <w:rFonts w:ascii="Courier New" w:hAnsi="Courier New" w:cs="Courier New" w:hint="default"/>
      </w:rPr>
    </w:lvl>
    <w:lvl w:ilvl="2" w:tplc="04090005">
      <w:start w:val="1"/>
      <w:numFmt w:val="bullet"/>
      <w:lvlText w:val=""/>
      <w:lvlJc w:val="left"/>
      <w:pPr>
        <w:tabs>
          <w:tab w:val="num" w:pos="2160"/>
        </w:tabs>
        <w:ind w:left="2160" w:right="2160" w:hanging="360"/>
      </w:pPr>
      <w:rPr>
        <w:rFonts w:ascii="Wingdings" w:hAnsi="Wingdings" w:cs="Times New Roman" w:hint="default"/>
      </w:rPr>
    </w:lvl>
    <w:lvl w:ilvl="3" w:tplc="04090001">
      <w:start w:val="1"/>
      <w:numFmt w:val="bullet"/>
      <w:lvlText w:val=""/>
      <w:lvlJc w:val="left"/>
      <w:pPr>
        <w:tabs>
          <w:tab w:val="num" w:pos="2880"/>
        </w:tabs>
        <w:ind w:left="2880" w:right="2880" w:hanging="360"/>
      </w:pPr>
      <w:rPr>
        <w:rFonts w:ascii="Symbol" w:hAnsi="Symbol" w:cs="Times New Roman" w:hint="default"/>
      </w:rPr>
    </w:lvl>
    <w:lvl w:ilvl="4" w:tplc="04090003">
      <w:start w:val="1"/>
      <w:numFmt w:val="bullet"/>
      <w:lvlText w:val="o"/>
      <w:lvlJc w:val="left"/>
      <w:pPr>
        <w:tabs>
          <w:tab w:val="num" w:pos="3600"/>
        </w:tabs>
        <w:ind w:left="3600" w:right="3600" w:hanging="360"/>
      </w:pPr>
      <w:rPr>
        <w:rFonts w:ascii="Courier New" w:hAnsi="Courier New" w:cs="Courier New" w:hint="default"/>
      </w:rPr>
    </w:lvl>
    <w:lvl w:ilvl="5" w:tplc="04090005">
      <w:start w:val="1"/>
      <w:numFmt w:val="bullet"/>
      <w:lvlText w:val=""/>
      <w:lvlJc w:val="left"/>
      <w:pPr>
        <w:tabs>
          <w:tab w:val="num" w:pos="4320"/>
        </w:tabs>
        <w:ind w:left="4320" w:right="4320" w:hanging="360"/>
      </w:pPr>
      <w:rPr>
        <w:rFonts w:ascii="Wingdings" w:hAnsi="Wingdings" w:cs="Times New Roman" w:hint="default"/>
      </w:rPr>
    </w:lvl>
    <w:lvl w:ilvl="6" w:tplc="04090001">
      <w:start w:val="1"/>
      <w:numFmt w:val="bullet"/>
      <w:lvlText w:val=""/>
      <w:lvlJc w:val="left"/>
      <w:pPr>
        <w:tabs>
          <w:tab w:val="num" w:pos="5040"/>
        </w:tabs>
        <w:ind w:left="5040" w:right="5040" w:hanging="360"/>
      </w:pPr>
      <w:rPr>
        <w:rFonts w:ascii="Symbol" w:hAnsi="Symbol" w:cs="Times New Roman" w:hint="default"/>
      </w:rPr>
    </w:lvl>
    <w:lvl w:ilvl="7" w:tplc="04090003">
      <w:start w:val="1"/>
      <w:numFmt w:val="bullet"/>
      <w:lvlText w:val="o"/>
      <w:lvlJc w:val="left"/>
      <w:pPr>
        <w:tabs>
          <w:tab w:val="num" w:pos="5760"/>
        </w:tabs>
        <w:ind w:left="5760" w:right="5760" w:hanging="360"/>
      </w:pPr>
      <w:rPr>
        <w:rFonts w:ascii="Courier New" w:hAnsi="Courier New" w:cs="Courier New" w:hint="default"/>
      </w:rPr>
    </w:lvl>
    <w:lvl w:ilvl="8" w:tplc="04090005">
      <w:start w:val="1"/>
      <w:numFmt w:val="bullet"/>
      <w:lvlText w:val=""/>
      <w:lvlJc w:val="left"/>
      <w:pPr>
        <w:tabs>
          <w:tab w:val="num" w:pos="6480"/>
        </w:tabs>
        <w:ind w:left="6480" w:right="6480" w:hanging="360"/>
      </w:pPr>
      <w:rPr>
        <w:rFonts w:ascii="Wingdings" w:hAnsi="Wingdings" w:cs="Times New Roman" w:hint="default"/>
      </w:rPr>
    </w:lvl>
  </w:abstractNum>
  <w:abstractNum w:abstractNumId="195">
    <w:nsid w:val="57650DAC"/>
    <w:multiLevelType w:val="hybridMultilevel"/>
    <w:tmpl w:val="45A4F190"/>
    <w:lvl w:ilvl="0" w:tplc="04090001">
      <w:start w:val="1"/>
      <w:numFmt w:val="bullet"/>
      <w:lvlText w:val=""/>
      <w:lvlJc w:val="left"/>
      <w:pPr>
        <w:tabs>
          <w:tab w:val="num" w:pos="1230"/>
        </w:tabs>
        <w:ind w:left="1230" w:right="1230" w:hanging="360"/>
      </w:pPr>
      <w:rPr>
        <w:rFonts w:ascii="Symbol" w:hAnsi="Symbol" w:cs="Times New Roman" w:hint="default"/>
      </w:rPr>
    </w:lvl>
    <w:lvl w:ilvl="1" w:tplc="04090003">
      <w:start w:val="1"/>
      <w:numFmt w:val="bullet"/>
      <w:lvlText w:val="o"/>
      <w:lvlJc w:val="left"/>
      <w:pPr>
        <w:tabs>
          <w:tab w:val="num" w:pos="1950"/>
        </w:tabs>
        <w:ind w:left="1950" w:right="1950" w:hanging="360"/>
      </w:pPr>
      <w:rPr>
        <w:rFonts w:ascii="Courier New" w:hAnsi="Courier New" w:cs="Courier New" w:hint="default"/>
      </w:rPr>
    </w:lvl>
    <w:lvl w:ilvl="2" w:tplc="04090005">
      <w:start w:val="1"/>
      <w:numFmt w:val="bullet"/>
      <w:lvlText w:val=""/>
      <w:lvlJc w:val="left"/>
      <w:pPr>
        <w:tabs>
          <w:tab w:val="num" w:pos="2670"/>
        </w:tabs>
        <w:ind w:left="2670" w:right="2670" w:hanging="360"/>
      </w:pPr>
      <w:rPr>
        <w:rFonts w:ascii="Wingdings" w:hAnsi="Wingdings" w:cs="Times New Roman" w:hint="default"/>
      </w:rPr>
    </w:lvl>
    <w:lvl w:ilvl="3" w:tplc="04090001">
      <w:start w:val="1"/>
      <w:numFmt w:val="bullet"/>
      <w:lvlText w:val=""/>
      <w:lvlJc w:val="left"/>
      <w:pPr>
        <w:tabs>
          <w:tab w:val="num" w:pos="3390"/>
        </w:tabs>
        <w:ind w:left="3390" w:right="3390" w:hanging="360"/>
      </w:pPr>
      <w:rPr>
        <w:rFonts w:ascii="Symbol" w:hAnsi="Symbol" w:cs="Times New Roman" w:hint="default"/>
      </w:rPr>
    </w:lvl>
    <w:lvl w:ilvl="4" w:tplc="04090003">
      <w:start w:val="1"/>
      <w:numFmt w:val="bullet"/>
      <w:lvlText w:val="o"/>
      <w:lvlJc w:val="left"/>
      <w:pPr>
        <w:tabs>
          <w:tab w:val="num" w:pos="4110"/>
        </w:tabs>
        <w:ind w:left="4110" w:right="4110" w:hanging="360"/>
      </w:pPr>
      <w:rPr>
        <w:rFonts w:ascii="Courier New" w:hAnsi="Courier New" w:cs="Courier New" w:hint="default"/>
      </w:rPr>
    </w:lvl>
    <w:lvl w:ilvl="5" w:tplc="04090005">
      <w:start w:val="1"/>
      <w:numFmt w:val="bullet"/>
      <w:lvlText w:val=""/>
      <w:lvlJc w:val="left"/>
      <w:pPr>
        <w:tabs>
          <w:tab w:val="num" w:pos="4830"/>
        </w:tabs>
        <w:ind w:left="4830" w:right="4830" w:hanging="360"/>
      </w:pPr>
      <w:rPr>
        <w:rFonts w:ascii="Wingdings" w:hAnsi="Wingdings" w:cs="Times New Roman" w:hint="default"/>
      </w:rPr>
    </w:lvl>
    <w:lvl w:ilvl="6" w:tplc="04090001">
      <w:start w:val="1"/>
      <w:numFmt w:val="bullet"/>
      <w:lvlText w:val=""/>
      <w:lvlJc w:val="left"/>
      <w:pPr>
        <w:tabs>
          <w:tab w:val="num" w:pos="5550"/>
        </w:tabs>
        <w:ind w:left="5550" w:right="5550" w:hanging="360"/>
      </w:pPr>
      <w:rPr>
        <w:rFonts w:ascii="Symbol" w:hAnsi="Symbol" w:cs="Times New Roman" w:hint="default"/>
      </w:rPr>
    </w:lvl>
    <w:lvl w:ilvl="7" w:tplc="04090003">
      <w:start w:val="1"/>
      <w:numFmt w:val="bullet"/>
      <w:lvlText w:val="o"/>
      <w:lvlJc w:val="left"/>
      <w:pPr>
        <w:tabs>
          <w:tab w:val="num" w:pos="6270"/>
        </w:tabs>
        <w:ind w:left="6270" w:right="6270" w:hanging="360"/>
      </w:pPr>
      <w:rPr>
        <w:rFonts w:ascii="Courier New" w:hAnsi="Courier New" w:cs="Courier New" w:hint="default"/>
      </w:rPr>
    </w:lvl>
    <w:lvl w:ilvl="8" w:tplc="04090005">
      <w:start w:val="1"/>
      <w:numFmt w:val="bullet"/>
      <w:lvlText w:val=""/>
      <w:lvlJc w:val="left"/>
      <w:pPr>
        <w:tabs>
          <w:tab w:val="num" w:pos="6990"/>
        </w:tabs>
        <w:ind w:left="6990" w:right="6990" w:hanging="360"/>
      </w:pPr>
      <w:rPr>
        <w:rFonts w:ascii="Wingdings" w:hAnsi="Wingdings" w:cs="Times New Roman" w:hint="default"/>
      </w:rPr>
    </w:lvl>
  </w:abstractNum>
  <w:abstractNum w:abstractNumId="196">
    <w:nsid w:val="588F2F13"/>
    <w:multiLevelType w:val="hybridMultilevel"/>
    <w:tmpl w:val="3012909A"/>
    <w:lvl w:ilvl="0" w:tplc="0401000F">
      <w:start w:val="1"/>
      <w:numFmt w:val="decimal"/>
      <w:lvlText w:val="%1."/>
      <w:lvlJc w:val="left"/>
      <w:pPr>
        <w:tabs>
          <w:tab w:val="num" w:pos="2160"/>
        </w:tabs>
        <w:ind w:left="2160" w:right="2160" w:hanging="360"/>
      </w:pPr>
    </w:lvl>
    <w:lvl w:ilvl="1" w:tplc="04010019" w:tentative="1">
      <w:start w:val="1"/>
      <w:numFmt w:val="lowerLetter"/>
      <w:lvlText w:val="%2."/>
      <w:lvlJc w:val="left"/>
      <w:pPr>
        <w:tabs>
          <w:tab w:val="num" w:pos="2880"/>
        </w:tabs>
        <w:ind w:left="2880" w:right="2880" w:hanging="360"/>
      </w:pPr>
    </w:lvl>
    <w:lvl w:ilvl="2" w:tplc="0401001B" w:tentative="1">
      <w:start w:val="1"/>
      <w:numFmt w:val="lowerRoman"/>
      <w:lvlText w:val="%3."/>
      <w:lvlJc w:val="right"/>
      <w:pPr>
        <w:tabs>
          <w:tab w:val="num" w:pos="3600"/>
        </w:tabs>
        <w:ind w:left="3600" w:right="3600" w:hanging="180"/>
      </w:pPr>
    </w:lvl>
    <w:lvl w:ilvl="3" w:tplc="0401000F" w:tentative="1">
      <w:start w:val="1"/>
      <w:numFmt w:val="decimal"/>
      <w:lvlText w:val="%4."/>
      <w:lvlJc w:val="left"/>
      <w:pPr>
        <w:tabs>
          <w:tab w:val="num" w:pos="4320"/>
        </w:tabs>
        <w:ind w:left="4320" w:right="4320" w:hanging="360"/>
      </w:pPr>
    </w:lvl>
    <w:lvl w:ilvl="4" w:tplc="04010019" w:tentative="1">
      <w:start w:val="1"/>
      <w:numFmt w:val="lowerLetter"/>
      <w:lvlText w:val="%5."/>
      <w:lvlJc w:val="left"/>
      <w:pPr>
        <w:tabs>
          <w:tab w:val="num" w:pos="5040"/>
        </w:tabs>
        <w:ind w:left="5040" w:right="5040" w:hanging="360"/>
      </w:pPr>
    </w:lvl>
    <w:lvl w:ilvl="5" w:tplc="0401001B" w:tentative="1">
      <w:start w:val="1"/>
      <w:numFmt w:val="lowerRoman"/>
      <w:lvlText w:val="%6."/>
      <w:lvlJc w:val="right"/>
      <w:pPr>
        <w:tabs>
          <w:tab w:val="num" w:pos="5760"/>
        </w:tabs>
        <w:ind w:left="5760" w:right="5760" w:hanging="180"/>
      </w:pPr>
    </w:lvl>
    <w:lvl w:ilvl="6" w:tplc="0401000F" w:tentative="1">
      <w:start w:val="1"/>
      <w:numFmt w:val="decimal"/>
      <w:lvlText w:val="%7."/>
      <w:lvlJc w:val="left"/>
      <w:pPr>
        <w:tabs>
          <w:tab w:val="num" w:pos="6480"/>
        </w:tabs>
        <w:ind w:left="6480" w:right="6480" w:hanging="360"/>
      </w:pPr>
    </w:lvl>
    <w:lvl w:ilvl="7" w:tplc="04010019" w:tentative="1">
      <w:start w:val="1"/>
      <w:numFmt w:val="lowerLetter"/>
      <w:lvlText w:val="%8."/>
      <w:lvlJc w:val="left"/>
      <w:pPr>
        <w:tabs>
          <w:tab w:val="num" w:pos="7200"/>
        </w:tabs>
        <w:ind w:left="7200" w:right="7200" w:hanging="360"/>
      </w:pPr>
    </w:lvl>
    <w:lvl w:ilvl="8" w:tplc="0401001B" w:tentative="1">
      <w:start w:val="1"/>
      <w:numFmt w:val="lowerRoman"/>
      <w:lvlText w:val="%9."/>
      <w:lvlJc w:val="right"/>
      <w:pPr>
        <w:tabs>
          <w:tab w:val="num" w:pos="7920"/>
        </w:tabs>
        <w:ind w:left="7920" w:right="7920" w:hanging="180"/>
      </w:pPr>
    </w:lvl>
  </w:abstractNum>
  <w:abstractNum w:abstractNumId="197">
    <w:nsid w:val="59D80086"/>
    <w:multiLevelType w:val="hybridMultilevel"/>
    <w:tmpl w:val="608C4A4A"/>
    <w:lvl w:ilvl="0" w:tplc="5A340FAE">
      <w:start w:val="1"/>
      <w:numFmt w:val="decimal"/>
      <w:pStyle w:val="EndnoteText"/>
      <w:lvlText w:val="(%1)"/>
      <w:lvlJc w:val="left"/>
      <w:pPr>
        <w:tabs>
          <w:tab w:val="num" w:pos="1080"/>
        </w:tabs>
        <w:ind w:left="0" w:right="0" w:firstLine="720"/>
      </w:pPr>
      <w:rPr>
        <w:rFonts w:ascii="Times New Roman" w:hAnsi="Times New Roman" w:cs="Traditional Arabic" w:hint="default"/>
        <w:b w:val="0"/>
        <w:bCs w:val="0"/>
        <w:i w:val="0"/>
        <w:iCs w:val="0"/>
        <w:caps w:val="0"/>
        <w:spacing w:val="6"/>
        <w:kern w:val="16"/>
        <w:sz w:val="22"/>
        <w:szCs w:val="30"/>
      </w:rPr>
    </w:lvl>
    <w:lvl w:ilvl="1" w:tplc="04010019" w:tentative="1">
      <w:start w:val="1"/>
      <w:numFmt w:val="lowerLetter"/>
      <w:lvlText w:val="%2."/>
      <w:lvlJc w:val="left"/>
      <w:pPr>
        <w:tabs>
          <w:tab w:val="num" w:pos="1440"/>
        </w:tabs>
        <w:ind w:left="1440" w:right="1440" w:hanging="360"/>
      </w:p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abstractNum w:abstractNumId="198">
    <w:nsid w:val="5A0113CE"/>
    <w:multiLevelType w:val="hybridMultilevel"/>
    <w:tmpl w:val="E54E6C9E"/>
    <w:lvl w:ilvl="0" w:tplc="0409000F">
      <w:start w:val="1"/>
      <w:numFmt w:val="decimal"/>
      <w:lvlText w:val="%1."/>
      <w:lvlJc w:val="left"/>
      <w:pPr>
        <w:tabs>
          <w:tab w:val="num" w:pos="720"/>
        </w:tabs>
        <w:ind w:left="720" w:right="720" w:hanging="360"/>
      </w:pPr>
      <w:rPr>
        <w:rFonts w:ascii="Times New Roman" w:hAnsi="Times New Roman" w:cs="Times New Roman"/>
      </w:rPr>
    </w:lvl>
    <w:lvl w:ilvl="1" w:tplc="04090019">
      <w:start w:val="1"/>
      <w:numFmt w:val="lowerLetter"/>
      <w:lvlText w:val="%2."/>
      <w:lvlJc w:val="left"/>
      <w:pPr>
        <w:tabs>
          <w:tab w:val="num" w:pos="1440"/>
        </w:tabs>
        <w:ind w:left="1440" w:right="1440" w:hanging="360"/>
      </w:pPr>
      <w:rPr>
        <w:rFonts w:ascii="Times New Roman" w:hAnsi="Times New Roman" w:cs="Times New Roman"/>
      </w:rPr>
    </w:lvl>
    <w:lvl w:ilvl="2" w:tplc="0409001B">
      <w:start w:val="1"/>
      <w:numFmt w:val="lowerRoman"/>
      <w:lvlText w:val="%3."/>
      <w:lvlJc w:val="right"/>
      <w:pPr>
        <w:tabs>
          <w:tab w:val="num" w:pos="2160"/>
        </w:tabs>
        <w:ind w:left="2160" w:right="2160" w:hanging="180"/>
      </w:pPr>
      <w:rPr>
        <w:rFonts w:ascii="Times New Roman" w:hAnsi="Times New Roman" w:cs="Times New Roman"/>
      </w:rPr>
    </w:lvl>
    <w:lvl w:ilvl="3" w:tplc="0409000F">
      <w:start w:val="1"/>
      <w:numFmt w:val="decimal"/>
      <w:lvlText w:val="%4."/>
      <w:lvlJc w:val="left"/>
      <w:pPr>
        <w:tabs>
          <w:tab w:val="num" w:pos="2880"/>
        </w:tabs>
        <w:ind w:left="2880" w:right="2880" w:hanging="360"/>
      </w:pPr>
      <w:rPr>
        <w:rFonts w:ascii="Times New Roman" w:hAnsi="Times New Roman" w:cs="Times New Roman"/>
      </w:rPr>
    </w:lvl>
    <w:lvl w:ilvl="4" w:tplc="04090019">
      <w:start w:val="1"/>
      <w:numFmt w:val="lowerLetter"/>
      <w:lvlText w:val="%5."/>
      <w:lvlJc w:val="left"/>
      <w:pPr>
        <w:tabs>
          <w:tab w:val="num" w:pos="3600"/>
        </w:tabs>
        <w:ind w:left="3600" w:right="3600" w:hanging="360"/>
      </w:pPr>
      <w:rPr>
        <w:rFonts w:ascii="Times New Roman" w:hAnsi="Times New Roman" w:cs="Times New Roman"/>
      </w:rPr>
    </w:lvl>
    <w:lvl w:ilvl="5" w:tplc="0409001B">
      <w:start w:val="1"/>
      <w:numFmt w:val="lowerRoman"/>
      <w:lvlText w:val="%6."/>
      <w:lvlJc w:val="right"/>
      <w:pPr>
        <w:tabs>
          <w:tab w:val="num" w:pos="4320"/>
        </w:tabs>
        <w:ind w:left="4320" w:right="4320" w:hanging="180"/>
      </w:pPr>
      <w:rPr>
        <w:rFonts w:ascii="Times New Roman" w:hAnsi="Times New Roman" w:cs="Times New Roman"/>
      </w:rPr>
    </w:lvl>
    <w:lvl w:ilvl="6" w:tplc="0409000F">
      <w:start w:val="1"/>
      <w:numFmt w:val="decimal"/>
      <w:lvlText w:val="%7."/>
      <w:lvlJc w:val="left"/>
      <w:pPr>
        <w:tabs>
          <w:tab w:val="num" w:pos="5040"/>
        </w:tabs>
        <w:ind w:left="5040" w:right="5040" w:hanging="360"/>
      </w:pPr>
      <w:rPr>
        <w:rFonts w:ascii="Times New Roman" w:hAnsi="Times New Roman" w:cs="Times New Roman"/>
      </w:rPr>
    </w:lvl>
    <w:lvl w:ilvl="7" w:tplc="04090019">
      <w:start w:val="1"/>
      <w:numFmt w:val="lowerLetter"/>
      <w:lvlText w:val="%8."/>
      <w:lvlJc w:val="left"/>
      <w:pPr>
        <w:tabs>
          <w:tab w:val="num" w:pos="5760"/>
        </w:tabs>
        <w:ind w:left="5760" w:right="5760" w:hanging="360"/>
      </w:pPr>
      <w:rPr>
        <w:rFonts w:ascii="Times New Roman" w:hAnsi="Times New Roman" w:cs="Times New Roman"/>
      </w:rPr>
    </w:lvl>
    <w:lvl w:ilvl="8" w:tplc="0409001B">
      <w:start w:val="1"/>
      <w:numFmt w:val="lowerRoman"/>
      <w:lvlText w:val="%9."/>
      <w:lvlJc w:val="right"/>
      <w:pPr>
        <w:tabs>
          <w:tab w:val="num" w:pos="6480"/>
        </w:tabs>
        <w:ind w:left="6480" w:right="6480" w:hanging="180"/>
      </w:pPr>
      <w:rPr>
        <w:rFonts w:ascii="Times New Roman" w:hAnsi="Times New Roman" w:cs="Times New Roman"/>
      </w:rPr>
    </w:lvl>
  </w:abstractNum>
  <w:abstractNum w:abstractNumId="199">
    <w:nsid w:val="5A3C799C"/>
    <w:multiLevelType w:val="multilevel"/>
    <w:tmpl w:val="5CFE0DF2"/>
    <w:lvl w:ilvl="0">
      <w:start w:val="1"/>
      <w:numFmt w:val="decimal"/>
      <w:lvlText w:val="%1."/>
      <w:lvlJc w:val="left"/>
      <w:pPr>
        <w:tabs>
          <w:tab w:val="num" w:pos="780"/>
        </w:tabs>
        <w:ind w:left="780" w:right="780" w:hanging="360"/>
      </w:pPr>
      <w:rPr>
        <w:rFonts w:ascii="Times New Roman" w:hAnsi="Times New Roman" w:cs="Times New Roman" w:hint="default"/>
      </w:rPr>
    </w:lvl>
    <w:lvl w:ilvl="1">
      <w:start w:val="1"/>
      <w:numFmt w:val="bullet"/>
      <w:lvlText w:val=""/>
      <w:lvlJc w:val="left"/>
      <w:pPr>
        <w:tabs>
          <w:tab w:val="num" w:pos="720"/>
        </w:tabs>
        <w:ind w:left="720" w:right="720" w:hanging="360"/>
      </w:pPr>
      <w:rPr>
        <w:rFonts w:ascii="Symbol" w:hAnsi="Symbol" w:cs="Times New Roman" w:hint="default"/>
      </w:rPr>
    </w:lvl>
    <w:lvl w:ilvl="2">
      <w:start w:val="1"/>
      <w:numFmt w:val="decimal"/>
      <w:lvlText w:val="%1.%2.%3."/>
      <w:lvlJc w:val="left"/>
      <w:pPr>
        <w:tabs>
          <w:tab w:val="num" w:pos="1800"/>
        </w:tabs>
        <w:ind w:left="1224" w:right="1224" w:hanging="504"/>
      </w:pPr>
      <w:rPr>
        <w:rFonts w:ascii="Times New Roman" w:hAnsi="Times New Roman" w:cs="Times New Roman"/>
      </w:rPr>
    </w:lvl>
    <w:lvl w:ilvl="3">
      <w:start w:val="1"/>
      <w:numFmt w:val="decimal"/>
      <w:lvlText w:val="%1.%2.%3.%4."/>
      <w:lvlJc w:val="left"/>
      <w:pPr>
        <w:tabs>
          <w:tab w:val="num" w:pos="2160"/>
        </w:tabs>
        <w:ind w:left="1728" w:right="1728" w:hanging="648"/>
      </w:pPr>
      <w:rPr>
        <w:rFonts w:ascii="Times New Roman" w:hAnsi="Times New Roman" w:cs="Times New Roman"/>
      </w:rPr>
    </w:lvl>
    <w:lvl w:ilvl="4">
      <w:start w:val="1"/>
      <w:numFmt w:val="decimal"/>
      <w:lvlText w:val="%1.%2.%3.%4.%5."/>
      <w:lvlJc w:val="left"/>
      <w:pPr>
        <w:tabs>
          <w:tab w:val="num" w:pos="2880"/>
        </w:tabs>
        <w:ind w:left="2232" w:right="2232" w:hanging="792"/>
      </w:pPr>
      <w:rPr>
        <w:rFonts w:ascii="Times New Roman" w:hAnsi="Times New Roman" w:cs="Times New Roman"/>
      </w:rPr>
    </w:lvl>
    <w:lvl w:ilvl="5">
      <w:start w:val="1"/>
      <w:numFmt w:val="decimal"/>
      <w:lvlText w:val="%1.%2.%3.%4.%5.%6."/>
      <w:lvlJc w:val="left"/>
      <w:pPr>
        <w:tabs>
          <w:tab w:val="num" w:pos="3600"/>
        </w:tabs>
        <w:ind w:left="2736" w:right="2736" w:hanging="936"/>
      </w:pPr>
      <w:rPr>
        <w:rFonts w:ascii="Times New Roman" w:hAnsi="Times New Roman" w:cs="Times New Roman"/>
      </w:rPr>
    </w:lvl>
    <w:lvl w:ilvl="6">
      <w:start w:val="1"/>
      <w:numFmt w:val="decimal"/>
      <w:lvlText w:val="%1.%2.%3.%4.%5.%6.%7."/>
      <w:lvlJc w:val="left"/>
      <w:pPr>
        <w:tabs>
          <w:tab w:val="num" w:pos="4320"/>
        </w:tabs>
        <w:ind w:left="3240" w:right="3240" w:hanging="1080"/>
      </w:pPr>
      <w:rPr>
        <w:rFonts w:ascii="Times New Roman" w:hAnsi="Times New Roman" w:cs="Times New Roman"/>
      </w:rPr>
    </w:lvl>
    <w:lvl w:ilvl="7">
      <w:start w:val="1"/>
      <w:numFmt w:val="decimal"/>
      <w:lvlText w:val="%1.%2.%3.%4.%5.%6.%7.%8."/>
      <w:lvlJc w:val="left"/>
      <w:pPr>
        <w:tabs>
          <w:tab w:val="num" w:pos="4680"/>
        </w:tabs>
        <w:ind w:left="3744" w:right="3744" w:hanging="1224"/>
      </w:pPr>
      <w:rPr>
        <w:rFonts w:ascii="Times New Roman" w:hAnsi="Times New Roman" w:cs="Times New Roman"/>
      </w:rPr>
    </w:lvl>
    <w:lvl w:ilvl="8">
      <w:start w:val="1"/>
      <w:numFmt w:val="decimal"/>
      <w:lvlText w:val="%1.%2.%3.%4.%5.%6.%7.%8.%9."/>
      <w:lvlJc w:val="left"/>
      <w:pPr>
        <w:tabs>
          <w:tab w:val="num" w:pos="5400"/>
        </w:tabs>
        <w:ind w:left="4320" w:right="4320" w:hanging="1440"/>
      </w:pPr>
      <w:rPr>
        <w:rFonts w:ascii="Times New Roman" w:hAnsi="Times New Roman" w:cs="Times New Roman"/>
      </w:rPr>
    </w:lvl>
  </w:abstractNum>
  <w:abstractNum w:abstractNumId="200">
    <w:nsid w:val="5A3D3127"/>
    <w:multiLevelType w:val="hybridMultilevel"/>
    <w:tmpl w:val="E3DCF640"/>
    <w:lvl w:ilvl="0" w:tplc="04090003">
      <w:start w:val="1"/>
      <w:numFmt w:val="bullet"/>
      <w:lvlText w:val="o"/>
      <w:lvlJc w:val="left"/>
      <w:pPr>
        <w:tabs>
          <w:tab w:val="num" w:pos="1440"/>
        </w:tabs>
        <w:ind w:left="1440" w:right="1440" w:hanging="360"/>
      </w:pPr>
      <w:rPr>
        <w:rFonts w:ascii="Courier New" w:hAnsi="Courier New" w:cs="Courier New" w:hint="default"/>
      </w:rPr>
    </w:lvl>
    <w:lvl w:ilvl="1" w:tplc="04090003">
      <w:start w:val="1"/>
      <w:numFmt w:val="bullet"/>
      <w:lvlText w:val="o"/>
      <w:lvlJc w:val="left"/>
      <w:pPr>
        <w:tabs>
          <w:tab w:val="num" w:pos="2160"/>
        </w:tabs>
        <w:ind w:left="2160" w:right="2160" w:hanging="360"/>
      </w:pPr>
      <w:rPr>
        <w:rFonts w:ascii="Courier New" w:hAnsi="Courier New" w:cs="Courier New" w:hint="default"/>
      </w:rPr>
    </w:lvl>
    <w:lvl w:ilvl="2" w:tplc="04090005">
      <w:start w:val="1"/>
      <w:numFmt w:val="bullet"/>
      <w:lvlText w:val=""/>
      <w:lvlJc w:val="left"/>
      <w:pPr>
        <w:tabs>
          <w:tab w:val="num" w:pos="2880"/>
        </w:tabs>
        <w:ind w:left="2880" w:right="2880" w:hanging="360"/>
      </w:pPr>
      <w:rPr>
        <w:rFonts w:ascii="Wingdings" w:hAnsi="Wingdings" w:cs="Times New Roman" w:hint="default"/>
      </w:rPr>
    </w:lvl>
    <w:lvl w:ilvl="3" w:tplc="04090001">
      <w:start w:val="1"/>
      <w:numFmt w:val="bullet"/>
      <w:lvlText w:val=""/>
      <w:lvlJc w:val="left"/>
      <w:pPr>
        <w:tabs>
          <w:tab w:val="num" w:pos="3600"/>
        </w:tabs>
        <w:ind w:left="3600" w:right="3600" w:hanging="360"/>
      </w:pPr>
      <w:rPr>
        <w:rFonts w:ascii="Symbol" w:hAnsi="Symbol" w:cs="Times New Roman" w:hint="default"/>
      </w:rPr>
    </w:lvl>
    <w:lvl w:ilvl="4" w:tplc="04090003">
      <w:start w:val="1"/>
      <w:numFmt w:val="bullet"/>
      <w:lvlText w:val="o"/>
      <w:lvlJc w:val="left"/>
      <w:pPr>
        <w:tabs>
          <w:tab w:val="num" w:pos="4320"/>
        </w:tabs>
        <w:ind w:left="4320" w:right="4320" w:hanging="360"/>
      </w:pPr>
      <w:rPr>
        <w:rFonts w:ascii="Courier New" w:hAnsi="Courier New" w:cs="Courier New" w:hint="default"/>
      </w:rPr>
    </w:lvl>
    <w:lvl w:ilvl="5" w:tplc="04090005">
      <w:start w:val="1"/>
      <w:numFmt w:val="bullet"/>
      <w:lvlText w:val=""/>
      <w:lvlJc w:val="left"/>
      <w:pPr>
        <w:tabs>
          <w:tab w:val="num" w:pos="5040"/>
        </w:tabs>
        <w:ind w:left="5040" w:right="5040" w:hanging="360"/>
      </w:pPr>
      <w:rPr>
        <w:rFonts w:ascii="Wingdings" w:hAnsi="Wingdings" w:cs="Times New Roman" w:hint="default"/>
      </w:rPr>
    </w:lvl>
    <w:lvl w:ilvl="6" w:tplc="04090001">
      <w:start w:val="1"/>
      <w:numFmt w:val="bullet"/>
      <w:lvlText w:val=""/>
      <w:lvlJc w:val="left"/>
      <w:pPr>
        <w:tabs>
          <w:tab w:val="num" w:pos="5760"/>
        </w:tabs>
        <w:ind w:left="5760" w:right="5760" w:hanging="360"/>
      </w:pPr>
      <w:rPr>
        <w:rFonts w:ascii="Symbol" w:hAnsi="Symbol" w:cs="Times New Roman" w:hint="default"/>
      </w:rPr>
    </w:lvl>
    <w:lvl w:ilvl="7" w:tplc="04090003">
      <w:start w:val="1"/>
      <w:numFmt w:val="bullet"/>
      <w:lvlText w:val="o"/>
      <w:lvlJc w:val="left"/>
      <w:pPr>
        <w:tabs>
          <w:tab w:val="num" w:pos="6480"/>
        </w:tabs>
        <w:ind w:left="6480" w:right="6480" w:hanging="360"/>
      </w:pPr>
      <w:rPr>
        <w:rFonts w:ascii="Courier New" w:hAnsi="Courier New" w:cs="Courier New" w:hint="default"/>
      </w:rPr>
    </w:lvl>
    <w:lvl w:ilvl="8" w:tplc="04090005">
      <w:start w:val="1"/>
      <w:numFmt w:val="bullet"/>
      <w:lvlText w:val=""/>
      <w:lvlJc w:val="left"/>
      <w:pPr>
        <w:tabs>
          <w:tab w:val="num" w:pos="7200"/>
        </w:tabs>
        <w:ind w:left="7200" w:right="7200" w:hanging="360"/>
      </w:pPr>
      <w:rPr>
        <w:rFonts w:ascii="Wingdings" w:hAnsi="Wingdings" w:cs="Times New Roman" w:hint="default"/>
      </w:rPr>
    </w:lvl>
  </w:abstractNum>
  <w:abstractNum w:abstractNumId="201">
    <w:nsid w:val="5A7B5954"/>
    <w:multiLevelType w:val="multilevel"/>
    <w:tmpl w:val="82EC1688"/>
    <w:lvl w:ilvl="0">
      <w:start w:val="1"/>
      <w:numFmt w:val="bullet"/>
      <w:lvlText w:val=""/>
      <w:lvlJc w:val="left"/>
      <w:pPr>
        <w:tabs>
          <w:tab w:val="num" w:pos="1440"/>
        </w:tabs>
        <w:ind w:left="1440" w:right="1440" w:hanging="360"/>
      </w:pPr>
      <w:rPr>
        <w:rFonts w:ascii="Symbol" w:hAnsi="Symbol" w:cs="Times New Roman" w:hint="default"/>
      </w:rPr>
    </w:lvl>
    <w:lvl w:ilvl="1">
      <w:start w:val="1"/>
      <w:numFmt w:val="decimal"/>
      <w:lvlText w:val="%1.%2."/>
      <w:lvlJc w:val="left"/>
      <w:pPr>
        <w:tabs>
          <w:tab w:val="num" w:pos="1080"/>
        </w:tabs>
        <w:ind w:left="792" w:right="792" w:hanging="432"/>
      </w:pPr>
      <w:rPr>
        <w:rFonts w:ascii="Times New Roman" w:hAnsi="Times New Roman" w:cs="Times New Roman"/>
      </w:rPr>
    </w:lvl>
    <w:lvl w:ilvl="2">
      <w:start w:val="1"/>
      <w:numFmt w:val="decimal"/>
      <w:lvlText w:val="%1.%2.%3."/>
      <w:lvlJc w:val="left"/>
      <w:pPr>
        <w:tabs>
          <w:tab w:val="num" w:pos="1800"/>
        </w:tabs>
        <w:ind w:left="1224" w:right="1224" w:hanging="504"/>
      </w:pPr>
      <w:rPr>
        <w:rFonts w:ascii="Times New Roman" w:hAnsi="Times New Roman" w:cs="Times New Roman"/>
      </w:rPr>
    </w:lvl>
    <w:lvl w:ilvl="3">
      <w:start w:val="1"/>
      <w:numFmt w:val="decimal"/>
      <w:lvlText w:val="%1.%2.%3.%4."/>
      <w:lvlJc w:val="left"/>
      <w:pPr>
        <w:tabs>
          <w:tab w:val="num" w:pos="2160"/>
        </w:tabs>
        <w:ind w:left="1728" w:right="1728" w:hanging="648"/>
      </w:pPr>
      <w:rPr>
        <w:rFonts w:ascii="Times New Roman" w:hAnsi="Times New Roman" w:cs="Times New Roman"/>
      </w:rPr>
    </w:lvl>
    <w:lvl w:ilvl="4">
      <w:start w:val="1"/>
      <w:numFmt w:val="decimal"/>
      <w:lvlText w:val="%1.%2.%3.%4.%5."/>
      <w:lvlJc w:val="left"/>
      <w:pPr>
        <w:tabs>
          <w:tab w:val="num" w:pos="2880"/>
        </w:tabs>
        <w:ind w:left="2232" w:right="2232" w:hanging="792"/>
      </w:pPr>
      <w:rPr>
        <w:rFonts w:ascii="Times New Roman" w:hAnsi="Times New Roman" w:cs="Times New Roman"/>
      </w:rPr>
    </w:lvl>
    <w:lvl w:ilvl="5">
      <w:start w:val="1"/>
      <w:numFmt w:val="decimal"/>
      <w:lvlText w:val="%1.%2.%3.%4.%5.%6."/>
      <w:lvlJc w:val="left"/>
      <w:pPr>
        <w:tabs>
          <w:tab w:val="num" w:pos="3600"/>
        </w:tabs>
        <w:ind w:left="2736" w:right="2736" w:hanging="936"/>
      </w:pPr>
      <w:rPr>
        <w:rFonts w:ascii="Times New Roman" w:hAnsi="Times New Roman" w:cs="Times New Roman"/>
      </w:rPr>
    </w:lvl>
    <w:lvl w:ilvl="6">
      <w:start w:val="1"/>
      <w:numFmt w:val="decimal"/>
      <w:lvlText w:val="%1.%2.%3.%4.%5.%6.%7."/>
      <w:lvlJc w:val="left"/>
      <w:pPr>
        <w:tabs>
          <w:tab w:val="num" w:pos="4320"/>
        </w:tabs>
        <w:ind w:left="3240" w:right="3240" w:hanging="1080"/>
      </w:pPr>
      <w:rPr>
        <w:rFonts w:ascii="Times New Roman" w:hAnsi="Times New Roman" w:cs="Times New Roman"/>
      </w:rPr>
    </w:lvl>
    <w:lvl w:ilvl="7">
      <w:start w:val="1"/>
      <w:numFmt w:val="decimal"/>
      <w:lvlText w:val="%1.%2.%3.%4.%5.%6.%7.%8."/>
      <w:lvlJc w:val="left"/>
      <w:pPr>
        <w:tabs>
          <w:tab w:val="num" w:pos="4680"/>
        </w:tabs>
        <w:ind w:left="3744" w:right="3744" w:hanging="1224"/>
      </w:pPr>
      <w:rPr>
        <w:rFonts w:ascii="Times New Roman" w:hAnsi="Times New Roman" w:cs="Times New Roman"/>
      </w:rPr>
    </w:lvl>
    <w:lvl w:ilvl="8">
      <w:start w:val="1"/>
      <w:numFmt w:val="decimal"/>
      <w:lvlText w:val="%1.%2.%3.%4.%5.%6.%7.%8.%9."/>
      <w:lvlJc w:val="left"/>
      <w:pPr>
        <w:tabs>
          <w:tab w:val="num" w:pos="5400"/>
        </w:tabs>
        <w:ind w:left="4320" w:right="4320" w:hanging="1440"/>
      </w:pPr>
      <w:rPr>
        <w:rFonts w:ascii="Times New Roman" w:hAnsi="Times New Roman" w:cs="Times New Roman"/>
      </w:rPr>
    </w:lvl>
  </w:abstractNum>
  <w:abstractNum w:abstractNumId="202">
    <w:nsid w:val="5BC02A61"/>
    <w:multiLevelType w:val="hybridMultilevel"/>
    <w:tmpl w:val="2D22EDA4"/>
    <w:lvl w:ilvl="0" w:tplc="04090001">
      <w:start w:val="1"/>
      <w:numFmt w:val="bullet"/>
      <w:lvlText w:val=""/>
      <w:lvlJc w:val="left"/>
      <w:pPr>
        <w:tabs>
          <w:tab w:val="num" w:pos="1440"/>
        </w:tabs>
        <w:ind w:left="1440" w:right="1440" w:hanging="360"/>
      </w:pPr>
      <w:rPr>
        <w:rFonts w:ascii="Symbol" w:hAnsi="Symbol" w:cs="Times New Roman" w:hint="default"/>
      </w:rPr>
    </w:lvl>
    <w:lvl w:ilvl="1" w:tplc="04090003">
      <w:start w:val="1"/>
      <w:numFmt w:val="bullet"/>
      <w:lvlText w:val="o"/>
      <w:lvlJc w:val="left"/>
      <w:pPr>
        <w:tabs>
          <w:tab w:val="num" w:pos="2160"/>
        </w:tabs>
        <w:ind w:left="2160" w:right="2160" w:hanging="360"/>
      </w:pPr>
      <w:rPr>
        <w:rFonts w:ascii="Courier New" w:hAnsi="Courier New" w:cs="Courier New" w:hint="default"/>
      </w:rPr>
    </w:lvl>
    <w:lvl w:ilvl="2" w:tplc="04090005">
      <w:start w:val="1"/>
      <w:numFmt w:val="bullet"/>
      <w:lvlText w:val=""/>
      <w:lvlJc w:val="left"/>
      <w:pPr>
        <w:tabs>
          <w:tab w:val="num" w:pos="2880"/>
        </w:tabs>
        <w:ind w:left="2880" w:right="2880" w:hanging="360"/>
      </w:pPr>
      <w:rPr>
        <w:rFonts w:ascii="Wingdings" w:hAnsi="Wingdings" w:cs="Times New Roman" w:hint="default"/>
      </w:rPr>
    </w:lvl>
    <w:lvl w:ilvl="3" w:tplc="04090001">
      <w:start w:val="1"/>
      <w:numFmt w:val="bullet"/>
      <w:lvlText w:val=""/>
      <w:lvlJc w:val="left"/>
      <w:pPr>
        <w:tabs>
          <w:tab w:val="num" w:pos="3600"/>
        </w:tabs>
        <w:ind w:left="3600" w:right="3600" w:hanging="360"/>
      </w:pPr>
      <w:rPr>
        <w:rFonts w:ascii="Symbol" w:hAnsi="Symbol" w:cs="Times New Roman" w:hint="default"/>
      </w:rPr>
    </w:lvl>
    <w:lvl w:ilvl="4" w:tplc="04090003">
      <w:start w:val="1"/>
      <w:numFmt w:val="bullet"/>
      <w:lvlText w:val="o"/>
      <w:lvlJc w:val="left"/>
      <w:pPr>
        <w:tabs>
          <w:tab w:val="num" w:pos="4320"/>
        </w:tabs>
        <w:ind w:left="4320" w:right="4320" w:hanging="360"/>
      </w:pPr>
      <w:rPr>
        <w:rFonts w:ascii="Courier New" w:hAnsi="Courier New" w:cs="Courier New" w:hint="default"/>
      </w:rPr>
    </w:lvl>
    <w:lvl w:ilvl="5" w:tplc="04090005">
      <w:start w:val="1"/>
      <w:numFmt w:val="bullet"/>
      <w:lvlText w:val=""/>
      <w:lvlJc w:val="left"/>
      <w:pPr>
        <w:tabs>
          <w:tab w:val="num" w:pos="5040"/>
        </w:tabs>
        <w:ind w:left="5040" w:right="5040" w:hanging="360"/>
      </w:pPr>
      <w:rPr>
        <w:rFonts w:ascii="Wingdings" w:hAnsi="Wingdings" w:cs="Times New Roman" w:hint="default"/>
      </w:rPr>
    </w:lvl>
    <w:lvl w:ilvl="6" w:tplc="04090001">
      <w:start w:val="1"/>
      <w:numFmt w:val="bullet"/>
      <w:lvlText w:val=""/>
      <w:lvlJc w:val="left"/>
      <w:pPr>
        <w:tabs>
          <w:tab w:val="num" w:pos="5760"/>
        </w:tabs>
        <w:ind w:left="5760" w:right="5760" w:hanging="360"/>
      </w:pPr>
      <w:rPr>
        <w:rFonts w:ascii="Symbol" w:hAnsi="Symbol" w:cs="Times New Roman" w:hint="default"/>
      </w:rPr>
    </w:lvl>
    <w:lvl w:ilvl="7" w:tplc="04090003">
      <w:start w:val="1"/>
      <w:numFmt w:val="bullet"/>
      <w:lvlText w:val="o"/>
      <w:lvlJc w:val="left"/>
      <w:pPr>
        <w:tabs>
          <w:tab w:val="num" w:pos="6480"/>
        </w:tabs>
        <w:ind w:left="6480" w:right="6480" w:hanging="360"/>
      </w:pPr>
      <w:rPr>
        <w:rFonts w:ascii="Courier New" w:hAnsi="Courier New" w:cs="Courier New" w:hint="default"/>
      </w:rPr>
    </w:lvl>
    <w:lvl w:ilvl="8" w:tplc="04090005">
      <w:start w:val="1"/>
      <w:numFmt w:val="bullet"/>
      <w:lvlText w:val=""/>
      <w:lvlJc w:val="left"/>
      <w:pPr>
        <w:tabs>
          <w:tab w:val="num" w:pos="7200"/>
        </w:tabs>
        <w:ind w:left="7200" w:right="7200" w:hanging="360"/>
      </w:pPr>
      <w:rPr>
        <w:rFonts w:ascii="Wingdings" w:hAnsi="Wingdings" w:cs="Times New Roman" w:hint="default"/>
      </w:rPr>
    </w:lvl>
  </w:abstractNum>
  <w:abstractNum w:abstractNumId="203">
    <w:nsid w:val="5C002E21"/>
    <w:multiLevelType w:val="hybridMultilevel"/>
    <w:tmpl w:val="A262158A"/>
    <w:lvl w:ilvl="0" w:tplc="04090001">
      <w:start w:val="1"/>
      <w:numFmt w:val="bullet"/>
      <w:lvlText w:val=""/>
      <w:lvlJc w:val="left"/>
      <w:pPr>
        <w:tabs>
          <w:tab w:val="num" w:pos="1440"/>
        </w:tabs>
        <w:ind w:left="1440" w:right="1440" w:hanging="360"/>
      </w:pPr>
      <w:rPr>
        <w:rFonts w:ascii="Symbol" w:hAnsi="Symbol" w:cs="Times New Roman" w:hint="default"/>
      </w:rPr>
    </w:lvl>
    <w:lvl w:ilvl="1" w:tplc="04090003">
      <w:start w:val="1"/>
      <w:numFmt w:val="bullet"/>
      <w:lvlText w:val="o"/>
      <w:lvlJc w:val="left"/>
      <w:pPr>
        <w:tabs>
          <w:tab w:val="num" w:pos="2160"/>
        </w:tabs>
        <w:ind w:left="2160" w:right="2160" w:hanging="360"/>
      </w:pPr>
      <w:rPr>
        <w:rFonts w:ascii="Courier New" w:hAnsi="Courier New" w:cs="Courier New" w:hint="default"/>
      </w:rPr>
    </w:lvl>
    <w:lvl w:ilvl="2" w:tplc="04090005">
      <w:start w:val="1"/>
      <w:numFmt w:val="bullet"/>
      <w:lvlText w:val=""/>
      <w:lvlJc w:val="left"/>
      <w:pPr>
        <w:tabs>
          <w:tab w:val="num" w:pos="2880"/>
        </w:tabs>
        <w:ind w:left="2880" w:right="2880" w:hanging="360"/>
      </w:pPr>
      <w:rPr>
        <w:rFonts w:ascii="Wingdings" w:hAnsi="Wingdings" w:cs="Times New Roman" w:hint="default"/>
      </w:rPr>
    </w:lvl>
    <w:lvl w:ilvl="3" w:tplc="04090001">
      <w:start w:val="1"/>
      <w:numFmt w:val="bullet"/>
      <w:lvlText w:val=""/>
      <w:lvlJc w:val="left"/>
      <w:pPr>
        <w:tabs>
          <w:tab w:val="num" w:pos="3600"/>
        </w:tabs>
        <w:ind w:left="3600" w:right="3600" w:hanging="360"/>
      </w:pPr>
      <w:rPr>
        <w:rFonts w:ascii="Symbol" w:hAnsi="Symbol" w:cs="Times New Roman" w:hint="default"/>
      </w:rPr>
    </w:lvl>
    <w:lvl w:ilvl="4" w:tplc="04090003">
      <w:start w:val="1"/>
      <w:numFmt w:val="bullet"/>
      <w:lvlText w:val="o"/>
      <w:lvlJc w:val="left"/>
      <w:pPr>
        <w:tabs>
          <w:tab w:val="num" w:pos="4320"/>
        </w:tabs>
        <w:ind w:left="4320" w:right="4320" w:hanging="360"/>
      </w:pPr>
      <w:rPr>
        <w:rFonts w:ascii="Courier New" w:hAnsi="Courier New" w:cs="Courier New" w:hint="default"/>
      </w:rPr>
    </w:lvl>
    <w:lvl w:ilvl="5" w:tplc="04090005">
      <w:start w:val="1"/>
      <w:numFmt w:val="bullet"/>
      <w:lvlText w:val=""/>
      <w:lvlJc w:val="left"/>
      <w:pPr>
        <w:tabs>
          <w:tab w:val="num" w:pos="5040"/>
        </w:tabs>
        <w:ind w:left="5040" w:right="5040" w:hanging="360"/>
      </w:pPr>
      <w:rPr>
        <w:rFonts w:ascii="Wingdings" w:hAnsi="Wingdings" w:cs="Times New Roman" w:hint="default"/>
      </w:rPr>
    </w:lvl>
    <w:lvl w:ilvl="6" w:tplc="04090001">
      <w:start w:val="1"/>
      <w:numFmt w:val="bullet"/>
      <w:lvlText w:val=""/>
      <w:lvlJc w:val="left"/>
      <w:pPr>
        <w:tabs>
          <w:tab w:val="num" w:pos="5760"/>
        </w:tabs>
        <w:ind w:left="5760" w:right="5760" w:hanging="360"/>
      </w:pPr>
      <w:rPr>
        <w:rFonts w:ascii="Symbol" w:hAnsi="Symbol" w:cs="Times New Roman" w:hint="default"/>
      </w:rPr>
    </w:lvl>
    <w:lvl w:ilvl="7" w:tplc="04090003">
      <w:start w:val="1"/>
      <w:numFmt w:val="bullet"/>
      <w:lvlText w:val="o"/>
      <w:lvlJc w:val="left"/>
      <w:pPr>
        <w:tabs>
          <w:tab w:val="num" w:pos="6480"/>
        </w:tabs>
        <w:ind w:left="6480" w:right="6480" w:hanging="360"/>
      </w:pPr>
      <w:rPr>
        <w:rFonts w:ascii="Courier New" w:hAnsi="Courier New" w:cs="Courier New" w:hint="default"/>
      </w:rPr>
    </w:lvl>
    <w:lvl w:ilvl="8" w:tplc="04090005">
      <w:start w:val="1"/>
      <w:numFmt w:val="bullet"/>
      <w:lvlText w:val=""/>
      <w:lvlJc w:val="left"/>
      <w:pPr>
        <w:tabs>
          <w:tab w:val="num" w:pos="7200"/>
        </w:tabs>
        <w:ind w:left="7200" w:right="7200" w:hanging="360"/>
      </w:pPr>
      <w:rPr>
        <w:rFonts w:ascii="Wingdings" w:hAnsi="Wingdings" w:cs="Times New Roman" w:hint="default"/>
      </w:rPr>
    </w:lvl>
  </w:abstractNum>
  <w:abstractNum w:abstractNumId="204">
    <w:nsid w:val="5C1C6A02"/>
    <w:multiLevelType w:val="multilevel"/>
    <w:tmpl w:val="CA500B82"/>
    <w:lvl w:ilvl="0">
      <w:start w:val="1"/>
      <w:numFmt w:val="bullet"/>
      <w:lvlText w:val=""/>
      <w:lvlJc w:val="left"/>
      <w:pPr>
        <w:tabs>
          <w:tab w:val="num" w:pos="720"/>
        </w:tabs>
        <w:ind w:left="720" w:right="720" w:hanging="360"/>
      </w:pPr>
      <w:rPr>
        <w:rFonts w:ascii="Wingdings" w:hAnsi="Wingdings" w:cs="Times New Roman" w:hint="default"/>
      </w:rPr>
    </w:lvl>
    <w:lvl w:ilvl="1">
      <w:start w:val="1"/>
      <w:numFmt w:val="bullet"/>
      <w:lvlText w:val="o"/>
      <w:lvlJc w:val="left"/>
      <w:pPr>
        <w:tabs>
          <w:tab w:val="num" w:pos="1440"/>
        </w:tabs>
        <w:ind w:left="1440" w:right="1440" w:hanging="360"/>
      </w:pPr>
      <w:rPr>
        <w:rFonts w:ascii="Courier New" w:hAnsi="Courier New" w:cs="Courier New" w:hint="default"/>
      </w:rPr>
    </w:lvl>
    <w:lvl w:ilvl="2">
      <w:start w:val="1"/>
      <w:numFmt w:val="bullet"/>
      <w:lvlText w:val=""/>
      <w:lvlJc w:val="left"/>
      <w:pPr>
        <w:tabs>
          <w:tab w:val="num" w:pos="2160"/>
        </w:tabs>
        <w:ind w:left="2160" w:right="2160" w:hanging="360"/>
      </w:pPr>
      <w:rPr>
        <w:rFonts w:ascii="Wingdings" w:hAnsi="Wingdings" w:cs="Times New Roman" w:hint="default"/>
      </w:rPr>
    </w:lvl>
    <w:lvl w:ilvl="3">
      <w:start w:val="1"/>
      <w:numFmt w:val="bullet"/>
      <w:lvlText w:val=""/>
      <w:lvlJc w:val="left"/>
      <w:pPr>
        <w:tabs>
          <w:tab w:val="num" w:pos="2880"/>
        </w:tabs>
        <w:ind w:left="2880" w:right="2880" w:hanging="360"/>
      </w:pPr>
      <w:rPr>
        <w:rFonts w:ascii="Symbol" w:hAnsi="Symbol" w:cs="Times New Roman" w:hint="default"/>
      </w:rPr>
    </w:lvl>
    <w:lvl w:ilvl="4">
      <w:start w:val="1"/>
      <w:numFmt w:val="bullet"/>
      <w:lvlText w:val="o"/>
      <w:lvlJc w:val="left"/>
      <w:pPr>
        <w:tabs>
          <w:tab w:val="num" w:pos="3600"/>
        </w:tabs>
        <w:ind w:left="3600" w:right="3600" w:hanging="360"/>
      </w:pPr>
      <w:rPr>
        <w:rFonts w:ascii="Courier New" w:hAnsi="Courier New" w:cs="Courier New" w:hint="default"/>
      </w:rPr>
    </w:lvl>
    <w:lvl w:ilvl="5">
      <w:start w:val="1"/>
      <w:numFmt w:val="bullet"/>
      <w:lvlText w:val=""/>
      <w:lvlJc w:val="left"/>
      <w:pPr>
        <w:tabs>
          <w:tab w:val="num" w:pos="4320"/>
        </w:tabs>
        <w:ind w:left="4320" w:right="4320" w:hanging="360"/>
      </w:pPr>
      <w:rPr>
        <w:rFonts w:ascii="Wingdings" w:hAnsi="Wingdings" w:cs="Times New Roman" w:hint="default"/>
      </w:rPr>
    </w:lvl>
    <w:lvl w:ilvl="6">
      <w:start w:val="1"/>
      <w:numFmt w:val="bullet"/>
      <w:lvlText w:val=""/>
      <w:lvlJc w:val="left"/>
      <w:pPr>
        <w:tabs>
          <w:tab w:val="num" w:pos="5040"/>
        </w:tabs>
        <w:ind w:left="5040" w:right="5040" w:hanging="360"/>
      </w:pPr>
      <w:rPr>
        <w:rFonts w:ascii="Symbol" w:hAnsi="Symbol" w:cs="Times New Roman" w:hint="default"/>
      </w:rPr>
    </w:lvl>
    <w:lvl w:ilvl="7">
      <w:start w:val="1"/>
      <w:numFmt w:val="bullet"/>
      <w:lvlText w:val="o"/>
      <w:lvlJc w:val="left"/>
      <w:pPr>
        <w:tabs>
          <w:tab w:val="num" w:pos="5760"/>
        </w:tabs>
        <w:ind w:left="5760" w:right="5760" w:hanging="360"/>
      </w:pPr>
      <w:rPr>
        <w:rFonts w:ascii="Courier New" w:hAnsi="Courier New" w:cs="Courier New" w:hint="default"/>
      </w:rPr>
    </w:lvl>
    <w:lvl w:ilvl="8">
      <w:start w:val="1"/>
      <w:numFmt w:val="bullet"/>
      <w:lvlText w:val=""/>
      <w:lvlJc w:val="left"/>
      <w:pPr>
        <w:tabs>
          <w:tab w:val="num" w:pos="6480"/>
        </w:tabs>
        <w:ind w:left="6480" w:right="6480" w:hanging="360"/>
      </w:pPr>
      <w:rPr>
        <w:rFonts w:ascii="Wingdings" w:hAnsi="Wingdings" w:cs="Times New Roman" w:hint="default"/>
      </w:rPr>
    </w:lvl>
  </w:abstractNum>
  <w:abstractNum w:abstractNumId="205">
    <w:nsid w:val="5C85239D"/>
    <w:multiLevelType w:val="hybridMultilevel"/>
    <w:tmpl w:val="E6445544"/>
    <w:lvl w:ilvl="0" w:tplc="1B3077C2">
      <w:start w:val="1"/>
      <w:numFmt w:val="bullet"/>
      <w:lvlText w:val=""/>
      <w:lvlJc w:val="left"/>
      <w:pPr>
        <w:tabs>
          <w:tab w:val="num" w:pos="720"/>
        </w:tabs>
        <w:ind w:left="720" w:right="720" w:hanging="360"/>
      </w:pPr>
      <w:rPr>
        <w:rFonts w:ascii="Wingdings" w:hAnsi="Wingdings" w:cs="Times New Roman" w:hint="default"/>
        <w:sz w:val="24"/>
      </w:rPr>
    </w:lvl>
    <w:lvl w:ilvl="1" w:tplc="04090003">
      <w:start w:val="1"/>
      <w:numFmt w:val="bullet"/>
      <w:lvlText w:val="o"/>
      <w:lvlJc w:val="left"/>
      <w:pPr>
        <w:tabs>
          <w:tab w:val="num" w:pos="1440"/>
        </w:tabs>
        <w:ind w:left="1440" w:right="1440" w:hanging="360"/>
      </w:pPr>
      <w:rPr>
        <w:rFonts w:ascii="Courier New" w:hAnsi="Courier New" w:cs="Courier New" w:hint="default"/>
      </w:rPr>
    </w:lvl>
    <w:lvl w:ilvl="2" w:tplc="04090005">
      <w:start w:val="1"/>
      <w:numFmt w:val="bullet"/>
      <w:lvlText w:val=""/>
      <w:lvlJc w:val="left"/>
      <w:pPr>
        <w:tabs>
          <w:tab w:val="num" w:pos="2160"/>
        </w:tabs>
        <w:ind w:left="2160" w:right="2160" w:hanging="360"/>
      </w:pPr>
      <w:rPr>
        <w:rFonts w:ascii="Wingdings" w:hAnsi="Wingdings" w:cs="Times New Roman" w:hint="default"/>
      </w:rPr>
    </w:lvl>
    <w:lvl w:ilvl="3" w:tplc="04090001">
      <w:start w:val="1"/>
      <w:numFmt w:val="bullet"/>
      <w:lvlText w:val=""/>
      <w:lvlJc w:val="left"/>
      <w:pPr>
        <w:tabs>
          <w:tab w:val="num" w:pos="2880"/>
        </w:tabs>
        <w:ind w:left="2880" w:right="2880" w:hanging="360"/>
      </w:pPr>
      <w:rPr>
        <w:rFonts w:ascii="Symbol" w:hAnsi="Symbol" w:cs="Times New Roman" w:hint="default"/>
      </w:rPr>
    </w:lvl>
    <w:lvl w:ilvl="4" w:tplc="04090003">
      <w:start w:val="1"/>
      <w:numFmt w:val="bullet"/>
      <w:lvlText w:val="o"/>
      <w:lvlJc w:val="left"/>
      <w:pPr>
        <w:tabs>
          <w:tab w:val="num" w:pos="3600"/>
        </w:tabs>
        <w:ind w:left="3600" w:right="3600" w:hanging="360"/>
      </w:pPr>
      <w:rPr>
        <w:rFonts w:ascii="Courier New" w:hAnsi="Courier New" w:cs="Courier New" w:hint="default"/>
      </w:rPr>
    </w:lvl>
    <w:lvl w:ilvl="5" w:tplc="04090005">
      <w:start w:val="1"/>
      <w:numFmt w:val="bullet"/>
      <w:lvlText w:val=""/>
      <w:lvlJc w:val="left"/>
      <w:pPr>
        <w:tabs>
          <w:tab w:val="num" w:pos="4320"/>
        </w:tabs>
        <w:ind w:left="4320" w:right="4320" w:hanging="360"/>
      </w:pPr>
      <w:rPr>
        <w:rFonts w:ascii="Wingdings" w:hAnsi="Wingdings" w:cs="Times New Roman" w:hint="default"/>
      </w:rPr>
    </w:lvl>
    <w:lvl w:ilvl="6" w:tplc="04090001">
      <w:start w:val="1"/>
      <w:numFmt w:val="bullet"/>
      <w:lvlText w:val=""/>
      <w:lvlJc w:val="left"/>
      <w:pPr>
        <w:tabs>
          <w:tab w:val="num" w:pos="5040"/>
        </w:tabs>
        <w:ind w:left="5040" w:right="5040" w:hanging="360"/>
      </w:pPr>
      <w:rPr>
        <w:rFonts w:ascii="Symbol" w:hAnsi="Symbol" w:cs="Times New Roman" w:hint="default"/>
      </w:rPr>
    </w:lvl>
    <w:lvl w:ilvl="7" w:tplc="04090003">
      <w:start w:val="1"/>
      <w:numFmt w:val="bullet"/>
      <w:lvlText w:val="o"/>
      <w:lvlJc w:val="left"/>
      <w:pPr>
        <w:tabs>
          <w:tab w:val="num" w:pos="5760"/>
        </w:tabs>
        <w:ind w:left="5760" w:right="5760" w:hanging="360"/>
      </w:pPr>
      <w:rPr>
        <w:rFonts w:ascii="Courier New" w:hAnsi="Courier New" w:cs="Courier New" w:hint="default"/>
      </w:rPr>
    </w:lvl>
    <w:lvl w:ilvl="8" w:tplc="04090005">
      <w:start w:val="1"/>
      <w:numFmt w:val="bullet"/>
      <w:lvlText w:val=""/>
      <w:lvlJc w:val="left"/>
      <w:pPr>
        <w:tabs>
          <w:tab w:val="num" w:pos="6480"/>
        </w:tabs>
        <w:ind w:left="6480" w:right="6480" w:hanging="360"/>
      </w:pPr>
      <w:rPr>
        <w:rFonts w:ascii="Wingdings" w:hAnsi="Wingdings" w:cs="Times New Roman" w:hint="default"/>
      </w:rPr>
    </w:lvl>
  </w:abstractNum>
  <w:abstractNum w:abstractNumId="206">
    <w:nsid w:val="5DCA5431"/>
    <w:multiLevelType w:val="hybridMultilevel"/>
    <w:tmpl w:val="73CAB0BC"/>
    <w:lvl w:ilvl="0" w:tplc="CCDA466E">
      <w:start w:val="2"/>
      <w:numFmt w:val="arabicAlpha"/>
      <w:lvlText w:val="%1."/>
      <w:lvlJc w:val="left"/>
      <w:pPr>
        <w:tabs>
          <w:tab w:val="num" w:pos="720"/>
        </w:tabs>
        <w:ind w:left="720" w:right="720" w:hanging="360"/>
      </w:pPr>
      <w:rPr>
        <w:rFonts w:ascii="Times New Roman" w:hAnsi="Times New Roman" w:cs="Times New Roman" w:hint="default"/>
        <w:sz w:val="2"/>
        <w:szCs w:val="26"/>
      </w:rPr>
    </w:lvl>
    <w:lvl w:ilvl="1" w:tplc="04090019">
      <w:start w:val="1"/>
      <w:numFmt w:val="lowerLetter"/>
      <w:lvlText w:val="%2."/>
      <w:lvlJc w:val="left"/>
      <w:pPr>
        <w:tabs>
          <w:tab w:val="num" w:pos="1440"/>
        </w:tabs>
        <w:ind w:left="1440" w:right="1440" w:hanging="360"/>
      </w:pPr>
      <w:rPr>
        <w:rFonts w:ascii="Times New Roman" w:hAnsi="Times New Roman" w:cs="Times New Roman"/>
      </w:rPr>
    </w:lvl>
    <w:lvl w:ilvl="2" w:tplc="0409001B">
      <w:start w:val="1"/>
      <w:numFmt w:val="lowerRoman"/>
      <w:lvlText w:val="%3."/>
      <w:lvlJc w:val="right"/>
      <w:pPr>
        <w:tabs>
          <w:tab w:val="num" w:pos="2160"/>
        </w:tabs>
        <w:ind w:left="2160" w:right="2160" w:hanging="180"/>
      </w:pPr>
      <w:rPr>
        <w:rFonts w:ascii="Times New Roman" w:hAnsi="Times New Roman" w:cs="Times New Roman"/>
      </w:rPr>
    </w:lvl>
    <w:lvl w:ilvl="3" w:tplc="0409000F">
      <w:start w:val="1"/>
      <w:numFmt w:val="decimal"/>
      <w:lvlText w:val="%4."/>
      <w:lvlJc w:val="left"/>
      <w:pPr>
        <w:tabs>
          <w:tab w:val="num" w:pos="2880"/>
        </w:tabs>
        <w:ind w:left="2880" w:right="2880" w:hanging="360"/>
      </w:pPr>
      <w:rPr>
        <w:rFonts w:ascii="Times New Roman" w:hAnsi="Times New Roman" w:cs="Times New Roman"/>
      </w:rPr>
    </w:lvl>
    <w:lvl w:ilvl="4" w:tplc="04090019">
      <w:start w:val="1"/>
      <w:numFmt w:val="lowerLetter"/>
      <w:lvlText w:val="%5."/>
      <w:lvlJc w:val="left"/>
      <w:pPr>
        <w:tabs>
          <w:tab w:val="num" w:pos="3600"/>
        </w:tabs>
        <w:ind w:left="3600" w:right="3600" w:hanging="360"/>
      </w:pPr>
      <w:rPr>
        <w:rFonts w:ascii="Times New Roman" w:hAnsi="Times New Roman" w:cs="Times New Roman"/>
      </w:rPr>
    </w:lvl>
    <w:lvl w:ilvl="5" w:tplc="0409001B">
      <w:start w:val="1"/>
      <w:numFmt w:val="lowerRoman"/>
      <w:lvlText w:val="%6."/>
      <w:lvlJc w:val="right"/>
      <w:pPr>
        <w:tabs>
          <w:tab w:val="num" w:pos="4320"/>
        </w:tabs>
        <w:ind w:left="4320" w:right="4320" w:hanging="180"/>
      </w:pPr>
      <w:rPr>
        <w:rFonts w:ascii="Times New Roman" w:hAnsi="Times New Roman" w:cs="Times New Roman"/>
      </w:rPr>
    </w:lvl>
    <w:lvl w:ilvl="6" w:tplc="0409000F">
      <w:start w:val="1"/>
      <w:numFmt w:val="decimal"/>
      <w:lvlText w:val="%7."/>
      <w:lvlJc w:val="left"/>
      <w:pPr>
        <w:tabs>
          <w:tab w:val="num" w:pos="5040"/>
        </w:tabs>
        <w:ind w:left="5040" w:right="5040" w:hanging="360"/>
      </w:pPr>
      <w:rPr>
        <w:rFonts w:ascii="Times New Roman" w:hAnsi="Times New Roman" w:cs="Times New Roman"/>
      </w:rPr>
    </w:lvl>
    <w:lvl w:ilvl="7" w:tplc="04090019">
      <w:start w:val="1"/>
      <w:numFmt w:val="lowerLetter"/>
      <w:lvlText w:val="%8."/>
      <w:lvlJc w:val="left"/>
      <w:pPr>
        <w:tabs>
          <w:tab w:val="num" w:pos="5760"/>
        </w:tabs>
        <w:ind w:left="5760" w:right="5760" w:hanging="360"/>
      </w:pPr>
      <w:rPr>
        <w:rFonts w:ascii="Times New Roman" w:hAnsi="Times New Roman" w:cs="Times New Roman"/>
      </w:rPr>
    </w:lvl>
    <w:lvl w:ilvl="8" w:tplc="0409001B">
      <w:start w:val="1"/>
      <w:numFmt w:val="lowerRoman"/>
      <w:lvlText w:val="%9."/>
      <w:lvlJc w:val="right"/>
      <w:pPr>
        <w:tabs>
          <w:tab w:val="num" w:pos="6480"/>
        </w:tabs>
        <w:ind w:left="6480" w:right="6480" w:hanging="180"/>
      </w:pPr>
      <w:rPr>
        <w:rFonts w:ascii="Times New Roman" w:hAnsi="Times New Roman" w:cs="Times New Roman"/>
      </w:rPr>
    </w:lvl>
  </w:abstractNum>
  <w:abstractNum w:abstractNumId="207">
    <w:nsid w:val="5E540E14"/>
    <w:multiLevelType w:val="hybridMultilevel"/>
    <w:tmpl w:val="5D8887C2"/>
    <w:lvl w:ilvl="0" w:tplc="04090003">
      <w:start w:val="1"/>
      <w:numFmt w:val="bullet"/>
      <w:lvlText w:val="o"/>
      <w:lvlJc w:val="left"/>
      <w:pPr>
        <w:tabs>
          <w:tab w:val="num" w:pos="1440"/>
        </w:tabs>
        <w:ind w:left="1440" w:right="1440" w:hanging="360"/>
      </w:pPr>
      <w:rPr>
        <w:rFonts w:ascii="Courier New" w:hAnsi="Courier New" w:cs="Courier New" w:hint="default"/>
      </w:rPr>
    </w:lvl>
    <w:lvl w:ilvl="1" w:tplc="7F38EBE6">
      <w:start w:val="1"/>
      <w:numFmt w:val="decimal"/>
      <w:lvlText w:val="%2."/>
      <w:lvlJc w:val="left"/>
      <w:pPr>
        <w:tabs>
          <w:tab w:val="num" w:pos="1440"/>
        </w:tabs>
        <w:ind w:left="1440" w:right="1440" w:hanging="360"/>
      </w:pPr>
      <w:rPr>
        <w:rFonts w:ascii="Times New Roman" w:hAnsi="Times New Roman" w:cs="Times New Roman" w:hint="default"/>
      </w:rPr>
    </w:lvl>
    <w:lvl w:ilvl="2" w:tplc="B6C8A352">
      <w:start w:val="1"/>
      <w:numFmt w:val="arabicAlpha"/>
      <w:lvlText w:val="%3."/>
      <w:lvlJc w:val="left"/>
      <w:pPr>
        <w:tabs>
          <w:tab w:val="num" w:pos="2880"/>
        </w:tabs>
        <w:ind w:left="2880" w:right="2880" w:hanging="360"/>
      </w:pPr>
      <w:rPr>
        <w:rFonts w:ascii="Times New Roman" w:hAnsi="Times New Roman" w:cs="Times New Roman" w:hint="default"/>
        <w:sz w:val="2"/>
        <w:szCs w:val="26"/>
      </w:rPr>
    </w:lvl>
    <w:lvl w:ilvl="3" w:tplc="04090001">
      <w:start w:val="1"/>
      <w:numFmt w:val="bullet"/>
      <w:lvlText w:val=""/>
      <w:lvlJc w:val="left"/>
      <w:pPr>
        <w:tabs>
          <w:tab w:val="num" w:pos="3600"/>
        </w:tabs>
        <w:ind w:left="3600" w:right="3600" w:hanging="360"/>
      </w:pPr>
      <w:rPr>
        <w:rFonts w:ascii="Symbol" w:hAnsi="Symbol" w:cs="Times New Roman" w:hint="default"/>
      </w:rPr>
    </w:lvl>
    <w:lvl w:ilvl="4" w:tplc="04090003">
      <w:start w:val="1"/>
      <w:numFmt w:val="bullet"/>
      <w:lvlText w:val="o"/>
      <w:lvlJc w:val="left"/>
      <w:pPr>
        <w:tabs>
          <w:tab w:val="num" w:pos="4320"/>
        </w:tabs>
        <w:ind w:left="4320" w:right="4320" w:hanging="360"/>
      </w:pPr>
      <w:rPr>
        <w:rFonts w:ascii="Courier New" w:hAnsi="Courier New" w:cs="Courier New" w:hint="default"/>
      </w:rPr>
    </w:lvl>
    <w:lvl w:ilvl="5" w:tplc="04090005">
      <w:start w:val="1"/>
      <w:numFmt w:val="bullet"/>
      <w:lvlText w:val=""/>
      <w:lvlJc w:val="left"/>
      <w:pPr>
        <w:tabs>
          <w:tab w:val="num" w:pos="5040"/>
        </w:tabs>
        <w:ind w:left="5040" w:right="5040" w:hanging="360"/>
      </w:pPr>
      <w:rPr>
        <w:rFonts w:ascii="Wingdings" w:hAnsi="Wingdings" w:cs="Times New Roman" w:hint="default"/>
      </w:rPr>
    </w:lvl>
    <w:lvl w:ilvl="6" w:tplc="04090001">
      <w:start w:val="1"/>
      <w:numFmt w:val="bullet"/>
      <w:lvlText w:val=""/>
      <w:lvlJc w:val="left"/>
      <w:pPr>
        <w:tabs>
          <w:tab w:val="num" w:pos="5760"/>
        </w:tabs>
        <w:ind w:left="5760" w:right="5760" w:hanging="360"/>
      </w:pPr>
      <w:rPr>
        <w:rFonts w:ascii="Symbol" w:hAnsi="Symbol" w:cs="Times New Roman" w:hint="default"/>
      </w:rPr>
    </w:lvl>
    <w:lvl w:ilvl="7" w:tplc="04090003">
      <w:start w:val="1"/>
      <w:numFmt w:val="bullet"/>
      <w:lvlText w:val="o"/>
      <w:lvlJc w:val="left"/>
      <w:pPr>
        <w:tabs>
          <w:tab w:val="num" w:pos="6480"/>
        </w:tabs>
        <w:ind w:left="6480" w:right="6480" w:hanging="360"/>
      </w:pPr>
      <w:rPr>
        <w:rFonts w:ascii="Courier New" w:hAnsi="Courier New" w:cs="Courier New" w:hint="default"/>
      </w:rPr>
    </w:lvl>
    <w:lvl w:ilvl="8" w:tplc="04090005">
      <w:start w:val="1"/>
      <w:numFmt w:val="bullet"/>
      <w:lvlText w:val=""/>
      <w:lvlJc w:val="left"/>
      <w:pPr>
        <w:tabs>
          <w:tab w:val="num" w:pos="7200"/>
        </w:tabs>
        <w:ind w:left="7200" w:right="7200" w:hanging="360"/>
      </w:pPr>
      <w:rPr>
        <w:rFonts w:ascii="Wingdings" w:hAnsi="Wingdings" w:cs="Times New Roman" w:hint="default"/>
      </w:rPr>
    </w:lvl>
  </w:abstractNum>
  <w:abstractNum w:abstractNumId="208">
    <w:nsid w:val="5E5C36AB"/>
    <w:multiLevelType w:val="hybridMultilevel"/>
    <w:tmpl w:val="EB3A9680"/>
    <w:lvl w:ilvl="0" w:tplc="0409000F">
      <w:start w:val="1"/>
      <w:numFmt w:val="decimal"/>
      <w:lvlText w:val="%1."/>
      <w:lvlJc w:val="left"/>
      <w:pPr>
        <w:tabs>
          <w:tab w:val="num" w:pos="720"/>
        </w:tabs>
        <w:ind w:left="720" w:right="720" w:hanging="360"/>
      </w:pPr>
      <w:rPr>
        <w:rFonts w:ascii="Times New Roman" w:hAnsi="Times New Roman" w:cs="Times New Roman"/>
      </w:rPr>
    </w:lvl>
    <w:lvl w:ilvl="1" w:tplc="04090019">
      <w:start w:val="1"/>
      <w:numFmt w:val="lowerLetter"/>
      <w:lvlText w:val="%2."/>
      <w:lvlJc w:val="left"/>
      <w:pPr>
        <w:tabs>
          <w:tab w:val="num" w:pos="1440"/>
        </w:tabs>
        <w:ind w:left="1440" w:right="1440" w:hanging="360"/>
      </w:pPr>
      <w:rPr>
        <w:rFonts w:ascii="Times New Roman" w:hAnsi="Times New Roman" w:cs="Times New Roman"/>
      </w:rPr>
    </w:lvl>
    <w:lvl w:ilvl="2" w:tplc="0409001B">
      <w:start w:val="1"/>
      <w:numFmt w:val="lowerRoman"/>
      <w:lvlText w:val="%3."/>
      <w:lvlJc w:val="right"/>
      <w:pPr>
        <w:tabs>
          <w:tab w:val="num" w:pos="2160"/>
        </w:tabs>
        <w:ind w:left="2160" w:right="2160" w:hanging="180"/>
      </w:pPr>
      <w:rPr>
        <w:rFonts w:ascii="Times New Roman" w:hAnsi="Times New Roman" w:cs="Times New Roman"/>
      </w:rPr>
    </w:lvl>
    <w:lvl w:ilvl="3" w:tplc="0409000F">
      <w:start w:val="1"/>
      <w:numFmt w:val="decimal"/>
      <w:lvlText w:val="%4."/>
      <w:lvlJc w:val="left"/>
      <w:pPr>
        <w:tabs>
          <w:tab w:val="num" w:pos="2880"/>
        </w:tabs>
        <w:ind w:left="2880" w:right="2880" w:hanging="360"/>
      </w:pPr>
      <w:rPr>
        <w:rFonts w:ascii="Times New Roman" w:hAnsi="Times New Roman" w:cs="Times New Roman"/>
      </w:rPr>
    </w:lvl>
    <w:lvl w:ilvl="4" w:tplc="04090019">
      <w:start w:val="1"/>
      <w:numFmt w:val="lowerLetter"/>
      <w:lvlText w:val="%5."/>
      <w:lvlJc w:val="left"/>
      <w:pPr>
        <w:tabs>
          <w:tab w:val="num" w:pos="3600"/>
        </w:tabs>
        <w:ind w:left="3600" w:right="3600" w:hanging="360"/>
      </w:pPr>
      <w:rPr>
        <w:rFonts w:ascii="Times New Roman" w:hAnsi="Times New Roman" w:cs="Times New Roman"/>
      </w:rPr>
    </w:lvl>
    <w:lvl w:ilvl="5" w:tplc="0409001B">
      <w:start w:val="1"/>
      <w:numFmt w:val="lowerRoman"/>
      <w:lvlText w:val="%6."/>
      <w:lvlJc w:val="right"/>
      <w:pPr>
        <w:tabs>
          <w:tab w:val="num" w:pos="4320"/>
        </w:tabs>
        <w:ind w:left="4320" w:right="4320" w:hanging="180"/>
      </w:pPr>
      <w:rPr>
        <w:rFonts w:ascii="Times New Roman" w:hAnsi="Times New Roman" w:cs="Times New Roman"/>
      </w:rPr>
    </w:lvl>
    <w:lvl w:ilvl="6" w:tplc="0409000F">
      <w:start w:val="1"/>
      <w:numFmt w:val="decimal"/>
      <w:lvlText w:val="%7."/>
      <w:lvlJc w:val="left"/>
      <w:pPr>
        <w:tabs>
          <w:tab w:val="num" w:pos="5040"/>
        </w:tabs>
        <w:ind w:left="5040" w:right="5040" w:hanging="360"/>
      </w:pPr>
      <w:rPr>
        <w:rFonts w:ascii="Times New Roman" w:hAnsi="Times New Roman" w:cs="Times New Roman"/>
      </w:rPr>
    </w:lvl>
    <w:lvl w:ilvl="7" w:tplc="04090019">
      <w:start w:val="1"/>
      <w:numFmt w:val="lowerLetter"/>
      <w:lvlText w:val="%8."/>
      <w:lvlJc w:val="left"/>
      <w:pPr>
        <w:tabs>
          <w:tab w:val="num" w:pos="5760"/>
        </w:tabs>
        <w:ind w:left="5760" w:right="5760" w:hanging="360"/>
      </w:pPr>
      <w:rPr>
        <w:rFonts w:ascii="Times New Roman" w:hAnsi="Times New Roman" w:cs="Times New Roman"/>
      </w:rPr>
    </w:lvl>
    <w:lvl w:ilvl="8" w:tplc="0409001B">
      <w:start w:val="1"/>
      <w:numFmt w:val="lowerRoman"/>
      <w:lvlText w:val="%9."/>
      <w:lvlJc w:val="right"/>
      <w:pPr>
        <w:tabs>
          <w:tab w:val="num" w:pos="6480"/>
        </w:tabs>
        <w:ind w:left="6480" w:right="6480" w:hanging="180"/>
      </w:pPr>
      <w:rPr>
        <w:rFonts w:ascii="Times New Roman" w:hAnsi="Times New Roman" w:cs="Times New Roman"/>
      </w:rPr>
    </w:lvl>
  </w:abstractNum>
  <w:abstractNum w:abstractNumId="209">
    <w:nsid w:val="5E651FB7"/>
    <w:multiLevelType w:val="hybridMultilevel"/>
    <w:tmpl w:val="E6DADDE6"/>
    <w:lvl w:ilvl="0" w:tplc="0409000B">
      <w:start w:val="1"/>
      <w:numFmt w:val="bullet"/>
      <w:lvlText w:val=""/>
      <w:lvlJc w:val="left"/>
      <w:pPr>
        <w:tabs>
          <w:tab w:val="num" w:pos="2160"/>
        </w:tabs>
        <w:ind w:left="2160" w:right="2160" w:hanging="360"/>
      </w:pPr>
      <w:rPr>
        <w:rFonts w:ascii="Wingdings" w:hAnsi="Wingdings" w:cs="Times New Roman" w:hint="default"/>
      </w:rPr>
    </w:lvl>
    <w:lvl w:ilvl="1" w:tplc="04090003">
      <w:start w:val="1"/>
      <w:numFmt w:val="bullet"/>
      <w:lvlText w:val="o"/>
      <w:lvlJc w:val="left"/>
      <w:pPr>
        <w:tabs>
          <w:tab w:val="num" w:pos="2880"/>
        </w:tabs>
        <w:ind w:left="2880" w:right="2880" w:hanging="360"/>
      </w:pPr>
      <w:rPr>
        <w:rFonts w:ascii="Courier New" w:hAnsi="Courier New" w:cs="Courier New" w:hint="default"/>
      </w:rPr>
    </w:lvl>
    <w:lvl w:ilvl="2" w:tplc="04090005">
      <w:start w:val="1"/>
      <w:numFmt w:val="bullet"/>
      <w:lvlText w:val=""/>
      <w:lvlJc w:val="left"/>
      <w:pPr>
        <w:tabs>
          <w:tab w:val="num" w:pos="3600"/>
        </w:tabs>
        <w:ind w:left="3600" w:right="3600" w:hanging="360"/>
      </w:pPr>
      <w:rPr>
        <w:rFonts w:ascii="Wingdings" w:hAnsi="Wingdings" w:cs="Times New Roman" w:hint="default"/>
      </w:rPr>
    </w:lvl>
    <w:lvl w:ilvl="3" w:tplc="04090001">
      <w:start w:val="1"/>
      <w:numFmt w:val="bullet"/>
      <w:lvlText w:val=""/>
      <w:lvlJc w:val="left"/>
      <w:pPr>
        <w:tabs>
          <w:tab w:val="num" w:pos="4320"/>
        </w:tabs>
        <w:ind w:left="4320" w:right="4320" w:hanging="360"/>
      </w:pPr>
      <w:rPr>
        <w:rFonts w:ascii="Symbol" w:hAnsi="Symbol" w:cs="Times New Roman" w:hint="default"/>
      </w:rPr>
    </w:lvl>
    <w:lvl w:ilvl="4" w:tplc="04090003">
      <w:start w:val="1"/>
      <w:numFmt w:val="bullet"/>
      <w:lvlText w:val="o"/>
      <w:lvlJc w:val="left"/>
      <w:pPr>
        <w:tabs>
          <w:tab w:val="num" w:pos="5040"/>
        </w:tabs>
        <w:ind w:left="5040" w:right="5040" w:hanging="360"/>
      </w:pPr>
      <w:rPr>
        <w:rFonts w:ascii="Courier New" w:hAnsi="Courier New" w:cs="Courier New" w:hint="default"/>
      </w:rPr>
    </w:lvl>
    <w:lvl w:ilvl="5" w:tplc="04090005">
      <w:start w:val="1"/>
      <w:numFmt w:val="bullet"/>
      <w:lvlText w:val=""/>
      <w:lvlJc w:val="left"/>
      <w:pPr>
        <w:tabs>
          <w:tab w:val="num" w:pos="5760"/>
        </w:tabs>
        <w:ind w:left="5760" w:right="5760" w:hanging="360"/>
      </w:pPr>
      <w:rPr>
        <w:rFonts w:ascii="Wingdings" w:hAnsi="Wingdings" w:cs="Times New Roman" w:hint="default"/>
      </w:rPr>
    </w:lvl>
    <w:lvl w:ilvl="6" w:tplc="04090001">
      <w:start w:val="1"/>
      <w:numFmt w:val="bullet"/>
      <w:lvlText w:val=""/>
      <w:lvlJc w:val="left"/>
      <w:pPr>
        <w:tabs>
          <w:tab w:val="num" w:pos="6480"/>
        </w:tabs>
        <w:ind w:left="6480" w:right="6480" w:hanging="360"/>
      </w:pPr>
      <w:rPr>
        <w:rFonts w:ascii="Symbol" w:hAnsi="Symbol" w:cs="Times New Roman" w:hint="default"/>
      </w:rPr>
    </w:lvl>
    <w:lvl w:ilvl="7" w:tplc="04090003">
      <w:start w:val="1"/>
      <w:numFmt w:val="bullet"/>
      <w:lvlText w:val="o"/>
      <w:lvlJc w:val="left"/>
      <w:pPr>
        <w:tabs>
          <w:tab w:val="num" w:pos="7200"/>
        </w:tabs>
        <w:ind w:left="7200" w:right="7200" w:hanging="360"/>
      </w:pPr>
      <w:rPr>
        <w:rFonts w:ascii="Courier New" w:hAnsi="Courier New" w:cs="Courier New" w:hint="default"/>
      </w:rPr>
    </w:lvl>
    <w:lvl w:ilvl="8" w:tplc="04090005">
      <w:start w:val="1"/>
      <w:numFmt w:val="bullet"/>
      <w:lvlText w:val=""/>
      <w:lvlJc w:val="left"/>
      <w:pPr>
        <w:tabs>
          <w:tab w:val="num" w:pos="7920"/>
        </w:tabs>
        <w:ind w:left="7920" w:right="7920" w:hanging="360"/>
      </w:pPr>
      <w:rPr>
        <w:rFonts w:ascii="Wingdings" w:hAnsi="Wingdings" w:cs="Times New Roman" w:hint="default"/>
      </w:rPr>
    </w:lvl>
  </w:abstractNum>
  <w:abstractNum w:abstractNumId="210">
    <w:nsid w:val="5E955221"/>
    <w:multiLevelType w:val="hybridMultilevel"/>
    <w:tmpl w:val="2202FD6E"/>
    <w:lvl w:ilvl="0" w:tplc="1B3077C2">
      <w:start w:val="1"/>
      <w:numFmt w:val="bullet"/>
      <w:lvlText w:val=""/>
      <w:lvlJc w:val="left"/>
      <w:pPr>
        <w:tabs>
          <w:tab w:val="num" w:pos="720"/>
        </w:tabs>
        <w:ind w:left="720" w:right="720" w:hanging="360"/>
      </w:pPr>
      <w:rPr>
        <w:rFonts w:ascii="Wingdings" w:hAnsi="Wingdings" w:cs="Times New Roman" w:hint="default"/>
        <w:sz w:val="24"/>
      </w:rPr>
    </w:lvl>
    <w:lvl w:ilvl="1" w:tplc="04090003">
      <w:start w:val="1"/>
      <w:numFmt w:val="bullet"/>
      <w:lvlText w:val="o"/>
      <w:lvlJc w:val="left"/>
      <w:pPr>
        <w:tabs>
          <w:tab w:val="num" w:pos="1440"/>
        </w:tabs>
        <w:ind w:left="1440" w:right="1440" w:hanging="360"/>
      </w:pPr>
      <w:rPr>
        <w:rFonts w:ascii="Courier New" w:hAnsi="Courier New" w:cs="Courier New" w:hint="default"/>
      </w:rPr>
    </w:lvl>
    <w:lvl w:ilvl="2" w:tplc="04090005">
      <w:start w:val="1"/>
      <w:numFmt w:val="bullet"/>
      <w:lvlText w:val=""/>
      <w:lvlJc w:val="left"/>
      <w:pPr>
        <w:tabs>
          <w:tab w:val="num" w:pos="2160"/>
        </w:tabs>
        <w:ind w:left="2160" w:right="2160" w:hanging="360"/>
      </w:pPr>
      <w:rPr>
        <w:rFonts w:ascii="Wingdings" w:hAnsi="Wingdings" w:cs="Times New Roman" w:hint="default"/>
      </w:rPr>
    </w:lvl>
    <w:lvl w:ilvl="3" w:tplc="04090001">
      <w:start w:val="1"/>
      <w:numFmt w:val="bullet"/>
      <w:lvlText w:val=""/>
      <w:lvlJc w:val="left"/>
      <w:pPr>
        <w:tabs>
          <w:tab w:val="num" w:pos="2880"/>
        </w:tabs>
        <w:ind w:left="2880" w:right="2880" w:hanging="360"/>
      </w:pPr>
      <w:rPr>
        <w:rFonts w:ascii="Symbol" w:hAnsi="Symbol" w:cs="Times New Roman" w:hint="default"/>
      </w:rPr>
    </w:lvl>
    <w:lvl w:ilvl="4" w:tplc="04090003">
      <w:start w:val="1"/>
      <w:numFmt w:val="bullet"/>
      <w:lvlText w:val="o"/>
      <w:lvlJc w:val="left"/>
      <w:pPr>
        <w:tabs>
          <w:tab w:val="num" w:pos="3600"/>
        </w:tabs>
        <w:ind w:left="3600" w:right="3600" w:hanging="360"/>
      </w:pPr>
      <w:rPr>
        <w:rFonts w:ascii="Courier New" w:hAnsi="Courier New" w:cs="Courier New" w:hint="default"/>
      </w:rPr>
    </w:lvl>
    <w:lvl w:ilvl="5" w:tplc="04090005">
      <w:start w:val="1"/>
      <w:numFmt w:val="bullet"/>
      <w:lvlText w:val=""/>
      <w:lvlJc w:val="left"/>
      <w:pPr>
        <w:tabs>
          <w:tab w:val="num" w:pos="4320"/>
        </w:tabs>
        <w:ind w:left="4320" w:right="4320" w:hanging="360"/>
      </w:pPr>
      <w:rPr>
        <w:rFonts w:ascii="Wingdings" w:hAnsi="Wingdings" w:cs="Times New Roman" w:hint="default"/>
      </w:rPr>
    </w:lvl>
    <w:lvl w:ilvl="6" w:tplc="04090001">
      <w:start w:val="1"/>
      <w:numFmt w:val="bullet"/>
      <w:lvlText w:val=""/>
      <w:lvlJc w:val="left"/>
      <w:pPr>
        <w:tabs>
          <w:tab w:val="num" w:pos="5040"/>
        </w:tabs>
        <w:ind w:left="5040" w:right="5040" w:hanging="360"/>
      </w:pPr>
      <w:rPr>
        <w:rFonts w:ascii="Symbol" w:hAnsi="Symbol" w:cs="Times New Roman" w:hint="default"/>
      </w:rPr>
    </w:lvl>
    <w:lvl w:ilvl="7" w:tplc="04090003">
      <w:start w:val="1"/>
      <w:numFmt w:val="bullet"/>
      <w:lvlText w:val="o"/>
      <w:lvlJc w:val="left"/>
      <w:pPr>
        <w:tabs>
          <w:tab w:val="num" w:pos="5760"/>
        </w:tabs>
        <w:ind w:left="5760" w:right="5760" w:hanging="360"/>
      </w:pPr>
      <w:rPr>
        <w:rFonts w:ascii="Courier New" w:hAnsi="Courier New" w:cs="Courier New" w:hint="default"/>
      </w:rPr>
    </w:lvl>
    <w:lvl w:ilvl="8" w:tplc="04090005">
      <w:start w:val="1"/>
      <w:numFmt w:val="bullet"/>
      <w:lvlText w:val=""/>
      <w:lvlJc w:val="left"/>
      <w:pPr>
        <w:tabs>
          <w:tab w:val="num" w:pos="6480"/>
        </w:tabs>
        <w:ind w:left="6480" w:right="6480" w:hanging="360"/>
      </w:pPr>
      <w:rPr>
        <w:rFonts w:ascii="Wingdings" w:hAnsi="Wingdings" w:cs="Times New Roman" w:hint="default"/>
      </w:rPr>
    </w:lvl>
  </w:abstractNum>
  <w:abstractNum w:abstractNumId="211">
    <w:nsid w:val="5EC3345D"/>
    <w:multiLevelType w:val="hybridMultilevel"/>
    <w:tmpl w:val="02E8BC26"/>
    <w:lvl w:ilvl="0" w:tplc="04090003">
      <w:start w:val="1"/>
      <w:numFmt w:val="bullet"/>
      <w:lvlText w:val="o"/>
      <w:lvlJc w:val="left"/>
      <w:pPr>
        <w:tabs>
          <w:tab w:val="num" w:pos="720"/>
        </w:tabs>
        <w:ind w:left="720" w:right="720" w:hanging="360"/>
      </w:pPr>
      <w:rPr>
        <w:rFonts w:ascii="Courier New" w:hAnsi="Courier New" w:cs="Courier New" w:hint="default"/>
      </w:rPr>
    </w:lvl>
    <w:lvl w:ilvl="1" w:tplc="04090003">
      <w:start w:val="1"/>
      <w:numFmt w:val="bullet"/>
      <w:lvlText w:val="o"/>
      <w:lvlJc w:val="left"/>
      <w:pPr>
        <w:tabs>
          <w:tab w:val="num" w:pos="1440"/>
        </w:tabs>
        <w:ind w:left="1440" w:right="1440" w:hanging="360"/>
      </w:pPr>
      <w:rPr>
        <w:rFonts w:ascii="Courier New" w:hAnsi="Courier New" w:cs="Courier New" w:hint="default"/>
      </w:rPr>
    </w:lvl>
    <w:lvl w:ilvl="2" w:tplc="04090005">
      <w:start w:val="1"/>
      <w:numFmt w:val="bullet"/>
      <w:lvlText w:val=""/>
      <w:lvlJc w:val="left"/>
      <w:pPr>
        <w:tabs>
          <w:tab w:val="num" w:pos="2160"/>
        </w:tabs>
        <w:ind w:left="2160" w:right="2160" w:hanging="360"/>
      </w:pPr>
      <w:rPr>
        <w:rFonts w:ascii="Wingdings" w:hAnsi="Wingdings" w:cs="Times New Roman" w:hint="default"/>
      </w:rPr>
    </w:lvl>
    <w:lvl w:ilvl="3" w:tplc="04090001">
      <w:start w:val="1"/>
      <w:numFmt w:val="bullet"/>
      <w:lvlText w:val=""/>
      <w:lvlJc w:val="left"/>
      <w:pPr>
        <w:tabs>
          <w:tab w:val="num" w:pos="2880"/>
        </w:tabs>
        <w:ind w:left="2880" w:right="2880" w:hanging="360"/>
      </w:pPr>
      <w:rPr>
        <w:rFonts w:ascii="Symbol" w:hAnsi="Symbol" w:cs="Times New Roman" w:hint="default"/>
      </w:rPr>
    </w:lvl>
    <w:lvl w:ilvl="4" w:tplc="04090003">
      <w:start w:val="1"/>
      <w:numFmt w:val="bullet"/>
      <w:lvlText w:val="o"/>
      <w:lvlJc w:val="left"/>
      <w:pPr>
        <w:tabs>
          <w:tab w:val="num" w:pos="3600"/>
        </w:tabs>
        <w:ind w:left="3600" w:right="3600" w:hanging="360"/>
      </w:pPr>
      <w:rPr>
        <w:rFonts w:ascii="Courier New" w:hAnsi="Courier New" w:cs="Courier New" w:hint="default"/>
      </w:rPr>
    </w:lvl>
    <w:lvl w:ilvl="5" w:tplc="04090005">
      <w:start w:val="1"/>
      <w:numFmt w:val="bullet"/>
      <w:lvlText w:val=""/>
      <w:lvlJc w:val="left"/>
      <w:pPr>
        <w:tabs>
          <w:tab w:val="num" w:pos="4320"/>
        </w:tabs>
        <w:ind w:left="4320" w:right="4320" w:hanging="360"/>
      </w:pPr>
      <w:rPr>
        <w:rFonts w:ascii="Wingdings" w:hAnsi="Wingdings" w:cs="Times New Roman" w:hint="default"/>
      </w:rPr>
    </w:lvl>
    <w:lvl w:ilvl="6" w:tplc="04090001">
      <w:start w:val="1"/>
      <w:numFmt w:val="bullet"/>
      <w:lvlText w:val=""/>
      <w:lvlJc w:val="left"/>
      <w:pPr>
        <w:tabs>
          <w:tab w:val="num" w:pos="5040"/>
        </w:tabs>
        <w:ind w:left="5040" w:right="5040" w:hanging="360"/>
      </w:pPr>
      <w:rPr>
        <w:rFonts w:ascii="Symbol" w:hAnsi="Symbol" w:cs="Times New Roman" w:hint="default"/>
      </w:rPr>
    </w:lvl>
    <w:lvl w:ilvl="7" w:tplc="04090003">
      <w:start w:val="1"/>
      <w:numFmt w:val="bullet"/>
      <w:lvlText w:val="o"/>
      <w:lvlJc w:val="left"/>
      <w:pPr>
        <w:tabs>
          <w:tab w:val="num" w:pos="5760"/>
        </w:tabs>
        <w:ind w:left="5760" w:right="5760" w:hanging="360"/>
      </w:pPr>
      <w:rPr>
        <w:rFonts w:ascii="Courier New" w:hAnsi="Courier New" w:cs="Courier New" w:hint="default"/>
      </w:rPr>
    </w:lvl>
    <w:lvl w:ilvl="8" w:tplc="04090005">
      <w:start w:val="1"/>
      <w:numFmt w:val="bullet"/>
      <w:lvlText w:val=""/>
      <w:lvlJc w:val="left"/>
      <w:pPr>
        <w:tabs>
          <w:tab w:val="num" w:pos="6480"/>
        </w:tabs>
        <w:ind w:left="6480" w:right="6480" w:hanging="360"/>
      </w:pPr>
      <w:rPr>
        <w:rFonts w:ascii="Wingdings" w:hAnsi="Wingdings" w:cs="Times New Roman" w:hint="default"/>
      </w:rPr>
    </w:lvl>
  </w:abstractNum>
  <w:abstractNum w:abstractNumId="212">
    <w:nsid w:val="5F102681"/>
    <w:multiLevelType w:val="hybridMultilevel"/>
    <w:tmpl w:val="32F4403A"/>
    <w:lvl w:ilvl="0" w:tplc="0409000F">
      <w:start w:val="1"/>
      <w:numFmt w:val="decimal"/>
      <w:lvlText w:val="%1."/>
      <w:lvlJc w:val="left"/>
      <w:pPr>
        <w:tabs>
          <w:tab w:val="num" w:pos="1440"/>
        </w:tabs>
        <w:ind w:left="1440" w:right="1440" w:hanging="360"/>
      </w:pPr>
      <w:rPr>
        <w:rFonts w:ascii="Times New Roman" w:hAnsi="Times New Roman" w:cs="Times New Roman"/>
      </w:rPr>
    </w:lvl>
    <w:lvl w:ilvl="1" w:tplc="458C67C8">
      <w:numFmt w:val="bullet"/>
      <w:lvlText w:val="-"/>
      <w:lvlJc w:val="left"/>
      <w:pPr>
        <w:tabs>
          <w:tab w:val="num" w:pos="2160"/>
        </w:tabs>
        <w:ind w:left="2160" w:right="2160" w:hanging="360"/>
      </w:pPr>
      <w:rPr>
        <w:rFonts w:ascii="Times New Roman" w:eastAsia="Times New Roman" w:hAnsi="Times New Roman" w:hint="default"/>
      </w:rPr>
    </w:lvl>
    <w:lvl w:ilvl="2" w:tplc="0409001B">
      <w:start w:val="1"/>
      <w:numFmt w:val="lowerRoman"/>
      <w:lvlText w:val="%3."/>
      <w:lvlJc w:val="right"/>
      <w:pPr>
        <w:tabs>
          <w:tab w:val="num" w:pos="2880"/>
        </w:tabs>
        <w:ind w:left="2880" w:right="2880" w:hanging="180"/>
      </w:pPr>
      <w:rPr>
        <w:rFonts w:ascii="Times New Roman" w:hAnsi="Times New Roman" w:cs="Times New Roman"/>
      </w:rPr>
    </w:lvl>
    <w:lvl w:ilvl="3" w:tplc="0409000F">
      <w:start w:val="1"/>
      <w:numFmt w:val="decimal"/>
      <w:lvlText w:val="%4."/>
      <w:lvlJc w:val="left"/>
      <w:pPr>
        <w:tabs>
          <w:tab w:val="num" w:pos="3600"/>
        </w:tabs>
        <w:ind w:left="3600" w:right="3600" w:hanging="360"/>
      </w:pPr>
      <w:rPr>
        <w:rFonts w:ascii="Times New Roman" w:hAnsi="Times New Roman" w:cs="Times New Roman"/>
      </w:rPr>
    </w:lvl>
    <w:lvl w:ilvl="4" w:tplc="04090019">
      <w:start w:val="1"/>
      <w:numFmt w:val="lowerLetter"/>
      <w:lvlText w:val="%5."/>
      <w:lvlJc w:val="left"/>
      <w:pPr>
        <w:tabs>
          <w:tab w:val="num" w:pos="4320"/>
        </w:tabs>
        <w:ind w:left="4320" w:right="4320" w:hanging="360"/>
      </w:pPr>
      <w:rPr>
        <w:rFonts w:ascii="Times New Roman" w:hAnsi="Times New Roman" w:cs="Times New Roman"/>
      </w:rPr>
    </w:lvl>
    <w:lvl w:ilvl="5" w:tplc="0409001B">
      <w:start w:val="1"/>
      <w:numFmt w:val="lowerRoman"/>
      <w:lvlText w:val="%6."/>
      <w:lvlJc w:val="right"/>
      <w:pPr>
        <w:tabs>
          <w:tab w:val="num" w:pos="5040"/>
        </w:tabs>
        <w:ind w:left="5040" w:right="5040" w:hanging="180"/>
      </w:pPr>
      <w:rPr>
        <w:rFonts w:ascii="Times New Roman" w:hAnsi="Times New Roman" w:cs="Times New Roman"/>
      </w:rPr>
    </w:lvl>
    <w:lvl w:ilvl="6" w:tplc="0409000F">
      <w:start w:val="1"/>
      <w:numFmt w:val="decimal"/>
      <w:lvlText w:val="%7."/>
      <w:lvlJc w:val="left"/>
      <w:pPr>
        <w:tabs>
          <w:tab w:val="num" w:pos="5760"/>
        </w:tabs>
        <w:ind w:left="5760" w:right="5760" w:hanging="360"/>
      </w:pPr>
      <w:rPr>
        <w:rFonts w:ascii="Times New Roman" w:hAnsi="Times New Roman" w:cs="Times New Roman"/>
      </w:rPr>
    </w:lvl>
    <w:lvl w:ilvl="7" w:tplc="04090019">
      <w:start w:val="1"/>
      <w:numFmt w:val="lowerLetter"/>
      <w:lvlText w:val="%8."/>
      <w:lvlJc w:val="left"/>
      <w:pPr>
        <w:tabs>
          <w:tab w:val="num" w:pos="6480"/>
        </w:tabs>
        <w:ind w:left="6480" w:right="6480" w:hanging="360"/>
      </w:pPr>
      <w:rPr>
        <w:rFonts w:ascii="Times New Roman" w:hAnsi="Times New Roman" w:cs="Times New Roman"/>
      </w:rPr>
    </w:lvl>
    <w:lvl w:ilvl="8" w:tplc="0409001B">
      <w:start w:val="1"/>
      <w:numFmt w:val="lowerRoman"/>
      <w:lvlText w:val="%9."/>
      <w:lvlJc w:val="right"/>
      <w:pPr>
        <w:tabs>
          <w:tab w:val="num" w:pos="7200"/>
        </w:tabs>
        <w:ind w:left="7200" w:right="7200" w:hanging="180"/>
      </w:pPr>
      <w:rPr>
        <w:rFonts w:ascii="Times New Roman" w:hAnsi="Times New Roman" w:cs="Times New Roman"/>
      </w:rPr>
    </w:lvl>
  </w:abstractNum>
  <w:abstractNum w:abstractNumId="213">
    <w:nsid w:val="5F2601D8"/>
    <w:multiLevelType w:val="multilevel"/>
    <w:tmpl w:val="4DC04B46"/>
    <w:lvl w:ilvl="0">
      <w:start w:val="1"/>
      <w:numFmt w:val="bullet"/>
      <w:lvlText w:val=""/>
      <w:lvlJc w:val="left"/>
      <w:pPr>
        <w:tabs>
          <w:tab w:val="num" w:pos="720"/>
        </w:tabs>
        <w:ind w:left="720" w:right="720" w:hanging="360"/>
      </w:pPr>
      <w:rPr>
        <w:rFonts w:ascii="Symbol" w:hAnsi="Symbol" w:cs="Times New Roman" w:hint="default"/>
      </w:rPr>
    </w:lvl>
    <w:lvl w:ilvl="1">
      <w:numFmt w:val="bullet"/>
      <w:lvlText w:val="-"/>
      <w:lvlJc w:val="left"/>
      <w:pPr>
        <w:tabs>
          <w:tab w:val="num" w:pos="1440"/>
        </w:tabs>
        <w:ind w:left="1440" w:right="1440" w:hanging="360"/>
      </w:pPr>
      <w:rPr>
        <w:rFonts w:ascii="Times New Roman" w:eastAsia="Times New Roman" w:hAnsi="Times New Roman" w:hint="default"/>
      </w:rPr>
    </w:lvl>
    <w:lvl w:ilvl="2">
      <w:start w:val="1"/>
      <w:numFmt w:val="bullet"/>
      <w:lvlText w:val=""/>
      <w:lvlJc w:val="left"/>
      <w:pPr>
        <w:tabs>
          <w:tab w:val="num" w:pos="2160"/>
        </w:tabs>
        <w:ind w:left="2160" w:right="2160" w:hanging="360"/>
      </w:pPr>
      <w:rPr>
        <w:rFonts w:ascii="Wingdings" w:hAnsi="Wingdings" w:cs="Times New Roman" w:hint="default"/>
      </w:rPr>
    </w:lvl>
    <w:lvl w:ilvl="3">
      <w:start w:val="1"/>
      <w:numFmt w:val="bullet"/>
      <w:lvlText w:val=""/>
      <w:lvlJc w:val="left"/>
      <w:pPr>
        <w:tabs>
          <w:tab w:val="num" w:pos="2880"/>
        </w:tabs>
        <w:ind w:left="2880" w:right="2880" w:hanging="360"/>
      </w:pPr>
      <w:rPr>
        <w:rFonts w:ascii="Symbol" w:hAnsi="Symbol" w:cs="Times New Roman" w:hint="default"/>
      </w:rPr>
    </w:lvl>
    <w:lvl w:ilvl="4">
      <w:start w:val="1"/>
      <w:numFmt w:val="bullet"/>
      <w:lvlText w:val="o"/>
      <w:lvlJc w:val="left"/>
      <w:pPr>
        <w:tabs>
          <w:tab w:val="num" w:pos="3600"/>
        </w:tabs>
        <w:ind w:left="3600" w:right="3600" w:hanging="360"/>
      </w:pPr>
      <w:rPr>
        <w:rFonts w:ascii="Courier New" w:hAnsi="Courier New" w:cs="Courier New" w:hint="default"/>
      </w:rPr>
    </w:lvl>
    <w:lvl w:ilvl="5">
      <w:start w:val="1"/>
      <w:numFmt w:val="bullet"/>
      <w:lvlText w:val=""/>
      <w:lvlJc w:val="left"/>
      <w:pPr>
        <w:tabs>
          <w:tab w:val="num" w:pos="4320"/>
        </w:tabs>
        <w:ind w:left="4320" w:right="4320" w:hanging="360"/>
      </w:pPr>
      <w:rPr>
        <w:rFonts w:ascii="Wingdings" w:hAnsi="Wingdings" w:cs="Times New Roman" w:hint="default"/>
      </w:rPr>
    </w:lvl>
    <w:lvl w:ilvl="6">
      <w:start w:val="1"/>
      <w:numFmt w:val="bullet"/>
      <w:lvlText w:val=""/>
      <w:lvlJc w:val="left"/>
      <w:pPr>
        <w:tabs>
          <w:tab w:val="num" w:pos="5040"/>
        </w:tabs>
        <w:ind w:left="5040" w:right="5040" w:hanging="360"/>
      </w:pPr>
      <w:rPr>
        <w:rFonts w:ascii="Symbol" w:hAnsi="Symbol" w:cs="Times New Roman" w:hint="default"/>
      </w:rPr>
    </w:lvl>
    <w:lvl w:ilvl="7">
      <w:start w:val="1"/>
      <w:numFmt w:val="bullet"/>
      <w:lvlText w:val="o"/>
      <w:lvlJc w:val="left"/>
      <w:pPr>
        <w:tabs>
          <w:tab w:val="num" w:pos="5760"/>
        </w:tabs>
        <w:ind w:left="5760" w:right="5760" w:hanging="360"/>
      </w:pPr>
      <w:rPr>
        <w:rFonts w:ascii="Courier New" w:hAnsi="Courier New" w:cs="Courier New" w:hint="default"/>
      </w:rPr>
    </w:lvl>
    <w:lvl w:ilvl="8">
      <w:start w:val="1"/>
      <w:numFmt w:val="bullet"/>
      <w:lvlText w:val=""/>
      <w:lvlJc w:val="left"/>
      <w:pPr>
        <w:tabs>
          <w:tab w:val="num" w:pos="6480"/>
        </w:tabs>
        <w:ind w:left="6480" w:right="6480" w:hanging="360"/>
      </w:pPr>
      <w:rPr>
        <w:rFonts w:ascii="Wingdings" w:hAnsi="Wingdings" w:cs="Times New Roman" w:hint="default"/>
      </w:rPr>
    </w:lvl>
  </w:abstractNum>
  <w:abstractNum w:abstractNumId="214">
    <w:nsid w:val="5F8E1201"/>
    <w:multiLevelType w:val="hybridMultilevel"/>
    <w:tmpl w:val="E64A5562"/>
    <w:lvl w:ilvl="0" w:tplc="04090001">
      <w:start w:val="1"/>
      <w:numFmt w:val="bullet"/>
      <w:lvlText w:val=""/>
      <w:lvlJc w:val="left"/>
      <w:pPr>
        <w:tabs>
          <w:tab w:val="num" w:pos="720"/>
        </w:tabs>
        <w:ind w:left="720" w:right="720" w:hanging="360"/>
      </w:pPr>
      <w:rPr>
        <w:rFonts w:ascii="Symbol" w:hAnsi="Symbol" w:cs="Times New Roman" w:hint="default"/>
      </w:rPr>
    </w:lvl>
    <w:lvl w:ilvl="1" w:tplc="04090003">
      <w:start w:val="1"/>
      <w:numFmt w:val="bullet"/>
      <w:lvlText w:val="o"/>
      <w:lvlJc w:val="left"/>
      <w:pPr>
        <w:tabs>
          <w:tab w:val="num" w:pos="1440"/>
        </w:tabs>
        <w:ind w:left="1440" w:right="1440" w:hanging="360"/>
      </w:pPr>
      <w:rPr>
        <w:rFonts w:ascii="Courier New" w:hAnsi="Courier New" w:cs="Courier New" w:hint="default"/>
      </w:rPr>
    </w:lvl>
    <w:lvl w:ilvl="2" w:tplc="04090005">
      <w:start w:val="1"/>
      <w:numFmt w:val="bullet"/>
      <w:lvlText w:val=""/>
      <w:lvlJc w:val="left"/>
      <w:pPr>
        <w:tabs>
          <w:tab w:val="num" w:pos="2160"/>
        </w:tabs>
        <w:ind w:left="2160" w:right="2160" w:hanging="360"/>
      </w:pPr>
      <w:rPr>
        <w:rFonts w:ascii="Wingdings" w:hAnsi="Wingdings" w:cs="Times New Roman" w:hint="default"/>
      </w:rPr>
    </w:lvl>
    <w:lvl w:ilvl="3" w:tplc="04090001">
      <w:start w:val="1"/>
      <w:numFmt w:val="bullet"/>
      <w:lvlText w:val=""/>
      <w:lvlJc w:val="left"/>
      <w:pPr>
        <w:tabs>
          <w:tab w:val="num" w:pos="2880"/>
        </w:tabs>
        <w:ind w:left="2880" w:right="2880" w:hanging="360"/>
      </w:pPr>
      <w:rPr>
        <w:rFonts w:ascii="Symbol" w:hAnsi="Symbol" w:cs="Times New Roman" w:hint="default"/>
      </w:rPr>
    </w:lvl>
    <w:lvl w:ilvl="4" w:tplc="04090003">
      <w:start w:val="1"/>
      <w:numFmt w:val="bullet"/>
      <w:lvlText w:val="o"/>
      <w:lvlJc w:val="left"/>
      <w:pPr>
        <w:tabs>
          <w:tab w:val="num" w:pos="3600"/>
        </w:tabs>
        <w:ind w:left="3600" w:right="3600" w:hanging="360"/>
      </w:pPr>
      <w:rPr>
        <w:rFonts w:ascii="Courier New" w:hAnsi="Courier New" w:cs="Courier New" w:hint="default"/>
      </w:rPr>
    </w:lvl>
    <w:lvl w:ilvl="5" w:tplc="04090005">
      <w:start w:val="1"/>
      <w:numFmt w:val="bullet"/>
      <w:lvlText w:val=""/>
      <w:lvlJc w:val="left"/>
      <w:pPr>
        <w:tabs>
          <w:tab w:val="num" w:pos="4320"/>
        </w:tabs>
        <w:ind w:left="4320" w:right="4320" w:hanging="360"/>
      </w:pPr>
      <w:rPr>
        <w:rFonts w:ascii="Wingdings" w:hAnsi="Wingdings" w:cs="Times New Roman" w:hint="default"/>
      </w:rPr>
    </w:lvl>
    <w:lvl w:ilvl="6" w:tplc="04090001">
      <w:start w:val="1"/>
      <w:numFmt w:val="bullet"/>
      <w:lvlText w:val=""/>
      <w:lvlJc w:val="left"/>
      <w:pPr>
        <w:tabs>
          <w:tab w:val="num" w:pos="5040"/>
        </w:tabs>
        <w:ind w:left="5040" w:right="5040" w:hanging="360"/>
      </w:pPr>
      <w:rPr>
        <w:rFonts w:ascii="Symbol" w:hAnsi="Symbol" w:cs="Times New Roman" w:hint="default"/>
      </w:rPr>
    </w:lvl>
    <w:lvl w:ilvl="7" w:tplc="04090003">
      <w:start w:val="1"/>
      <w:numFmt w:val="bullet"/>
      <w:lvlText w:val="o"/>
      <w:lvlJc w:val="left"/>
      <w:pPr>
        <w:tabs>
          <w:tab w:val="num" w:pos="5760"/>
        </w:tabs>
        <w:ind w:left="5760" w:right="5760" w:hanging="360"/>
      </w:pPr>
      <w:rPr>
        <w:rFonts w:ascii="Courier New" w:hAnsi="Courier New" w:cs="Courier New" w:hint="default"/>
      </w:rPr>
    </w:lvl>
    <w:lvl w:ilvl="8" w:tplc="04090005">
      <w:start w:val="1"/>
      <w:numFmt w:val="bullet"/>
      <w:lvlText w:val=""/>
      <w:lvlJc w:val="left"/>
      <w:pPr>
        <w:tabs>
          <w:tab w:val="num" w:pos="6480"/>
        </w:tabs>
        <w:ind w:left="6480" w:right="6480" w:hanging="360"/>
      </w:pPr>
      <w:rPr>
        <w:rFonts w:ascii="Wingdings" w:hAnsi="Wingdings" w:cs="Times New Roman" w:hint="default"/>
      </w:rPr>
    </w:lvl>
  </w:abstractNum>
  <w:abstractNum w:abstractNumId="215">
    <w:nsid w:val="5FEB0403"/>
    <w:multiLevelType w:val="hybridMultilevel"/>
    <w:tmpl w:val="191A5C86"/>
    <w:lvl w:ilvl="0" w:tplc="04090001">
      <w:start w:val="1"/>
      <w:numFmt w:val="bullet"/>
      <w:lvlText w:val=""/>
      <w:lvlJc w:val="left"/>
      <w:pPr>
        <w:tabs>
          <w:tab w:val="num" w:pos="720"/>
        </w:tabs>
        <w:ind w:left="720" w:right="720" w:hanging="360"/>
      </w:pPr>
      <w:rPr>
        <w:rFonts w:ascii="Symbol" w:hAnsi="Symbol" w:cs="Times New Roman" w:hint="default"/>
      </w:rPr>
    </w:lvl>
    <w:lvl w:ilvl="1" w:tplc="04090003">
      <w:start w:val="1"/>
      <w:numFmt w:val="bullet"/>
      <w:lvlText w:val="o"/>
      <w:lvlJc w:val="left"/>
      <w:pPr>
        <w:tabs>
          <w:tab w:val="num" w:pos="1440"/>
        </w:tabs>
        <w:ind w:left="1440" w:right="1440" w:hanging="360"/>
      </w:pPr>
      <w:rPr>
        <w:rFonts w:ascii="Courier New" w:hAnsi="Courier New" w:cs="Courier New" w:hint="default"/>
      </w:rPr>
    </w:lvl>
    <w:lvl w:ilvl="2" w:tplc="04090005">
      <w:start w:val="1"/>
      <w:numFmt w:val="bullet"/>
      <w:lvlText w:val=""/>
      <w:lvlJc w:val="left"/>
      <w:pPr>
        <w:tabs>
          <w:tab w:val="num" w:pos="2160"/>
        </w:tabs>
        <w:ind w:left="2160" w:right="2160" w:hanging="360"/>
      </w:pPr>
      <w:rPr>
        <w:rFonts w:ascii="Wingdings" w:hAnsi="Wingdings" w:cs="Times New Roman" w:hint="default"/>
      </w:rPr>
    </w:lvl>
    <w:lvl w:ilvl="3" w:tplc="04090001">
      <w:start w:val="1"/>
      <w:numFmt w:val="bullet"/>
      <w:lvlText w:val=""/>
      <w:lvlJc w:val="left"/>
      <w:pPr>
        <w:tabs>
          <w:tab w:val="num" w:pos="2880"/>
        </w:tabs>
        <w:ind w:left="2880" w:right="2880" w:hanging="360"/>
      </w:pPr>
      <w:rPr>
        <w:rFonts w:ascii="Symbol" w:hAnsi="Symbol" w:cs="Times New Roman" w:hint="default"/>
      </w:rPr>
    </w:lvl>
    <w:lvl w:ilvl="4" w:tplc="04090003">
      <w:start w:val="1"/>
      <w:numFmt w:val="bullet"/>
      <w:lvlText w:val="o"/>
      <w:lvlJc w:val="left"/>
      <w:pPr>
        <w:tabs>
          <w:tab w:val="num" w:pos="3600"/>
        </w:tabs>
        <w:ind w:left="3600" w:right="3600" w:hanging="360"/>
      </w:pPr>
      <w:rPr>
        <w:rFonts w:ascii="Courier New" w:hAnsi="Courier New" w:cs="Courier New" w:hint="default"/>
      </w:rPr>
    </w:lvl>
    <w:lvl w:ilvl="5" w:tplc="04090005">
      <w:start w:val="1"/>
      <w:numFmt w:val="bullet"/>
      <w:lvlText w:val=""/>
      <w:lvlJc w:val="left"/>
      <w:pPr>
        <w:tabs>
          <w:tab w:val="num" w:pos="4320"/>
        </w:tabs>
        <w:ind w:left="4320" w:right="4320" w:hanging="360"/>
      </w:pPr>
      <w:rPr>
        <w:rFonts w:ascii="Wingdings" w:hAnsi="Wingdings" w:cs="Times New Roman" w:hint="default"/>
      </w:rPr>
    </w:lvl>
    <w:lvl w:ilvl="6" w:tplc="04090001">
      <w:start w:val="1"/>
      <w:numFmt w:val="bullet"/>
      <w:lvlText w:val=""/>
      <w:lvlJc w:val="left"/>
      <w:pPr>
        <w:tabs>
          <w:tab w:val="num" w:pos="5040"/>
        </w:tabs>
        <w:ind w:left="5040" w:right="5040" w:hanging="360"/>
      </w:pPr>
      <w:rPr>
        <w:rFonts w:ascii="Symbol" w:hAnsi="Symbol" w:cs="Times New Roman" w:hint="default"/>
      </w:rPr>
    </w:lvl>
    <w:lvl w:ilvl="7" w:tplc="04090003">
      <w:start w:val="1"/>
      <w:numFmt w:val="bullet"/>
      <w:lvlText w:val="o"/>
      <w:lvlJc w:val="left"/>
      <w:pPr>
        <w:tabs>
          <w:tab w:val="num" w:pos="5760"/>
        </w:tabs>
        <w:ind w:left="5760" w:right="5760" w:hanging="360"/>
      </w:pPr>
      <w:rPr>
        <w:rFonts w:ascii="Courier New" w:hAnsi="Courier New" w:cs="Courier New" w:hint="default"/>
      </w:rPr>
    </w:lvl>
    <w:lvl w:ilvl="8" w:tplc="04090005">
      <w:start w:val="1"/>
      <w:numFmt w:val="bullet"/>
      <w:lvlText w:val=""/>
      <w:lvlJc w:val="left"/>
      <w:pPr>
        <w:tabs>
          <w:tab w:val="num" w:pos="6480"/>
        </w:tabs>
        <w:ind w:left="6480" w:right="6480" w:hanging="360"/>
      </w:pPr>
      <w:rPr>
        <w:rFonts w:ascii="Wingdings" w:hAnsi="Wingdings" w:cs="Times New Roman" w:hint="default"/>
      </w:rPr>
    </w:lvl>
  </w:abstractNum>
  <w:abstractNum w:abstractNumId="216">
    <w:nsid w:val="60074333"/>
    <w:multiLevelType w:val="multilevel"/>
    <w:tmpl w:val="0409001F"/>
    <w:lvl w:ilvl="0">
      <w:start w:val="1"/>
      <w:numFmt w:val="decimal"/>
      <w:lvlText w:val="%1."/>
      <w:lvlJc w:val="left"/>
      <w:pPr>
        <w:tabs>
          <w:tab w:val="num" w:pos="360"/>
        </w:tabs>
        <w:ind w:left="360" w:right="360" w:hanging="360"/>
      </w:pPr>
      <w:rPr>
        <w:rFonts w:ascii="Times New Roman" w:hAnsi="Times New Roman" w:cs="Times New Roman"/>
      </w:rPr>
    </w:lvl>
    <w:lvl w:ilvl="1">
      <w:start w:val="1"/>
      <w:numFmt w:val="decimal"/>
      <w:lvlText w:val="%1.%2."/>
      <w:lvlJc w:val="left"/>
      <w:pPr>
        <w:tabs>
          <w:tab w:val="num" w:pos="1080"/>
        </w:tabs>
        <w:ind w:left="792" w:right="792" w:hanging="432"/>
      </w:pPr>
      <w:rPr>
        <w:rFonts w:ascii="Times New Roman" w:hAnsi="Times New Roman" w:cs="Times New Roman"/>
      </w:rPr>
    </w:lvl>
    <w:lvl w:ilvl="2">
      <w:start w:val="1"/>
      <w:numFmt w:val="decimal"/>
      <w:lvlText w:val="%1.%2.%3."/>
      <w:lvlJc w:val="left"/>
      <w:pPr>
        <w:tabs>
          <w:tab w:val="num" w:pos="1800"/>
        </w:tabs>
        <w:ind w:left="1224" w:right="1224" w:hanging="504"/>
      </w:pPr>
      <w:rPr>
        <w:rFonts w:ascii="Times New Roman" w:hAnsi="Times New Roman" w:cs="Times New Roman"/>
      </w:rPr>
    </w:lvl>
    <w:lvl w:ilvl="3">
      <w:start w:val="1"/>
      <w:numFmt w:val="decimal"/>
      <w:lvlText w:val="%1.%2.%3.%4."/>
      <w:lvlJc w:val="left"/>
      <w:pPr>
        <w:tabs>
          <w:tab w:val="num" w:pos="2160"/>
        </w:tabs>
        <w:ind w:left="1728" w:right="1728" w:hanging="648"/>
      </w:pPr>
      <w:rPr>
        <w:rFonts w:ascii="Times New Roman" w:hAnsi="Times New Roman" w:cs="Times New Roman"/>
      </w:rPr>
    </w:lvl>
    <w:lvl w:ilvl="4">
      <w:start w:val="1"/>
      <w:numFmt w:val="decimal"/>
      <w:lvlText w:val="%1.%2.%3.%4.%5."/>
      <w:lvlJc w:val="left"/>
      <w:pPr>
        <w:tabs>
          <w:tab w:val="num" w:pos="2880"/>
        </w:tabs>
        <w:ind w:left="2232" w:right="2232" w:hanging="792"/>
      </w:pPr>
      <w:rPr>
        <w:rFonts w:ascii="Times New Roman" w:hAnsi="Times New Roman" w:cs="Times New Roman"/>
      </w:rPr>
    </w:lvl>
    <w:lvl w:ilvl="5">
      <w:start w:val="1"/>
      <w:numFmt w:val="decimal"/>
      <w:lvlText w:val="%1.%2.%3.%4.%5.%6."/>
      <w:lvlJc w:val="left"/>
      <w:pPr>
        <w:tabs>
          <w:tab w:val="num" w:pos="3600"/>
        </w:tabs>
        <w:ind w:left="2736" w:right="2736" w:hanging="936"/>
      </w:pPr>
      <w:rPr>
        <w:rFonts w:ascii="Times New Roman" w:hAnsi="Times New Roman" w:cs="Times New Roman"/>
      </w:rPr>
    </w:lvl>
    <w:lvl w:ilvl="6">
      <w:start w:val="1"/>
      <w:numFmt w:val="decimal"/>
      <w:lvlText w:val="%1.%2.%3.%4.%5.%6.%7."/>
      <w:lvlJc w:val="left"/>
      <w:pPr>
        <w:tabs>
          <w:tab w:val="num" w:pos="4320"/>
        </w:tabs>
        <w:ind w:left="3240" w:right="3240" w:hanging="1080"/>
      </w:pPr>
      <w:rPr>
        <w:rFonts w:ascii="Times New Roman" w:hAnsi="Times New Roman" w:cs="Times New Roman"/>
      </w:rPr>
    </w:lvl>
    <w:lvl w:ilvl="7">
      <w:start w:val="1"/>
      <w:numFmt w:val="decimal"/>
      <w:lvlText w:val="%1.%2.%3.%4.%5.%6.%7.%8."/>
      <w:lvlJc w:val="left"/>
      <w:pPr>
        <w:tabs>
          <w:tab w:val="num" w:pos="4680"/>
        </w:tabs>
        <w:ind w:left="3744" w:right="3744" w:hanging="1224"/>
      </w:pPr>
      <w:rPr>
        <w:rFonts w:ascii="Times New Roman" w:hAnsi="Times New Roman" w:cs="Times New Roman"/>
      </w:rPr>
    </w:lvl>
    <w:lvl w:ilvl="8">
      <w:start w:val="1"/>
      <w:numFmt w:val="decimal"/>
      <w:lvlText w:val="%1.%2.%3.%4.%5.%6.%7.%8.%9."/>
      <w:lvlJc w:val="left"/>
      <w:pPr>
        <w:tabs>
          <w:tab w:val="num" w:pos="5400"/>
        </w:tabs>
        <w:ind w:left="4320" w:right="4320" w:hanging="1440"/>
      </w:pPr>
      <w:rPr>
        <w:rFonts w:ascii="Times New Roman" w:hAnsi="Times New Roman" w:cs="Times New Roman"/>
      </w:rPr>
    </w:lvl>
  </w:abstractNum>
  <w:abstractNum w:abstractNumId="217">
    <w:nsid w:val="603176E0"/>
    <w:multiLevelType w:val="hybridMultilevel"/>
    <w:tmpl w:val="6B541812"/>
    <w:lvl w:ilvl="0" w:tplc="0409000F">
      <w:start w:val="1"/>
      <w:numFmt w:val="decimal"/>
      <w:lvlText w:val="%1."/>
      <w:lvlJc w:val="left"/>
      <w:pPr>
        <w:tabs>
          <w:tab w:val="num" w:pos="720"/>
        </w:tabs>
        <w:ind w:left="720" w:right="720" w:hanging="360"/>
      </w:pPr>
      <w:rPr>
        <w:rFonts w:ascii="Times New Roman" w:hAnsi="Times New Roman" w:cs="Times New Roman"/>
      </w:rPr>
    </w:lvl>
    <w:lvl w:ilvl="1" w:tplc="04090019">
      <w:start w:val="1"/>
      <w:numFmt w:val="lowerLetter"/>
      <w:lvlText w:val="%2."/>
      <w:lvlJc w:val="left"/>
      <w:pPr>
        <w:tabs>
          <w:tab w:val="num" w:pos="1440"/>
        </w:tabs>
        <w:ind w:left="1440" w:right="1440" w:hanging="360"/>
      </w:pPr>
      <w:rPr>
        <w:rFonts w:ascii="Times New Roman" w:hAnsi="Times New Roman" w:cs="Times New Roman"/>
      </w:rPr>
    </w:lvl>
    <w:lvl w:ilvl="2" w:tplc="0409001B">
      <w:start w:val="1"/>
      <w:numFmt w:val="lowerRoman"/>
      <w:lvlText w:val="%3."/>
      <w:lvlJc w:val="right"/>
      <w:pPr>
        <w:tabs>
          <w:tab w:val="num" w:pos="2160"/>
        </w:tabs>
        <w:ind w:left="2160" w:right="2160" w:hanging="180"/>
      </w:pPr>
      <w:rPr>
        <w:rFonts w:ascii="Times New Roman" w:hAnsi="Times New Roman" w:cs="Times New Roman"/>
      </w:rPr>
    </w:lvl>
    <w:lvl w:ilvl="3" w:tplc="0409000F">
      <w:start w:val="1"/>
      <w:numFmt w:val="decimal"/>
      <w:lvlText w:val="%4."/>
      <w:lvlJc w:val="left"/>
      <w:pPr>
        <w:tabs>
          <w:tab w:val="num" w:pos="2880"/>
        </w:tabs>
        <w:ind w:left="2880" w:right="2880" w:hanging="360"/>
      </w:pPr>
      <w:rPr>
        <w:rFonts w:ascii="Times New Roman" w:hAnsi="Times New Roman" w:cs="Times New Roman"/>
      </w:rPr>
    </w:lvl>
    <w:lvl w:ilvl="4" w:tplc="04090019">
      <w:start w:val="1"/>
      <w:numFmt w:val="lowerLetter"/>
      <w:lvlText w:val="%5."/>
      <w:lvlJc w:val="left"/>
      <w:pPr>
        <w:tabs>
          <w:tab w:val="num" w:pos="3600"/>
        </w:tabs>
        <w:ind w:left="3600" w:right="3600" w:hanging="360"/>
      </w:pPr>
      <w:rPr>
        <w:rFonts w:ascii="Times New Roman" w:hAnsi="Times New Roman" w:cs="Times New Roman"/>
      </w:rPr>
    </w:lvl>
    <w:lvl w:ilvl="5" w:tplc="0409001B">
      <w:start w:val="1"/>
      <w:numFmt w:val="lowerRoman"/>
      <w:lvlText w:val="%6."/>
      <w:lvlJc w:val="right"/>
      <w:pPr>
        <w:tabs>
          <w:tab w:val="num" w:pos="4320"/>
        </w:tabs>
        <w:ind w:left="4320" w:right="4320" w:hanging="180"/>
      </w:pPr>
      <w:rPr>
        <w:rFonts w:ascii="Times New Roman" w:hAnsi="Times New Roman" w:cs="Times New Roman"/>
      </w:rPr>
    </w:lvl>
    <w:lvl w:ilvl="6" w:tplc="0409000F">
      <w:start w:val="1"/>
      <w:numFmt w:val="decimal"/>
      <w:lvlText w:val="%7."/>
      <w:lvlJc w:val="left"/>
      <w:pPr>
        <w:tabs>
          <w:tab w:val="num" w:pos="5040"/>
        </w:tabs>
        <w:ind w:left="5040" w:right="5040" w:hanging="360"/>
      </w:pPr>
      <w:rPr>
        <w:rFonts w:ascii="Times New Roman" w:hAnsi="Times New Roman" w:cs="Times New Roman"/>
      </w:rPr>
    </w:lvl>
    <w:lvl w:ilvl="7" w:tplc="04090019">
      <w:start w:val="1"/>
      <w:numFmt w:val="lowerLetter"/>
      <w:lvlText w:val="%8."/>
      <w:lvlJc w:val="left"/>
      <w:pPr>
        <w:tabs>
          <w:tab w:val="num" w:pos="5760"/>
        </w:tabs>
        <w:ind w:left="5760" w:right="5760" w:hanging="360"/>
      </w:pPr>
      <w:rPr>
        <w:rFonts w:ascii="Times New Roman" w:hAnsi="Times New Roman" w:cs="Times New Roman"/>
      </w:rPr>
    </w:lvl>
    <w:lvl w:ilvl="8" w:tplc="0409001B">
      <w:start w:val="1"/>
      <w:numFmt w:val="lowerRoman"/>
      <w:lvlText w:val="%9."/>
      <w:lvlJc w:val="right"/>
      <w:pPr>
        <w:tabs>
          <w:tab w:val="num" w:pos="6480"/>
        </w:tabs>
        <w:ind w:left="6480" w:right="6480" w:hanging="180"/>
      </w:pPr>
      <w:rPr>
        <w:rFonts w:ascii="Times New Roman" w:hAnsi="Times New Roman" w:cs="Times New Roman"/>
      </w:rPr>
    </w:lvl>
  </w:abstractNum>
  <w:abstractNum w:abstractNumId="218">
    <w:nsid w:val="6053256E"/>
    <w:multiLevelType w:val="multilevel"/>
    <w:tmpl w:val="2D706C1C"/>
    <w:lvl w:ilvl="0">
      <w:start w:val="1"/>
      <w:numFmt w:val="decimal"/>
      <w:lvlText w:val="%1."/>
      <w:lvlJc w:val="left"/>
      <w:pPr>
        <w:tabs>
          <w:tab w:val="num" w:pos="360"/>
        </w:tabs>
        <w:ind w:left="360" w:right="360" w:hanging="360"/>
      </w:pPr>
      <w:rPr>
        <w:rFonts w:ascii="Times New Roman" w:hAnsi="Times New Roman" w:cs="Times New Roman"/>
      </w:rPr>
    </w:lvl>
    <w:lvl w:ilvl="1">
      <w:start w:val="1"/>
      <w:numFmt w:val="bullet"/>
      <w:lvlText w:val="o"/>
      <w:lvlJc w:val="left"/>
      <w:pPr>
        <w:tabs>
          <w:tab w:val="num" w:pos="720"/>
        </w:tabs>
        <w:ind w:left="720" w:right="720" w:hanging="360"/>
      </w:pPr>
      <w:rPr>
        <w:rFonts w:ascii="Courier New" w:hAnsi="Courier New" w:cs="Courier New" w:hint="default"/>
      </w:rPr>
    </w:lvl>
    <w:lvl w:ilvl="2">
      <w:start w:val="1"/>
      <w:numFmt w:val="decimal"/>
      <w:lvlText w:val="%1.%2.%3."/>
      <w:lvlJc w:val="left"/>
      <w:pPr>
        <w:tabs>
          <w:tab w:val="num" w:pos="1800"/>
        </w:tabs>
        <w:ind w:left="1224" w:right="1224" w:hanging="504"/>
      </w:pPr>
      <w:rPr>
        <w:rFonts w:ascii="Times New Roman" w:hAnsi="Times New Roman" w:cs="Times New Roman"/>
      </w:rPr>
    </w:lvl>
    <w:lvl w:ilvl="3">
      <w:start w:val="1"/>
      <w:numFmt w:val="decimal"/>
      <w:lvlText w:val="%1.%2.%3.%4."/>
      <w:lvlJc w:val="left"/>
      <w:pPr>
        <w:tabs>
          <w:tab w:val="num" w:pos="2160"/>
        </w:tabs>
        <w:ind w:left="1728" w:right="1728" w:hanging="648"/>
      </w:pPr>
      <w:rPr>
        <w:rFonts w:ascii="Times New Roman" w:hAnsi="Times New Roman" w:cs="Times New Roman"/>
      </w:rPr>
    </w:lvl>
    <w:lvl w:ilvl="4">
      <w:start w:val="1"/>
      <w:numFmt w:val="decimal"/>
      <w:lvlText w:val="%1.%2.%3.%4.%5."/>
      <w:lvlJc w:val="left"/>
      <w:pPr>
        <w:tabs>
          <w:tab w:val="num" w:pos="2880"/>
        </w:tabs>
        <w:ind w:left="2232" w:right="2232" w:hanging="792"/>
      </w:pPr>
      <w:rPr>
        <w:rFonts w:ascii="Times New Roman" w:hAnsi="Times New Roman" w:cs="Times New Roman"/>
      </w:rPr>
    </w:lvl>
    <w:lvl w:ilvl="5">
      <w:start w:val="1"/>
      <w:numFmt w:val="decimal"/>
      <w:lvlText w:val="%1.%2.%3.%4.%5.%6."/>
      <w:lvlJc w:val="left"/>
      <w:pPr>
        <w:tabs>
          <w:tab w:val="num" w:pos="3600"/>
        </w:tabs>
        <w:ind w:left="2736" w:right="2736" w:hanging="936"/>
      </w:pPr>
      <w:rPr>
        <w:rFonts w:ascii="Times New Roman" w:hAnsi="Times New Roman" w:cs="Times New Roman"/>
      </w:rPr>
    </w:lvl>
    <w:lvl w:ilvl="6">
      <w:start w:val="1"/>
      <w:numFmt w:val="decimal"/>
      <w:lvlText w:val="%1.%2.%3.%4.%5.%6.%7."/>
      <w:lvlJc w:val="left"/>
      <w:pPr>
        <w:tabs>
          <w:tab w:val="num" w:pos="4320"/>
        </w:tabs>
        <w:ind w:left="3240" w:right="3240" w:hanging="1080"/>
      </w:pPr>
      <w:rPr>
        <w:rFonts w:ascii="Times New Roman" w:hAnsi="Times New Roman" w:cs="Times New Roman"/>
      </w:rPr>
    </w:lvl>
    <w:lvl w:ilvl="7">
      <w:start w:val="1"/>
      <w:numFmt w:val="decimal"/>
      <w:lvlText w:val="%1.%2.%3.%4.%5.%6.%7.%8."/>
      <w:lvlJc w:val="left"/>
      <w:pPr>
        <w:tabs>
          <w:tab w:val="num" w:pos="4680"/>
        </w:tabs>
        <w:ind w:left="3744" w:right="3744" w:hanging="1224"/>
      </w:pPr>
      <w:rPr>
        <w:rFonts w:ascii="Times New Roman" w:hAnsi="Times New Roman" w:cs="Times New Roman"/>
      </w:rPr>
    </w:lvl>
    <w:lvl w:ilvl="8">
      <w:start w:val="1"/>
      <w:numFmt w:val="decimal"/>
      <w:lvlText w:val="%1.%2.%3.%4.%5.%6.%7.%8.%9."/>
      <w:lvlJc w:val="left"/>
      <w:pPr>
        <w:tabs>
          <w:tab w:val="num" w:pos="5400"/>
        </w:tabs>
        <w:ind w:left="4320" w:right="4320" w:hanging="1440"/>
      </w:pPr>
      <w:rPr>
        <w:rFonts w:ascii="Times New Roman" w:hAnsi="Times New Roman" w:cs="Times New Roman"/>
      </w:rPr>
    </w:lvl>
  </w:abstractNum>
  <w:abstractNum w:abstractNumId="219">
    <w:nsid w:val="607A6D2C"/>
    <w:multiLevelType w:val="hybridMultilevel"/>
    <w:tmpl w:val="E5E87704"/>
    <w:lvl w:ilvl="0" w:tplc="04090001">
      <w:start w:val="1"/>
      <w:numFmt w:val="bullet"/>
      <w:lvlText w:val=""/>
      <w:lvlJc w:val="left"/>
      <w:pPr>
        <w:tabs>
          <w:tab w:val="num" w:pos="720"/>
        </w:tabs>
        <w:ind w:left="720" w:right="720" w:hanging="360"/>
      </w:pPr>
      <w:rPr>
        <w:rFonts w:ascii="Symbol" w:hAnsi="Symbol" w:cs="Times New Roman" w:hint="default"/>
      </w:rPr>
    </w:lvl>
    <w:lvl w:ilvl="1" w:tplc="04090003">
      <w:start w:val="1"/>
      <w:numFmt w:val="bullet"/>
      <w:lvlText w:val="o"/>
      <w:lvlJc w:val="left"/>
      <w:pPr>
        <w:tabs>
          <w:tab w:val="num" w:pos="1440"/>
        </w:tabs>
        <w:ind w:left="1440" w:right="1440" w:hanging="360"/>
      </w:pPr>
      <w:rPr>
        <w:rFonts w:ascii="Courier New" w:hAnsi="Courier New" w:cs="Courier New" w:hint="default"/>
      </w:rPr>
    </w:lvl>
    <w:lvl w:ilvl="2" w:tplc="04090005">
      <w:start w:val="1"/>
      <w:numFmt w:val="bullet"/>
      <w:lvlText w:val=""/>
      <w:lvlJc w:val="left"/>
      <w:pPr>
        <w:tabs>
          <w:tab w:val="num" w:pos="2160"/>
        </w:tabs>
        <w:ind w:left="2160" w:right="2160" w:hanging="360"/>
      </w:pPr>
      <w:rPr>
        <w:rFonts w:ascii="Wingdings" w:hAnsi="Wingdings" w:cs="Times New Roman" w:hint="default"/>
      </w:rPr>
    </w:lvl>
    <w:lvl w:ilvl="3" w:tplc="04090001">
      <w:start w:val="1"/>
      <w:numFmt w:val="bullet"/>
      <w:lvlText w:val=""/>
      <w:lvlJc w:val="left"/>
      <w:pPr>
        <w:tabs>
          <w:tab w:val="num" w:pos="2880"/>
        </w:tabs>
        <w:ind w:left="2880" w:right="2880" w:hanging="360"/>
      </w:pPr>
      <w:rPr>
        <w:rFonts w:ascii="Symbol" w:hAnsi="Symbol" w:cs="Times New Roman" w:hint="default"/>
      </w:rPr>
    </w:lvl>
    <w:lvl w:ilvl="4" w:tplc="04090003">
      <w:start w:val="1"/>
      <w:numFmt w:val="bullet"/>
      <w:lvlText w:val="o"/>
      <w:lvlJc w:val="left"/>
      <w:pPr>
        <w:tabs>
          <w:tab w:val="num" w:pos="3600"/>
        </w:tabs>
        <w:ind w:left="3600" w:right="3600" w:hanging="360"/>
      </w:pPr>
      <w:rPr>
        <w:rFonts w:ascii="Courier New" w:hAnsi="Courier New" w:cs="Courier New" w:hint="default"/>
      </w:rPr>
    </w:lvl>
    <w:lvl w:ilvl="5" w:tplc="04090005">
      <w:start w:val="1"/>
      <w:numFmt w:val="bullet"/>
      <w:lvlText w:val=""/>
      <w:lvlJc w:val="left"/>
      <w:pPr>
        <w:tabs>
          <w:tab w:val="num" w:pos="4320"/>
        </w:tabs>
        <w:ind w:left="4320" w:right="4320" w:hanging="360"/>
      </w:pPr>
      <w:rPr>
        <w:rFonts w:ascii="Wingdings" w:hAnsi="Wingdings" w:cs="Times New Roman" w:hint="default"/>
      </w:rPr>
    </w:lvl>
    <w:lvl w:ilvl="6" w:tplc="04090001">
      <w:start w:val="1"/>
      <w:numFmt w:val="bullet"/>
      <w:lvlText w:val=""/>
      <w:lvlJc w:val="left"/>
      <w:pPr>
        <w:tabs>
          <w:tab w:val="num" w:pos="5040"/>
        </w:tabs>
        <w:ind w:left="5040" w:right="5040" w:hanging="360"/>
      </w:pPr>
      <w:rPr>
        <w:rFonts w:ascii="Symbol" w:hAnsi="Symbol" w:cs="Times New Roman" w:hint="default"/>
      </w:rPr>
    </w:lvl>
    <w:lvl w:ilvl="7" w:tplc="04090003">
      <w:start w:val="1"/>
      <w:numFmt w:val="bullet"/>
      <w:lvlText w:val="o"/>
      <w:lvlJc w:val="left"/>
      <w:pPr>
        <w:tabs>
          <w:tab w:val="num" w:pos="5760"/>
        </w:tabs>
        <w:ind w:left="5760" w:right="5760" w:hanging="360"/>
      </w:pPr>
      <w:rPr>
        <w:rFonts w:ascii="Courier New" w:hAnsi="Courier New" w:cs="Courier New" w:hint="default"/>
      </w:rPr>
    </w:lvl>
    <w:lvl w:ilvl="8" w:tplc="04090005">
      <w:start w:val="1"/>
      <w:numFmt w:val="bullet"/>
      <w:lvlText w:val=""/>
      <w:lvlJc w:val="left"/>
      <w:pPr>
        <w:tabs>
          <w:tab w:val="num" w:pos="6480"/>
        </w:tabs>
        <w:ind w:left="6480" w:right="6480" w:hanging="360"/>
      </w:pPr>
      <w:rPr>
        <w:rFonts w:ascii="Wingdings" w:hAnsi="Wingdings" w:cs="Times New Roman" w:hint="default"/>
      </w:rPr>
    </w:lvl>
  </w:abstractNum>
  <w:abstractNum w:abstractNumId="220">
    <w:nsid w:val="60BB3678"/>
    <w:multiLevelType w:val="hybridMultilevel"/>
    <w:tmpl w:val="65A6F2A8"/>
    <w:lvl w:ilvl="0" w:tplc="0409000F">
      <w:start w:val="1"/>
      <w:numFmt w:val="decimal"/>
      <w:lvlText w:val="%1."/>
      <w:lvlJc w:val="left"/>
      <w:pPr>
        <w:tabs>
          <w:tab w:val="num" w:pos="1440"/>
        </w:tabs>
        <w:ind w:left="1440" w:right="1440" w:hanging="360"/>
      </w:pPr>
      <w:rPr>
        <w:rFonts w:ascii="Times New Roman" w:hAnsi="Times New Roman" w:cs="Times New Roman"/>
      </w:rPr>
    </w:lvl>
    <w:lvl w:ilvl="1" w:tplc="04090001">
      <w:start w:val="1"/>
      <w:numFmt w:val="bullet"/>
      <w:lvlText w:val=""/>
      <w:lvlJc w:val="left"/>
      <w:pPr>
        <w:tabs>
          <w:tab w:val="num" w:pos="2160"/>
        </w:tabs>
        <w:ind w:left="2160" w:right="2160" w:hanging="360"/>
      </w:pPr>
      <w:rPr>
        <w:rFonts w:ascii="Symbol" w:hAnsi="Symbol" w:cs="Times New Roman" w:hint="default"/>
      </w:rPr>
    </w:lvl>
    <w:lvl w:ilvl="2" w:tplc="9958677E">
      <w:start w:val="1"/>
      <w:numFmt w:val="lowerRoman"/>
      <w:lvlText w:val="%3."/>
      <w:lvlJc w:val="right"/>
      <w:pPr>
        <w:tabs>
          <w:tab w:val="num" w:pos="2880"/>
        </w:tabs>
        <w:ind w:left="2880" w:right="2880" w:hanging="180"/>
      </w:pPr>
      <w:rPr>
        <w:rFonts w:ascii="Times New Roman" w:hAnsi="Times New Roman" w:cs="Times New Roman"/>
      </w:rPr>
    </w:lvl>
    <w:lvl w:ilvl="3" w:tplc="04090001">
      <w:start w:val="1"/>
      <w:numFmt w:val="bullet"/>
      <w:lvlText w:val=""/>
      <w:lvlJc w:val="left"/>
      <w:pPr>
        <w:tabs>
          <w:tab w:val="num" w:pos="2160"/>
        </w:tabs>
        <w:ind w:left="2160" w:right="2160" w:hanging="360"/>
      </w:pPr>
      <w:rPr>
        <w:rFonts w:ascii="Symbol" w:hAnsi="Symbol" w:cs="Times New Roman" w:hint="default"/>
      </w:rPr>
    </w:lvl>
    <w:lvl w:ilvl="4" w:tplc="04090019">
      <w:start w:val="1"/>
      <w:numFmt w:val="lowerLetter"/>
      <w:lvlText w:val="%5."/>
      <w:lvlJc w:val="left"/>
      <w:pPr>
        <w:tabs>
          <w:tab w:val="num" w:pos="4320"/>
        </w:tabs>
        <w:ind w:left="4320" w:right="4320" w:hanging="360"/>
      </w:pPr>
      <w:rPr>
        <w:rFonts w:ascii="Times New Roman" w:hAnsi="Times New Roman" w:cs="Times New Roman"/>
      </w:rPr>
    </w:lvl>
    <w:lvl w:ilvl="5" w:tplc="0409001B">
      <w:start w:val="1"/>
      <w:numFmt w:val="lowerRoman"/>
      <w:lvlText w:val="%6."/>
      <w:lvlJc w:val="right"/>
      <w:pPr>
        <w:tabs>
          <w:tab w:val="num" w:pos="5040"/>
        </w:tabs>
        <w:ind w:left="5040" w:right="5040" w:hanging="180"/>
      </w:pPr>
      <w:rPr>
        <w:rFonts w:ascii="Times New Roman" w:hAnsi="Times New Roman" w:cs="Times New Roman"/>
      </w:rPr>
    </w:lvl>
    <w:lvl w:ilvl="6" w:tplc="0409000F">
      <w:start w:val="1"/>
      <w:numFmt w:val="decimal"/>
      <w:lvlText w:val="%7."/>
      <w:lvlJc w:val="left"/>
      <w:pPr>
        <w:tabs>
          <w:tab w:val="num" w:pos="5760"/>
        </w:tabs>
        <w:ind w:left="5760" w:right="5760" w:hanging="360"/>
      </w:pPr>
      <w:rPr>
        <w:rFonts w:ascii="Times New Roman" w:hAnsi="Times New Roman" w:cs="Times New Roman"/>
      </w:rPr>
    </w:lvl>
    <w:lvl w:ilvl="7" w:tplc="04090019">
      <w:start w:val="1"/>
      <w:numFmt w:val="lowerLetter"/>
      <w:lvlText w:val="%8."/>
      <w:lvlJc w:val="left"/>
      <w:pPr>
        <w:tabs>
          <w:tab w:val="num" w:pos="6480"/>
        </w:tabs>
        <w:ind w:left="6480" w:right="6480" w:hanging="360"/>
      </w:pPr>
      <w:rPr>
        <w:rFonts w:ascii="Times New Roman" w:hAnsi="Times New Roman" w:cs="Times New Roman"/>
      </w:rPr>
    </w:lvl>
    <w:lvl w:ilvl="8" w:tplc="0409001B">
      <w:start w:val="1"/>
      <w:numFmt w:val="lowerRoman"/>
      <w:lvlText w:val="%9."/>
      <w:lvlJc w:val="right"/>
      <w:pPr>
        <w:tabs>
          <w:tab w:val="num" w:pos="7200"/>
        </w:tabs>
        <w:ind w:left="7200" w:right="7200" w:hanging="180"/>
      </w:pPr>
      <w:rPr>
        <w:rFonts w:ascii="Times New Roman" w:hAnsi="Times New Roman" w:cs="Times New Roman"/>
      </w:rPr>
    </w:lvl>
  </w:abstractNum>
  <w:abstractNum w:abstractNumId="221">
    <w:nsid w:val="60EA41B1"/>
    <w:multiLevelType w:val="hybridMultilevel"/>
    <w:tmpl w:val="DB48F6E8"/>
    <w:lvl w:ilvl="0" w:tplc="CA7A24D8">
      <w:start w:val="1"/>
      <w:numFmt w:val="decimal"/>
      <w:lvlText w:val="%1."/>
      <w:lvlJc w:val="left"/>
      <w:pPr>
        <w:tabs>
          <w:tab w:val="num" w:pos="1440"/>
        </w:tabs>
        <w:ind w:left="1440" w:right="1440" w:hanging="360"/>
      </w:pPr>
      <w:rPr>
        <w:rFonts w:ascii="Times New Roman" w:hAnsi="Times New Roman" w:cs="Times New Roman"/>
      </w:rPr>
    </w:lvl>
    <w:lvl w:ilvl="1" w:tplc="04090019">
      <w:start w:val="1"/>
      <w:numFmt w:val="lowerLetter"/>
      <w:lvlText w:val="%2."/>
      <w:lvlJc w:val="left"/>
      <w:pPr>
        <w:tabs>
          <w:tab w:val="num" w:pos="2160"/>
        </w:tabs>
        <w:ind w:left="2160" w:right="2160" w:hanging="360"/>
      </w:pPr>
      <w:rPr>
        <w:rFonts w:ascii="Times New Roman" w:hAnsi="Times New Roman" w:cs="Times New Roman"/>
      </w:rPr>
    </w:lvl>
    <w:lvl w:ilvl="2" w:tplc="0409001B">
      <w:start w:val="1"/>
      <w:numFmt w:val="lowerRoman"/>
      <w:lvlText w:val="%3."/>
      <w:lvlJc w:val="right"/>
      <w:pPr>
        <w:tabs>
          <w:tab w:val="num" w:pos="2880"/>
        </w:tabs>
        <w:ind w:left="2880" w:right="2880" w:hanging="180"/>
      </w:pPr>
      <w:rPr>
        <w:rFonts w:ascii="Times New Roman" w:hAnsi="Times New Roman" w:cs="Times New Roman"/>
      </w:rPr>
    </w:lvl>
    <w:lvl w:ilvl="3" w:tplc="0409000F">
      <w:start w:val="1"/>
      <w:numFmt w:val="decimal"/>
      <w:lvlText w:val="%4."/>
      <w:lvlJc w:val="left"/>
      <w:pPr>
        <w:tabs>
          <w:tab w:val="num" w:pos="3600"/>
        </w:tabs>
        <w:ind w:left="3600" w:right="3600" w:hanging="360"/>
      </w:pPr>
      <w:rPr>
        <w:rFonts w:ascii="Times New Roman" w:hAnsi="Times New Roman" w:cs="Times New Roman"/>
      </w:rPr>
    </w:lvl>
    <w:lvl w:ilvl="4" w:tplc="04090019">
      <w:start w:val="1"/>
      <w:numFmt w:val="lowerLetter"/>
      <w:lvlText w:val="%5."/>
      <w:lvlJc w:val="left"/>
      <w:pPr>
        <w:tabs>
          <w:tab w:val="num" w:pos="4320"/>
        </w:tabs>
        <w:ind w:left="4320" w:right="4320" w:hanging="360"/>
      </w:pPr>
      <w:rPr>
        <w:rFonts w:ascii="Times New Roman" w:hAnsi="Times New Roman" w:cs="Times New Roman"/>
      </w:rPr>
    </w:lvl>
    <w:lvl w:ilvl="5" w:tplc="0409001B">
      <w:start w:val="1"/>
      <w:numFmt w:val="lowerRoman"/>
      <w:lvlText w:val="%6."/>
      <w:lvlJc w:val="right"/>
      <w:pPr>
        <w:tabs>
          <w:tab w:val="num" w:pos="5040"/>
        </w:tabs>
        <w:ind w:left="5040" w:right="5040" w:hanging="180"/>
      </w:pPr>
      <w:rPr>
        <w:rFonts w:ascii="Times New Roman" w:hAnsi="Times New Roman" w:cs="Times New Roman"/>
      </w:rPr>
    </w:lvl>
    <w:lvl w:ilvl="6" w:tplc="0409000F">
      <w:start w:val="1"/>
      <w:numFmt w:val="decimal"/>
      <w:lvlText w:val="%7."/>
      <w:lvlJc w:val="left"/>
      <w:pPr>
        <w:tabs>
          <w:tab w:val="num" w:pos="5760"/>
        </w:tabs>
        <w:ind w:left="5760" w:right="5760" w:hanging="360"/>
      </w:pPr>
      <w:rPr>
        <w:rFonts w:ascii="Times New Roman" w:hAnsi="Times New Roman" w:cs="Times New Roman"/>
      </w:rPr>
    </w:lvl>
    <w:lvl w:ilvl="7" w:tplc="04090019">
      <w:start w:val="1"/>
      <w:numFmt w:val="lowerLetter"/>
      <w:lvlText w:val="%8."/>
      <w:lvlJc w:val="left"/>
      <w:pPr>
        <w:tabs>
          <w:tab w:val="num" w:pos="6480"/>
        </w:tabs>
        <w:ind w:left="6480" w:right="6480" w:hanging="360"/>
      </w:pPr>
      <w:rPr>
        <w:rFonts w:ascii="Times New Roman" w:hAnsi="Times New Roman" w:cs="Times New Roman"/>
      </w:rPr>
    </w:lvl>
    <w:lvl w:ilvl="8" w:tplc="0409001B">
      <w:start w:val="1"/>
      <w:numFmt w:val="lowerRoman"/>
      <w:lvlText w:val="%9."/>
      <w:lvlJc w:val="right"/>
      <w:pPr>
        <w:tabs>
          <w:tab w:val="num" w:pos="7200"/>
        </w:tabs>
        <w:ind w:left="7200" w:right="7200" w:hanging="180"/>
      </w:pPr>
      <w:rPr>
        <w:rFonts w:ascii="Times New Roman" w:hAnsi="Times New Roman" w:cs="Times New Roman"/>
      </w:rPr>
    </w:lvl>
  </w:abstractNum>
  <w:abstractNum w:abstractNumId="222">
    <w:nsid w:val="611079A7"/>
    <w:multiLevelType w:val="hybridMultilevel"/>
    <w:tmpl w:val="B5C84CB0"/>
    <w:lvl w:ilvl="0" w:tplc="04090001">
      <w:start w:val="1"/>
      <w:numFmt w:val="bullet"/>
      <w:lvlText w:val=""/>
      <w:lvlJc w:val="left"/>
      <w:pPr>
        <w:tabs>
          <w:tab w:val="num" w:pos="1080"/>
        </w:tabs>
        <w:ind w:left="1080" w:right="1080" w:hanging="360"/>
      </w:pPr>
      <w:rPr>
        <w:rFonts w:ascii="Symbol" w:hAnsi="Symbol" w:cs="Times New Roman" w:hint="default"/>
      </w:rPr>
    </w:lvl>
    <w:lvl w:ilvl="1" w:tplc="04090003">
      <w:start w:val="1"/>
      <w:numFmt w:val="bullet"/>
      <w:lvlText w:val="o"/>
      <w:lvlJc w:val="left"/>
      <w:pPr>
        <w:tabs>
          <w:tab w:val="num" w:pos="1800"/>
        </w:tabs>
        <w:ind w:left="1800" w:right="1800" w:hanging="360"/>
      </w:pPr>
      <w:rPr>
        <w:rFonts w:ascii="Courier New" w:hAnsi="Courier New" w:cs="Courier New" w:hint="default"/>
      </w:rPr>
    </w:lvl>
    <w:lvl w:ilvl="2" w:tplc="04090005">
      <w:start w:val="1"/>
      <w:numFmt w:val="bullet"/>
      <w:lvlText w:val=""/>
      <w:lvlJc w:val="left"/>
      <w:pPr>
        <w:tabs>
          <w:tab w:val="num" w:pos="2520"/>
        </w:tabs>
        <w:ind w:left="2520" w:right="2520" w:hanging="360"/>
      </w:pPr>
      <w:rPr>
        <w:rFonts w:ascii="Wingdings" w:hAnsi="Wingdings" w:cs="Times New Roman" w:hint="default"/>
      </w:rPr>
    </w:lvl>
    <w:lvl w:ilvl="3" w:tplc="04090001">
      <w:start w:val="1"/>
      <w:numFmt w:val="bullet"/>
      <w:lvlText w:val=""/>
      <w:lvlJc w:val="left"/>
      <w:pPr>
        <w:tabs>
          <w:tab w:val="num" w:pos="3240"/>
        </w:tabs>
        <w:ind w:left="3240" w:right="3240" w:hanging="360"/>
      </w:pPr>
      <w:rPr>
        <w:rFonts w:ascii="Symbol" w:hAnsi="Symbol" w:cs="Times New Roman" w:hint="default"/>
      </w:rPr>
    </w:lvl>
    <w:lvl w:ilvl="4" w:tplc="04090003">
      <w:start w:val="1"/>
      <w:numFmt w:val="bullet"/>
      <w:lvlText w:val="o"/>
      <w:lvlJc w:val="left"/>
      <w:pPr>
        <w:tabs>
          <w:tab w:val="num" w:pos="3960"/>
        </w:tabs>
        <w:ind w:left="3960" w:right="3960" w:hanging="360"/>
      </w:pPr>
      <w:rPr>
        <w:rFonts w:ascii="Courier New" w:hAnsi="Courier New" w:cs="Courier New" w:hint="default"/>
      </w:rPr>
    </w:lvl>
    <w:lvl w:ilvl="5" w:tplc="04090005">
      <w:start w:val="1"/>
      <w:numFmt w:val="bullet"/>
      <w:lvlText w:val=""/>
      <w:lvlJc w:val="left"/>
      <w:pPr>
        <w:tabs>
          <w:tab w:val="num" w:pos="4680"/>
        </w:tabs>
        <w:ind w:left="4680" w:right="4680" w:hanging="360"/>
      </w:pPr>
      <w:rPr>
        <w:rFonts w:ascii="Wingdings" w:hAnsi="Wingdings" w:cs="Times New Roman" w:hint="default"/>
      </w:rPr>
    </w:lvl>
    <w:lvl w:ilvl="6" w:tplc="04090001">
      <w:start w:val="1"/>
      <w:numFmt w:val="bullet"/>
      <w:lvlText w:val=""/>
      <w:lvlJc w:val="left"/>
      <w:pPr>
        <w:tabs>
          <w:tab w:val="num" w:pos="5400"/>
        </w:tabs>
        <w:ind w:left="5400" w:right="5400" w:hanging="360"/>
      </w:pPr>
      <w:rPr>
        <w:rFonts w:ascii="Symbol" w:hAnsi="Symbol" w:cs="Times New Roman" w:hint="default"/>
      </w:rPr>
    </w:lvl>
    <w:lvl w:ilvl="7" w:tplc="04090003">
      <w:start w:val="1"/>
      <w:numFmt w:val="bullet"/>
      <w:lvlText w:val="o"/>
      <w:lvlJc w:val="left"/>
      <w:pPr>
        <w:tabs>
          <w:tab w:val="num" w:pos="6120"/>
        </w:tabs>
        <w:ind w:left="6120" w:right="6120" w:hanging="360"/>
      </w:pPr>
      <w:rPr>
        <w:rFonts w:ascii="Courier New" w:hAnsi="Courier New" w:cs="Courier New" w:hint="default"/>
      </w:rPr>
    </w:lvl>
    <w:lvl w:ilvl="8" w:tplc="04090005">
      <w:start w:val="1"/>
      <w:numFmt w:val="bullet"/>
      <w:lvlText w:val=""/>
      <w:lvlJc w:val="left"/>
      <w:pPr>
        <w:tabs>
          <w:tab w:val="num" w:pos="6840"/>
        </w:tabs>
        <w:ind w:left="6840" w:right="6840" w:hanging="360"/>
      </w:pPr>
      <w:rPr>
        <w:rFonts w:ascii="Wingdings" w:hAnsi="Wingdings" w:cs="Times New Roman" w:hint="default"/>
      </w:rPr>
    </w:lvl>
  </w:abstractNum>
  <w:abstractNum w:abstractNumId="223">
    <w:nsid w:val="61CB6D1C"/>
    <w:multiLevelType w:val="hybridMultilevel"/>
    <w:tmpl w:val="DA1AA926"/>
    <w:lvl w:ilvl="0" w:tplc="BAC0CED4">
      <w:start w:val="1"/>
      <w:numFmt w:val="bullet"/>
      <w:lvlText w:val=""/>
      <w:lvlJc w:val="left"/>
      <w:pPr>
        <w:tabs>
          <w:tab w:val="num" w:pos="720"/>
        </w:tabs>
        <w:ind w:left="720" w:right="720" w:hanging="360"/>
      </w:pPr>
      <w:rPr>
        <w:rFonts w:ascii="Wingdings" w:hAnsi="Wingdings" w:cs="Times New Roman" w:hint="default"/>
      </w:rPr>
    </w:lvl>
    <w:lvl w:ilvl="1" w:tplc="454ABC5C">
      <w:start w:val="1"/>
      <w:numFmt w:val="decimal"/>
      <w:lvlText w:val="%2."/>
      <w:lvlJc w:val="left"/>
      <w:pPr>
        <w:tabs>
          <w:tab w:val="num" w:pos="1440"/>
        </w:tabs>
        <w:ind w:left="1440" w:right="1440" w:hanging="360"/>
      </w:pPr>
      <w:rPr>
        <w:rFonts w:ascii="Times New Roman" w:hAnsi="Times New Roman" w:cs="Times New Roman" w:hint="default"/>
      </w:rPr>
    </w:lvl>
    <w:lvl w:ilvl="2" w:tplc="04010005">
      <w:start w:val="1"/>
      <w:numFmt w:val="bullet"/>
      <w:lvlText w:val=""/>
      <w:lvlJc w:val="left"/>
      <w:pPr>
        <w:tabs>
          <w:tab w:val="num" w:pos="2160"/>
        </w:tabs>
        <w:ind w:left="2160" w:right="2160" w:hanging="360"/>
      </w:pPr>
      <w:rPr>
        <w:rFonts w:ascii="Wingdings" w:hAnsi="Wingdings" w:cs="Times New Roman" w:hint="default"/>
      </w:rPr>
    </w:lvl>
    <w:lvl w:ilvl="3" w:tplc="9808D03E">
      <w:start w:val="5"/>
      <w:numFmt w:val="arabicAlpha"/>
      <w:lvlText w:val="%4."/>
      <w:lvlJc w:val="left"/>
      <w:pPr>
        <w:tabs>
          <w:tab w:val="num" w:pos="2880"/>
        </w:tabs>
        <w:ind w:left="2880" w:right="2880" w:hanging="360"/>
      </w:pPr>
      <w:rPr>
        <w:rFonts w:ascii="Times New Roman" w:hAnsi="Times New Roman" w:cs="Times New Roman" w:hint="default"/>
        <w:sz w:val="2"/>
        <w:szCs w:val="26"/>
      </w:rPr>
    </w:lvl>
    <w:lvl w:ilvl="4" w:tplc="04010003">
      <w:start w:val="1"/>
      <w:numFmt w:val="bullet"/>
      <w:lvlText w:val="o"/>
      <w:lvlJc w:val="left"/>
      <w:pPr>
        <w:tabs>
          <w:tab w:val="num" w:pos="3600"/>
        </w:tabs>
        <w:ind w:left="3600" w:right="3600" w:hanging="360"/>
      </w:pPr>
      <w:rPr>
        <w:rFonts w:ascii="Courier New" w:hAnsi="Courier New" w:cs="Courier New" w:hint="default"/>
      </w:rPr>
    </w:lvl>
    <w:lvl w:ilvl="5" w:tplc="04010005">
      <w:start w:val="1"/>
      <w:numFmt w:val="bullet"/>
      <w:lvlText w:val=""/>
      <w:lvlJc w:val="left"/>
      <w:pPr>
        <w:tabs>
          <w:tab w:val="num" w:pos="4320"/>
        </w:tabs>
        <w:ind w:left="4320" w:right="4320" w:hanging="360"/>
      </w:pPr>
      <w:rPr>
        <w:rFonts w:ascii="Wingdings" w:hAnsi="Wingdings" w:cs="Times New Roman" w:hint="default"/>
      </w:rPr>
    </w:lvl>
    <w:lvl w:ilvl="6" w:tplc="04010001">
      <w:start w:val="1"/>
      <w:numFmt w:val="bullet"/>
      <w:lvlText w:val=""/>
      <w:lvlJc w:val="left"/>
      <w:pPr>
        <w:tabs>
          <w:tab w:val="num" w:pos="5040"/>
        </w:tabs>
        <w:ind w:left="5040" w:right="5040" w:hanging="360"/>
      </w:pPr>
      <w:rPr>
        <w:rFonts w:ascii="Symbol" w:hAnsi="Symbol" w:cs="Times New Roman" w:hint="default"/>
      </w:rPr>
    </w:lvl>
    <w:lvl w:ilvl="7" w:tplc="04010003">
      <w:start w:val="1"/>
      <w:numFmt w:val="bullet"/>
      <w:lvlText w:val="o"/>
      <w:lvlJc w:val="left"/>
      <w:pPr>
        <w:tabs>
          <w:tab w:val="num" w:pos="5760"/>
        </w:tabs>
        <w:ind w:left="5760" w:right="5760" w:hanging="360"/>
      </w:pPr>
      <w:rPr>
        <w:rFonts w:ascii="Courier New" w:hAnsi="Courier New" w:cs="Courier New" w:hint="default"/>
      </w:rPr>
    </w:lvl>
    <w:lvl w:ilvl="8" w:tplc="04010005">
      <w:start w:val="1"/>
      <w:numFmt w:val="bullet"/>
      <w:lvlText w:val=""/>
      <w:lvlJc w:val="left"/>
      <w:pPr>
        <w:tabs>
          <w:tab w:val="num" w:pos="6480"/>
        </w:tabs>
        <w:ind w:left="6480" w:right="6480" w:hanging="360"/>
      </w:pPr>
      <w:rPr>
        <w:rFonts w:ascii="Wingdings" w:hAnsi="Wingdings" w:cs="Times New Roman" w:hint="default"/>
      </w:rPr>
    </w:lvl>
  </w:abstractNum>
  <w:abstractNum w:abstractNumId="224">
    <w:nsid w:val="63155B11"/>
    <w:multiLevelType w:val="hybridMultilevel"/>
    <w:tmpl w:val="A3C8B858"/>
    <w:lvl w:ilvl="0" w:tplc="04090001">
      <w:start w:val="1"/>
      <w:numFmt w:val="bullet"/>
      <w:lvlText w:val=""/>
      <w:lvlJc w:val="left"/>
      <w:pPr>
        <w:tabs>
          <w:tab w:val="num" w:pos="720"/>
        </w:tabs>
        <w:ind w:left="720" w:right="720" w:hanging="360"/>
      </w:pPr>
      <w:rPr>
        <w:rFonts w:ascii="Symbol" w:hAnsi="Symbol" w:cs="Times New Roman" w:hint="default"/>
      </w:rPr>
    </w:lvl>
    <w:lvl w:ilvl="1" w:tplc="04090003">
      <w:start w:val="1"/>
      <w:numFmt w:val="bullet"/>
      <w:lvlText w:val="o"/>
      <w:lvlJc w:val="left"/>
      <w:pPr>
        <w:tabs>
          <w:tab w:val="num" w:pos="1440"/>
        </w:tabs>
        <w:ind w:left="1440" w:right="1440" w:hanging="360"/>
      </w:pPr>
      <w:rPr>
        <w:rFonts w:ascii="Courier New" w:hAnsi="Courier New" w:cs="Courier New" w:hint="default"/>
      </w:rPr>
    </w:lvl>
    <w:lvl w:ilvl="2" w:tplc="04090005">
      <w:start w:val="1"/>
      <w:numFmt w:val="bullet"/>
      <w:lvlText w:val=""/>
      <w:lvlJc w:val="left"/>
      <w:pPr>
        <w:tabs>
          <w:tab w:val="num" w:pos="2160"/>
        </w:tabs>
        <w:ind w:left="2160" w:right="2160" w:hanging="360"/>
      </w:pPr>
      <w:rPr>
        <w:rFonts w:ascii="Wingdings" w:hAnsi="Wingdings" w:cs="Times New Roman" w:hint="default"/>
      </w:rPr>
    </w:lvl>
    <w:lvl w:ilvl="3" w:tplc="04090001">
      <w:start w:val="1"/>
      <w:numFmt w:val="bullet"/>
      <w:lvlText w:val=""/>
      <w:lvlJc w:val="left"/>
      <w:pPr>
        <w:tabs>
          <w:tab w:val="num" w:pos="2880"/>
        </w:tabs>
        <w:ind w:left="2880" w:right="2880" w:hanging="360"/>
      </w:pPr>
      <w:rPr>
        <w:rFonts w:ascii="Symbol" w:hAnsi="Symbol" w:cs="Times New Roman" w:hint="default"/>
      </w:rPr>
    </w:lvl>
    <w:lvl w:ilvl="4" w:tplc="04090003">
      <w:start w:val="1"/>
      <w:numFmt w:val="bullet"/>
      <w:lvlText w:val="o"/>
      <w:lvlJc w:val="left"/>
      <w:pPr>
        <w:tabs>
          <w:tab w:val="num" w:pos="3600"/>
        </w:tabs>
        <w:ind w:left="3600" w:right="3600" w:hanging="360"/>
      </w:pPr>
      <w:rPr>
        <w:rFonts w:ascii="Courier New" w:hAnsi="Courier New" w:cs="Courier New" w:hint="default"/>
      </w:rPr>
    </w:lvl>
    <w:lvl w:ilvl="5" w:tplc="04090005">
      <w:start w:val="1"/>
      <w:numFmt w:val="bullet"/>
      <w:lvlText w:val=""/>
      <w:lvlJc w:val="left"/>
      <w:pPr>
        <w:tabs>
          <w:tab w:val="num" w:pos="4320"/>
        </w:tabs>
        <w:ind w:left="4320" w:right="4320" w:hanging="360"/>
      </w:pPr>
      <w:rPr>
        <w:rFonts w:ascii="Wingdings" w:hAnsi="Wingdings" w:cs="Times New Roman" w:hint="default"/>
      </w:rPr>
    </w:lvl>
    <w:lvl w:ilvl="6" w:tplc="04090001">
      <w:start w:val="1"/>
      <w:numFmt w:val="bullet"/>
      <w:lvlText w:val=""/>
      <w:lvlJc w:val="left"/>
      <w:pPr>
        <w:tabs>
          <w:tab w:val="num" w:pos="5040"/>
        </w:tabs>
        <w:ind w:left="5040" w:right="5040" w:hanging="360"/>
      </w:pPr>
      <w:rPr>
        <w:rFonts w:ascii="Symbol" w:hAnsi="Symbol" w:cs="Times New Roman" w:hint="default"/>
      </w:rPr>
    </w:lvl>
    <w:lvl w:ilvl="7" w:tplc="04090003">
      <w:start w:val="1"/>
      <w:numFmt w:val="bullet"/>
      <w:lvlText w:val="o"/>
      <w:lvlJc w:val="left"/>
      <w:pPr>
        <w:tabs>
          <w:tab w:val="num" w:pos="5760"/>
        </w:tabs>
        <w:ind w:left="5760" w:right="5760" w:hanging="360"/>
      </w:pPr>
      <w:rPr>
        <w:rFonts w:ascii="Courier New" w:hAnsi="Courier New" w:cs="Courier New" w:hint="default"/>
      </w:rPr>
    </w:lvl>
    <w:lvl w:ilvl="8" w:tplc="04090005">
      <w:start w:val="1"/>
      <w:numFmt w:val="bullet"/>
      <w:lvlText w:val=""/>
      <w:lvlJc w:val="left"/>
      <w:pPr>
        <w:tabs>
          <w:tab w:val="num" w:pos="6480"/>
        </w:tabs>
        <w:ind w:left="6480" w:right="6480" w:hanging="360"/>
      </w:pPr>
      <w:rPr>
        <w:rFonts w:ascii="Wingdings" w:hAnsi="Wingdings" w:cs="Times New Roman" w:hint="default"/>
      </w:rPr>
    </w:lvl>
  </w:abstractNum>
  <w:abstractNum w:abstractNumId="225">
    <w:nsid w:val="63405C1F"/>
    <w:multiLevelType w:val="multilevel"/>
    <w:tmpl w:val="C5E474C8"/>
    <w:lvl w:ilvl="0">
      <w:start w:val="1"/>
      <w:numFmt w:val="decimal"/>
      <w:lvlText w:val="%1."/>
      <w:lvlJc w:val="left"/>
      <w:pPr>
        <w:tabs>
          <w:tab w:val="num" w:pos="780"/>
        </w:tabs>
        <w:ind w:left="780" w:right="780" w:hanging="360"/>
      </w:pPr>
      <w:rPr>
        <w:rFonts w:ascii="Times New Roman" w:hAnsi="Times New Roman" w:cs="Times New Roman" w:hint="default"/>
      </w:rPr>
    </w:lvl>
    <w:lvl w:ilvl="1">
      <w:start w:val="1"/>
      <w:numFmt w:val="bullet"/>
      <w:lvlText w:val=""/>
      <w:lvlJc w:val="left"/>
      <w:pPr>
        <w:tabs>
          <w:tab w:val="num" w:pos="720"/>
        </w:tabs>
        <w:ind w:left="720" w:right="720" w:hanging="360"/>
      </w:pPr>
      <w:rPr>
        <w:rFonts w:ascii="Symbol" w:hAnsi="Symbol" w:cs="Times New Roman" w:hint="default"/>
      </w:rPr>
    </w:lvl>
    <w:lvl w:ilvl="2">
      <w:start w:val="1"/>
      <w:numFmt w:val="decimal"/>
      <w:lvlText w:val="%1.%2.%3."/>
      <w:lvlJc w:val="left"/>
      <w:pPr>
        <w:tabs>
          <w:tab w:val="num" w:pos="1800"/>
        </w:tabs>
        <w:ind w:left="1224" w:right="1224" w:hanging="504"/>
      </w:pPr>
      <w:rPr>
        <w:rFonts w:ascii="Times New Roman" w:hAnsi="Times New Roman" w:cs="Times New Roman"/>
      </w:rPr>
    </w:lvl>
    <w:lvl w:ilvl="3">
      <w:start w:val="1"/>
      <w:numFmt w:val="decimal"/>
      <w:lvlText w:val="%1.%2.%3.%4."/>
      <w:lvlJc w:val="left"/>
      <w:pPr>
        <w:tabs>
          <w:tab w:val="num" w:pos="2160"/>
        </w:tabs>
        <w:ind w:left="1728" w:right="1728" w:hanging="648"/>
      </w:pPr>
      <w:rPr>
        <w:rFonts w:ascii="Times New Roman" w:hAnsi="Times New Roman" w:cs="Times New Roman"/>
      </w:rPr>
    </w:lvl>
    <w:lvl w:ilvl="4">
      <w:start w:val="1"/>
      <w:numFmt w:val="decimal"/>
      <w:lvlText w:val="%1.%2.%3.%4.%5."/>
      <w:lvlJc w:val="left"/>
      <w:pPr>
        <w:tabs>
          <w:tab w:val="num" w:pos="2880"/>
        </w:tabs>
        <w:ind w:left="2232" w:right="2232" w:hanging="792"/>
      </w:pPr>
      <w:rPr>
        <w:rFonts w:ascii="Times New Roman" w:hAnsi="Times New Roman" w:cs="Times New Roman"/>
      </w:rPr>
    </w:lvl>
    <w:lvl w:ilvl="5">
      <w:start w:val="1"/>
      <w:numFmt w:val="decimal"/>
      <w:lvlText w:val="%1.%2.%3.%4.%5.%6."/>
      <w:lvlJc w:val="left"/>
      <w:pPr>
        <w:tabs>
          <w:tab w:val="num" w:pos="3600"/>
        </w:tabs>
        <w:ind w:left="2736" w:right="2736" w:hanging="936"/>
      </w:pPr>
      <w:rPr>
        <w:rFonts w:ascii="Times New Roman" w:hAnsi="Times New Roman" w:cs="Times New Roman"/>
      </w:rPr>
    </w:lvl>
    <w:lvl w:ilvl="6">
      <w:start w:val="1"/>
      <w:numFmt w:val="decimal"/>
      <w:lvlText w:val="%1.%2.%3.%4.%5.%6.%7."/>
      <w:lvlJc w:val="left"/>
      <w:pPr>
        <w:tabs>
          <w:tab w:val="num" w:pos="4320"/>
        </w:tabs>
        <w:ind w:left="3240" w:right="3240" w:hanging="1080"/>
      </w:pPr>
      <w:rPr>
        <w:rFonts w:ascii="Times New Roman" w:hAnsi="Times New Roman" w:cs="Times New Roman"/>
      </w:rPr>
    </w:lvl>
    <w:lvl w:ilvl="7">
      <w:start w:val="1"/>
      <w:numFmt w:val="decimal"/>
      <w:lvlText w:val="%1.%2.%3.%4.%5.%6.%7.%8."/>
      <w:lvlJc w:val="left"/>
      <w:pPr>
        <w:tabs>
          <w:tab w:val="num" w:pos="4680"/>
        </w:tabs>
        <w:ind w:left="3744" w:right="3744" w:hanging="1224"/>
      </w:pPr>
      <w:rPr>
        <w:rFonts w:ascii="Times New Roman" w:hAnsi="Times New Roman" w:cs="Times New Roman"/>
      </w:rPr>
    </w:lvl>
    <w:lvl w:ilvl="8">
      <w:start w:val="1"/>
      <w:numFmt w:val="decimal"/>
      <w:lvlText w:val="%1.%2.%3.%4.%5.%6.%7.%8.%9."/>
      <w:lvlJc w:val="left"/>
      <w:pPr>
        <w:tabs>
          <w:tab w:val="num" w:pos="5400"/>
        </w:tabs>
        <w:ind w:left="4320" w:right="4320" w:hanging="1440"/>
      </w:pPr>
      <w:rPr>
        <w:rFonts w:ascii="Times New Roman" w:hAnsi="Times New Roman" w:cs="Times New Roman"/>
      </w:rPr>
    </w:lvl>
  </w:abstractNum>
  <w:abstractNum w:abstractNumId="226">
    <w:nsid w:val="63E04308"/>
    <w:multiLevelType w:val="hybridMultilevel"/>
    <w:tmpl w:val="B7024AF8"/>
    <w:lvl w:ilvl="0" w:tplc="04090003">
      <w:start w:val="1"/>
      <w:numFmt w:val="bullet"/>
      <w:lvlText w:val="o"/>
      <w:lvlJc w:val="left"/>
      <w:pPr>
        <w:tabs>
          <w:tab w:val="num" w:pos="1080"/>
        </w:tabs>
        <w:ind w:left="1080" w:right="1080" w:hanging="360"/>
      </w:pPr>
      <w:rPr>
        <w:rFonts w:ascii="Courier New" w:hAnsi="Courier New" w:cs="Courier New" w:hint="default"/>
      </w:rPr>
    </w:lvl>
    <w:lvl w:ilvl="1" w:tplc="04090003">
      <w:start w:val="1"/>
      <w:numFmt w:val="bullet"/>
      <w:lvlText w:val="o"/>
      <w:lvlJc w:val="left"/>
      <w:pPr>
        <w:tabs>
          <w:tab w:val="num" w:pos="1800"/>
        </w:tabs>
        <w:ind w:left="1800" w:right="1800" w:hanging="360"/>
      </w:pPr>
      <w:rPr>
        <w:rFonts w:ascii="Courier New" w:hAnsi="Courier New" w:cs="Courier New" w:hint="default"/>
      </w:rPr>
    </w:lvl>
    <w:lvl w:ilvl="2" w:tplc="04090005">
      <w:start w:val="1"/>
      <w:numFmt w:val="bullet"/>
      <w:lvlText w:val=""/>
      <w:lvlJc w:val="left"/>
      <w:pPr>
        <w:tabs>
          <w:tab w:val="num" w:pos="2520"/>
        </w:tabs>
        <w:ind w:left="2520" w:right="2520" w:hanging="360"/>
      </w:pPr>
      <w:rPr>
        <w:rFonts w:ascii="Wingdings" w:hAnsi="Wingdings" w:cs="Times New Roman" w:hint="default"/>
      </w:rPr>
    </w:lvl>
    <w:lvl w:ilvl="3" w:tplc="04090001">
      <w:start w:val="1"/>
      <w:numFmt w:val="bullet"/>
      <w:lvlText w:val=""/>
      <w:lvlJc w:val="left"/>
      <w:pPr>
        <w:tabs>
          <w:tab w:val="num" w:pos="3240"/>
        </w:tabs>
        <w:ind w:left="3240" w:right="3240" w:hanging="360"/>
      </w:pPr>
      <w:rPr>
        <w:rFonts w:ascii="Symbol" w:hAnsi="Symbol" w:cs="Times New Roman" w:hint="default"/>
      </w:rPr>
    </w:lvl>
    <w:lvl w:ilvl="4" w:tplc="04090003">
      <w:start w:val="1"/>
      <w:numFmt w:val="bullet"/>
      <w:lvlText w:val="o"/>
      <w:lvlJc w:val="left"/>
      <w:pPr>
        <w:tabs>
          <w:tab w:val="num" w:pos="3960"/>
        </w:tabs>
        <w:ind w:left="3960" w:right="3960" w:hanging="360"/>
      </w:pPr>
      <w:rPr>
        <w:rFonts w:ascii="Courier New" w:hAnsi="Courier New" w:cs="Courier New" w:hint="default"/>
      </w:rPr>
    </w:lvl>
    <w:lvl w:ilvl="5" w:tplc="04090005">
      <w:start w:val="1"/>
      <w:numFmt w:val="bullet"/>
      <w:lvlText w:val=""/>
      <w:lvlJc w:val="left"/>
      <w:pPr>
        <w:tabs>
          <w:tab w:val="num" w:pos="4680"/>
        </w:tabs>
        <w:ind w:left="4680" w:right="4680" w:hanging="360"/>
      </w:pPr>
      <w:rPr>
        <w:rFonts w:ascii="Wingdings" w:hAnsi="Wingdings" w:cs="Times New Roman" w:hint="default"/>
      </w:rPr>
    </w:lvl>
    <w:lvl w:ilvl="6" w:tplc="04090001">
      <w:start w:val="1"/>
      <w:numFmt w:val="bullet"/>
      <w:lvlText w:val=""/>
      <w:lvlJc w:val="left"/>
      <w:pPr>
        <w:tabs>
          <w:tab w:val="num" w:pos="5400"/>
        </w:tabs>
        <w:ind w:left="5400" w:right="5400" w:hanging="360"/>
      </w:pPr>
      <w:rPr>
        <w:rFonts w:ascii="Symbol" w:hAnsi="Symbol" w:cs="Times New Roman" w:hint="default"/>
      </w:rPr>
    </w:lvl>
    <w:lvl w:ilvl="7" w:tplc="04090003">
      <w:start w:val="1"/>
      <w:numFmt w:val="bullet"/>
      <w:lvlText w:val="o"/>
      <w:lvlJc w:val="left"/>
      <w:pPr>
        <w:tabs>
          <w:tab w:val="num" w:pos="6120"/>
        </w:tabs>
        <w:ind w:left="6120" w:right="6120" w:hanging="360"/>
      </w:pPr>
      <w:rPr>
        <w:rFonts w:ascii="Courier New" w:hAnsi="Courier New" w:cs="Courier New" w:hint="default"/>
      </w:rPr>
    </w:lvl>
    <w:lvl w:ilvl="8" w:tplc="04090005">
      <w:start w:val="1"/>
      <w:numFmt w:val="bullet"/>
      <w:lvlText w:val=""/>
      <w:lvlJc w:val="left"/>
      <w:pPr>
        <w:tabs>
          <w:tab w:val="num" w:pos="6840"/>
        </w:tabs>
        <w:ind w:left="6840" w:right="6840" w:hanging="360"/>
      </w:pPr>
      <w:rPr>
        <w:rFonts w:ascii="Wingdings" w:hAnsi="Wingdings" w:cs="Times New Roman" w:hint="default"/>
      </w:rPr>
    </w:lvl>
  </w:abstractNum>
  <w:abstractNum w:abstractNumId="227">
    <w:nsid w:val="63E043DA"/>
    <w:multiLevelType w:val="multilevel"/>
    <w:tmpl w:val="29867014"/>
    <w:lvl w:ilvl="0">
      <w:start w:val="1"/>
      <w:numFmt w:val="bullet"/>
      <w:lvlText w:val=""/>
      <w:lvlJc w:val="left"/>
      <w:pPr>
        <w:tabs>
          <w:tab w:val="num" w:pos="720"/>
        </w:tabs>
        <w:ind w:left="720" w:right="720" w:hanging="360"/>
      </w:pPr>
      <w:rPr>
        <w:rFonts w:ascii="Wingdings" w:hAnsi="Wingdings" w:cs="Times New Roman" w:hint="default"/>
        <w:sz w:val="20"/>
      </w:rPr>
    </w:lvl>
    <w:lvl w:ilvl="1">
      <w:start w:val="1"/>
      <w:numFmt w:val="bullet"/>
      <w:lvlText w:val="o"/>
      <w:lvlJc w:val="left"/>
      <w:pPr>
        <w:tabs>
          <w:tab w:val="num" w:pos="1440"/>
        </w:tabs>
        <w:ind w:left="1440" w:right="1440" w:hanging="360"/>
      </w:pPr>
      <w:rPr>
        <w:rFonts w:ascii="Courier New" w:hAnsi="Courier New" w:cs="Courier New" w:hint="default"/>
      </w:rPr>
    </w:lvl>
    <w:lvl w:ilvl="2">
      <w:start w:val="1"/>
      <w:numFmt w:val="bullet"/>
      <w:lvlText w:val=""/>
      <w:lvlJc w:val="left"/>
      <w:pPr>
        <w:tabs>
          <w:tab w:val="num" w:pos="2160"/>
        </w:tabs>
        <w:ind w:left="2160" w:right="2160" w:hanging="360"/>
      </w:pPr>
      <w:rPr>
        <w:rFonts w:ascii="Wingdings" w:hAnsi="Wingdings" w:cs="Times New Roman" w:hint="default"/>
      </w:rPr>
    </w:lvl>
    <w:lvl w:ilvl="3">
      <w:start w:val="1"/>
      <w:numFmt w:val="bullet"/>
      <w:lvlText w:val=""/>
      <w:lvlJc w:val="left"/>
      <w:pPr>
        <w:tabs>
          <w:tab w:val="num" w:pos="2880"/>
        </w:tabs>
        <w:ind w:left="2880" w:right="2880" w:hanging="360"/>
      </w:pPr>
      <w:rPr>
        <w:rFonts w:ascii="Symbol" w:hAnsi="Symbol" w:cs="Times New Roman" w:hint="default"/>
      </w:rPr>
    </w:lvl>
    <w:lvl w:ilvl="4">
      <w:start w:val="1"/>
      <w:numFmt w:val="bullet"/>
      <w:lvlText w:val="o"/>
      <w:lvlJc w:val="left"/>
      <w:pPr>
        <w:tabs>
          <w:tab w:val="num" w:pos="3600"/>
        </w:tabs>
        <w:ind w:left="3600" w:right="3600" w:hanging="360"/>
      </w:pPr>
      <w:rPr>
        <w:rFonts w:ascii="Courier New" w:hAnsi="Courier New" w:cs="Courier New" w:hint="default"/>
      </w:rPr>
    </w:lvl>
    <w:lvl w:ilvl="5">
      <w:start w:val="1"/>
      <w:numFmt w:val="bullet"/>
      <w:lvlText w:val=""/>
      <w:lvlJc w:val="left"/>
      <w:pPr>
        <w:tabs>
          <w:tab w:val="num" w:pos="4320"/>
        </w:tabs>
        <w:ind w:left="4320" w:right="4320" w:hanging="360"/>
      </w:pPr>
      <w:rPr>
        <w:rFonts w:ascii="Wingdings" w:hAnsi="Wingdings" w:cs="Times New Roman" w:hint="default"/>
      </w:rPr>
    </w:lvl>
    <w:lvl w:ilvl="6">
      <w:start w:val="1"/>
      <w:numFmt w:val="bullet"/>
      <w:lvlText w:val=""/>
      <w:lvlJc w:val="left"/>
      <w:pPr>
        <w:tabs>
          <w:tab w:val="num" w:pos="5040"/>
        </w:tabs>
        <w:ind w:left="5040" w:right="5040" w:hanging="360"/>
      </w:pPr>
      <w:rPr>
        <w:rFonts w:ascii="Symbol" w:hAnsi="Symbol" w:cs="Times New Roman" w:hint="default"/>
      </w:rPr>
    </w:lvl>
    <w:lvl w:ilvl="7">
      <w:start w:val="1"/>
      <w:numFmt w:val="bullet"/>
      <w:lvlText w:val="o"/>
      <w:lvlJc w:val="left"/>
      <w:pPr>
        <w:tabs>
          <w:tab w:val="num" w:pos="5760"/>
        </w:tabs>
        <w:ind w:left="5760" w:right="5760" w:hanging="360"/>
      </w:pPr>
      <w:rPr>
        <w:rFonts w:ascii="Courier New" w:hAnsi="Courier New" w:cs="Courier New" w:hint="default"/>
      </w:rPr>
    </w:lvl>
    <w:lvl w:ilvl="8">
      <w:start w:val="1"/>
      <w:numFmt w:val="bullet"/>
      <w:lvlText w:val=""/>
      <w:lvlJc w:val="left"/>
      <w:pPr>
        <w:tabs>
          <w:tab w:val="num" w:pos="6480"/>
        </w:tabs>
        <w:ind w:left="6480" w:right="6480" w:hanging="360"/>
      </w:pPr>
      <w:rPr>
        <w:rFonts w:ascii="Wingdings" w:hAnsi="Wingdings" w:cs="Times New Roman" w:hint="default"/>
      </w:rPr>
    </w:lvl>
  </w:abstractNum>
  <w:abstractNum w:abstractNumId="228">
    <w:nsid w:val="64BB36E0"/>
    <w:multiLevelType w:val="multilevel"/>
    <w:tmpl w:val="1E9A5DEA"/>
    <w:lvl w:ilvl="0">
      <w:start w:val="1"/>
      <w:numFmt w:val="bullet"/>
      <w:lvlText w:val=""/>
      <w:lvlJc w:val="left"/>
      <w:pPr>
        <w:tabs>
          <w:tab w:val="num" w:pos="720"/>
        </w:tabs>
        <w:ind w:left="720" w:right="720" w:hanging="360"/>
      </w:pPr>
      <w:rPr>
        <w:rFonts w:ascii="Symbol" w:hAnsi="Symbol" w:cs="Times New Roman" w:hint="default"/>
      </w:rPr>
    </w:lvl>
    <w:lvl w:ilvl="1">
      <w:start w:val="1"/>
      <w:numFmt w:val="bullet"/>
      <w:lvlText w:val="o"/>
      <w:lvlJc w:val="left"/>
      <w:pPr>
        <w:tabs>
          <w:tab w:val="num" w:pos="1440"/>
        </w:tabs>
        <w:ind w:left="1440" w:right="1440" w:hanging="360"/>
      </w:pPr>
      <w:rPr>
        <w:rFonts w:ascii="Courier New" w:hAnsi="Courier New" w:cs="Courier New" w:hint="default"/>
      </w:rPr>
    </w:lvl>
    <w:lvl w:ilvl="2">
      <w:start w:val="1"/>
      <w:numFmt w:val="bullet"/>
      <w:lvlText w:val=""/>
      <w:lvlJc w:val="left"/>
      <w:pPr>
        <w:tabs>
          <w:tab w:val="num" w:pos="2160"/>
        </w:tabs>
        <w:ind w:left="2160" w:right="2160" w:hanging="360"/>
      </w:pPr>
      <w:rPr>
        <w:rFonts w:ascii="Wingdings" w:hAnsi="Wingdings" w:cs="Times New Roman" w:hint="default"/>
      </w:rPr>
    </w:lvl>
    <w:lvl w:ilvl="3">
      <w:start w:val="1"/>
      <w:numFmt w:val="bullet"/>
      <w:lvlText w:val=""/>
      <w:lvlJc w:val="left"/>
      <w:pPr>
        <w:tabs>
          <w:tab w:val="num" w:pos="2880"/>
        </w:tabs>
        <w:ind w:left="2880" w:right="2880" w:hanging="360"/>
      </w:pPr>
      <w:rPr>
        <w:rFonts w:ascii="Symbol" w:hAnsi="Symbol" w:cs="Times New Roman" w:hint="default"/>
      </w:rPr>
    </w:lvl>
    <w:lvl w:ilvl="4">
      <w:start w:val="1"/>
      <w:numFmt w:val="bullet"/>
      <w:lvlText w:val="o"/>
      <w:lvlJc w:val="left"/>
      <w:pPr>
        <w:tabs>
          <w:tab w:val="num" w:pos="3600"/>
        </w:tabs>
        <w:ind w:left="3600" w:right="3600" w:hanging="360"/>
      </w:pPr>
      <w:rPr>
        <w:rFonts w:ascii="Courier New" w:hAnsi="Courier New" w:cs="Courier New" w:hint="default"/>
      </w:rPr>
    </w:lvl>
    <w:lvl w:ilvl="5">
      <w:start w:val="1"/>
      <w:numFmt w:val="bullet"/>
      <w:lvlText w:val=""/>
      <w:lvlJc w:val="left"/>
      <w:pPr>
        <w:tabs>
          <w:tab w:val="num" w:pos="4320"/>
        </w:tabs>
        <w:ind w:left="4320" w:right="4320" w:hanging="360"/>
      </w:pPr>
      <w:rPr>
        <w:rFonts w:ascii="Wingdings" w:hAnsi="Wingdings" w:cs="Times New Roman" w:hint="default"/>
      </w:rPr>
    </w:lvl>
    <w:lvl w:ilvl="6">
      <w:start w:val="1"/>
      <w:numFmt w:val="bullet"/>
      <w:lvlText w:val=""/>
      <w:lvlJc w:val="left"/>
      <w:pPr>
        <w:tabs>
          <w:tab w:val="num" w:pos="5040"/>
        </w:tabs>
        <w:ind w:left="5040" w:right="5040" w:hanging="360"/>
      </w:pPr>
      <w:rPr>
        <w:rFonts w:ascii="Symbol" w:hAnsi="Symbol" w:cs="Times New Roman" w:hint="default"/>
      </w:rPr>
    </w:lvl>
    <w:lvl w:ilvl="7">
      <w:start w:val="1"/>
      <w:numFmt w:val="bullet"/>
      <w:lvlText w:val="o"/>
      <w:lvlJc w:val="left"/>
      <w:pPr>
        <w:tabs>
          <w:tab w:val="num" w:pos="5760"/>
        </w:tabs>
        <w:ind w:left="5760" w:right="5760" w:hanging="360"/>
      </w:pPr>
      <w:rPr>
        <w:rFonts w:ascii="Courier New" w:hAnsi="Courier New" w:cs="Courier New" w:hint="default"/>
      </w:rPr>
    </w:lvl>
    <w:lvl w:ilvl="8">
      <w:start w:val="1"/>
      <w:numFmt w:val="bullet"/>
      <w:lvlText w:val=""/>
      <w:lvlJc w:val="left"/>
      <w:pPr>
        <w:tabs>
          <w:tab w:val="num" w:pos="6480"/>
        </w:tabs>
        <w:ind w:left="6480" w:right="6480" w:hanging="360"/>
      </w:pPr>
      <w:rPr>
        <w:rFonts w:ascii="Wingdings" w:hAnsi="Wingdings" w:cs="Times New Roman" w:hint="default"/>
      </w:rPr>
    </w:lvl>
  </w:abstractNum>
  <w:abstractNum w:abstractNumId="229">
    <w:nsid w:val="658D139C"/>
    <w:multiLevelType w:val="hybridMultilevel"/>
    <w:tmpl w:val="12C8D8F8"/>
    <w:lvl w:ilvl="0" w:tplc="04090001">
      <w:start w:val="1"/>
      <w:numFmt w:val="bullet"/>
      <w:lvlText w:val=""/>
      <w:lvlJc w:val="left"/>
      <w:pPr>
        <w:tabs>
          <w:tab w:val="num" w:pos="720"/>
        </w:tabs>
        <w:ind w:left="720" w:right="720" w:hanging="360"/>
      </w:pPr>
      <w:rPr>
        <w:rFonts w:ascii="Symbol" w:hAnsi="Symbol" w:cs="Times New Roman" w:hint="default"/>
      </w:rPr>
    </w:lvl>
    <w:lvl w:ilvl="1" w:tplc="1B3077C2">
      <w:start w:val="1"/>
      <w:numFmt w:val="bullet"/>
      <w:lvlText w:val=""/>
      <w:lvlJc w:val="left"/>
      <w:pPr>
        <w:tabs>
          <w:tab w:val="num" w:pos="1980"/>
        </w:tabs>
        <w:ind w:left="1980" w:right="1980" w:hanging="360"/>
      </w:pPr>
      <w:rPr>
        <w:rFonts w:ascii="Wingdings" w:hAnsi="Wingdings" w:cs="Times New Roman" w:hint="default"/>
        <w:sz w:val="24"/>
      </w:rPr>
    </w:lvl>
    <w:lvl w:ilvl="2" w:tplc="04090005">
      <w:start w:val="1"/>
      <w:numFmt w:val="bullet"/>
      <w:lvlText w:val=""/>
      <w:lvlJc w:val="left"/>
      <w:pPr>
        <w:tabs>
          <w:tab w:val="num" w:pos="2160"/>
        </w:tabs>
        <w:ind w:left="2160" w:right="2160" w:hanging="360"/>
      </w:pPr>
      <w:rPr>
        <w:rFonts w:ascii="Wingdings" w:hAnsi="Wingdings" w:cs="Times New Roman" w:hint="default"/>
      </w:rPr>
    </w:lvl>
    <w:lvl w:ilvl="3" w:tplc="04090001">
      <w:start w:val="1"/>
      <w:numFmt w:val="bullet"/>
      <w:lvlText w:val=""/>
      <w:lvlJc w:val="left"/>
      <w:pPr>
        <w:tabs>
          <w:tab w:val="num" w:pos="2880"/>
        </w:tabs>
        <w:ind w:left="2880" w:right="2880" w:hanging="360"/>
      </w:pPr>
      <w:rPr>
        <w:rFonts w:ascii="Symbol" w:hAnsi="Symbol" w:cs="Times New Roman" w:hint="default"/>
      </w:rPr>
    </w:lvl>
    <w:lvl w:ilvl="4" w:tplc="04090003">
      <w:start w:val="1"/>
      <w:numFmt w:val="bullet"/>
      <w:lvlText w:val="o"/>
      <w:lvlJc w:val="left"/>
      <w:pPr>
        <w:tabs>
          <w:tab w:val="num" w:pos="3600"/>
        </w:tabs>
        <w:ind w:left="3600" w:right="3600" w:hanging="360"/>
      </w:pPr>
      <w:rPr>
        <w:rFonts w:ascii="Courier New" w:hAnsi="Courier New" w:cs="Courier New" w:hint="default"/>
      </w:rPr>
    </w:lvl>
    <w:lvl w:ilvl="5" w:tplc="04090005">
      <w:start w:val="1"/>
      <w:numFmt w:val="bullet"/>
      <w:lvlText w:val=""/>
      <w:lvlJc w:val="left"/>
      <w:pPr>
        <w:tabs>
          <w:tab w:val="num" w:pos="4320"/>
        </w:tabs>
        <w:ind w:left="4320" w:right="4320" w:hanging="360"/>
      </w:pPr>
      <w:rPr>
        <w:rFonts w:ascii="Wingdings" w:hAnsi="Wingdings" w:cs="Times New Roman" w:hint="default"/>
      </w:rPr>
    </w:lvl>
    <w:lvl w:ilvl="6" w:tplc="04090001">
      <w:start w:val="1"/>
      <w:numFmt w:val="bullet"/>
      <w:lvlText w:val=""/>
      <w:lvlJc w:val="left"/>
      <w:pPr>
        <w:tabs>
          <w:tab w:val="num" w:pos="5040"/>
        </w:tabs>
        <w:ind w:left="5040" w:right="5040" w:hanging="360"/>
      </w:pPr>
      <w:rPr>
        <w:rFonts w:ascii="Symbol" w:hAnsi="Symbol" w:cs="Times New Roman" w:hint="default"/>
      </w:rPr>
    </w:lvl>
    <w:lvl w:ilvl="7" w:tplc="04090003">
      <w:start w:val="1"/>
      <w:numFmt w:val="bullet"/>
      <w:lvlText w:val="o"/>
      <w:lvlJc w:val="left"/>
      <w:pPr>
        <w:tabs>
          <w:tab w:val="num" w:pos="5760"/>
        </w:tabs>
        <w:ind w:left="5760" w:right="5760" w:hanging="360"/>
      </w:pPr>
      <w:rPr>
        <w:rFonts w:ascii="Courier New" w:hAnsi="Courier New" w:cs="Courier New" w:hint="default"/>
      </w:rPr>
    </w:lvl>
    <w:lvl w:ilvl="8" w:tplc="04090005">
      <w:start w:val="1"/>
      <w:numFmt w:val="bullet"/>
      <w:lvlText w:val=""/>
      <w:lvlJc w:val="left"/>
      <w:pPr>
        <w:tabs>
          <w:tab w:val="num" w:pos="6480"/>
        </w:tabs>
        <w:ind w:left="6480" w:right="6480" w:hanging="360"/>
      </w:pPr>
      <w:rPr>
        <w:rFonts w:ascii="Wingdings" w:hAnsi="Wingdings" w:cs="Times New Roman" w:hint="default"/>
      </w:rPr>
    </w:lvl>
  </w:abstractNum>
  <w:abstractNum w:abstractNumId="230">
    <w:nsid w:val="65A95F7A"/>
    <w:multiLevelType w:val="hybridMultilevel"/>
    <w:tmpl w:val="37728F2E"/>
    <w:lvl w:ilvl="0" w:tplc="04090001">
      <w:start w:val="1"/>
      <w:numFmt w:val="bullet"/>
      <w:lvlText w:val=""/>
      <w:lvlJc w:val="left"/>
      <w:pPr>
        <w:tabs>
          <w:tab w:val="num" w:pos="720"/>
        </w:tabs>
        <w:ind w:left="720" w:right="720" w:hanging="360"/>
      </w:pPr>
      <w:rPr>
        <w:rFonts w:ascii="Symbol" w:hAnsi="Symbol" w:cs="Times New Roman" w:hint="default"/>
      </w:rPr>
    </w:lvl>
    <w:lvl w:ilvl="1" w:tplc="04090019">
      <w:start w:val="1"/>
      <w:numFmt w:val="lowerLetter"/>
      <w:lvlText w:val="%2."/>
      <w:lvlJc w:val="left"/>
      <w:pPr>
        <w:tabs>
          <w:tab w:val="num" w:pos="1440"/>
        </w:tabs>
        <w:ind w:left="1440" w:right="1440" w:hanging="360"/>
      </w:pPr>
      <w:rPr>
        <w:rFonts w:ascii="Times New Roman" w:hAnsi="Times New Roman" w:cs="Times New Roman"/>
      </w:rPr>
    </w:lvl>
    <w:lvl w:ilvl="2" w:tplc="0409001B">
      <w:start w:val="1"/>
      <w:numFmt w:val="lowerRoman"/>
      <w:lvlText w:val="%3."/>
      <w:lvlJc w:val="right"/>
      <w:pPr>
        <w:tabs>
          <w:tab w:val="num" w:pos="2160"/>
        </w:tabs>
        <w:ind w:left="2160" w:right="2160" w:hanging="180"/>
      </w:pPr>
      <w:rPr>
        <w:rFonts w:ascii="Times New Roman" w:hAnsi="Times New Roman" w:cs="Times New Roman"/>
      </w:rPr>
    </w:lvl>
    <w:lvl w:ilvl="3" w:tplc="0409000F">
      <w:start w:val="1"/>
      <w:numFmt w:val="decimal"/>
      <w:lvlText w:val="%4."/>
      <w:lvlJc w:val="left"/>
      <w:pPr>
        <w:tabs>
          <w:tab w:val="num" w:pos="2880"/>
        </w:tabs>
        <w:ind w:left="2880" w:right="2880" w:hanging="360"/>
      </w:pPr>
      <w:rPr>
        <w:rFonts w:ascii="Times New Roman" w:hAnsi="Times New Roman" w:cs="Times New Roman"/>
      </w:rPr>
    </w:lvl>
    <w:lvl w:ilvl="4" w:tplc="04090019">
      <w:start w:val="1"/>
      <w:numFmt w:val="lowerLetter"/>
      <w:lvlText w:val="%5."/>
      <w:lvlJc w:val="left"/>
      <w:pPr>
        <w:tabs>
          <w:tab w:val="num" w:pos="3600"/>
        </w:tabs>
        <w:ind w:left="3600" w:right="3600" w:hanging="360"/>
      </w:pPr>
      <w:rPr>
        <w:rFonts w:ascii="Times New Roman" w:hAnsi="Times New Roman" w:cs="Times New Roman"/>
      </w:rPr>
    </w:lvl>
    <w:lvl w:ilvl="5" w:tplc="0409001B">
      <w:start w:val="1"/>
      <w:numFmt w:val="lowerRoman"/>
      <w:lvlText w:val="%6."/>
      <w:lvlJc w:val="right"/>
      <w:pPr>
        <w:tabs>
          <w:tab w:val="num" w:pos="4320"/>
        </w:tabs>
        <w:ind w:left="4320" w:right="4320" w:hanging="180"/>
      </w:pPr>
      <w:rPr>
        <w:rFonts w:ascii="Times New Roman" w:hAnsi="Times New Roman" w:cs="Times New Roman"/>
      </w:rPr>
    </w:lvl>
    <w:lvl w:ilvl="6" w:tplc="0409000F">
      <w:start w:val="1"/>
      <w:numFmt w:val="decimal"/>
      <w:lvlText w:val="%7."/>
      <w:lvlJc w:val="left"/>
      <w:pPr>
        <w:tabs>
          <w:tab w:val="num" w:pos="5040"/>
        </w:tabs>
        <w:ind w:left="5040" w:right="5040" w:hanging="360"/>
      </w:pPr>
      <w:rPr>
        <w:rFonts w:ascii="Times New Roman" w:hAnsi="Times New Roman" w:cs="Times New Roman"/>
      </w:rPr>
    </w:lvl>
    <w:lvl w:ilvl="7" w:tplc="04090019">
      <w:start w:val="1"/>
      <w:numFmt w:val="lowerLetter"/>
      <w:lvlText w:val="%8."/>
      <w:lvlJc w:val="left"/>
      <w:pPr>
        <w:tabs>
          <w:tab w:val="num" w:pos="5760"/>
        </w:tabs>
        <w:ind w:left="5760" w:right="5760" w:hanging="360"/>
      </w:pPr>
      <w:rPr>
        <w:rFonts w:ascii="Times New Roman" w:hAnsi="Times New Roman" w:cs="Times New Roman"/>
      </w:rPr>
    </w:lvl>
    <w:lvl w:ilvl="8" w:tplc="0409001B">
      <w:start w:val="1"/>
      <w:numFmt w:val="lowerRoman"/>
      <w:lvlText w:val="%9."/>
      <w:lvlJc w:val="right"/>
      <w:pPr>
        <w:tabs>
          <w:tab w:val="num" w:pos="6480"/>
        </w:tabs>
        <w:ind w:left="6480" w:right="6480" w:hanging="180"/>
      </w:pPr>
      <w:rPr>
        <w:rFonts w:ascii="Times New Roman" w:hAnsi="Times New Roman" w:cs="Times New Roman"/>
      </w:rPr>
    </w:lvl>
  </w:abstractNum>
  <w:abstractNum w:abstractNumId="231">
    <w:nsid w:val="65CA3B73"/>
    <w:multiLevelType w:val="hybridMultilevel"/>
    <w:tmpl w:val="8272AE86"/>
    <w:lvl w:ilvl="0" w:tplc="D2AE0800">
      <w:start w:val="1"/>
      <w:numFmt w:val="decimal"/>
      <w:lvlText w:val="%1."/>
      <w:lvlJc w:val="left"/>
      <w:pPr>
        <w:tabs>
          <w:tab w:val="num" w:pos="720"/>
        </w:tabs>
        <w:ind w:left="720" w:right="720" w:hanging="360"/>
      </w:pPr>
      <w:rPr>
        <w:rFonts w:ascii="Times New Roman" w:hAnsi="Times New Roman" w:cs="Times New Roman"/>
      </w:rPr>
    </w:lvl>
    <w:lvl w:ilvl="1" w:tplc="04090019">
      <w:start w:val="1"/>
      <w:numFmt w:val="lowerLetter"/>
      <w:lvlText w:val="%2."/>
      <w:lvlJc w:val="left"/>
      <w:pPr>
        <w:tabs>
          <w:tab w:val="num" w:pos="1440"/>
        </w:tabs>
        <w:ind w:left="1440" w:right="1440" w:hanging="360"/>
      </w:pPr>
      <w:rPr>
        <w:rFonts w:ascii="Times New Roman" w:hAnsi="Times New Roman" w:cs="Times New Roman"/>
      </w:rPr>
    </w:lvl>
    <w:lvl w:ilvl="2" w:tplc="0409001B">
      <w:start w:val="1"/>
      <w:numFmt w:val="lowerRoman"/>
      <w:lvlText w:val="%3."/>
      <w:lvlJc w:val="right"/>
      <w:pPr>
        <w:tabs>
          <w:tab w:val="num" w:pos="2160"/>
        </w:tabs>
        <w:ind w:left="2160" w:right="2160" w:hanging="180"/>
      </w:pPr>
      <w:rPr>
        <w:rFonts w:ascii="Times New Roman" w:hAnsi="Times New Roman" w:cs="Times New Roman"/>
      </w:rPr>
    </w:lvl>
    <w:lvl w:ilvl="3" w:tplc="0409000F">
      <w:start w:val="1"/>
      <w:numFmt w:val="decimal"/>
      <w:lvlText w:val="%4."/>
      <w:lvlJc w:val="left"/>
      <w:pPr>
        <w:tabs>
          <w:tab w:val="num" w:pos="2880"/>
        </w:tabs>
        <w:ind w:left="2880" w:right="2880" w:hanging="360"/>
      </w:pPr>
      <w:rPr>
        <w:rFonts w:ascii="Times New Roman" w:hAnsi="Times New Roman" w:cs="Times New Roman"/>
      </w:rPr>
    </w:lvl>
    <w:lvl w:ilvl="4" w:tplc="04090019">
      <w:start w:val="1"/>
      <w:numFmt w:val="lowerLetter"/>
      <w:lvlText w:val="%5."/>
      <w:lvlJc w:val="left"/>
      <w:pPr>
        <w:tabs>
          <w:tab w:val="num" w:pos="3600"/>
        </w:tabs>
        <w:ind w:left="3600" w:right="3600" w:hanging="360"/>
      </w:pPr>
      <w:rPr>
        <w:rFonts w:ascii="Times New Roman" w:hAnsi="Times New Roman" w:cs="Times New Roman"/>
      </w:rPr>
    </w:lvl>
    <w:lvl w:ilvl="5" w:tplc="0409001B">
      <w:start w:val="1"/>
      <w:numFmt w:val="lowerRoman"/>
      <w:lvlText w:val="%6."/>
      <w:lvlJc w:val="right"/>
      <w:pPr>
        <w:tabs>
          <w:tab w:val="num" w:pos="4320"/>
        </w:tabs>
        <w:ind w:left="4320" w:right="4320" w:hanging="180"/>
      </w:pPr>
      <w:rPr>
        <w:rFonts w:ascii="Times New Roman" w:hAnsi="Times New Roman" w:cs="Times New Roman"/>
      </w:rPr>
    </w:lvl>
    <w:lvl w:ilvl="6" w:tplc="0409000F">
      <w:start w:val="1"/>
      <w:numFmt w:val="decimal"/>
      <w:lvlText w:val="%7."/>
      <w:lvlJc w:val="left"/>
      <w:pPr>
        <w:tabs>
          <w:tab w:val="num" w:pos="5040"/>
        </w:tabs>
        <w:ind w:left="5040" w:right="5040" w:hanging="360"/>
      </w:pPr>
      <w:rPr>
        <w:rFonts w:ascii="Times New Roman" w:hAnsi="Times New Roman" w:cs="Times New Roman"/>
      </w:rPr>
    </w:lvl>
    <w:lvl w:ilvl="7" w:tplc="04090019">
      <w:start w:val="1"/>
      <w:numFmt w:val="lowerLetter"/>
      <w:lvlText w:val="%8."/>
      <w:lvlJc w:val="left"/>
      <w:pPr>
        <w:tabs>
          <w:tab w:val="num" w:pos="5760"/>
        </w:tabs>
        <w:ind w:left="5760" w:right="5760" w:hanging="360"/>
      </w:pPr>
      <w:rPr>
        <w:rFonts w:ascii="Times New Roman" w:hAnsi="Times New Roman" w:cs="Times New Roman"/>
      </w:rPr>
    </w:lvl>
    <w:lvl w:ilvl="8" w:tplc="0409001B">
      <w:start w:val="1"/>
      <w:numFmt w:val="lowerRoman"/>
      <w:lvlText w:val="%9."/>
      <w:lvlJc w:val="right"/>
      <w:pPr>
        <w:tabs>
          <w:tab w:val="num" w:pos="6480"/>
        </w:tabs>
        <w:ind w:left="6480" w:right="6480" w:hanging="180"/>
      </w:pPr>
      <w:rPr>
        <w:rFonts w:ascii="Times New Roman" w:hAnsi="Times New Roman" w:cs="Times New Roman"/>
      </w:rPr>
    </w:lvl>
  </w:abstractNum>
  <w:abstractNum w:abstractNumId="232">
    <w:nsid w:val="65DB5742"/>
    <w:multiLevelType w:val="hybridMultilevel"/>
    <w:tmpl w:val="97D2B9B0"/>
    <w:lvl w:ilvl="0" w:tplc="04090001">
      <w:start w:val="1"/>
      <w:numFmt w:val="bullet"/>
      <w:lvlText w:val=""/>
      <w:lvlJc w:val="left"/>
      <w:pPr>
        <w:tabs>
          <w:tab w:val="num" w:pos="720"/>
        </w:tabs>
        <w:ind w:left="720" w:right="720" w:hanging="360"/>
      </w:pPr>
      <w:rPr>
        <w:rFonts w:ascii="Symbol" w:hAnsi="Symbol" w:cs="Times New Roman" w:hint="default"/>
      </w:rPr>
    </w:lvl>
    <w:lvl w:ilvl="1" w:tplc="04090003">
      <w:start w:val="1"/>
      <w:numFmt w:val="bullet"/>
      <w:lvlText w:val="o"/>
      <w:lvlJc w:val="left"/>
      <w:pPr>
        <w:tabs>
          <w:tab w:val="num" w:pos="1440"/>
        </w:tabs>
        <w:ind w:left="1440" w:right="1440" w:hanging="360"/>
      </w:pPr>
      <w:rPr>
        <w:rFonts w:ascii="Courier New" w:hAnsi="Courier New" w:cs="Courier New" w:hint="default"/>
      </w:rPr>
    </w:lvl>
    <w:lvl w:ilvl="2" w:tplc="04090005">
      <w:start w:val="1"/>
      <w:numFmt w:val="bullet"/>
      <w:lvlText w:val=""/>
      <w:lvlJc w:val="left"/>
      <w:pPr>
        <w:tabs>
          <w:tab w:val="num" w:pos="2160"/>
        </w:tabs>
        <w:ind w:left="2160" w:right="2160" w:hanging="360"/>
      </w:pPr>
      <w:rPr>
        <w:rFonts w:ascii="Wingdings" w:hAnsi="Wingdings" w:cs="Times New Roman" w:hint="default"/>
      </w:rPr>
    </w:lvl>
    <w:lvl w:ilvl="3" w:tplc="04090001">
      <w:start w:val="1"/>
      <w:numFmt w:val="bullet"/>
      <w:lvlText w:val=""/>
      <w:lvlJc w:val="left"/>
      <w:pPr>
        <w:tabs>
          <w:tab w:val="num" w:pos="2880"/>
        </w:tabs>
        <w:ind w:left="2880" w:right="2880" w:hanging="360"/>
      </w:pPr>
      <w:rPr>
        <w:rFonts w:ascii="Symbol" w:hAnsi="Symbol" w:cs="Times New Roman" w:hint="default"/>
      </w:rPr>
    </w:lvl>
    <w:lvl w:ilvl="4" w:tplc="04090003">
      <w:start w:val="1"/>
      <w:numFmt w:val="bullet"/>
      <w:lvlText w:val="o"/>
      <w:lvlJc w:val="left"/>
      <w:pPr>
        <w:tabs>
          <w:tab w:val="num" w:pos="3600"/>
        </w:tabs>
        <w:ind w:left="3600" w:right="3600" w:hanging="360"/>
      </w:pPr>
      <w:rPr>
        <w:rFonts w:ascii="Courier New" w:hAnsi="Courier New" w:cs="Courier New" w:hint="default"/>
      </w:rPr>
    </w:lvl>
    <w:lvl w:ilvl="5" w:tplc="04090005">
      <w:start w:val="1"/>
      <w:numFmt w:val="bullet"/>
      <w:lvlText w:val=""/>
      <w:lvlJc w:val="left"/>
      <w:pPr>
        <w:tabs>
          <w:tab w:val="num" w:pos="4320"/>
        </w:tabs>
        <w:ind w:left="4320" w:right="4320" w:hanging="360"/>
      </w:pPr>
      <w:rPr>
        <w:rFonts w:ascii="Wingdings" w:hAnsi="Wingdings" w:cs="Times New Roman" w:hint="default"/>
      </w:rPr>
    </w:lvl>
    <w:lvl w:ilvl="6" w:tplc="04090001">
      <w:start w:val="1"/>
      <w:numFmt w:val="bullet"/>
      <w:lvlText w:val=""/>
      <w:lvlJc w:val="left"/>
      <w:pPr>
        <w:tabs>
          <w:tab w:val="num" w:pos="5040"/>
        </w:tabs>
        <w:ind w:left="5040" w:right="5040" w:hanging="360"/>
      </w:pPr>
      <w:rPr>
        <w:rFonts w:ascii="Symbol" w:hAnsi="Symbol" w:cs="Times New Roman" w:hint="default"/>
      </w:rPr>
    </w:lvl>
    <w:lvl w:ilvl="7" w:tplc="04090003">
      <w:start w:val="1"/>
      <w:numFmt w:val="bullet"/>
      <w:lvlText w:val="o"/>
      <w:lvlJc w:val="left"/>
      <w:pPr>
        <w:tabs>
          <w:tab w:val="num" w:pos="5760"/>
        </w:tabs>
        <w:ind w:left="5760" w:right="5760" w:hanging="360"/>
      </w:pPr>
      <w:rPr>
        <w:rFonts w:ascii="Courier New" w:hAnsi="Courier New" w:cs="Courier New" w:hint="default"/>
      </w:rPr>
    </w:lvl>
    <w:lvl w:ilvl="8" w:tplc="04090005">
      <w:start w:val="1"/>
      <w:numFmt w:val="bullet"/>
      <w:lvlText w:val=""/>
      <w:lvlJc w:val="left"/>
      <w:pPr>
        <w:tabs>
          <w:tab w:val="num" w:pos="6480"/>
        </w:tabs>
        <w:ind w:left="6480" w:right="6480" w:hanging="360"/>
      </w:pPr>
      <w:rPr>
        <w:rFonts w:ascii="Wingdings" w:hAnsi="Wingdings" w:cs="Times New Roman" w:hint="default"/>
      </w:rPr>
    </w:lvl>
  </w:abstractNum>
  <w:abstractNum w:abstractNumId="233">
    <w:nsid w:val="6606499D"/>
    <w:multiLevelType w:val="hybridMultilevel"/>
    <w:tmpl w:val="AEF43330"/>
    <w:lvl w:ilvl="0" w:tplc="08AAB484">
      <w:start w:val="1"/>
      <w:numFmt w:val="decimal"/>
      <w:lvlText w:val="%1-"/>
      <w:lvlJc w:val="left"/>
      <w:pPr>
        <w:tabs>
          <w:tab w:val="num" w:pos="360"/>
        </w:tabs>
        <w:ind w:left="0" w:right="0" w:firstLine="0"/>
      </w:pPr>
      <w:rPr>
        <w:rFonts w:hint="default"/>
        <w:effect w:val="antsRed"/>
      </w:rPr>
    </w:lvl>
    <w:lvl w:ilvl="1" w:tplc="04010019" w:tentative="1">
      <w:start w:val="1"/>
      <w:numFmt w:val="lowerLetter"/>
      <w:lvlText w:val="%2."/>
      <w:lvlJc w:val="left"/>
      <w:pPr>
        <w:tabs>
          <w:tab w:val="num" w:pos="1440"/>
        </w:tabs>
        <w:ind w:left="1440" w:right="1440" w:hanging="360"/>
      </w:p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abstractNum w:abstractNumId="234">
    <w:nsid w:val="66B20FF9"/>
    <w:multiLevelType w:val="hybridMultilevel"/>
    <w:tmpl w:val="DF648976"/>
    <w:lvl w:ilvl="0" w:tplc="04090001">
      <w:start w:val="1"/>
      <w:numFmt w:val="bullet"/>
      <w:lvlText w:val=""/>
      <w:lvlJc w:val="left"/>
      <w:pPr>
        <w:tabs>
          <w:tab w:val="num" w:pos="720"/>
        </w:tabs>
        <w:ind w:left="720" w:right="720" w:hanging="360"/>
      </w:pPr>
      <w:rPr>
        <w:rFonts w:ascii="Symbol" w:hAnsi="Symbol" w:cs="Times New Roman" w:hint="default"/>
      </w:rPr>
    </w:lvl>
    <w:lvl w:ilvl="1" w:tplc="04090003">
      <w:start w:val="1"/>
      <w:numFmt w:val="bullet"/>
      <w:lvlText w:val="o"/>
      <w:lvlJc w:val="left"/>
      <w:pPr>
        <w:tabs>
          <w:tab w:val="num" w:pos="1440"/>
        </w:tabs>
        <w:ind w:left="1440" w:right="1440" w:hanging="360"/>
      </w:pPr>
      <w:rPr>
        <w:rFonts w:ascii="Courier New" w:hAnsi="Courier New" w:cs="Courier New" w:hint="default"/>
      </w:rPr>
    </w:lvl>
    <w:lvl w:ilvl="2" w:tplc="04090005">
      <w:start w:val="1"/>
      <w:numFmt w:val="bullet"/>
      <w:lvlText w:val=""/>
      <w:lvlJc w:val="left"/>
      <w:pPr>
        <w:tabs>
          <w:tab w:val="num" w:pos="2160"/>
        </w:tabs>
        <w:ind w:left="2160" w:right="2160" w:hanging="360"/>
      </w:pPr>
      <w:rPr>
        <w:rFonts w:ascii="Wingdings" w:hAnsi="Wingdings" w:cs="Times New Roman" w:hint="default"/>
      </w:rPr>
    </w:lvl>
    <w:lvl w:ilvl="3" w:tplc="04090001">
      <w:start w:val="1"/>
      <w:numFmt w:val="bullet"/>
      <w:lvlText w:val=""/>
      <w:lvlJc w:val="left"/>
      <w:pPr>
        <w:tabs>
          <w:tab w:val="num" w:pos="2880"/>
        </w:tabs>
        <w:ind w:left="2880" w:right="2880" w:hanging="360"/>
      </w:pPr>
      <w:rPr>
        <w:rFonts w:ascii="Symbol" w:hAnsi="Symbol" w:cs="Times New Roman" w:hint="default"/>
      </w:rPr>
    </w:lvl>
    <w:lvl w:ilvl="4" w:tplc="04090003">
      <w:start w:val="1"/>
      <w:numFmt w:val="bullet"/>
      <w:lvlText w:val="o"/>
      <w:lvlJc w:val="left"/>
      <w:pPr>
        <w:tabs>
          <w:tab w:val="num" w:pos="3600"/>
        </w:tabs>
        <w:ind w:left="3600" w:right="3600" w:hanging="360"/>
      </w:pPr>
      <w:rPr>
        <w:rFonts w:ascii="Courier New" w:hAnsi="Courier New" w:cs="Courier New" w:hint="default"/>
      </w:rPr>
    </w:lvl>
    <w:lvl w:ilvl="5" w:tplc="04090005">
      <w:start w:val="1"/>
      <w:numFmt w:val="bullet"/>
      <w:lvlText w:val=""/>
      <w:lvlJc w:val="left"/>
      <w:pPr>
        <w:tabs>
          <w:tab w:val="num" w:pos="4320"/>
        </w:tabs>
        <w:ind w:left="4320" w:right="4320" w:hanging="360"/>
      </w:pPr>
      <w:rPr>
        <w:rFonts w:ascii="Wingdings" w:hAnsi="Wingdings" w:cs="Times New Roman" w:hint="default"/>
      </w:rPr>
    </w:lvl>
    <w:lvl w:ilvl="6" w:tplc="04090001">
      <w:start w:val="1"/>
      <w:numFmt w:val="bullet"/>
      <w:lvlText w:val=""/>
      <w:lvlJc w:val="left"/>
      <w:pPr>
        <w:tabs>
          <w:tab w:val="num" w:pos="5040"/>
        </w:tabs>
        <w:ind w:left="5040" w:right="5040" w:hanging="360"/>
      </w:pPr>
      <w:rPr>
        <w:rFonts w:ascii="Symbol" w:hAnsi="Symbol" w:cs="Times New Roman" w:hint="default"/>
      </w:rPr>
    </w:lvl>
    <w:lvl w:ilvl="7" w:tplc="04090003">
      <w:start w:val="1"/>
      <w:numFmt w:val="bullet"/>
      <w:lvlText w:val="o"/>
      <w:lvlJc w:val="left"/>
      <w:pPr>
        <w:tabs>
          <w:tab w:val="num" w:pos="5760"/>
        </w:tabs>
        <w:ind w:left="5760" w:right="5760" w:hanging="360"/>
      </w:pPr>
      <w:rPr>
        <w:rFonts w:ascii="Courier New" w:hAnsi="Courier New" w:cs="Courier New" w:hint="default"/>
      </w:rPr>
    </w:lvl>
    <w:lvl w:ilvl="8" w:tplc="04090005">
      <w:start w:val="1"/>
      <w:numFmt w:val="bullet"/>
      <w:lvlText w:val=""/>
      <w:lvlJc w:val="left"/>
      <w:pPr>
        <w:tabs>
          <w:tab w:val="num" w:pos="6480"/>
        </w:tabs>
        <w:ind w:left="6480" w:right="6480" w:hanging="360"/>
      </w:pPr>
      <w:rPr>
        <w:rFonts w:ascii="Wingdings" w:hAnsi="Wingdings" w:cs="Times New Roman" w:hint="default"/>
      </w:rPr>
    </w:lvl>
  </w:abstractNum>
  <w:abstractNum w:abstractNumId="235">
    <w:nsid w:val="67F6256C"/>
    <w:multiLevelType w:val="multilevel"/>
    <w:tmpl w:val="A8F8BB84"/>
    <w:lvl w:ilvl="0">
      <w:start w:val="1"/>
      <w:numFmt w:val="bullet"/>
      <w:lvlText w:val="o"/>
      <w:lvlJc w:val="left"/>
      <w:pPr>
        <w:tabs>
          <w:tab w:val="num" w:pos="360"/>
        </w:tabs>
        <w:ind w:left="360" w:right="360" w:hanging="360"/>
      </w:pPr>
      <w:rPr>
        <w:rFonts w:ascii="Courier New" w:hAnsi="Courier New" w:cs="Courier New" w:hint="default"/>
      </w:rPr>
    </w:lvl>
    <w:lvl w:ilvl="1">
      <w:start w:val="1"/>
      <w:numFmt w:val="decimal"/>
      <w:lvlText w:val="%1.%2."/>
      <w:lvlJc w:val="left"/>
      <w:pPr>
        <w:tabs>
          <w:tab w:val="num" w:pos="792"/>
        </w:tabs>
        <w:ind w:left="792" w:right="792" w:hanging="432"/>
      </w:pPr>
      <w:rPr>
        <w:rFonts w:ascii="Times New Roman" w:hAnsi="Times New Roman" w:cs="Times New Roman"/>
      </w:rPr>
    </w:lvl>
    <w:lvl w:ilvl="2">
      <w:start w:val="1"/>
      <w:numFmt w:val="decimal"/>
      <w:lvlText w:val="%1.%2.%3."/>
      <w:lvlJc w:val="left"/>
      <w:pPr>
        <w:tabs>
          <w:tab w:val="num" w:pos="1440"/>
        </w:tabs>
        <w:ind w:left="1224" w:right="1224" w:hanging="504"/>
      </w:pPr>
      <w:rPr>
        <w:rFonts w:ascii="Times New Roman" w:hAnsi="Times New Roman" w:cs="Times New Roman"/>
      </w:rPr>
    </w:lvl>
    <w:lvl w:ilvl="3">
      <w:start w:val="1"/>
      <w:numFmt w:val="decimal"/>
      <w:lvlText w:val="%1.%2.%3.%4."/>
      <w:lvlJc w:val="left"/>
      <w:pPr>
        <w:tabs>
          <w:tab w:val="num" w:pos="1800"/>
        </w:tabs>
        <w:ind w:left="1728" w:right="1728" w:hanging="648"/>
      </w:pPr>
      <w:rPr>
        <w:rFonts w:ascii="Times New Roman" w:hAnsi="Times New Roman" w:cs="Times New Roman"/>
      </w:rPr>
    </w:lvl>
    <w:lvl w:ilvl="4">
      <w:start w:val="1"/>
      <w:numFmt w:val="decimal"/>
      <w:lvlText w:val="%1.%2.%3.%4.%5."/>
      <w:lvlJc w:val="left"/>
      <w:pPr>
        <w:tabs>
          <w:tab w:val="num" w:pos="2520"/>
        </w:tabs>
        <w:ind w:left="2232" w:right="2232" w:hanging="792"/>
      </w:pPr>
      <w:rPr>
        <w:rFonts w:ascii="Times New Roman" w:hAnsi="Times New Roman" w:cs="Times New Roman"/>
      </w:rPr>
    </w:lvl>
    <w:lvl w:ilvl="5">
      <w:start w:val="1"/>
      <w:numFmt w:val="decimal"/>
      <w:lvlText w:val="%1.%2.%3.%4.%5.%6."/>
      <w:lvlJc w:val="left"/>
      <w:pPr>
        <w:tabs>
          <w:tab w:val="num" w:pos="2880"/>
        </w:tabs>
        <w:ind w:left="2736" w:right="2736" w:hanging="936"/>
      </w:pPr>
      <w:rPr>
        <w:rFonts w:ascii="Times New Roman" w:hAnsi="Times New Roman" w:cs="Times New Roman"/>
      </w:rPr>
    </w:lvl>
    <w:lvl w:ilvl="6">
      <w:start w:val="1"/>
      <w:numFmt w:val="decimal"/>
      <w:lvlText w:val="%1.%2.%3.%4.%5.%6.%7."/>
      <w:lvlJc w:val="left"/>
      <w:pPr>
        <w:tabs>
          <w:tab w:val="num" w:pos="3600"/>
        </w:tabs>
        <w:ind w:left="3240" w:right="3240" w:hanging="1080"/>
      </w:pPr>
      <w:rPr>
        <w:rFonts w:ascii="Times New Roman" w:hAnsi="Times New Roman" w:cs="Times New Roman"/>
      </w:rPr>
    </w:lvl>
    <w:lvl w:ilvl="7">
      <w:start w:val="1"/>
      <w:numFmt w:val="decimal"/>
      <w:lvlText w:val="%1.%2.%3.%4.%5.%6.%7.%8."/>
      <w:lvlJc w:val="left"/>
      <w:pPr>
        <w:tabs>
          <w:tab w:val="num" w:pos="3960"/>
        </w:tabs>
        <w:ind w:left="3744" w:right="3744" w:hanging="1224"/>
      </w:pPr>
      <w:rPr>
        <w:rFonts w:ascii="Times New Roman" w:hAnsi="Times New Roman" w:cs="Times New Roman"/>
      </w:rPr>
    </w:lvl>
    <w:lvl w:ilvl="8">
      <w:start w:val="1"/>
      <w:numFmt w:val="decimal"/>
      <w:lvlText w:val="%1.%2.%3.%4.%5.%6.%7.%8.%9."/>
      <w:lvlJc w:val="left"/>
      <w:pPr>
        <w:tabs>
          <w:tab w:val="num" w:pos="4680"/>
        </w:tabs>
        <w:ind w:left="4320" w:right="4320" w:hanging="1440"/>
      </w:pPr>
      <w:rPr>
        <w:rFonts w:ascii="Times New Roman" w:hAnsi="Times New Roman" w:cs="Times New Roman"/>
      </w:rPr>
    </w:lvl>
  </w:abstractNum>
  <w:abstractNum w:abstractNumId="236">
    <w:nsid w:val="68A427CD"/>
    <w:multiLevelType w:val="multilevel"/>
    <w:tmpl w:val="A1F6003A"/>
    <w:lvl w:ilvl="0">
      <w:start w:val="1"/>
      <w:numFmt w:val="decimal"/>
      <w:lvlText w:val="%1."/>
      <w:lvlJc w:val="left"/>
      <w:pPr>
        <w:tabs>
          <w:tab w:val="num" w:pos="780"/>
        </w:tabs>
        <w:ind w:left="780" w:right="780" w:hanging="360"/>
      </w:pPr>
      <w:rPr>
        <w:rFonts w:ascii="Times New Roman" w:hAnsi="Times New Roman" w:cs="Times New Roman" w:hint="default"/>
      </w:rPr>
    </w:lvl>
    <w:lvl w:ilvl="1">
      <w:start w:val="1"/>
      <w:numFmt w:val="decimal"/>
      <w:lvlText w:val="%1.%2."/>
      <w:lvlJc w:val="left"/>
      <w:pPr>
        <w:tabs>
          <w:tab w:val="num" w:pos="1080"/>
        </w:tabs>
        <w:ind w:left="792" w:right="792" w:hanging="432"/>
      </w:pPr>
      <w:rPr>
        <w:rFonts w:ascii="Times New Roman" w:hAnsi="Times New Roman" w:cs="Times New Roman"/>
      </w:rPr>
    </w:lvl>
    <w:lvl w:ilvl="2">
      <w:start w:val="1"/>
      <w:numFmt w:val="decimal"/>
      <w:lvlText w:val="%1.%2.%3."/>
      <w:lvlJc w:val="left"/>
      <w:pPr>
        <w:tabs>
          <w:tab w:val="num" w:pos="1800"/>
        </w:tabs>
        <w:ind w:left="1224" w:right="1224" w:hanging="504"/>
      </w:pPr>
      <w:rPr>
        <w:rFonts w:ascii="Times New Roman" w:hAnsi="Times New Roman" w:cs="Times New Roman"/>
      </w:rPr>
    </w:lvl>
    <w:lvl w:ilvl="3">
      <w:start w:val="1"/>
      <w:numFmt w:val="decimal"/>
      <w:lvlText w:val="%1.%2.%3.%4."/>
      <w:lvlJc w:val="left"/>
      <w:pPr>
        <w:tabs>
          <w:tab w:val="num" w:pos="2160"/>
        </w:tabs>
        <w:ind w:left="1728" w:right="1728" w:hanging="648"/>
      </w:pPr>
      <w:rPr>
        <w:rFonts w:ascii="Times New Roman" w:hAnsi="Times New Roman" w:cs="Times New Roman"/>
      </w:rPr>
    </w:lvl>
    <w:lvl w:ilvl="4">
      <w:start w:val="1"/>
      <w:numFmt w:val="decimal"/>
      <w:lvlText w:val="%1.%2.%3.%4.%5."/>
      <w:lvlJc w:val="left"/>
      <w:pPr>
        <w:tabs>
          <w:tab w:val="num" w:pos="2880"/>
        </w:tabs>
        <w:ind w:left="2232" w:right="2232" w:hanging="792"/>
      </w:pPr>
      <w:rPr>
        <w:rFonts w:ascii="Times New Roman" w:hAnsi="Times New Roman" w:cs="Times New Roman"/>
      </w:rPr>
    </w:lvl>
    <w:lvl w:ilvl="5">
      <w:start w:val="1"/>
      <w:numFmt w:val="decimal"/>
      <w:lvlText w:val="%1.%2.%3.%4.%5.%6."/>
      <w:lvlJc w:val="left"/>
      <w:pPr>
        <w:tabs>
          <w:tab w:val="num" w:pos="3600"/>
        </w:tabs>
        <w:ind w:left="2736" w:right="2736" w:hanging="936"/>
      </w:pPr>
      <w:rPr>
        <w:rFonts w:ascii="Times New Roman" w:hAnsi="Times New Roman" w:cs="Times New Roman"/>
      </w:rPr>
    </w:lvl>
    <w:lvl w:ilvl="6">
      <w:start w:val="1"/>
      <w:numFmt w:val="decimal"/>
      <w:lvlText w:val="%1.%2.%3.%4.%5.%6.%7."/>
      <w:lvlJc w:val="left"/>
      <w:pPr>
        <w:tabs>
          <w:tab w:val="num" w:pos="4320"/>
        </w:tabs>
        <w:ind w:left="3240" w:right="3240" w:hanging="1080"/>
      </w:pPr>
      <w:rPr>
        <w:rFonts w:ascii="Times New Roman" w:hAnsi="Times New Roman" w:cs="Times New Roman"/>
      </w:rPr>
    </w:lvl>
    <w:lvl w:ilvl="7">
      <w:start w:val="1"/>
      <w:numFmt w:val="decimal"/>
      <w:lvlText w:val="%1.%2.%3.%4.%5.%6.%7.%8."/>
      <w:lvlJc w:val="left"/>
      <w:pPr>
        <w:tabs>
          <w:tab w:val="num" w:pos="4680"/>
        </w:tabs>
        <w:ind w:left="3744" w:right="3744" w:hanging="1224"/>
      </w:pPr>
      <w:rPr>
        <w:rFonts w:ascii="Times New Roman" w:hAnsi="Times New Roman" w:cs="Times New Roman"/>
      </w:rPr>
    </w:lvl>
    <w:lvl w:ilvl="8">
      <w:start w:val="1"/>
      <w:numFmt w:val="decimal"/>
      <w:lvlText w:val="%1.%2.%3.%4.%5.%6.%7.%8.%9."/>
      <w:lvlJc w:val="left"/>
      <w:pPr>
        <w:tabs>
          <w:tab w:val="num" w:pos="5400"/>
        </w:tabs>
        <w:ind w:left="4320" w:right="4320" w:hanging="1440"/>
      </w:pPr>
      <w:rPr>
        <w:rFonts w:ascii="Times New Roman" w:hAnsi="Times New Roman" w:cs="Times New Roman"/>
      </w:rPr>
    </w:lvl>
  </w:abstractNum>
  <w:abstractNum w:abstractNumId="237">
    <w:nsid w:val="692A4FC5"/>
    <w:multiLevelType w:val="hybridMultilevel"/>
    <w:tmpl w:val="914A5A32"/>
    <w:lvl w:ilvl="0" w:tplc="B2144AC6">
      <w:start w:val="1"/>
      <w:numFmt w:val="bullet"/>
      <w:lvlText w:val="o"/>
      <w:lvlJc w:val="left"/>
      <w:pPr>
        <w:tabs>
          <w:tab w:val="num" w:pos="1440"/>
        </w:tabs>
        <w:ind w:left="1440" w:right="1440" w:hanging="360"/>
      </w:pPr>
      <w:rPr>
        <w:rFonts w:ascii="Courier New" w:hAnsi="Courier New" w:cs="Courier New" w:hint="default"/>
      </w:rPr>
    </w:lvl>
    <w:lvl w:ilvl="1" w:tplc="04090001">
      <w:start w:val="1"/>
      <w:numFmt w:val="bullet"/>
      <w:lvlText w:val=""/>
      <w:lvlJc w:val="left"/>
      <w:pPr>
        <w:tabs>
          <w:tab w:val="num" w:pos="2160"/>
        </w:tabs>
        <w:ind w:left="2160" w:right="2160" w:hanging="360"/>
      </w:pPr>
      <w:rPr>
        <w:rFonts w:ascii="Symbol" w:hAnsi="Symbol" w:cs="Times New Roman" w:hint="default"/>
      </w:rPr>
    </w:lvl>
    <w:lvl w:ilvl="2" w:tplc="04090005">
      <w:start w:val="1"/>
      <w:numFmt w:val="bullet"/>
      <w:lvlText w:val=""/>
      <w:lvlJc w:val="left"/>
      <w:pPr>
        <w:tabs>
          <w:tab w:val="num" w:pos="2880"/>
        </w:tabs>
        <w:ind w:left="2880" w:right="2880" w:hanging="360"/>
      </w:pPr>
      <w:rPr>
        <w:rFonts w:ascii="Wingdings" w:hAnsi="Wingdings" w:cs="Times New Roman" w:hint="default"/>
      </w:rPr>
    </w:lvl>
    <w:lvl w:ilvl="3" w:tplc="04090001">
      <w:start w:val="1"/>
      <w:numFmt w:val="bullet"/>
      <w:lvlText w:val=""/>
      <w:lvlJc w:val="left"/>
      <w:pPr>
        <w:tabs>
          <w:tab w:val="num" w:pos="3600"/>
        </w:tabs>
        <w:ind w:left="3600" w:right="3600" w:hanging="360"/>
      </w:pPr>
      <w:rPr>
        <w:rFonts w:ascii="Symbol" w:hAnsi="Symbol" w:cs="Times New Roman" w:hint="default"/>
      </w:rPr>
    </w:lvl>
    <w:lvl w:ilvl="4" w:tplc="04090003">
      <w:start w:val="1"/>
      <w:numFmt w:val="bullet"/>
      <w:lvlText w:val="o"/>
      <w:lvlJc w:val="left"/>
      <w:pPr>
        <w:tabs>
          <w:tab w:val="num" w:pos="4320"/>
        </w:tabs>
        <w:ind w:left="4320" w:right="4320" w:hanging="360"/>
      </w:pPr>
      <w:rPr>
        <w:rFonts w:ascii="Courier New" w:hAnsi="Courier New" w:cs="Courier New" w:hint="default"/>
      </w:rPr>
    </w:lvl>
    <w:lvl w:ilvl="5" w:tplc="04090005">
      <w:start w:val="1"/>
      <w:numFmt w:val="bullet"/>
      <w:lvlText w:val=""/>
      <w:lvlJc w:val="left"/>
      <w:pPr>
        <w:tabs>
          <w:tab w:val="num" w:pos="5040"/>
        </w:tabs>
        <w:ind w:left="5040" w:right="5040" w:hanging="360"/>
      </w:pPr>
      <w:rPr>
        <w:rFonts w:ascii="Wingdings" w:hAnsi="Wingdings" w:cs="Times New Roman" w:hint="default"/>
      </w:rPr>
    </w:lvl>
    <w:lvl w:ilvl="6" w:tplc="04090001">
      <w:start w:val="1"/>
      <w:numFmt w:val="bullet"/>
      <w:lvlText w:val=""/>
      <w:lvlJc w:val="left"/>
      <w:pPr>
        <w:tabs>
          <w:tab w:val="num" w:pos="5760"/>
        </w:tabs>
        <w:ind w:left="5760" w:right="5760" w:hanging="360"/>
      </w:pPr>
      <w:rPr>
        <w:rFonts w:ascii="Symbol" w:hAnsi="Symbol" w:cs="Times New Roman" w:hint="default"/>
      </w:rPr>
    </w:lvl>
    <w:lvl w:ilvl="7" w:tplc="04090003">
      <w:start w:val="1"/>
      <w:numFmt w:val="bullet"/>
      <w:lvlText w:val="o"/>
      <w:lvlJc w:val="left"/>
      <w:pPr>
        <w:tabs>
          <w:tab w:val="num" w:pos="6480"/>
        </w:tabs>
        <w:ind w:left="6480" w:right="6480" w:hanging="360"/>
      </w:pPr>
      <w:rPr>
        <w:rFonts w:ascii="Courier New" w:hAnsi="Courier New" w:cs="Courier New" w:hint="default"/>
      </w:rPr>
    </w:lvl>
    <w:lvl w:ilvl="8" w:tplc="04090005">
      <w:start w:val="1"/>
      <w:numFmt w:val="bullet"/>
      <w:lvlText w:val=""/>
      <w:lvlJc w:val="left"/>
      <w:pPr>
        <w:tabs>
          <w:tab w:val="num" w:pos="7200"/>
        </w:tabs>
        <w:ind w:left="7200" w:right="7200" w:hanging="360"/>
      </w:pPr>
      <w:rPr>
        <w:rFonts w:ascii="Wingdings" w:hAnsi="Wingdings" w:cs="Times New Roman" w:hint="default"/>
      </w:rPr>
    </w:lvl>
  </w:abstractNum>
  <w:abstractNum w:abstractNumId="238">
    <w:nsid w:val="69A366F2"/>
    <w:multiLevelType w:val="hybridMultilevel"/>
    <w:tmpl w:val="4C2E1664"/>
    <w:lvl w:ilvl="0" w:tplc="1B3077C2">
      <w:start w:val="1"/>
      <w:numFmt w:val="bullet"/>
      <w:lvlText w:val=""/>
      <w:lvlJc w:val="left"/>
      <w:pPr>
        <w:tabs>
          <w:tab w:val="num" w:pos="720"/>
        </w:tabs>
        <w:ind w:left="720" w:right="720" w:hanging="360"/>
      </w:pPr>
      <w:rPr>
        <w:rFonts w:ascii="Wingdings" w:hAnsi="Wingdings" w:cs="Times New Roman" w:hint="default"/>
        <w:sz w:val="24"/>
      </w:rPr>
    </w:lvl>
    <w:lvl w:ilvl="1" w:tplc="04090003">
      <w:start w:val="1"/>
      <w:numFmt w:val="bullet"/>
      <w:lvlText w:val="o"/>
      <w:lvlJc w:val="left"/>
      <w:pPr>
        <w:tabs>
          <w:tab w:val="num" w:pos="1440"/>
        </w:tabs>
        <w:ind w:left="1440" w:right="1440" w:hanging="360"/>
      </w:pPr>
      <w:rPr>
        <w:rFonts w:ascii="Courier New" w:hAnsi="Courier New" w:cs="Courier New" w:hint="default"/>
      </w:rPr>
    </w:lvl>
    <w:lvl w:ilvl="2" w:tplc="04090005">
      <w:start w:val="1"/>
      <w:numFmt w:val="bullet"/>
      <w:lvlText w:val=""/>
      <w:lvlJc w:val="left"/>
      <w:pPr>
        <w:tabs>
          <w:tab w:val="num" w:pos="2160"/>
        </w:tabs>
        <w:ind w:left="2160" w:right="2160" w:hanging="360"/>
      </w:pPr>
      <w:rPr>
        <w:rFonts w:ascii="Wingdings" w:hAnsi="Wingdings" w:cs="Times New Roman" w:hint="default"/>
      </w:rPr>
    </w:lvl>
    <w:lvl w:ilvl="3" w:tplc="04090001">
      <w:start w:val="1"/>
      <w:numFmt w:val="bullet"/>
      <w:lvlText w:val=""/>
      <w:lvlJc w:val="left"/>
      <w:pPr>
        <w:tabs>
          <w:tab w:val="num" w:pos="2880"/>
        </w:tabs>
        <w:ind w:left="2880" w:right="2880" w:hanging="360"/>
      </w:pPr>
      <w:rPr>
        <w:rFonts w:ascii="Symbol" w:hAnsi="Symbol" w:cs="Times New Roman" w:hint="default"/>
      </w:rPr>
    </w:lvl>
    <w:lvl w:ilvl="4" w:tplc="04090003">
      <w:start w:val="1"/>
      <w:numFmt w:val="bullet"/>
      <w:lvlText w:val="o"/>
      <w:lvlJc w:val="left"/>
      <w:pPr>
        <w:tabs>
          <w:tab w:val="num" w:pos="3600"/>
        </w:tabs>
        <w:ind w:left="3600" w:right="3600" w:hanging="360"/>
      </w:pPr>
      <w:rPr>
        <w:rFonts w:ascii="Courier New" w:hAnsi="Courier New" w:cs="Courier New" w:hint="default"/>
      </w:rPr>
    </w:lvl>
    <w:lvl w:ilvl="5" w:tplc="04090005">
      <w:start w:val="1"/>
      <w:numFmt w:val="bullet"/>
      <w:lvlText w:val=""/>
      <w:lvlJc w:val="left"/>
      <w:pPr>
        <w:tabs>
          <w:tab w:val="num" w:pos="4320"/>
        </w:tabs>
        <w:ind w:left="4320" w:right="4320" w:hanging="360"/>
      </w:pPr>
      <w:rPr>
        <w:rFonts w:ascii="Wingdings" w:hAnsi="Wingdings" w:cs="Times New Roman" w:hint="default"/>
      </w:rPr>
    </w:lvl>
    <w:lvl w:ilvl="6" w:tplc="04090001">
      <w:start w:val="1"/>
      <w:numFmt w:val="bullet"/>
      <w:lvlText w:val=""/>
      <w:lvlJc w:val="left"/>
      <w:pPr>
        <w:tabs>
          <w:tab w:val="num" w:pos="5040"/>
        </w:tabs>
        <w:ind w:left="5040" w:right="5040" w:hanging="360"/>
      </w:pPr>
      <w:rPr>
        <w:rFonts w:ascii="Symbol" w:hAnsi="Symbol" w:cs="Times New Roman" w:hint="default"/>
      </w:rPr>
    </w:lvl>
    <w:lvl w:ilvl="7" w:tplc="04090003">
      <w:start w:val="1"/>
      <w:numFmt w:val="bullet"/>
      <w:lvlText w:val="o"/>
      <w:lvlJc w:val="left"/>
      <w:pPr>
        <w:tabs>
          <w:tab w:val="num" w:pos="5760"/>
        </w:tabs>
        <w:ind w:left="5760" w:right="5760" w:hanging="360"/>
      </w:pPr>
      <w:rPr>
        <w:rFonts w:ascii="Courier New" w:hAnsi="Courier New" w:cs="Courier New" w:hint="default"/>
      </w:rPr>
    </w:lvl>
    <w:lvl w:ilvl="8" w:tplc="04090005">
      <w:start w:val="1"/>
      <w:numFmt w:val="bullet"/>
      <w:lvlText w:val=""/>
      <w:lvlJc w:val="left"/>
      <w:pPr>
        <w:tabs>
          <w:tab w:val="num" w:pos="6480"/>
        </w:tabs>
        <w:ind w:left="6480" w:right="6480" w:hanging="360"/>
      </w:pPr>
      <w:rPr>
        <w:rFonts w:ascii="Wingdings" w:hAnsi="Wingdings" w:cs="Times New Roman" w:hint="default"/>
      </w:rPr>
    </w:lvl>
  </w:abstractNum>
  <w:abstractNum w:abstractNumId="239">
    <w:nsid w:val="6A645A75"/>
    <w:multiLevelType w:val="hybridMultilevel"/>
    <w:tmpl w:val="05F04A0E"/>
    <w:lvl w:ilvl="0" w:tplc="04090001">
      <w:start w:val="1"/>
      <w:numFmt w:val="bullet"/>
      <w:lvlText w:val=""/>
      <w:lvlJc w:val="left"/>
      <w:pPr>
        <w:tabs>
          <w:tab w:val="num" w:pos="720"/>
        </w:tabs>
        <w:ind w:left="720" w:right="720" w:hanging="360"/>
      </w:pPr>
      <w:rPr>
        <w:rFonts w:ascii="Symbol" w:hAnsi="Symbol" w:cs="Times New Roman" w:hint="default"/>
      </w:rPr>
    </w:lvl>
    <w:lvl w:ilvl="1" w:tplc="04090003">
      <w:start w:val="1"/>
      <w:numFmt w:val="bullet"/>
      <w:lvlText w:val="o"/>
      <w:lvlJc w:val="left"/>
      <w:pPr>
        <w:tabs>
          <w:tab w:val="num" w:pos="1440"/>
        </w:tabs>
        <w:ind w:left="1440" w:right="1440" w:hanging="360"/>
      </w:pPr>
      <w:rPr>
        <w:rFonts w:ascii="Courier New" w:hAnsi="Courier New" w:cs="Courier New" w:hint="default"/>
      </w:rPr>
    </w:lvl>
    <w:lvl w:ilvl="2" w:tplc="04090005">
      <w:start w:val="1"/>
      <w:numFmt w:val="bullet"/>
      <w:lvlText w:val=""/>
      <w:lvlJc w:val="left"/>
      <w:pPr>
        <w:tabs>
          <w:tab w:val="num" w:pos="2160"/>
        </w:tabs>
        <w:ind w:left="2160" w:right="2160" w:hanging="360"/>
      </w:pPr>
      <w:rPr>
        <w:rFonts w:ascii="Wingdings" w:hAnsi="Wingdings" w:cs="Times New Roman" w:hint="default"/>
      </w:rPr>
    </w:lvl>
    <w:lvl w:ilvl="3" w:tplc="04090001">
      <w:start w:val="1"/>
      <w:numFmt w:val="bullet"/>
      <w:lvlText w:val=""/>
      <w:lvlJc w:val="left"/>
      <w:pPr>
        <w:tabs>
          <w:tab w:val="num" w:pos="2880"/>
        </w:tabs>
        <w:ind w:left="2880" w:right="2880" w:hanging="360"/>
      </w:pPr>
      <w:rPr>
        <w:rFonts w:ascii="Symbol" w:hAnsi="Symbol" w:cs="Times New Roman" w:hint="default"/>
      </w:rPr>
    </w:lvl>
    <w:lvl w:ilvl="4" w:tplc="04090003">
      <w:start w:val="1"/>
      <w:numFmt w:val="bullet"/>
      <w:lvlText w:val="o"/>
      <w:lvlJc w:val="left"/>
      <w:pPr>
        <w:tabs>
          <w:tab w:val="num" w:pos="3600"/>
        </w:tabs>
        <w:ind w:left="3600" w:right="3600" w:hanging="360"/>
      </w:pPr>
      <w:rPr>
        <w:rFonts w:ascii="Courier New" w:hAnsi="Courier New" w:cs="Courier New" w:hint="default"/>
      </w:rPr>
    </w:lvl>
    <w:lvl w:ilvl="5" w:tplc="04090005">
      <w:start w:val="1"/>
      <w:numFmt w:val="bullet"/>
      <w:lvlText w:val=""/>
      <w:lvlJc w:val="left"/>
      <w:pPr>
        <w:tabs>
          <w:tab w:val="num" w:pos="4320"/>
        </w:tabs>
        <w:ind w:left="4320" w:right="4320" w:hanging="360"/>
      </w:pPr>
      <w:rPr>
        <w:rFonts w:ascii="Wingdings" w:hAnsi="Wingdings" w:cs="Times New Roman" w:hint="default"/>
      </w:rPr>
    </w:lvl>
    <w:lvl w:ilvl="6" w:tplc="04090001">
      <w:start w:val="1"/>
      <w:numFmt w:val="bullet"/>
      <w:lvlText w:val=""/>
      <w:lvlJc w:val="left"/>
      <w:pPr>
        <w:tabs>
          <w:tab w:val="num" w:pos="5040"/>
        </w:tabs>
        <w:ind w:left="5040" w:right="5040" w:hanging="360"/>
      </w:pPr>
      <w:rPr>
        <w:rFonts w:ascii="Symbol" w:hAnsi="Symbol" w:cs="Times New Roman" w:hint="default"/>
      </w:rPr>
    </w:lvl>
    <w:lvl w:ilvl="7" w:tplc="04090003">
      <w:start w:val="1"/>
      <w:numFmt w:val="bullet"/>
      <w:lvlText w:val="o"/>
      <w:lvlJc w:val="left"/>
      <w:pPr>
        <w:tabs>
          <w:tab w:val="num" w:pos="5760"/>
        </w:tabs>
        <w:ind w:left="5760" w:right="5760" w:hanging="360"/>
      </w:pPr>
      <w:rPr>
        <w:rFonts w:ascii="Courier New" w:hAnsi="Courier New" w:cs="Courier New" w:hint="default"/>
      </w:rPr>
    </w:lvl>
    <w:lvl w:ilvl="8" w:tplc="04090005">
      <w:start w:val="1"/>
      <w:numFmt w:val="bullet"/>
      <w:lvlText w:val=""/>
      <w:lvlJc w:val="left"/>
      <w:pPr>
        <w:tabs>
          <w:tab w:val="num" w:pos="6480"/>
        </w:tabs>
        <w:ind w:left="6480" w:right="6480" w:hanging="360"/>
      </w:pPr>
      <w:rPr>
        <w:rFonts w:ascii="Wingdings" w:hAnsi="Wingdings" w:cs="Times New Roman" w:hint="default"/>
      </w:rPr>
    </w:lvl>
  </w:abstractNum>
  <w:abstractNum w:abstractNumId="240">
    <w:nsid w:val="6A6F60BB"/>
    <w:multiLevelType w:val="hybridMultilevel"/>
    <w:tmpl w:val="6494F10E"/>
    <w:lvl w:ilvl="0" w:tplc="04090001">
      <w:start w:val="1"/>
      <w:numFmt w:val="bullet"/>
      <w:lvlText w:val=""/>
      <w:lvlJc w:val="left"/>
      <w:pPr>
        <w:tabs>
          <w:tab w:val="num" w:pos="720"/>
        </w:tabs>
        <w:ind w:left="720" w:right="720" w:hanging="360"/>
      </w:pPr>
      <w:rPr>
        <w:rFonts w:ascii="Symbol" w:hAnsi="Symbol" w:cs="Times New Roman" w:hint="default"/>
      </w:rPr>
    </w:lvl>
    <w:lvl w:ilvl="1" w:tplc="1B3077C2">
      <w:start w:val="1"/>
      <w:numFmt w:val="bullet"/>
      <w:lvlText w:val=""/>
      <w:lvlJc w:val="left"/>
      <w:pPr>
        <w:tabs>
          <w:tab w:val="num" w:pos="1440"/>
        </w:tabs>
        <w:ind w:left="1440" w:right="1440" w:hanging="360"/>
      </w:pPr>
      <w:rPr>
        <w:rFonts w:ascii="Wingdings" w:hAnsi="Wingdings" w:cs="Times New Roman" w:hint="default"/>
        <w:sz w:val="24"/>
      </w:rPr>
    </w:lvl>
    <w:lvl w:ilvl="2" w:tplc="04090005">
      <w:start w:val="1"/>
      <w:numFmt w:val="bullet"/>
      <w:lvlText w:val=""/>
      <w:lvlJc w:val="left"/>
      <w:pPr>
        <w:tabs>
          <w:tab w:val="num" w:pos="2160"/>
        </w:tabs>
        <w:ind w:left="2160" w:right="2160" w:hanging="360"/>
      </w:pPr>
      <w:rPr>
        <w:rFonts w:ascii="Wingdings" w:hAnsi="Wingdings" w:cs="Times New Roman" w:hint="default"/>
      </w:rPr>
    </w:lvl>
    <w:lvl w:ilvl="3" w:tplc="04090001">
      <w:start w:val="1"/>
      <w:numFmt w:val="bullet"/>
      <w:lvlText w:val=""/>
      <w:lvlJc w:val="left"/>
      <w:pPr>
        <w:tabs>
          <w:tab w:val="num" w:pos="2880"/>
        </w:tabs>
        <w:ind w:left="2880" w:right="2880" w:hanging="360"/>
      </w:pPr>
      <w:rPr>
        <w:rFonts w:ascii="Symbol" w:hAnsi="Symbol" w:cs="Times New Roman" w:hint="default"/>
      </w:rPr>
    </w:lvl>
    <w:lvl w:ilvl="4" w:tplc="04090003">
      <w:start w:val="1"/>
      <w:numFmt w:val="bullet"/>
      <w:lvlText w:val="o"/>
      <w:lvlJc w:val="left"/>
      <w:pPr>
        <w:tabs>
          <w:tab w:val="num" w:pos="3600"/>
        </w:tabs>
        <w:ind w:left="3600" w:right="3600" w:hanging="360"/>
      </w:pPr>
      <w:rPr>
        <w:rFonts w:ascii="Courier New" w:hAnsi="Courier New" w:cs="Courier New" w:hint="default"/>
      </w:rPr>
    </w:lvl>
    <w:lvl w:ilvl="5" w:tplc="04090005">
      <w:start w:val="1"/>
      <w:numFmt w:val="bullet"/>
      <w:lvlText w:val=""/>
      <w:lvlJc w:val="left"/>
      <w:pPr>
        <w:tabs>
          <w:tab w:val="num" w:pos="4320"/>
        </w:tabs>
        <w:ind w:left="4320" w:right="4320" w:hanging="360"/>
      </w:pPr>
      <w:rPr>
        <w:rFonts w:ascii="Wingdings" w:hAnsi="Wingdings" w:cs="Times New Roman" w:hint="default"/>
      </w:rPr>
    </w:lvl>
    <w:lvl w:ilvl="6" w:tplc="04090001">
      <w:start w:val="1"/>
      <w:numFmt w:val="bullet"/>
      <w:lvlText w:val=""/>
      <w:lvlJc w:val="left"/>
      <w:pPr>
        <w:tabs>
          <w:tab w:val="num" w:pos="5040"/>
        </w:tabs>
        <w:ind w:left="5040" w:right="5040" w:hanging="360"/>
      </w:pPr>
      <w:rPr>
        <w:rFonts w:ascii="Symbol" w:hAnsi="Symbol" w:cs="Times New Roman" w:hint="default"/>
      </w:rPr>
    </w:lvl>
    <w:lvl w:ilvl="7" w:tplc="04090003">
      <w:start w:val="1"/>
      <w:numFmt w:val="bullet"/>
      <w:lvlText w:val="o"/>
      <w:lvlJc w:val="left"/>
      <w:pPr>
        <w:tabs>
          <w:tab w:val="num" w:pos="5760"/>
        </w:tabs>
        <w:ind w:left="5760" w:right="5760" w:hanging="360"/>
      </w:pPr>
      <w:rPr>
        <w:rFonts w:ascii="Courier New" w:hAnsi="Courier New" w:cs="Courier New" w:hint="default"/>
      </w:rPr>
    </w:lvl>
    <w:lvl w:ilvl="8" w:tplc="04090005">
      <w:start w:val="1"/>
      <w:numFmt w:val="bullet"/>
      <w:lvlText w:val=""/>
      <w:lvlJc w:val="left"/>
      <w:pPr>
        <w:tabs>
          <w:tab w:val="num" w:pos="6480"/>
        </w:tabs>
        <w:ind w:left="6480" w:right="6480" w:hanging="360"/>
      </w:pPr>
      <w:rPr>
        <w:rFonts w:ascii="Wingdings" w:hAnsi="Wingdings" w:cs="Times New Roman" w:hint="default"/>
      </w:rPr>
    </w:lvl>
  </w:abstractNum>
  <w:abstractNum w:abstractNumId="241">
    <w:nsid w:val="6A807BD4"/>
    <w:multiLevelType w:val="multilevel"/>
    <w:tmpl w:val="E9366C32"/>
    <w:lvl w:ilvl="0">
      <w:start w:val="1"/>
      <w:numFmt w:val="bullet"/>
      <w:lvlText w:val=""/>
      <w:lvlJc w:val="left"/>
      <w:pPr>
        <w:tabs>
          <w:tab w:val="num" w:pos="720"/>
        </w:tabs>
        <w:ind w:left="720" w:right="720" w:hanging="360"/>
      </w:pPr>
      <w:rPr>
        <w:rFonts w:ascii="Wingdings" w:hAnsi="Wingdings" w:cs="Times New Roman" w:hint="default"/>
      </w:rPr>
    </w:lvl>
    <w:lvl w:ilvl="1">
      <w:start w:val="1"/>
      <w:numFmt w:val="bullet"/>
      <w:lvlText w:val="o"/>
      <w:lvlJc w:val="left"/>
      <w:pPr>
        <w:tabs>
          <w:tab w:val="num" w:pos="1440"/>
        </w:tabs>
        <w:ind w:left="1440" w:right="1440" w:hanging="360"/>
      </w:pPr>
      <w:rPr>
        <w:rFonts w:ascii="Courier New" w:hAnsi="Courier New" w:cs="Courier New" w:hint="default"/>
      </w:rPr>
    </w:lvl>
    <w:lvl w:ilvl="2">
      <w:start w:val="1"/>
      <w:numFmt w:val="bullet"/>
      <w:lvlText w:val=""/>
      <w:lvlJc w:val="left"/>
      <w:pPr>
        <w:tabs>
          <w:tab w:val="num" w:pos="2160"/>
        </w:tabs>
        <w:ind w:left="2160" w:right="2160" w:hanging="360"/>
      </w:pPr>
      <w:rPr>
        <w:rFonts w:ascii="Wingdings" w:hAnsi="Wingdings" w:cs="Times New Roman" w:hint="default"/>
      </w:rPr>
    </w:lvl>
    <w:lvl w:ilvl="3">
      <w:start w:val="1"/>
      <w:numFmt w:val="bullet"/>
      <w:lvlText w:val=""/>
      <w:lvlJc w:val="left"/>
      <w:pPr>
        <w:tabs>
          <w:tab w:val="num" w:pos="2880"/>
        </w:tabs>
        <w:ind w:left="2880" w:right="2880" w:hanging="360"/>
      </w:pPr>
      <w:rPr>
        <w:rFonts w:ascii="Symbol" w:hAnsi="Symbol" w:cs="Times New Roman" w:hint="default"/>
      </w:rPr>
    </w:lvl>
    <w:lvl w:ilvl="4">
      <w:start w:val="1"/>
      <w:numFmt w:val="bullet"/>
      <w:lvlText w:val="o"/>
      <w:lvlJc w:val="left"/>
      <w:pPr>
        <w:tabs>
          <w:tab w:val="num" w:pos="3600"/>
        </w:tabs>
        <w:ind w:left="3600" w:right="3600" w:hanging="360"/>
      </w:pPr>
      <w:rPr>
        <w:rFonts w:ascii="Courier New" w:hAnsi="Courier New" w:cs="Courier New" w:hint="default"/>
      </w:rPr>
    </w:lvl>
    <w:lvl w:ilvl="5">
      <w:start w:val="1"/>
      <w:numFmt w:val="bullet"/>
      <w:lvlText w:val=""/>
      <w:lvlJc w:val="left"/>
      <w:pPr>
        <w:tabs>
          <w:tab w:val="num" w:pos="4320"/>
        </w:tabs>
        <w:ind w:left="4320" w:right="4320" w:hanging="360"/>
      </w:pPr>
      <w:rPr>
        <w:rFonts w:ascii="Wingdings" w:hAnsi="Wingdings" w:cs="Times New Roman" w:hint="default"/>
      </w:rPr>
    </w:lvl>
    <w:lvl w:ilvl="6">
      <w:start w:val="1"/>
      <w:numFmt w:val="bullet"/>
      <w:lvlText w:val=""/>
      <w:lvlJc w:val="left"/>
      <w:pPr>
        <w:tabs>
          <w:tab w:val="num" w:pos="5040"/>
        </w:tabs>
        <w:ind w:left="5040" w:right="5040" w:hanging="360"/>
      </w:pPr>
      <w:rPr>
        <w:rFonts w:ascii="Symbol" w:hAnsi="Symbol" w:cs="Times New Roman" w:hint="default"/>
      </w:rPr>
    </w:lvl>
    <w:lvl w:ilvl="7">
      <w:start w:val="1"/>
      <w:numFmt w:val="bullet"/>
      <w:lvlText w:val="o"/>
      <w:lvlJc w:val="left"/>
      <w:pPr>
        <w:tabs>
          <w:tab w:val="num" w:pos="5760"/>
        </w:tabs>
        <w:ind w:left="5760" w:right="5760" w:hanging="360"/>
      </w:pPr>
      <w:rPr>
        <w:rFonts w:ascii="Courier New" w:hAnsi="Courier New" w:cs="Courier New" w:hint="default"/>
      </w:rPr>
    </w:lvl>
    <w:lvl w:ilvl="8">
      <w:start w:val="1"/>
      <w:numFmt w:val="bullet"/>
      <w:lvlText w:val=""/>
      <w:lvlJc w:val="left"/>
      <w:pPr>
        <w:tabs>
          <w:tab w:val="num" w:pos="6480"/>
        </w:tabs>
        <w:ind w:left="6480" w:right="6480" w:hanging="360"/>
      </w:pPr>
      <w:rPr>
        <w:rFonts w:ascii="Wingdings" w:hAnsi="Wingdings" w:cs="Times New Roman" w:hint="default"/>
      </w:rPr>
    </w:lvl>
  </w:abstractNum>
  <w:abstractNum w:abstractNumId="242">
    <w:nsid w:val="6B0F68D9"/>
    <w:multiLevelType w:val="hybridMultilevel"/>
    <w:tmpl w:val="269A2ADC"/>
    <w:lvl w:ilvl="0" w:tplc="04090001">
      <w:start w:val="1"/>
      <w:numFmt w:val="bullet"/>
      <w:lvlText w:val=""/>
      <w:lvlJc w:val="left"/>
      <w:pPr>
        <w:tabs>
          <w:tab w:val="num" w:pos="720"/>
        </w:tabs>
        <w:ind w:left="720" w:right="720" w:hanging="360"/>
      </w:pPr>
      <w:rPr>
        <w:rFonts w:ascii="Symbol" w:hAnsi="Symbol" w:cs="Times New Roman" w:hint="default"/>
      </w:rPr>
    </w:lvl>
    <w:lvl w:ilvl="1" w:tplc="04090003">
      <w:start w:val="1"/>
      <w:numFmt w:val="bullet"/>
      <w:lvlText w:val="o"/>
      <w:lvlJc w:val="left"/>
      <w:pPr>
        <w:tabs>
          <w:tab w:val="num" w:pos="1440"/>
        </w:tabs>
        <w:ind w:left="1440" w:right="1440" w:hanging="360"/>
      </w:pPr>
      <w:rPr>
        <w:rFonts w:ascii="Courier New" w:hAnsi="Courier New" w:cs="Courier New" w:hint="default"/>
      </w:rPr>
    </w:lvl>
    <w:lvl w:ilvl="2" w:tplc="04090005">
      <w:start w:val="1"/>
      <w:numFmt w:val="bullet"/>
      <w:lvlText w:val=""/>
      <w:lvlJc w:val="left"/>
      <w:pPr>
        <w:tabs>
          <w:tab w:val="num" w:pos="2160"/>
        </w:tabs>
        <w:ind w:left="2160" w:right="2160" w:hanging="360"/>
      </w:pPr>
      <w:rPr>
        <w:rFonts w:ascii="Wingdings" w:hAnsi="Wingdings" w:cs="Times New Roman" w:hint="default"/>
      </w:rPr>
    </w:lvl>
    <w:lvl w:ilvl="3" w:tplc="04090001">
      <w:start w:val="1"/>
      <w:numFmt w:val="bullet"/>
      <w:lvlText w:val=""/>
      <w:lvlJc w:val="left"/>
      <w:pPr>
        <w:tabs>
          <w:tab w:val="num" w:pos="2880"/>
        </w:tabs>
        <w:ind w:left="2880" w:right="2880" w:hanging="360"/>
      </w:pPr>
      <w:rPr>
        <w:rFonts w:ascii="Symbol" w:hAnsi="Symbol" w:cs="Times New Roman" w:hint="default"/>
      </w:rPr>
    </w:lvl>
    <w:lvl w:ilvl="4" w:tplc="04090003">
      <w:start w:val="1"/>
      <w:numFmt w:val="bullet"/>
      <w:lvlText w:val="o"/>
      <w:lvlJc w:val="left"/>
      <w:pPr>
        <w:tabs>
          <w:tab w:val="num" w:pos="3600"/>
        </w:tabs>
        <w:ind w:left="3600" w:right="3600" w:hanging="360"/>
      </w:pPr>
      <w:rPr>
        <w:rFonts w:ascii="Courier New" w:hAnsi="Courier New" w:cs="Courier New" w:hint="default"/>
      </w:rPr>
    </w:lvl>
    <w:lvl w:ilvl="5" w:tplc="04090005">
      <w:start w:val="1"/>
      <w:numFmt w:val="bullet"/>
      <w:lvlText w:val=""/>
      <w:lvlJc w:val="left"/>
      <w:pPr>
        <w:tabs>
          <w:tab w:val="num" w:pos="4320"/>
        </w:tabs>
        <w:ind w:left="4320" w:right="4320" w:hanging="360"/>
      </w:pPr>
      <w:rPr>
        <w:rFonts w:ascii="Wingdings" w:hAnsi="Wingdings" w:cs="Times New Roman" w:hint="default"/>
      </w:rPr>
    </w:lvl>
    <w:lvl w:ilvl="6" w:tplc="04090001">
      <w:start w:val="1"/>
      <w:numFmt w:val="bullet"/>
      <w:lvlText w:val=""/>
      <w:lvlJc w:val="left"/>
      <w:pPr>
        <w:tabs>
          <w:tab w:val="num" w:pos="5040"/>
        </w:tabs>
        <w:ind w:left="5040" w:right="5040" w:hanging="360"/>
      </w:pPr>
      <w:rPr>
        <w:rFonts w:ascii="Symbol" w:hAnsi="Symbol" w:cs="Times New Roman" w:hint="default"/>
      </w:rPr>
    </w:lvl>
    <w:lvl w:ilvl="7" w:tplc="04090003">
      <w:start w:val="1"/>
      <w:numFmt w:val="bullet"/>
      <w:lvlText w:val="o"/>
      <w:lvlJc w:val="left"/>
      <w:pPr>
        <w:tabs>
          <w:tab w:val="num" w:pos="5760"/>
        </w:tabs>
        <w:ind w:left="5760" w:right="5760" w:hanging="360"/>
      </w:pPr>
      <w:rPr>
        <w:rFonts w:ascii="Courier New" w:hAnsi="Courier New" w:cs="Courier New" w:hint="default"/>
      </w:rPr>
    </w:lvl>
    <w:lvl w:ilvl="8" w:tplc="04090005">
      <w:start w:val="1"/>
      <w:numFmt w:val="bullet"/>
      <w:lvlText w:val=""/>
      <w:lvlJc w:val="left"/>
      <w:pPr>
        <w:tabs>
          <w:tab w:val="num" w:pos="6480"/>
        </w:tabs>
        <w:ind w:left="6480" w:right="6480" w:hanging="360"/>
      </w:pPr>
      <w:rPr>
        <w:rFonts w:ascii="Wingdings" w:hAnsi="Wingdings" w:cs="Times New Roman" w:hint="default"/>
      </w:rPr>
    </w:lvl>
  </w:abstractNum>
  <w:abstractNum w:abstractNumId="243">
    <w:nsid w:val="6B8B7A43"/>
    <w:multiLevelType w:val="hybridMultilevel"/>
    <w:tmpl w:val="628039C2"/>
    <w:lvl w:ilvl="0" w:tplc="04090001">
      <w:start w:val="1"/>
      <w:numFmt w:val="bullet"/>
      <w:lvlText w:val=""/>
      <w:lvlJc w:val="left"/>
      <w:pPr>
        <w:tabs>
          <w:tab w:val="num" w:pos="720"/>
        </w:tabs>
        <w:ind w:left="720" w:right="720" w:hanging="360"/>
      </w:pPr>
      <w:rPr>
        <w:rFonts w:ascii="Symbol" w:hAnsi="Symbol" w:cs="Times New Roman" w:hint="default"/>
      </w:rPr>
    </w:lvl>
    <w:lvl w:ilvl="1" w:tplc="04090003">
      <w:start w:val="1"/>
      <w:numFmt w:val="bullet"/>
      <w:lvlText w:val="o"/>
      <w:lvlJc w:val="left"/>
      <w:pPr>
        <w:tabs>
          <w:tab w:val="num" w:pos="1440"/>
        </w:tabs>
        <w:ind w:left="1440" w:right="1440" w:hanging="360"/>
      </w:pPr>
      <w:rPr>
        <w:rFonts w:ascii="Courier New" w:hAnsi="Courier New" w:cs="Courier New" w:hint="default"/>
      </w:rPr>
    </w:lvl>
    <w:lvl w:ilvl="2" w:tplc="04090005">
      <w:start w:val="1"/>
      <w:numFmt w:val="bullet"/>
      <w:lvlText w:val=""/>
      <w:lvlJc w:val="left"/>
      <w:pPr>
        <w:tabs>
          <w:tab w:val="num" w:pos="2160"/>
        </w:tabs>
        <w:ind w:left="2160" w:right="2160" w:hanging="360"/>
      </w:pPr>
      <w:rPr>
        <w:rFonts w:ascii="Wingdings" w:hAnsi="Wingdings" w:cs="Times New Roman" w:hint="default"/>
      </w:rPr>
    </w:lvl>
    <w:lvl w:ilvl="3" w:tplc="04090001">
      <w:start w:val="1"/>
      <w:numFmt w:val="bullet"/>
      <w:lvlText w:val=""/>
      <w:lvlJc w:val="left"/>
      <w:pPr>
        <w:tabs>
          <w:tab w:val="num" w:pos="2880"/>
        </w:tabs>
        <w:ind w:left="2880" w:right="2880" w:hanging="360"/>
      </w:pPr>
      <w:rPr>
        <w:rFonts w:ascii="Symbol" w:hAnsi="Symbol" w:cs="Times New Roman" w:hint="default"/>
      </w:rPr>
    </w:lvl>
    <w:lvl w:ilvl="4" w:tplc="04090003">
      <w:start w:val="1"/>
      <w:numFmt w:val="bullet"/>
      <w:lvlText w:val="o"/>
      <w:lvlJc w:val="left"/>
      <w:pPr>
        <w:tabs>
          <w:tab w:val="num" w:pos="3600"/>
        </w:tabs>
        <w:ind w:left="3600" w:right="3600" w:hanging="360"/>
      </w:pPr>
      <w:rPr>
        <w:rFonts w:ascii="Courier New" w:hAnsi="Courier New" w:cs="Courier New" w:hint="default"/>
      </w:rPr>
    </w:lvl>
    <w:lvl w:ilvl="5" w:tplc="04090005">
      <w:start w:val="1"/>
      <w:numFmt w:val="bullet"/>
      <w:lvlText w:val=""/>
      <w:lvlJc w:val="left"/>
      <w:pPr>
        <w:tabs>
          <w:tab w:val="num" w:pos="4320"/>
        </w:tabs>
        <w:ind w:left="4320" w:right="4320" w:hanging="360"/>
      </w:pPr>
      <w:rPr>
        <w:rFonts w:ascii="Wingdings" w:hAnsi="Wingdings" w:cs="Times New Roman" w:hint="default"/>
      </w:rPr>
    </w:lvl>
    <w:lvl w:ilvl="6" w:tplc="04090001">
      <w:start w:val="1"/>
      <w:numFmt w:val="bullet"/>
      <w:lvlText w:val=""/>
      <w:lvlJc w:val="left"/>
      <w:pPr>
        <w:tabs>
          <w:tab w:val="num" w:pos="5040"/>
        </w:tabs>
        <w:ind w:left="5040" w:right="5040" w:hanging="360"/>
      </w:pPr>
      <w:rPr>
        <w:rFonts w:ascii="Symbol" w:hAnsi="Symbol" w:cs="Times New Roman" w:hint="default"/>
      </w:rPr>
    </w:lvl>
    <w:lvl w:ilvl="7" w:tplc="04090003">
      <w:start w:val="1"/>
      <w:numFmt w:val="bullet"/>
      <w:lvlText w:val="o"/>
      <w:lvlJc w:val="left"/>
      <w:pPr>
        <w:tabs>
          <w:tab w:val="num" w:pos="5760"/>
        </w:tabs>
        <w:ind w:left="5760" w:right="5760" w:hanging="360"/>
      </w:pPr>
      <w:rPr>
        <w:rFonts w:ascii="Courier New" w:hAnsi="Courier New" w:cs="Courier New" w:hint="default"/>
      </w:rPr>
    </w:lvl>
    <w:lvl w:ilvl="8" w:tplc="04090005">
      <w:start w:val="1"/>
      <w:numFmt w:val="bullet"/>
      <w:lvlText w:val=""/>
      <w:lvlJc w:val="left"/>
      <w:pPr>
        <w:tabs>
          <w:tab w:val="num" w:pos="6480"/>
        </w:tabs>
        <w:ind w:left="6480" w:right="6480" w:hanging="360"/>
      </w:pPr>
      <w:rPr>
        <w:rFonts w:ascii="Wingdings" w:hAnsi="Wingdings" w:cs="Times New Roman" w:hint="default"/>
      </w:rPr>
    </w:lvl>
  </w:abstractNum>
  <w:abstractNum w:abstractNumId="244">
    <w:nsid w:val="6BA27691"/>
    <w:multiLevelType w:val="hybridMultilevel"/>
    <w:tmpl w:val="A9E41A3E"/>
    <w:lvl w:ilvl="0" w:tplc="A9022FDC">
      <w:numFmt w:val="bullet"/>
      <w:lvlText w:val="-"/>
      <w:lvlJc w:val="left"/>
      <w:pPr>
        <w:tabs>
          <w:tab w:val="num" w:pos="720"/>
        </w:tabs>
        <w:ind w:left="720" w:right="720" w:hanging="360"/>
      </w:pPr>
      <w:rPr>
        <w:rFonts w:ascii="Arial" w:eastAsia="Times New Roman" w:hAnsi="Arial" w:hint="default"/>
      </w:rPr>
    </w:lvl>
    <w:lvl w:ilvl="1" w:tplc="20DABB54">
      <w:start w:val="1"/>
      <w:numFmt w:val="bullet"/>
      <w:lvlText w:val="o"/>
      <w:lvlJc w:val="left"/>
      <w:pPr>
        <w:tabs>
          <w:tab w:val="num" w:pos="1440"/>
        </w:tabs>
        <w:ind w:left="1440" w:right="1440" w:hanging="360"/>
      </w:pPr>
      <w:rPr>
        <w:rFonts w:ascii="Courier New" w:hAnsi="Courier New" w:cs="Courier New" w:hint="default"/>
      </w:rPr>
    </w:lvl>
    <w:lvl w:ilvl="2" w:tplc="0409000F">
      <w:start w:val="1"/>
      <w:numFmt w:val="decimal"/>
      <w:lvlText w:val="%3."/>
      <w:lvlJc w:val="left"/>
      <w:pPr>
        <w:tabs>
          <w:tab w:val="num" w:pos="2160"/>
        </w:tabs>
        <w:ind w:left="2160" w:right="2160" w:hanging="360"/>
      </w:pPr>
      <w:rPr>
        <w:rFonts w:ascii="Times New Roman" w:hAnsi="Times New Roman" w:cs="Times New Roman" w:hint="default"/>
      </w:rPr>
    </w:lvl>
    <w:lvl w:ilvl="3" w:tplc="04090001">
      <w:start w:val="1"/>
      <w:numFmt w:val="bullet"/>
      <w:lvlText w:val=""/>
      <w:lvlJc w:val="left"/>
      <w:pPr>
        <w:tabs>
          <w:tab w:val="num" w:pos="2880"/>
        </w:tabs>
        <w:ind w:left="2880" w:right="2880" w:hanging="360"/>
      </w:pPr>
      <w:rPr>
        <w:rFonts w:ascii="Symbol" w:hAnsi="Symbol" w:cs="Times New Roman" w:hint="default"/>
      </w:rPr>
    </w:lvl>
    <w:lvl w:ilvl="4" w:tplc="04090003">
      <w:start w:val="1"/>
      <w:numFmt w:val="bullet"/>
      <w:lvlText w:val="o"/>
      <w:lvlJc w:val="left"/>
      <w:pPr>
        <w:tabs>
          <w:tab w:val="num" w:pos="3600"/>
        </w:tabs>
        <w:ind w:left="3600" w:right="3600" w:hanging="360"/>
      </w:pPr>
      <w:rPr>
        <w:rFonts w:ascii="Courier New" w:hAnsi="Courier New" w:cs="Courier New" w:hint="default"/>
      </w:rPr>
    </w:lvl>
    <w:lvl w:ilvl="5" w:tplc="04090005">
      <w:start w:val="1"/>
      <w:numFmt w:val="bullet"/>
      <w:lvlText w:val=""/>
      <w:lvlJc w:val="left"/>
      <w:pPr>
        <w:tabs>
          <w:tab w:val="num" w:pos="4320"/>
        </w:tabs>
        <w:ind w:left="4320" w:right="4320" w:hanging="360"/>
      </w:pPr>
      <w:rPr>
        <w:rFonts w:ascii="Wingdings" w:hAnsi="Wingdings" w:cs="Times New Roman" w:hint="default"/>
      </w:rPr>
    </w:lvl>
    <w:lvl w:ilvl="6" w:tplc="04090001">
      <w:start w:val="1"/>
      <w:numFmt w:val="bullet"/>
      <w:lvlText w:val=""/>
      <w:lvlJc w:val="left"/>
      <w:pPr>
        <w:tabs>
          <w:tab w:val="num" w:pos="5040"/>
        </w:tabs>
        <w:ind w:left="5040" w:right="5040" w:hanging="360"/>
      </w:pPr>
      <w:rPr>
        <w:rFonts w:ascii="Symbol" w:hAnsi="Symbol" w:cs="Times New Roman" w:hint="default"/>
      </w:rPr>
    </w:lvl>
    <w:lvl w:ilvl="7" w:tplc="04090003">
      <w:start w:val="1"/>
      <w:numFmt w:val="bullet"/>
      <w:lvlText w:val="o"/>
      <w:lvlJc w:val="left"/>
      <w:pPr>
        <w:tabs>
          <w:tab w:val="num" w:pos="5760"/>
        </w:tabs>
        <w:ind w:left="5760" w:right="5760" w:hanging="360"/>
      </w:pPr>
      <w:rPr>
        <w:rFonts w:ascii="Courier New" w:hAnsi="Courier New" w:cs="Courier New" w:hint="default"/>
      </w:rPr>
    </w:lvl>
    <w:lvl w:ilvl="8" w:tplc="04090005">
      <w:start w:val="1"/>
      <w:numFmt w:val="bullet"/>
      <w:lvlText w:val=""/>
      <w:lvlJc w:val="left"/>
      <w:pPr>
        <w:tabs>
          <w:tab w:val="num" w:pos="6480"/>
        </w:tabs>
        <w:ind w:left="6480" w:right="6480" w:hanging="360"/>
      </w:pPr>
      <w:rPr>
        <w:rFonts w:ascii="Wingdings" w:hAnsi="Wingdings" w:cs="Times New Roman" w:hint="default"/>
      </w:rPr>
    </w:lvl>
  </w:abstractNum>
  <w:abstractNum w:abstractNumId="245">
    <w:nsid w:val="6CCD35EE"/>
    <w:multiLevelType w:val="multilevel"/>
    <w:tmpl w:val="BA68A700"/>
    <w:lvl w:ilvl="0">
      <w:start w:val="1"/>
      <w:numFmt w:val="decimal"/>
      <w:lvlText w:val="%1."/>
      <w:lvlJc w:val="left"/>
      <w:pPr>
        <w:tabs>
          <w:tab w:val="num" w:pos="720"/>
        </w:tabs>
        <w:ind w:left="720" w:right="720" w:hanging="360"/>
      </w:pPr>
      <w:rPr>
        <w:rFonts w:ascii="Times New Roman" w:hAnsi="Times New Roman" w:cs="Times New Roman"/>
      </w:rPr>
    </w:lvl>
    <w:lvl w:ilvl="1">
      <w:start w:val="1"/>
      <w:numFmt w:val="lowerLetter"/>
      <w:lvlText w:val="%2."/>
      <w:lvlJc w:val="left"/>
      <w:pPr>
        <w:tabs>
          <w:tab w:val="num" w:pos="1440"/>
        </w:tabs>
        <w:ind w:left="1440" w:right="1440" w:hanging="360"/>
      </w:pPr>
      <w:rPr>
        <w:rFonts w:ascii="Times New Roman" w:hAnsi="Times New Roman" w:cs="Times New Roman"/>
      </w:rPr>
    </w:lvl>
    <w:lvl w:ilvl="2">
      <w:start w:val="1"/>
      <w:numFmt w:val="lowerRoman"/>
      <w:lvlText w:val="%3."/>
      <w:lvlJc w:val="right"/>
      <w:pPr>
        <w:tabs>
          <w:tab w:val="num" w:pos="2160"/>
        </w:tabs>
        <w:ind w:left="2160" w:right="2160" w:hanging="180"/>
      </w:pPr>
      <w:rPr>
        <w:rFonts w:ascii="Times New Roman" w:hAnsi="Times New Roman" w:cs="Times New Roman"/>
      </w:rPr>
    </w:lvl>
    <w:lvl w:ilvl="3">
      <w:start w:val="1"/>
      <w:numFmt w:val="decimal"/>
      <w:lvlText w:val="%4."/>
      <w:lvlJc w:val="left"/>
      <w:pPr>
        <w:tabs>
          <w:tab w:val="num" w:pos="2880"/>
        </w:tabs>
        <w:ind w:left="2880" w:right="2880" w:hanging="360"/>
      </w:pPr>
      <w:rPr>
        <w:rFonts w:ascii="Times New Roman" w:hAnsi="Times New Roman" w:cs="Times New Roman"/>
      </w:rPr>
    </w:lvl>
    <w:lvl w:ilvl="4">
      <w:start w:val="1"/>
      <w:numFmt w:val="lowerLetter"/>
      <w:lvlText w:val="%5."/>
      <w:lvlJc w:val="left"/>
      <w:pPr>
        <w:tabs>
          <w:tab w:val="num" w:pos="3600"/>
        </w:tabs>
        <w:ind w:left="3600" w:right="3600" w:hanging="360"/>
      </w:pPr>
      <w:rPr>
        <w:rFonts w:ascii="Times New Roman" w:hAnsi="Times New Roman" w:cs="Times New Roman"/>
      </w:rPr>
    </w:lvl>
    <w:lvl w:ilvl="5">
      <w:start w:val="1"/>
      <w:numFmt w:val="lowerRoman"/>
      <w:lvlText w:val="%6."/>
      <w:lvlJc w:val="right"/>
      <w:pPr>
        <w:tabs>
          <w:tab w:val="num" w:pos="4320"/>
        </w:tabs>
        <w:ind w:left="4320" w:right="4320" w:hanging="180"/>
      </w:pPr>
      <w:rPr>
        <w:rFonts w:ascii="Times New Roman" w:hAnsi="Times New Roman" w:cs="Times New Roman"/>
      </w:rPr>
    </w:lvl>
    <w:lvl w:ilvl="6">
      <w:start w:val="1"/>
      <w:numFmt w:val="decimal"/>
      <w:lvlText w:val="%7."/>
      <w:lvlJc w:val="left"/>
      <w:pPr>
        <w:tabs>
          <w:tab w:val="num" w:pos="5040"/>
        </w:tabs>
        <w:ind w:left="5040" w:right="5040" w:hanging="360"/>
      </w:pPr>
      <w:rPr>
        <w:rFonts w:ascii="Times New Roman" w:hAnsi="Times New Roman" w:cs="Times New Roman"/>
      </w:rPr>
    </w:lvl>
    <w:lvl w:ilvl="7">
      <w:start w:val="1"/>
      <w:numFmt w:val="lowerLetter"/>
      <w:lvlText w:val="%8."/>
      <w:lvlJc w:val="left"/>
      <w:pPr>
        <w:tabs>
          <w:tab w:val="num" w:pos="5760"/>
        </w:tabs>
        <w:ind w:left="5760" w:right="5760" w:hanging="360"/>
      </w:pPr>
      <w:rPr>
        <w:rFonts w:ascii="Times New Roman" w:hAnsi="Times New Roman" w:cs="Times New Roman"/>
      </w:rPr>
    </w:lvl>
    <w:lvl w:ilvl="8">
      <w:start w:val="1"/>
      <w:numFmt w:val="lowerRoman"/>
      <w:lvlText w:val="%9."/>
      <w:lvlJc w:val="right"/>
      <w:pPr>
        <w:tabs>
          <w:tab w:val="num" w:pos="6480"/>
        </w:tabs>
        <w:ind w:left="6480" w:right="6480" w:hanging="180"/>
      </w:pPr>
      <w:rPr>
        <w:rFonts w:ascii="Times New Roman" w:hAnsi="Times New Roman" w:cs="Times New Roman"/>
      </w:rPr>
    </w:lvl>
  </w:abstractNum>
  <w:abstractNum w:abstractNumId="246">
    <w:nsid w:val="6D9B240E"/>
    <w:multiLevelType w:val="hybridMultilevel"/>
    <w:tmpl w:val="F6AA6892"/>
    <w:lvl w:ilvl="0" w:tplc="9E6077BC">
      <w:start w:val="12"/>
      <w:numFmt w:val="decimal"/>
      <w:lvlText w:val="%1."/>
      <w:lvlJc w:val="left"/>
      <w:pPr>
        <w:tabs>
          <w:tab w:val="num" w:pos="1560"/>
        </w:tabs>
        <w:ind w:left="1560" w:right="1560" w:hanging="480"/>
      </w:pPr>
      <w:rPr>
        <w:rFonts w:ascii="Times New Roman" w:hAnsi="Times New Roman" w:cs="Times New Roman" w:hint="default"/>
      </w:rPr>
    </w:lvl>
    <w:lvl w:ilvl="1" w:tplc="1B3077C2">
      <w:start w:val="1"/>
      <w:numFmt w:val="bullet"/>
      <w:lvlText w:val=""/>
      <w:lvlJc w:val="left"/>
      <w:pPr>
        <w:tabs>
          <w:tab w:val="num" w:pos="2160"/>
        </w:tabs>
        <w:ind w:left="2160" w:right="2160" w:hanging="360"/>
      </w:pPr>
      <w:rPr>
        <w:rFonts w:ascii="Wingdings" w:hAnsi="Wingdings" w:cs="Times New Roman" w:hint="default"/>
        <w:sz w:val="24"/>
      </w:rPr>
    </w:lvl>
    <w:lvl w:ilvl="2" w:tplc="0409001B">
      <w:start w:val="1"/>
      <w:numFmt w:val="lowerRoman"/>
      <w:lvlText w:val="%3."/>
      <w:lvlJc w:val="right"/>
      <w:pPr>
        <w:tabs>
          <w:tab w:val="num" w:pos="2880"/>
        </w:tabs>
        <w:ind w:left="2880" w:right="2880" w:hanging="180"/>
      </w:pPr>
      <w:rPr>
        <w:rFonts w:ascii="Times New Roman" w:hAnsi="Times New Roman" w:cs="Times New Roman"/>
      </w:rPr>
    </w:lvl>
    <w:lvl w:ilvl="3" w:tplc="0409000F">
      <w:start w:val="1"/>
      <w:numFmt w:val="decimal"/>
      <w:lvlText w:val="%4."/>
      <w:lvlJc w:val="left"/>
      <w:pPr>
        <w:tabs>
          <w:tab w:val="num" w:pos="3600"/>
        </w:tabs>
        <w:ind w:left="3600" w:right="3600" w:hanging="360"/>
      </w:pPr>
      <w:rPr>
        <w:rFonts w:ascii="Times New Roman" w:hAnsi="Times New Roman" w:cs="Times New Roman"/>
      </w:rPr>
    </w:lvl>
    <w:lvl w:ilvl="4" w:tplc="04090019">
      <w:start w:val="1"/>
      <w:numFmt w:val="lowerLetter"/>
      <w:lvlText w:val="%5."/>
      <w:lvlJc w:val="left"/>
      <w:pPr>
        <w:tabs>
          <w:tab w:val="num" w:pos="4320"/>
        </w:tabs>
        <w:ind w:left="4320" w:right="4320" w:hanging="360"/>
      </w:pPr>
      <w:rPr>
        <w:rFonts w:ascii="Times New Roman" w:hAnsi="Times New Roman" w:cs="Times New Roman"/>
      </w:rPr>
    </w:lvl>
    <w:lvl w:ilvl="5" w:tplc="0409001B">
      <w:start w:val="1"/>
      <w:numFmt w:val="lowerRoman"/>
      <w:lvlText w:val="%6."/>
      <w:lvlJc w:val="right"/>
      <w:pPr>
        <w:tabs>
          <w:tab w:val="num" w:pos="5040"/>
        </w:tabs>
        <w:ind w:left="5040" w:right="5040" w:hanging="180"/>
      </w:pPr>
      <w:rPr>
        <w:rFonts w:ascii="Times New Roman" w:hAnsi="Times New Roman" w:cs="Times New Roman"/>
      </w:rPr>
    </w:lvl>
    <w:lvl w:ilvl="6" w:tplc="0409000F">
      <w:start w:val="1"/>
      <w:numFmt w:val="decimal"/>
      <w:lvlText w:val="%7."/>
      <w:lvlJc w:val="left"/>
      <w:pPr>
        <w:tabs>
          <w:tab w:val="num" w:pos="5760"/>
        </w:tabs>
        <w:ind w:left="5760" w:right="5760" w:hanging="360"/>
      </w:pPr>
      <w:rPr>
        <w:rFonts w:ascii="Times New Roman" w:hAnsi="Times New Roman" w:cs="Times New Roman"/>
      </w:rPr>
    </w:lvl>
    <w:lvl w:ilvl="7" w:tplc="04090019">
      <w:start w:val="1"/>
      <w:numFmt w:val="lowerLetter"/>
      <w:lvlText w:val="%8."/>
      <w:lvlJc w:val="left"/>
      <w:pPr>
        <w:tabs>
          <w:tab w:val="num" w:pos="6480"/>
        </w:tabs>
        <w:ind w:left="6480" w:right="6480" w:hanging="360"/>
      </w:pPr>
      <w:rPr>
        <w:rFonts w:ascii="Times New Roman" w:hAnsi="Times New Roman" w:cs="Times New Roman"/>
      </w:rPr>
    </w:lvl>
    <w:lvl w:ilvl="8" w:tplc="0409001B">
      <w:start w:val="1"/>
      <w:numFmt w:val="lowerRoman"/>
      <w:lvlText w:val="%9."/>
      <w:lvlJc w:val="right"/>
      <w:pPr>
        <w:tabs>
          <w:tab w:val="num" w:pos="7200"/>
        </w:tabs>
        <w:ind w:left="7200" w:right="7200" w:hanging="180"/>
      </w:pPr>
      <w:rPr>
        <w:rFonts w:ascii="Times New Roman" w:hAnsi="Times New Roman" w:cs="Times New Roman"/>
      </w:rPr>
    </w:lvl>
  </w:abstractNum>
  <w:abstractNum w:abstractNumId="247">
    <w:nsid w:val="6DC60874"/>
    <w:multiLevelType w:val="hybridMultilevel"/>
    <w:tmpl w:val="EF02D298"/>
    <w:lvl w:ilvl="0" w:tplc="04090009">
      <w:start w:val="1"/>
      <w:numFmt w:val="bullet"/>
      <w:lvlText w:val=""/>
      <w:lvlJc w:val="left"/>
      <w:pPr>
        <w:tabs>
          <w:tab w:val="num" w:pos="2160"/>
        </w:tabs>
        <w:ind w:left="2160" w:right="2160" w:hanging="360"/>
      </w:pPr>
      <w:rPr>
        <w:rFonts w:ascii="Wingdings" w:hAnsi="Wingdings" w:cs="Times New Roman" w:hint="default"/>
      </w:rPr>
    </w:lvl>
    <w:lvl w:ilvl="1" w:tplc="04090003">
      <w:start w:val="1"/>
      <w:numFmt w:val="bullet"/>
      <w:lvlText w:val="o"/>
      <w:lvlJc w:val="left"/>
      <w:pPr>
        <w:tabs>
          <w:tab w:val="num" w:pos="2880"/>
        </w:tabs>
        <w:ind w:left="2880" w:right="2880" w:hanging="360"/>
      </w:pPr>
      <w:rPr>
        <w:rFonts w:ascii="Courier New" w:hAnsi="Courier New" w:cs="Courier New" w:hint="default"/>
      </w:rPr>
    </w:lvl>
    <w:lvl w:ilvl="2" w:tplc="04090005">
      <w:start w:val="1"/>
      <w:numFmt w:val="bullet"/>
      <w:lvlText w:val=""/>
      <w:lvlJc w:val="left"/>
      <w:pPr>
        <w:tabs>
          <w:tab w:val="num" w:pos="3600"/>
        </w:tabs>
        <w:ind w:left="3600" w:right="3600" w:hanging="360"/>
      </w:pPr>
      <w:rPr>
        <w:rFonts w:ascii="Wingdings" w:hAnsi="Wingdings" w:cs="Times New Roman" w:hint="default"/>
      </w:rPr>
    </w:lvl>
    <w:lvl w:ilvl="3" w:tplc="04090001">
      <w:start w:val="1"/>
      <w:numFmt w:val="bullet"/>
      <w:lvlText w:val=""/>
      <w:lvlJc w:val="left"/>
      <w:pPr>
        <w:tabs>
          <w:tab w:val="num" w:pos="4320"/>
        </w:tabs>
        <w:ind w:left="4320" w:right="4320" w:hanging="360"/>
      </w:pPr>
      <w:rPr>
        <w:rFonts w:ascii="Symbol" w:hAnsi="Symbol" w:cs="Times New Roman" w:hint="default"/>
      </w:rPr>
    </w:lvl>
    <w:lvl w:ilvl="4" w:tplc="04090003">
      <w:start w:val="1"/>
      <w:numFmt w:val="bullet"/>
      <w:lvlText w:val="o"/>
      <w:lvlJc w:val="left"/>
      <w:pPr>
        <w:tabs>
          <w:tab w:val="num" w:pos="5040"/>
        </w:tabs>
        <w:ind w:left="5040" w:right="5040" w:hanging="360"/>
      </w:pPr>
      <w:rPr>
        <w:rFonts w:ascii="Courier New" w:hAnsi="Courier New" w:cs="Courier New" w:hint="default"/>
      </w:rPr>
    </w:lvl>
    <w:lvl w:ilvl="5" w:tplc="04090005">
      <w:start w:val="1"/>
      <w:numFmt w:val="bullet"/>
      <w:lvlText w:val=""/>
      <w:lvlJc w:val="left"/>
      <w:pPr>
        <w:tabs>
          <w:tab w:val="num" w:pos="5760"/>
        </w:tabs>
        <w:ind w:left="5760" w:right="5760" w:hanging="360"/>
      </w:pPr>
      <w:rPr>
        <w:rFonts w:ascii="Wingdings" w:hAnsi="Wingdings" w:cs="Times New Roman" w:hint="default"/>
      </w:rPr>
    </w:lvl>
    <w:lvl w:ilvl="6" w:tplc="04090001">
      <w:start w:val="1"/>
      <w:numFmt w:val="bullet"/>
      <w:lvlText w:val=""/>
      <w:lvlJc w:val="left"/>
      <w:pPr>
        <w:tabs>
          <w:tab w:val="num" w:pos="6480"/>
        </w:tabs>
        <w:ind w:left="6480" w:right="6480" w:hanging="360"/>
      </w:pPr>
      <w:rPr>
        <w:rFonts w:ascii="Symbol" w:hAnsi="Symbol" w:cs="Times New Roman" w:hint="default"/>
      </w:rPr>
    </w:lvl>
    <w:lvl w:ilvl="7" w:tplc="04090003">
      <w:start w:val="1"/>
      <w:numFmt w:val="bullet"/>
      <w:lvlText w:val="o"/>
      <w:lvlJc w:val="left"/>
      <w:pPr>
        <w:tabs>
          <w:tab w:val="num" w:pos="7200"/>
        </w:tabs>
        <w:ind w:left="7200" w:right="7200" w:hanging="360"/>
      </w:pPr>
      <w:rPr>
        <w:rFonts w:ascii="Courier New" w:hAnsi="Courier New" w:cs="Courier New" w:hint="default"/>
      </w:rPr>
    </w:lvl>
    <w:lvl w:ilvl="8" w:tplc="04090005">
      <w:start w:val="1"/>
      <w:numFmt w:val="bullet"/>
      <w:lvlText w:val=""/>
      <w:lvlJc w:val="left"/>
      <w:pPr>
        <w:tabs>
          <w:tab w:val="num" w:pos="7920"/>
        </w:tabs>
        <w:ind w:left="7920" w:right="7920" w:hanging="360"/>
      </w:pPr>
      <w:rPr>
        <w:rFonts w:ascii="Wingdings" w:hAnsi="Wingdings" w:cs="Times New Roman" w:hint="default"/>
      </w:rPr>
    </w:lvl>
  </w:abstractNum>
  <w:abstractNum w:abstractNumId="248">
    <w:nsid w:val="6E7F55AD"/>
    <w:multiLevelType w:val="hybridMultilevel"/>
    <w:tmpl w:val="1E9A5DEA"/>
    <w:lvl w:ilvl="0" w:tplc="04090001">
      <w:start w:val="1"/>
      <w:numFmt w:val="bullet"/>
      <w:lvlText w:val=""/>
      <w:lvlJc w:val="left"/>
      <w:pPr>
        <w:tabs>
          <w:tab w:val="num" w:pos="720"/>
        </w:tabs>
        <w:ind w:left="720" w:right="720" w:hanging="360"/>
      </w:pPr>
      <w:rPr>
        <w:rFonts w:ascii="Symbol" w:hAnsi="Symbol" w:cs="Times New Roman" w:hint="default"/>
      </w:rPr>
    </w:lvl>
    <w:lvl w:ilvl="1" w:tplc="04090003">
      <w:start w:val="1"/>
      <w:numFmt w:val="bullet"/>
      <w:lvlText w:val="o"/>
      <w:lvlJc w:val="left"/>
      <w:pPr>
        <w:tabs>
          <w:tab w:val="num" w:pos="1440"/>
        </w:tabs>
        <w:ind w:left="1440" w:right="1440" w:hanging="360"/>
      </w:pPr>
      <w:rPr>
        <w:rFonts w:ascii="Courier New" w:hAnsi="Courier New" w:cs="Courier New" w:hint="default"/>
      </w:rPr>
    </w:lvl>
    <w:lvl w:ilvl="2" w:tplc="04090005">
      <w:start w:val="1"/>
      <w:numFmt w:val="bullet"/>
      <w:lvlText w:val=""/>
      <w:lvlJc w:val="left"/>
      <w:pPr>
        <w:tabs>
          <w:tab w:val="num" w:pos="2160"/>
        </w:tabs>
        <w:ind w:left="2160" w:right="2160" w:hanging="360"/>
      </w:pPr>
      <w:rPr>
        <w:rFonts w:ascii="Wingdings" w:hAnsi="Wingdings" w:cs="Times New Roman" w:hint="default"/>
      </w:rPr>
    </w:lvl>
    <w:lvl w:ilvl="3" w:tplc="04090001">
      <w:start w:val="1"/>
      <w:numFmt w:val="bullet"/>
      <w:lvlText w:val=""/>
      <w:lvlJc w:val="left"/>
      <w:pPr>
        <w:tabs>
          <w:tab w:val="num" w:pos="2880"/>
        </w:tabs>
        <w:ind w:left="2880" w:right="2880" w:hanging="360"/>
      </w:pPr>
      <w:rPr>
        <w:rFonts w:ascii="Symbol" w:hAnsi="Symbol" w:cs="Times New Roman" w:hint="default"/>
      </w:rPr>
    </w:lvl>
    <w:lvl w:ilvl="4" w:tplc="04090003">
      <w:start w:val="1"/>
      <w:numFmt w:val="bullet"/>
      <w:lvlText w:val="o"/>
      <w:lvlJc w:val="left"/>
      <w:pPr>
        <w:tabs>
          <w:tab w:val="num" w:pos="3600"/>
        </w:tabs>
        <w:ind w:left="3600" w:right="3600" w:hanging="360"/>
      </w:pPr>
      <w:rPr>
        <w:rFonts w:ascii="Courier New" w:hAnsi="Courier New" w:cs="Courier New" w:hint="default"/>
      </w:rPr>
    </w:lvl>
    <w:lvl w:ilvl="5" w:tplc="04090005">
      <w:start w:val="1"/>
      <w:numFmt w:val="bullet"/>
      <w:lvlText w:val=""/>
      <w:lvlJc w:val="left"/>
      <w:pPr>
        <w:tabs>
          <w:tab w:val="num" w:pos="4320"/>
        </w:tabs>
        <w:ind w:left="4320" w:right="4320" w:hanging="360"/>
      </w:pPr>
      <w:rPr>
        <w:rFonts w:ascii="Wingdings" w:hAnsi="Wingdings" w:cs="Times New Roman" w:hint="default"/>
      </w:rPr>
    </w:lvl>
    <w:lvl w:ilvl="6" w:tplc="04090001">
      <w:start w:val="1"/>
      <w:numFmt w:val="bullet"/>
      <w:lvlText w:val=""/>
      <w:lvlJc w:val="left"/>
      <w:pPr>
        <w:tabs>
          <w:tab w:val="num" w:pos="5040"/>
        </w:tabs>
        <w:ind w:left="5040" w:right="5040" w:hanging="360"/>
      </w:pPr>
      <w:rPr>
        <w:rFonts w:ascii="Symbol" w:hAnsi="Symbol" w:cs="Times New Roman" w:hint="default"/>
      </w:rPr>
    </w:lvl>
    <w:lvl w:ilvl="7" w:tplc="04090003">
      <w:start w:val="1"/>
      <w:numFmt w:val="bullet"/>
      <w:lvlText w:val="o"/>
      <w:lvlJc w:val="left"/>
      <w:pPr>
        <w:tabs>
          <w:tab w:val="num" w:pos="5760"/>
        </w:tabs>
        <w:ind w:left="5760" w:right="5760" w:hanging="360"/>
      </w:pPr>
      <w:rPr>
        <w:rFonts w:ascii="Courier New" w:hAnsi="Courier New" w:cs="Courier New" w:hint="default"/>
      </w:rPr>
    </w:lvl>
    <w:lvl w:ilvl="8" w:tplc="04090005">
      <w:start w:val="1"/>
      <w:numFmt w:val="bullet"/>
      <w:lvlText w:val=""/>
      <w:lvlJc w:val="left"/>
      <w:pPr>
        <w:tabs>
          <w:tab w:val="num" w:pos="6480"/>
        </w:tabs>
        <w:ind w:left="6480" w:right="6480" w:hanging="360"/>
      </w:pPr>
      <w:rPr>
        <w:rFonts w:ascii="Wingdings" w:hAnsi="Wingdings" w:cs="Times New Roman" w:hint="default"/>
      </w:rPr>
    </w:lvl>
  </w:abstractNum>
  <w:abstractNum w:abstractNumId="249">
    <w:nsid w:val="6E963FDC"/>
    <w:multiLevelType w:val="multilevel"/>
    <w:tmpl w:val="1E3A1B86"/>
    <w:lvl w:ilvl="0">
      <w:start w:val="1"/>
      <w:numFmt w:val="bullet"/>
      <w:lvlText w:val=""/>
      <w:lvlJc w:val="left"/>
      <w:pPr>
        <w:tabs>
          <w:tab w:val="num" w:pos="720"/>
        </w:tabs>
        <w:ind w:left="720" w:right="720" w:hanging="360"/>
      </w:pPr>
      <w:rPr>
        <w:rFonts w:ascii="Symbol" w:hAnsi="Symbol" w:cs="Times New Roman" w:hint="default"/>
      </w:rPr>
    </w:lvl>
    <w:lvl w:ilvl="1">
      <w:start w:val="1"/>
      <w:numFmt w:val="bullet"/>
      <w:lvlText w:val="o"/>
      <w:lvlJc w:val="left"/>
      <w:pPr>
        <w:tabs>
          <w:tab w:val="num" w:pos="1440"/>
        </w:tabs>
        <w:ind w:left="1440" w:right="1440" w:hanging="360"/>
      </w:pPr>
      <w:rPr>
        <w:rFonts w:ascii="Courier New" w:hAnsi="Courier New" w:cs="Courier New" w:hint="default"/>
      </w:rPr>
    </w:lvl>
    <w:lvl w:ilvl="2">
      <w:start w:val="1"/>
      <w:numFmt w:val="bullet"/>
      <w:lvlText w:val=""/>
      <w:lvlJc w:val="left"/>
      <w:pPr>
        <w:tabs>
          <w:tab w:val="num" w:pos="2160"/>
        </w:tabs>
        <w:ind w:left="2160" w:right="2160" w:hanging="360"/>
      </w:pPr>
      <w:rPr>
        <w:rFonts w:ascii="Wingdings" w:hAnsi="Wingdings" w:cs="Times New Roman" w:hint="default"/>
      </w:rPr>
    </w:lvl>
    <w:lvl w:ilvl="3">
      <w:start w:val="1"/>
      <w:numFmt w:val="bullet"/>
      <w:lvlText w:val=""/>
      <w:lvlJc w:val="left"/>
      <w:pPr>
        <w:tabs>
          <w:tab w:val="num" w:pos="2880"/>
        </w:tabs>
        <w:ind w:left="2880" w:right="2880" w:hanging="360"/>
      </w:pPr>
      <w:rPr>
        <w:rFonts w:ascii="Symbol" w:hAnsi="Symbol" w:cs="Times New Roman" w:hint="default"/>
      </w:rPr>
    </w:lvl>
    <w:lvl w:ilvl="4">
      <w:start w:val="1"/>
      <w:numFmt w:val="bullet"/>
      <w:lvlText w:val="o"/>
      <w:lvlJc w:val="left"/>
      <w:pPr>
        <w:tabs>
          <w:tab w:val="num" w:pos="3600"/>
        </w:tabs>
        <w:ind w:left="3600" w:right="3600" w:hanging="360"/>
      </w:pPr>
      <w:rPr>
        <w:rFonts w:ascii="Courier New" w:hAnsi="Courier New" w:cs="Courier New" w:hint="default"/>
      </w:rPr>
    </w:lvl>
    <w:lvl w:ilvl="5">
      <w:start w:val="1"/>
      <w:numFmt w:val="bullet"/>
      <w:lvlText w:val=""/>
      <w:lvlJc w:val="left"/>
      <w:pPr>
        <w:tabs>
          <w:tab w:val="num" w:pos="4320"/>
        </w:tabs>
        <w:ind w:left="4320" w:right="4320" w:hanging="360"/>
      </w:pPr>
      <w:rPr>
        <w:rFonts w:ascii="Wingdings" w:hAnsi="Wingdings" w:cs="Times New Roman" w:hint="default"/>
      </w:rPr>
    </w:lvl>
    <w:lvl w:ilvl="6">
      <w:start w:val="1"/>
      <w:numFmt w:val="bullet"/>
      <w:lvlText w:val=""/>
      <w:lvlJc w:val="left"/>
      <w:pPr>
        <w:tabs>
          <w:tab w:val="num" w:pos="5040"/>
        </w:tabs>
        <w:ind w:left="5040" w:right="5040" w:hanging="360"/>
      </w:pPr>
      <w:rPr>
        <w:rFonts w:ascii="Symbol" w:hAnsi="Symbol" w:cs="Times New Roman" w:hint="default"/>
      </w:rPr>
    </w:lvl>
    <w:lvl w:ilvl="7">
      <w:start w:val="1"/>
      <w:numFmt w:val="bullet"/>
      <w:lvlText w:val="o"/>
      <w:lvlJc w:val="left"/>
      <w:pPr>
        <w:tabs>
          <w:tab w:val="num" w:pos="5760"/>
        </w:tabs>
        <w:ind w:left="5760" w:right="5760" w:hanging="360"/>
      </w:pPr>
      <w:rPr>
        <w:rFonts w:ascii="Courier New" w:hAnsi="Courier New" w:cs="Courier New" w:hint="default"/>
      </w:rPr>
    </w:lvl>
    <w:lvl w:ilvl="8">
      <w:start w:val="1"/>
      <w:numFmt w:val="bullet"/>
      <w:lvlText w:val=""/>
      <w:lvlJc w:val="left"/>
      <w:pPr>
        <w:tabs>
          <w:tab w:val="num" w:pos="6480"/>
        </w:tabs>
        <w:ind w:left="6480" w:right="6480" w:hanging="360"/>
      </w:pPr>
      <w:rPr>
        <w:rFonts w:ascii="Wingdings" w:hAnsi="Wingdings" w:cs="Times New Roman" w:hint="default"/>
      </w:rPr>
    </w:lvl>
  </w:abstractNum>
  <w:abstractNum w:abstractNumId="250">
    <w:nsid w:val="7011132F"/>
    <w:multiLevelType w:val="hybridMultilevel"/>
    <w:tmpl w:val="394EADAC"/>
    <w:lvl w:ilvl="0" w:tplc="0409000F">
      <w:start w:val="1"/>
      <w:numFmt w:val="decimal"/>
      <w:lvlText w:val="%1."/>
      <w:lvlJc w:val="left"/>
      <w:pPr>
        <w:tabs>
          <w:tab w:val="num" w:pos="1800"/>
        </w:tabs>
        <w:ind w:left="1800" w:right="1800" w:hanging="360"/>
      </w:pPr>
      <w:rPr>
        <w:rFonts w:ascii="Times New Roman" w:hAnsi="Times New Roman" w:cs="Times New Roman"/>
      </w:rPr>
    </w:lvl>
    <w:lvl w:ilvl="1" w:tplc="04090019">
      <w:start w:val="1"/>
      <w:numFmt w:val="lowerLetter"/>
      <w:lvlText w:val="%2."/>
      <w:lvlJc w:val="left"/>
      <w:pPr>
        <w:tabs>
          <w:tab w:val="num" w:pos="2520"/>
        </w:tabs>
        <w:ind w:left="2520" w:right="2520" w:hanging="360"/>
      </w:pPr>
      <w:rPr>
        <w:rFonts w:ascii="Times New Roman" w:hAnsi="Times New Roman" w:cs="Times New Roman"/>
      </w:rPr>
    </w:lvl>
    <w:lvl w:ilvl="2" w:tplc="0409001B">
      <w:start w:val="1"/>
      <w:numFmt w:val="lowerRoman"/>
      <w:lvlText w:val="%3."/>
      <w:lvlJc w:val="right"/>
      <w:pPr>
        <w:tabs>
          <w:tab w:val="num" w:pos="3240"/>
        </w:tabs>
        <w:ind w:left="3240" w:right="3240" w:hanging="180"/>
      </w:pPr>
      <w:rPr>
        <w:rFonts w:ascii="Times New Roman" w:hAnsi="Times New Roman" w:cs="Times New Roman"/>
      </w:rPr>
    </w:lvl>
    <w:lvl w:ilvl="3" w:tplc="0409000F">
      <w:start w:val="1"/>
      <w:numFmt w:val="decimal"/>
      <w:lvlText w:val="%4."/>
      <w:lvlJc w:val="left"/>
      <w:pPr>
        <w:tabs>
          <w:tab w:val="num" w:pos="3960"/>
        </w:tabs>
        <w:ind w:left="3960" w:right="3960" w:hanging="360"/>
      </w:pPr>
      <w:rPr>
        <w:rFonts w:ascii="Times New Roman" w:hAnsi="Times New Roman" w:cs="Times New Roman"/>
      </w:rPr>
    </w:lvl>
    <w:lvl w:ilvl="4" w:tplc="04090019">
      <w:start w:val="1"/>
      <w:numFmt w:val="lowerLetter"/>
      <w:lvlText w:val="%5."/>
      <w:lvlJc w:val="left"/>
      <w:pPr>
        <w:tabs>
          <w:tab w:val="num" w:pos="4680"/>
        </w:tabs>
        <w:ind w:left="4680" w:right="4680" w:hanging="360"/>
      </w:pPr>
      <w:rPr>
        <w:rFonts w:ascii="Times New Roman" w:hAnsi="Times New Roman" w:cs="Times New Roman"/>
      </w:rPr>
    </w:lvl>
    <w:lvl w:ilvl="5" w:tplc="0409001B">
      <w:start w:val="1"/>
      <w:numFmt w:val="lowerRoman"/>
      <w:lvlText w:val="%6."/>
      <w:lvlJc w:val="right"/>
      <w:pPr>
        <w:tabs>
          <w:tab w:val="num" w:pos="5400"/>
        </w:tabs>
        <w:ind w:left="5400" w:right="5400" w:hanging="180"/>
      </w:pPr>
      <w:rPr>
        <w:rFonts w:ascii="Times New Roman" w:hAnsi="Times New Roman" w:cs="Times New Roman"/>
      </w:rPr>
    </w:lvl>
    <w:lvl w:ilvl="6" w:tplc="0409000F">
      <w:start w:val="1"/>
      <w:numFmt w:val="decimal"/>
      <w:lvlText w:val="%7."/>
      <w:lvlJc w:val="left"/>
      <w:pPr>
        <w:tabs>
          <w:tab w:val="num" w:pos="6120"/>
        </w:tabs>
        <w:ind w:left="6120" w:right="6120" w:hanging="360"/>
      </w:pPr>
      <w:rPr>
        <w:rFonts w:ascii="Times New Roman" w:hAnsi="Times New Roman" w:cs="Times New Roman"/>
      </w:rPr>
    </w:lvl>
    <w:lvl w:ilvl="7" w:tplc="04090019">
      <w:start w:val="1"/>
      <w:numFmt w:val="lowerLetter"/>
      <w:lvlText w:val="%8."/>
      <w:lvlJc w:val="left"/>
      <w:pPr>
        <w:tabs>
          <w:tab w:val="num" w:pos="6840"/>
        </w:tabs>
        <w:ind w:left="6840" w:right="6840" w:hanging="360"/>
      </w:pPr>
      <w:rPr>
        <w:rFonts w:ascii="Times New Roman" w:hAnsi="Times New Roman" w:cs="Times New Roman"/>
      </w:rPr>
    </w:lvl>
    <w:lvl w:ilvl="8" w:tplc="0409001B">
      <w:start w:val="1"/>
      <w:numFmt w:val="lowerRoman"/>
      <w:lvlText w:val="%9."/>
      <w:lvlJc w:val="right"/>
      <w:pPr>
        <w:tabs>
          <w:tab w:val="num" w:pos="7560"/>
        </w:tabs>
        <w:ind w:left="7560" w:right="7560" w:hanging="180"/>
      </w:pPr>
      <w:rPr>
        <w:rFonts w:ascii="Times New Roman" w:hAnsi="Times New Roman" w:cs="Times New Roman"/>
      </w:rPr>
    </w:lvl>
  </w:abstractNum>
  <w:abstractNum w:abstractNumId="251">
    <w:nsid w:val="70222711"/>
    <w:multiLevelType w:val="hybridMultilevel"/>
    <w:tmpl w:val="024EDEA6"/>
    <w:lvl w:ilvl="0" w:tplc="04090001">
      <w:start w:val="1"/>
      <w:numFmt w:val="bullet"/>
      <w:lvlText w:val=""/>
      <w:lvlJc w:val="left"/>
      <w:pPr>
        <w:tabs>
          <w:tab w:val="num" w:pos="1590"/>
        </w:tabs>
        <w:ind w:left="1590" w:right="1590" w:hanging="360"/>
      </w:pPr>
      <w:rPr>
        <w:rFonts w:ascii="Symbol" w:hAnsi="Symbol" w:cs="Times New Roman" w:hint="default"/>
      </w:rPr>
    </w:lvl>
    <w:lvl w:ilvl="1" w:tplc="04090003">
      <w:start w:val="1"/>
      <w:numFmt w:val="bullet"/>
      <w:lvlText w:val="o"/>
      <w:lvlJc w:val="left"/>
      <w:pPr>
        <w:tabs>
          <w:tab w:val="num" w:pos="2310"/>
        </w:tabs>
        <w:ind w:left="2310" w:right="2310" w:hanging="360"/>
      </w:pPr>
      <w:rPr>
        <w:rFonts w:ascii="Courier New" w:hAnsi="Courier New" w:cs="Courier New" w:hint="default"/>
      </w:rPr>
    </w:lvl>
    <w:lvl w:ilvl="2" w:tplc="04090005">
      <w:start w:val="1"/>
      <w:numFmt w:val="bullet"/>
      <w:lvlText w:val=""/>
      <w:lvlJc w:val="left"/>
      <w:pPr>
        <w:tabs>
          <w:tab w:val="num" w:pos="3030"/>
        </w:tabs>
        <w:ind w:left="3030" w:right="3030" w:hanging="360"/>
      </w:pPr>
      <w:rPr>
        <w:rFonts w:ascii="Wingdings" w:hAnsi="Wingdings" w:cs="Times New Roman" w:hint="default"/>
      </w:rPr>
    </w:lvl>
    <w:lvl w:ilvl="3" w:tplc="04090001">
      <w:start w:val="1"/>
      <w:numFmt w:val="bullet"/>
      <w:lvlText w:val=""/>
      <w:lvlJc w:val="left"/>
      <w:pPr>
        <w:tabs>
          <w:tab w:val="num" w:pos="3750"/>
        </w:tabs>
        <w:ind w:left="3750" w:right="3750" w:hanging="360"/>
      </w:pPr>
      <w:rPr>
        <w:rFonts w:ascii="Symbol" w:hAnsi="Symbol" w:cs="Times New Roman" w:hint="default"/>
      </w:rPr>
    </w:lvl>
    <w:lvl w:ilvl="4" w:tplc="04090003">
      <w:start w:val="1"/>
      <w:numFmt w:val="bullet"/>
      <w:lvlText w:val="o"/>
      <w:lvlJc w:val="left"/>
      <w:pPr>
        <w:tabs>
          <w:tab w:val="num" w:pos="4470"/>
        </w:tabs>
        <w:ind w:left="4470" w:right="4470" w:hanging="360"/>
      </w:pPr>
      <w:rPr>
        <w:rFonts w:ascii="Courier New" w:hAnsi="Courier New" w:cs="Courier New" w:hint="default"/>
      </w:rPr>
    </w:lvl>
    <w:lvl w:ilvl="5" w:tplc="04090005">
      <w:start w:val="1"/>
      <w:numFmt w:val="bullet"/>
      <w:lvlText w:val=""/>
      <w:lvlJc w:val="left"/>
      <w:pPr>
        <w:tabs>
          <w:tab w:val="num" w:pos="5190"/>
        </w:tabs>
        <w:ind w:left="5190" w:right="5190" w:hanging="360"/>
      </w:pPr>
      <w:rPr>
        <w:rFonts w:ascii="Wingdings" w:hAnsi="Wingdings" w:cs="Times New Roman" w:hint="default"/>
      </w:rPr>
    </w:lvl>
    <w:lvl w:ilvl="6" w:tplc="04090001">
      <w:start w:val="1"/>
      <w:numFmt w:val="bullet"/>
      <w:lvlText w:val=""/>
      <w:lvlJc w:val="left"/>
      <w:pPr>
        <w:tabs>
          <w:tab w:val="num" w:pos="5910"/>
        </w:tabs>
        <w:ind w:left="5910" w:right="5910" w:hanging="360"/>
      </w:pPr>
      <w:rPr>
        <w:rFonts w:ascii="Symbol" w:hAnsi="Symbol" w:cs="Times New Roman" w:hint="default"/>
      </w:rPr>
    </w:lvl>
    <w:lvl w:ilvl="7" w:tplc="04090003">
      <w:start w:val="1"/>
      <w:numFmt w:val="bullet"/>
      <w:lvlText w:val="o"/>
      <w:lvlJc w:val="left"/>
      <w:pPr>
        <w:tabs>
          <w:tab w:val="num" w:pos="6630"/>
        </w:tabs>
        <w:ind w:left="6630" w:right="6630" w:hanging="360"/>
      </w:pPr>
      <w:rPr>
        <w:rFonts w:ascii="Courier New" w:hAnsi="Courier New" w:cs="Courier New" w:hint="default"/>
      </w:rPr>
    </w:lvl>
    <w:lvl w:ilvl="8" w:tplc="04090005">
      <w:start w:val="1"/>
      <w:numFmt w:val="bullet"/>
      <w:lvlText w:val=""/>
      <w:lvlJc w:val="left"/>
      <w:pPr>
        <w:tabs>
          <w:tab w:val="num" w:pos="7350"/>
        </w:tabs>
        <w:ind w:left="7350" w:right="7350" w:hanging="360"/>
      </w:pPr>
      <w:rPr>
        <w:rFonts w:ascii="Wingdings" w:hAnsi="Wingdings" w:cs="Times New Roman" w:hint="default"/>
      </w:rPr>
    </w:lvl>
  </w:abstractNum>
  <w:abstractNum w:abstractNumId="252">
    <w:nsid w:val="7052561D"/>
    <w:multiLevelType w:val="hybridMultilevel"/>
    <w:tmpl w:val="BECE87E0"/>
    <w:lvl w:ilvl="0" w:tplc="04090001">
      <w:start w:val="1"/>
      <w:numFmt w:val="bullet"/>
      <w:lvlText w:val=""/>
      <w:lvlJc w:val="left"/>
      <w:pPr>
        <w:tabs>
          <w:tab w:val="num" w:pos="2160"/>
        </w:tabs>
        <w:ind w:left="2160" w:right="2160" w:hanging="360"/>
      </w:pPr>
      <w:rPr>
        <w:rFonts w:ascii="Symbol" w:hAnsi="Symbol" w:cs="Times New Roman" w:hint="default"/>
      </w:rPr>
    </w:lvl>
    <w:lvl w:ilvl="1" w:tplc="04090003">
      <w:start w:val="1"/>
      <w:numFmt w:val="bullet"/>
      <w:lvlText w:val="o"/>
      <w:lvlJc w:val="left"/>
      <w:pPr>
        <w:tabs>
          <w:tab w:val="num" w:pos="2880"/>
        </w:tabs>
        <w:ind w:left="2880" w:right="2880" w:hanging="360"/>
      </w:pPr>
      <w:rPr>
        <w:rFonts w:ascii="Courier New" w:hAnsi="Courier New" w:cs="Courier New" w:hint="default"/>
      </w:rPr>
    </w:lvl>
    <w:lvl w:ilvl="2" w:tplc="04090005">
      <w:start w:val="1"/>
      <w:numFmt w:val="bullet"/>
      <w:lvlText w:val=""/>
      <w:lvlJc w:val="left"/>
      <w:pPr>
        <w:tabs>
          <w:tab w:val="num" w:pos="3600"/>
        </w:tabs>
        <w:ind w:left="3600" w:right="3600" w:hanging="360"/>
      </w:pPr>
      <w:rPr>
        <w:rFonts w:ascii="Wingdings" w:hAnsi="Wingdings" w:cs="Times New Roman" w:hint="default"/>
      </w:rPr>
    </w:lvl>
    <w:lvl w:ilvl="3" w:tplc="04090001">
      <w:start w:val="1"/>
      <w:numFmt w:val="bullet"/>
      <w:lvlText w:val=""/>
      <w:lvlJc w:val="left"/>
      <w:pPr>
        <w:tabs>
          <w:tab w:val="num" w:pos="4320"/>
        </w:tabs>
        <w:ind w:left="4320" w:right="4320" w:hanging="360"/>
      </w:pPr>
      <w:rPr>
        <w:rFonts w:ascii="Symbol" w:hAnsi="Symbol" w:cs="Times New Roman" w:hint="default"/>
      </w:rPr>
    </w:lvl>
    <w:lvl w:ilvl="4" w:tplc="04090003">
      <w:start w:val="1"/>
      <w:numFmt w:val="bullet"/>
      <w:lvlText w:val="o"/>
      <w:lvlJc w:val="left"/>
      <w:pPr>
        <w:tabs>
          <w:tab w:val="num" w:pos="5040"/>
        </w:tabs>
        <w:ind w:left="5040" w:right="5040" w:hanging="360"/>
      </w:pPr>
      <w:rPr>
        <w:rFonts w:ascii="Courier New" w:hAnsi="Courier New" w:cs="Courier New" w:hint="default"/>
      </w:rPr>
    </w:lvl>
    <w:lvl w:ilvl="5" w:tplc="04090005">
      <w:start w:val="1"/>
      <w:numFmt w:val="bullet"/>
      <w:lvlText w:val=""/>
      <w:lvlJc w:val="left"/>
      <w:pPr>
        <w:tabs>
          <w:tab w:val="num" w:pos="5760"/>
        </w:tabs>
        <w:ind w:left="5760" w:right="5760" w:hanging="360"/>
      </w:pPr>
      <w:rPr>
        <w:rFonts w:ascii="Wingdings" w:hAnsi="Wingdings" w:cs="Times New Roman" w:hint="default"/>
      </w:rPr>
    </w:lvl>
    <w:lvl w:ilvl="6" w:tplc="04090001">
      <w:start w:val="1"/>
      <w:numFmt w:val="bullet"/>
      <w:lvlText w:val=""/>
      <w:lvlJc w:val="left"/>
      <w:pPr>
        <w:tabs>
          <w:tab w:val="num" w:pos="6480"/>
        </w:tabs>
        <w:ind w:left="6480" w:right="6480" w:hanging="360"/>
      </w:pPr>
      <w:rPr>
        <w:rFonts w:ascii="Symbol" w:hAnsi="Symbol" w:cs="Times New Roman" w:hint="default"/>
      </w:rPr>
    </w:lvl>
    <w:lvl w:ilvl="7" w:tplc="04090003">
      <w:start w:val="1"/>
      <w:numFmt w:val="bullet"/>
      <w:lvlText w:val="o"/>
      <w:lvlJc w:val="left"/>
      <w:pPr>
        <w:tabs>
          <w:tab w:val="num" w:pos="7200"/>
        </w:tabs>
        <w:ind w:left="7200" w:right="7200" w:hanging="360"/>
      </w:pPr>
      <w:rPr>
        <w:rFonts w:ascii="Courier New" w:hAnsi="Courier New" w:cs="Courier New" w:hint="default"/>
      </w:rPr>
    </w:lvl>
    <w:lvl w:ilvl="8" w:tplc="04090005">
      <w:start w:val="1"/>
      <w:numFmt w:val="bullet"/>
      <w:lvlText w:val=""/>
      <w:lvlJc w:val="left"/>
      <w:pPr>
        <w:tabs>
          <w:tab w:val="num" w:pos="7920"/>
        </w:tabs>
        <w:ind w:left="7920" w:right="7920" w:hanging="360"/>
      </w:pPr>
      <w:rPr>
        <w:rFonts w:ascii="Wingdings" w:hAnsi="Wingdings" w:cs="Times New Roman" w:hint="default"/>
      </w:rPr>
    </w:lvl>
  </w:abstractNum>
  <w:abstractNum w:abstractNumId="253">
    <w:nsid w:val="70AB28DF"/>
    <w:multiLevelType w:val="hybridMultilevel"/>
    <w:tmpl w:val="4F086882"/>
    <w:lvl w:ilvl="0" w:tplc="03EE312C">
      <w:start w:val="1"/>
      <w:numFmt w:val="bullet"/>
      <w:lvlText w:val=""/>
      <w:lvlJc w:val="left"/>
      <w:pPr>
        <w:tabs>
          <w:tab w:val="num" w:pos="360"/>
        </w:tabs>
        <w:ind w:left="360" w:right="360" w:hanging="360"/>
      </w:pPr>
      <w:rPr>
        <w:rFonts w:ascii="Wingdings" w:hAnsi="Wingdings" w:cs="Times New Roman" w:hint="default"/>
      </w:rPr>
    </w:lvl>
    <w:lvl w:ilvl="1" w:tplc="04010003">
      <w:start w:val="1"/>
      <w:numFmt w:val="bullet"/>
      <w:lvlText w:val="o"/>
      <w:lvlJc w:val="left"/>
      <w:pPr>
        <w:tabs>
          <w:tab w:val="num" w:pos="1080"/>
        </w:tabs>
        <w:ind w:left="1080" w:right="1080" w:hanging="360"/>
      </w:pPr>
      <w:rPr>
        <w:rFonts w:ascii="Courier New" w:hAnsi="Courier New" w:cs="Courier New" w:hint="default"/>
      </w:rPr>
    </w:lvl>
    <w:lvl w:ilvl="2" w:tplc="04010005">
      <w:start w:val="1"/>
      <w:numFmt w:val="bullet"/>
      <w:lvlText w:val=""/>
      <w:lvlJc w:val="left"/>
      <w:pPr>
        <w:tabs>
          <w:tab w:val="num" w:pos="1800"/>
        </w:tabs>
        <w:ind w:left="1800" w:right="1800" w:hanging="360"/>
      </w:pPr>
      <w:rPr>
        <w:rFonts w:ascii="Wingdings" w:hAnsi="Wingdings" w:cs="Times New Roman" w:hint="default"/>
      </w:rPr>
    </w:lvl>
    <w:lvl w:ilvl="3" w:tplc="04010001">
      <w:start w:val="1"/>
      <w:numFmt w:val="bullet"/>
      <w:lvlText w:val=""/>
      <w:lvlJc w:val="left"/>
      <w:pPr>
        <w:tabs>
          <w:tab w:val="num" w:pos="2520"/>
        </w:tabs>
        <w:ind w:left="2520" w:right="2520" w:hanging="360"/>
      </w:pPr>
      <w:rPr>
        <w:rFonts w:ascii="Symbol" w:hAnsi="Symbol" w:cs="Times New Roman" w:hint="default"/>
      </w:rPr>
    </w:lvl>
    <w:lvl w:ilvl="4" w:tplc="04010003">
      <w:start w:val="1"/>
      <w:numFmt w:val="bullet"/>
      <w:lvlText w:val="o"/>
      <w:lvlJc w:val="left"/>
      <w:pPr>
        <w:tabs>
          <w:tab w:val="num" w:pos="3240"/>
        </w:tabs>
        <w:ind w:left="3240" w:right="3240" w:hanging="360"/>
      </w:pPr>
      <w:rPr>
        <w:rFonts w:ascii="Courier New" w:hAnsi="Courier New" w:cs="Courier New" w:hint="default"/>
      </w:rPr>
    </w:lvl>
    <w:lvl w:ilvl="5" w:tplc="04010005">
      <w:start w:val="1"/>
      <w:numFmt w:val="bullet"/>
      <w:lvlText w:val=""/>
      <w:lvlJc w:val="left"/>
      <w:pPr>
        <w:tabs>
          <w:tab w:val="num" w:pos="3960"/>
        </w:tabs>
        <w:ind w:left="3960" w:right="3960" w:hanging="360"/>
      </w:pPr>
      <w:rPr>
        <w:rFonts w:ascii="Wingdings" w:hAnsi="Wingdings" w:cs="Times New Roman" w:hint="default"/>
      </w:rPr>
    </w:lvl>
    <w:lvl w:ilvl="6" w:tplc="04010001">
      <w:start w:val="1"/>
      <w:numFmt w:val="bullet"/>
      <w:lvlText w:val=""/>
      <w:lvlJc w:val="left"/>
      <w:pPr>
        <w:tabs>
          <w:tab w:val="num" w:pos="4680"/>
        </w:tabs>
        <w:ind w:left="4680" w:right="4680" w:hanging="360"/>
      </w:pPr>
      <w:rPr>
        <w:rFonts w:ascii="Symbol" w:hAnsi="Symbol" w:cs="Times New Roman" w:hint="default"/>
      </w:rPr>
    </w:lvl>
    <w:lvl w:ilvl="7" w:tplc="04010003">
      <w:start w:val="1"/>
      <w:numFmt w:val="bullet"/>
      <w:lvlText w:val="o"/>
      <w:lvlJc w:val="left"/>
      <w:pPr>
        <w:tabs>
          <w:tab w:val="num" w:pos="5400"/>
        </w:tabs>
        <w:ind w:left="5400" w:right="5400" w:hanging="360"/>
      </w:pPr>
      <w:rPr>
        <w:rFonts w:ascii="Courier New" w:hAnsi="Courier New" w:cs="Courier New" w:hint="default"/>
      </w:rPr>
    </w:lvl>
    <w:lvl w:ilvl="8" w:tplc="04010005">
      <w:start w:val="1"/>
      <w:numFmt w:val="bullet"/>
      <w:lvlText w:val=""/>
      <w:lvlJc w:val="left"/>
      <w:pPr>
        <w:tabs>
          <w:tab w:val="num" w:pos="6120"/>
        </w:tabs>
        <w:ind w:left="6120" w:right="6120" w:hanging="360"/>
      </w:pPr>
      <w:rPr>
        <w:rFonts w:ascii="Wingdings" w:hAnsi="Wingdings" w:cs="Times New Roman" w:hint="default"/>
      </w:rPr>
    </w:lvl>
  </w:abstractNum>
  <w:abstractNum w:abstractNumId="254">
    <w:nsid w:val="70AD73B4"/>
    <w:multiLevelType w:val="hybridMultilevel"/>
    <w:tmpl w:val="2F58B5A6"/>
    <w:lvl w:ilvl="0" w:tplc="04090019">
      <w:start w:val="1"/>
      <w:numFmt w:val="lowerLetter"/>
      <w:lvlText w:val="%1."/>
      <w:lvlJc w:val="left"/>
      <w:pPr>
        <w:tabs>
          <w:tab w:val="num" w:pos="720"/>
        </w:tabs>
        <w:ind w:left="720" w:right="720" w:hanging="360"/>
      </w:pPr>
      <w:rPr>
        <w:rFonts w:ascii="Times New Roman" w:hAnsi="Times New Roman" w:cs="Times New Roman"/>
      </w:rPr>
    </w:lvl>
    <w:lvl w:ilvl="1" w:tplc="04090019">
      <w:start w:val="1"/>
      <w:numFmt w:val="lowerLetter"/>
      <w:lvlText w:val="%2."/>
      <w:lvlJc w:val="left"/>
      <w:pPr>
        <w:tabs>
          <w:tab w:val="num" w:pos="1440"/>
        </w:tabs>
        <w:ind w:left="1440" w:right="1440" w:hanging="360"/>
      </w:pPr>
      <w:rPr>
        <w:rFonts w:ascii="Times New Roman" w:hAnsi="Times New Roman" w:cs="Times New Roman"/>
      </w:rPr>
    </w:lvl>
    <w:lvl w:ilvl="2" w:tplc="0409001B">
      <w:start w:val="1"/>
      <w:numFmt w:val="lowerRoman"/>
      <w:lvlText w:val="%3."/>
      <w:lvlJc w:val="right"/>
      <w:pPr>
        <w:tabs>
          <w:tab w:val="num" w:pos="2160"/>
        </w:tabs>
        <w:ind w:left="2160" w:right="2160" w:hanging="180"/>
      </w:pPr>
      <w:rPr>
        <w:rFonts w:ascii="Times New Roman" w:hAnsi="Times New Roman" w:cs="Times New Roman"/>
      </w:rPr>
    </w:lvl>
    <w:lvl w:ilvl="3" w:tplc="0409000F">
      <w:start w:val="1"/>
      <w:numFmt w:val="decimal"/>
      <w:lvlText w:val="%4."/>
      <w:lvlJc w:val="left"/>
      <w:pPr>
        <w:tabs>
          <w:tab w:val="num" w:pos="2880"/>
        </w:tabs>
        <w:ind w:left="2880" w:right="2880" w:hanging="360"/>
      </w:pPr>
      <w:rPr>
        <w:rFonts w:ascii="Times New Roman" w:hAnsi="Times New Roman" w:cs="Times New Roman"/>
      </w:rPr>
    </w:lvl>
    <w:lvl w:ilvl="4" w:tplc="04090019">
      <w:start w:val="1"/>
      <w:numFmt w:val="lowerLetter"/>
      <w:lvlText w:val="%5."/>
      <w:lvlJc w:val="left"/>
      <w:pPr>
        <w:tabs>
          <w:tab w:val="num" w:pos="3600"/>
        </w:tabs>
        <w:ind w:left="3600" w:right="3600" w:hanging="360"/>
      </w:pPr>
      <w:rPr>
        <w:rFonts w:ascii="Times New Roman" w:hAnsi="Times New Roman" w:cs="Times New Roman"/>
      </w:rPr>
    </w:lvl>
    <w:lvl w:ilvl="5" w:tplc="0409001B">
      <w:start w:val="1"/>
      <w:numFmt w:val="lowerRoman"/>
      <w:lvlText w:val="%6."/>
      <w:lvlJc w:val="right"/>
      <w:pPr>
        <w:tabs>
          <w:tab w:val="num" w:pos="4320"/>
        </w:tabs>
        <w:ind w:left="4320" w:right="4320" w:hanging="180"/>
      </w:pPr>
      <w:rPr>
        <w:rFonts w:ascii="Times New Roman" w:hAnsi="Times New Roman" w:cs="Times New Roman"/>
      </w:rPr>
    </w:lvl>
    <w:lvl w:ilvl="6" w:tplc="0409000F">
      <w:start w:val="1"/>
      <w:numFmt w:val="decimal"/>
      <w:lvlText w:val="%7."/>
      <w:lvlJc w:val="left"/>
      <w:pPr>
        <w:tabs>
          <w:tab w:val="num" w:pos="5040"/>
        </w:tabs>
        <w:ind w:left="5040" w:right="5040" w:hanging="360"/>
      </w:pPr>
      <w:rPr>
        <w:rFonts w:ascii="Times New Roman" w:hAnsi="Times New Roman" w:cs="Times New Roman"/>
      </w:rPr>
    </w:lvl>
    <w:lvl w:ilvl="7" w:tplc="04090019">
      <w:start w:val="1"/>
      <w:numFmt w:val="lowerLetter"/>
      <w:lvlText w:val="%8."/>
      <w:lvlJc w:val="left"/>
      <w:pPr>
        <w:tabs>
          <w:tab w:val="num" w:pos="5760"/>
        </w:tabs>
        <w:ind w:left="5760" w:right="5760" w:hanging="360"/>
      </w:pPr>
      <w:rPr>
        <w:rFonts w:ascii="Times New Roman" w:hAnsi="Times New Roman" w:cs="Times New Roman"/>
      </w:rPr>
    </w:lvl>
    <w:lvl w:ilvl="8" w:tplc="0409001B">
      <w:start w:val="1"/>
      <w:numFmt w:val="lowerRoman"/>
      <w:lvlText w:val="%9."/>
      <w:lvlJc w:val="right"/>
      <w:pPr>
        <w:tabs>
          <w:tab w:val="num" w:pos="6480"/>
        </w:tabs>
        <w:ind w:left="6480" w:right="6480" w:hanging="180"/>
      </w:pPr>
      <w:rPr>
        <w:rFonts w:ascii="Times New Roman" w:hAnsi="Times New Roman" w:cs="Times New Roman"/>
      </w:rPr>
    </w:lvl>
  </w:abstractNum>
  <w:abstractNum w:abstractNumId="255">
    <w:nsid w:val="71117548"/>
    <w:multiLevelType w:val="hybridMultilevel"/>
    <w:tmpl w:val="486EF904"/>
    <w:lvl w:ilvl="0" w:tplc="0409000F">
      <w:start w:val="1"/>
      <w:numFmt w:val="decimal"/>
      <w:lvlText w:val="%1."/>
      <w:lvlJc w:val="left"/>
      <w:pPr>
        <w:tabs>
          <w:tab w:val="num" w:pos="720"/>
        </w:tabs>
        <w:ind w:left="720" w:right="720" w:hanging="360"/>
      </w:pPr>
      <w:rPr>
        <w:rFonts w:ascii="Times New Roman" w:hAnsi="Times New Roman" w:cs="Times New Roman"/>
      </w:rPr>
    </w:lvl>
    <w:lvl w:ilvl="1" w:tplc="04090019">
      <w:start w:val="1"/>
      <w:numFmt w:val="lowerLetter"/>
      <w:lvlText w:val="%2."/>
      <w:lvlJc w:val="left"/>
      <w:pPr>
        <w:tabs>
          <w:tab w:val="num" w:pos="1440"/>
        </w:tabs>
        <w:ind w:left="1440" w:right="1440" w:hanging="360"/>
      </w:pPr>
      <w:rPr>
        <w:rFonts w:ascii="Times New Roman" w:hAnsi="Times New Roman" w:cs="Times New Roman"/>
      </w:rPr>
    </w:lvl>
    <w:lvl w:ilvl="2" w:tplc="0409001B">
      <w:start w:val="1"/>
      <w:numFmt w:val="lowerRoman"/>
      <w:lvlText w:val="%3."/>
      <w:lvlJc w:val="right"/>
      <w:pPr>
        <w:tabs>
          <w:tab w:val="num" w:pos="2160"/>
        </w:tabs>
        <w:ind w:left="2160" w:right="2160" w:hanging="180"/>
      </w:pPr>
      <w:rPr>
        <w:rFonts w:ascii="Times New Roman" w:hAnsi="Times New Roman" w:cs="Times New Roman"/>
      </w:rPr>
    </w:lvl>
    <w:lvl w:ilvl="3" w:tplc="0409000F">
      <w:start w:val="1"/>
      <w:numFmt w:val="decimal"/>
      <w:lvlText w:val="%4."/>
      <w:lvlJc w:val="left"/>
      <w:pPr>
        <w:tabs>
          <w:tab w:val="num" w:pos="2880"/>
        </w:tabs>
        <w:ind w:left="2880" w:right="2880" w:hanging="360"/>
      </w:pPr>
      <w:rPr>
        <w:rFonts w:ascii="Times New Roman" w:hAnsi="Times New Roman" w:cs="Times New Roman"/>
      </w:rPr>
    </w:lvl>
    <w:lvl w:ilvl="4" w:tplc="04090019">
      <w:start w:val="1"/>
      <w:numFmt w:val="lowerLetter"/>
      <w:lvlText w:val="%5."/>
      <w:lvlJc w:val="left"/>
      <w:pPr>
        <w:tabs>
          <w:tab w:val="num" w:pos="3600"/>
        </w:tabs>
        <w:ind w:left="3600" w:right="3600" w:hanging="360"/>
      </w:pPr>
      <w:rPr>
        <w:rFonts w:ascii="Times New Roman" w:hAnsi="Times New Roman" w:cs="Times New Roman"/>
      </w:rPr>
    </w:lvl>
    <w:lvl w:ilvl="5" w:tplc="0409001B">
      <w:start w:val="1"/>
      <w:numFmt w:val="lowerRoman"/>
      <w:lvlText w:val="%6."/>
      <w:lvlJc w:val="right"/>
      <w:pPr>
        <w:tabs>
          <w:tab w:val="num" w:pos="4320"/>
        </w:tabs>
        <w:ind w:left="4320" w:right="4320" w:hanging="180"/>
      </w:pPr>
      <w:rPr>
        <w:rFonts w:ascii="Times New Roman" w:hAnsi="Times New Roman" w:cs="Times New Roman"/>
      </w:rPr>
    </w:lvl>
    <w:lvl w:ilvl="6" w:tplc="0409000F">
      <w:start w:val="1"/>
      <w:numFmt w:val="decimal"/>
      <w:lvlText w:val="%7."/>
      <w:lvlJc w:val="left"/>
      <w:pPr>
        <w:tabs>
          <w:tab w:val="num" w:pos="5040"/>
        </w:tabs>
        <w:ind w:left="5040" w:right="5040" w:hanging="360"/>
      </w:pPr>
      <w:rPr>
        <w:rFonts w:ascii="Times New Roman" w:hAnsi="Times New Roman" w:cs="Times New Roman"/>
      </w:rPr>
    </w:lvl>
    <w:lvl w:ilvl="7" w:tplc="04090019">
      <w:start w:val="1"/>
      <w:numFmt w:val="lowerLetter"/>
      <w:lvlText w:val="%8."/>
      <w:lvlJc w:val="left"/>
      <w:pPr>
        <w:tabs>
          <w:tab w:val="num" w:pos="5760"/>
        </w:tabs>
        <w:ind w:left="5760" w:right="5760" w:hanging="360"/>
      </w:pPr>
      <w:rPr>
        <w:rFonts w:ascii="Times New Roman" w:hAnsi="Times New Roman" w:cs="Times New Roman"/>
      </w:rPr>
    </w:lvl>
    <w:lvl w:ilvl="8" w:tplc="0409001B">
      <w:start w:val="1"/>
      <w:numFmt w:val="lowerRoman"/>
      <w:lvlText w:val="%9."/>
      <w:lvlJc w:val="right"/>
      <w:pPr>
        <w:tabs>
          <w:tab w:val="num" w:pos="6480"/>
        </w:tabs>
        <w:ind w:left="6480" w:right="6480" w:hanging="180"/>
      </w:pPr>
      <w:rPr>
        <w:rFonts w:ascii="Times New Roman" w:hAnsi="Times New Roman" w:cs="Times New Roman"/>
      </w:rPr>
    </w:lvl>
  </w:abstractNum>
  <w:abstractNum w:abstractNumId="256">
    <w:nsid w:val="721025B3"/>
    <w:multiLevelType w:val="hybridMultilevel"/>
    <w:tmpl w:val="14EE5BC4"/>
    <w:lvl w:ilvl="0" w:tplc="54801892">
      <w:start w:val="1"/>
      <w:numFmt w:val="bullet"/>
      <w:lvlText w:val=""/>
      <w:lvlJc w:val="left"/>
      <w:pPr>
        <w:tabs>
          <w:tab w:val="num" w:pos="720"/>
        </w:tabs>
        <w:ind w:left="720" w:right="720" w:hanging="360"/>
      </w:pPr>
      <w:rPr>
        <w:rFonts w:ascii="Wingdings" w:hAnsi="Wingdings" w:cs="Times New Roman" w:hint="default"/>
        <w:sz w:val="20"/>
      </w:rPr>
    </w:lvl>
    <w:lvl w:ilvl="1" w:tplc="04090003">
      <w:start w:val="1"/>
      <w:numFmt w:val="bullet"/>
      <w:lvlText w:val="o"/>
      <w:lvlJc w:val="left"/>
      <w:pPr>
        <w:tabs>
          <w:tab w:val="num" w:pos="1440"/>
        </w:tabs>
        <w:ind w:left="1440" w:right="1440" w:hanging="360"/>
      </w:pPr>
      <w:rPr>
        <w:rFonts w:ascii="Courier New" w:hAnsi="Courier New" w:cs="Courier New" w:hint="default"/>
      </w:rPr>
    </w:lvl>
    <w:lvl w:ilvl="2" w:tplc="04090005">
      <w:start w:val="1"/>
      <w:numFmt w:val="bullet"/>
      <w:lvlText w:val=""/>
      <w:lvlJc w:val="left"/>
      <w:pPr>
        <w:tabs>
          <w:tab w:val="num" w:pos="2160"/>
        </w:tabs>
        <w:ind w:left="2160" w:right="2160" w:hanging="360"/>
      </w:pPr>
      <w:rPr>
        <w:rFonts w:ascii="Wingdings" w:hAnsi="Wingdings" w:cs="Times New Roman" w:hint="default"/>
      </w:rPr>
    </w:lvl>
    <w:lvl w:ilvl="3" w:tplc="04090001">
      <w:start w:val="1"/>
      <w:numFmt w:val="bullet"/>
      <w:lvlText w:val=""/>
      <w:lvlJc w:val="left"/>
      <w:pPr>
        <w:tabs>
          <w:tab w:val="num" w:pos="2880"/>
        </w:tabs>
        <w:ind w:left="2880" w:right="2880" w:hanging="360"/>
      </w:pPr>
      <w:rPr>
        <w:rFonts w:ascii="Symbol" w:hAnsi="Symbol" w:cs="Times New Roman" w:hint="default"/>
      </w:rPr>
    </w:lvl>
    <w:lvl w:ilvl="4" w:tplc="04090003">
      <w:start w:val="1"/>
      <w:numFmt w:val="bullet"/>
      <w:lvlText w:val="o"/>
      <w:lvlJc w:val="left"/>
      <w:pPr>
        <w:tabs>
          <w:tab w:val="num" w:pos="3600"/>
        </w:tabs>
        <w:ind w:left="3600" w:right="3600" w:hanging="360"/>
      </w:pPr>
      <w:rPr>
        <w:rFonts w:ascii="Courier New" w:hAnsi="Courier New" w:cs="Courier New" w:hint="default"/>
      </w:rPr>
    </w:lvl>
    <w:lvl w:ilvl="5" w:tplc="04090005">
      <w:start w:val="1"/>
      <w:numFmt w:val="bullet"/>
      <w:lvlText w:val=""/>
      <w:lvlJc w:val="left"/>
      <w:pPr>
        <w:tabs>
          <w:tab w:val="num" w:pos="4320"/>
        </w:tabs>
        <w:ind w:left="4320" w:right="4320" w:hanging="360"/>
      </w:pPr>
      <w:rPr>
        <w:rFonts w:ascii="Wingdings" w:hAnsi="Wingdings" w:cs="Times New Roman" w:hint="default"/>
      </w:rPr>
    </w:lvl>
    <w:lvl w:ilvl="6" w:tplc="04090001">
      <w:start w:val="1"/>
      <w:numFmt w:val="bullet"/>
      <w:lvlText w:val=""/>
      <w:lvlJc w:val="left"/>
      <w:pPr>
        <w:tabs>
          <w:tab w:val="num" w:pos="5040"/>
        </w:tabs>
        <w:ind w:left="5040" w:right="5040" w:hanging="360"/>
      </w:pPr>
      <w:rPr>
        <w:rFonts w:ascii="Symbol" w:hAnsi="Symbol" w:cs="Times New Roman" w:hint="default"/>
      </w:rPr>
    </w:lvl>
    <w:lvl w:ilvl="7" w:tplc="04090003">
      <w:start w:val="1"/>
      <w:numFmt w:val="bullet"/>
      <w:lvlText w:val="o"/>
      <w:lvlJc w:val="left"/>
      <w:pPr>
        <w:tabs>
          <w:tab w:val="num" w:pos="5760"/>
        </w:tabs>
        <w:ind w:left="5760" w:right="5760" w:hanging="360"/>
      </w:pPr>
      <w:rPr>
        <w:rFonts w:ascii="Courier New" w:hAnsi="Courier New" w:cs="Courier New" w:hint="default"/>
      </w:rPr>
    </w:lvl>
    <w:lvl w:ilvl="8" w:tplc="04090005">
      <w:start w:val="1"/>
      <w:numFmt w:val="bullet"/>
      <w:lvlText w:val=""/>
      <w:lvlJc w:val="left"/>
      <w:pPr>
        <w:tabs>
          <w:tab w:val="num" w:pos="6480"/>
        </w:tabs>
        <w:ind w:left="6480" w:right="6480" w:hanging="360"/>
      </w:pPr>
      <w:rPr>
        <w:rFonts w:ascii="Wingdings" w:hAnsi="Wingdings" w:cs="Times New Roman" w:hint="default"/>
      </w:rPr>
    </w:lvl>
  </w:abstractNum>
  <w:abstractNum w:abstractNumId="257">
    <w:nsid w:val="727409C5"/>
    <w:multiLevelType w:val="hybridMultilevel"/>
    <w:tmpl w:val="6E925058"/>
    <w:lvl w:ilvl="0" w:tplc="922C2B32">
      <w:start w:val="12"/>
      <w:numFmt w:val="decimal"/>
      <w:lvlText w:val="%1."/>
      <w:lvlJc w:val="left"/>
      <w:pPr>
        <w:tabs>
          <w:tab w:val="num" w:pos="870"/>
        </w:tabs>
        <w:ind w:left="870" w:right="870" w:hanging="510"/>
      </w:pPr>
      <w:rPr>
        <w:rFonts w:ascii="Times New Roman" w:hAnsi="Times New Roman" w:cs="Times New Roman" w:hint="default"/>
      </w:rPr>
    </w:lvl>
    <w:lvl w:ilvl="1" w:tplc="B9268D74">
      <w:start w:val="192"/>
      <w:numFmt w:val="decimal"/>
      <w:lvlText w:val="%2."/>
      <w:lvlJc w:val="left"/>
      <w:pPr>
        <w:tabs>
          <w:tab w:val="num" w:pos="1785"/>
        </w:tabs>
        <w:ind w:left="1785" w:right="1785" w:hanging="705"/>
      </w:pPr>
      <w:rPr>
        <w:rFonts w:ascii="Times New Roman" w:hAnsi="Times New Roman" w:cs="Times New Roman" w:hint="default"/>
      </w:rPr>
    </w:lvl>
    <w:lvl w:ilvl="2" w:tplc="0409001B">
      <w:start w:val="1"/>
      <w:numFmt w:val="lowerRoman"/>
      <w:lvlText w:val="%3."/>
      <w:lvlJc w:val="right"/>
      <w:pPr>
        <w:tabs>
          <w:tab w:val="num" w:pos="2160"/>
        </w:tabs>
        <w:ind w:left="2160" w:right="2160" w:hanging="180"/>
      </w:pPr>
      <w:rPr>
        <w:rFonts w:ascii="Times New Roman" w:hAnsi="Times New Roman" w:cs="Times New Roman"/>
      </w:rPr>
    </w:lvl>
    <w:lvl w:ilvl="3" w:tplc="0409000F">
      <w:start w:val="1"/>
      <w:numFmt w:val="decimal"/>
      <w:lvlText w:val="%4."/>
      <w:lvlJc w:val="left"/>
      <w:pPr>
        <w:tabs>
          <w:tab w:val="num" w:pos="2880"/>
        </w:tabs>
        <w:ind w:left="2880" w:right="2880" w:hanging="360"/>
      </w:pPr>
      <w:rPr>
        <w:rFonts w:ascii="Times New Roman" w:hAnsi="Times New Roman" w:cs="Times New Roman"/>
      </w:rPr>
    </w:lvl>
    <w:lvl w:ilvl="4" w:tplc="04090019">
      <w:start w:val="1"/>
      <w:numFmt w:val="lowerLetter"/>
      <w:lvlText w:val="%5."/>
      <w:lvlJc w:val="left"/>
      <w:pPr>
        <w:tabs>
          <w:tab w:val="num" w:pos="3600"/>
        </w:tabs>
        <w:ind w:left="3600" w:right="3600" w:hanging="360"/>
      </w:pPr>
      <w:rPr>
        <w:rFonts w:ascii="Times New Roman" w:hAnsi="Times New Roman" w:cs="Times New Roman"/>
      </w:rPr>
    </w:lvl>
    <w:lvl w:ilvl="5" w:tplc="0409001B">
      <w:start w:val="1"/>
      <w:numFmt w:val="lowerRoman"/>
      <w:lvlText w:val="%6."/>
      <w:lvlJc w:val="right"/>
      <w:pPr>
        <w:tabs>
          <w:tab w:val="num" w:pos="4320"/>
        </w:tabs>
        <w:ind w:left="4320" w:right="4320" w:hanging="180"/>
      </w:pPr>
      <w:rPr>
        <w:rFonts w:ascii="Times New Roman" w:hAnsi="Times New Roman" w:cs="Times New Roman"/>
      </w:rPr>
    </w:lvl>
    <w:lvl w:ilvl="6" w:tplc="0409000F">
      <w:start w:val="1"/>
      <w:numFmt w:val="decimal"/>
      <w:lvlText w:val="%7."/>
      <w:lvlJc w:val="left"/>
      <w:pPr>
        <w:tabs>
          <w:tab w:val="num" w:pos="5040"/>
        </w:tabs>
        <w:ind w:left="5040" w:right="5040" w:hanging="360"/>
      </w:pPr>
      <w:rPr>
        <w:rFonts w:ascii="Times New Roman" w:hAnsi="Times New Roman" w:cs="Times New Roman"/>
      </w:rPr>
    </w:lvl>
    <w:lvl w:ilvl="7" w:tplc="04090019">
      <w:start w:val="1"/>
      <w:numFmt w:val="lowerLetter"/>
      <w:lvlText w:val="%8."/>
      <w:lvlJc w:val="left"/>
      <w:pPr>
        <w:tabs>
          <w:tab w:val="num" w:pos="5760"/>
        </w:tabs>
        <w:ind w:left="5760" w:right="5760" w:hanging="360"/>
      </w:pPr>
      <w:rPr>
        <w:rFonts w:ascii="Times New Roman" w:hAnsi="Times New Roman" w:cs="Times New Roman"/>
      </w:rPr>
    </w:lvl>
    <w:lvl w:ilvl="8" w:tplc="0409001B">
      <w:start w:val="1"/>
      <w:numFmt w:val="lowerRoman"/>
      <w:lvlText w:val="%9."/>
      <w:lvlJc w:val="right"/>
      <w:pPr>
        <w:tabs>
          <w:tab w:val="num" w:pos="6480"/>
        </w:tabs>
        <w:ind w:left="6480" w:right="6480" w:hanging="180"/>
      </w:pPr>
      <w:rPr>
        <w:rFonts w:ascii="Times New Roman" w:hAnsi="Times New Roman" w:cs="Times New Roman"/>
      </w:rPr>
    </w:lvl>
  </w:abstractNum>
  <w:abstractNum w:abstractNumId="258">
    <w:nsid w:val="72951B4B"/>
    <w:multiLevelType w:val="hybridMultilevel"/>
    <w:tmpl w:val="6E7E5E6E"/>
    <w:lvl w:ilvl="0" w:tplc="04090001">
      <w:start w:val="1"/>
      <w:numFmt w:val="bullet"/>
      <w:lvlText w:val=""/>
      <w:lvlJc w:val="left"/>
      <w:pPr>
        <w:tabs>
          <w:tab w:val="num" w:pos="720"/>
        </w:tabs>
        <w:ind w:left="720" w:right="720" w:hanging="360"/>
      </w:pPr>
      <w:rPr>
        <w:rFonts w:ascii="Symbol" w:hAnsi="Symbol" w:cs="Times New Roman" w:hint="default"/>
      </w:rPr>
    </w:lvl>
    <w:lvl w:ilvl="1" w:tplc="04090003">
      <w:start w:val="1"/>
      <w:numFmt w:val="bullet"/>
      <w:lvlText w:val="o"/>
      <w:lvlJc w:val="left"/>
      <w:pPr>
        <w:tabs>
          <w:tab w:val="num" w:pos="1440"/>
        </w:tabs>
        <w:ind w:left="1440" w:right="1440" w:hanging="360"/>
      </w:pPr>
      <w:rPr>
        <w:rFonts w:ascii="Courier New" w:hAnsi="Courier New" w:cs="Courier New" w:hint="default"/>
      </w:rPr>
    </w:lvl>
    <w:lvl w:ilvl="2" w:tplc="04090005">
      <w:start w:val="1"/>
      <w:numFmt w:val="bullet"/>
      <w:lvlText w:val=""/>
      <w:lvlJc w:val="left"/>
      <w:pPr>
        <w:tabs>
          <w:tab w:val="num" w:pos="2160"/>
        </w:tabs>
        <w:ind w:left="2160" w:right="2160" w:hanging="360"/>
      </w:pPr>
      <w:rPr>
        <w:rFonts w:ascii="Wingdings" w:hAnsi="Wingdings" w:cs="Times New Roman" w:hint="default"/>
      </w:rPr>
    </w:lvl>
    <w:lvl w:ilvl="3" w:tplc="04090001">
      <w:start w:val="1"/>
      <w:numFmt w:val="bullet"/>
      <w:lvlText w:val=""/>
      <w:lvlJc w:val="left"/>
      <w:pPr>
        <w:tabs>
          <w:tab w:val="num" w:pos="2880"/>
        </w:tabs>
        <w:ind w:left="2880" w:right="2880" w:hanging="360"/>
      </w:pPr>
      <w:rPr>
        <w:rFonts w:ascii="Symbol" w:hAnsi="Symbol" w:cs="Times New Roman" w:hint="default"/>
      </w:rPr>
    </w:lvl>
    <w:lvl w:ilvl="4" w:tplc="04090003">
      <w:start w:val="1"/>
      <w:numFmt w:val="bullet"/>
      <w:lvlText w:val="o"/>
      <w:lvlJc w:val="left"/>
      <w:pPr>
        <w:tabs>
          <w:tab w:val="num" w:pos="3600"/>
        </w:tabs>
        <w:ind w:left="3600" w:right="3600" w:hanging="360"/>
      </w:pPr>
      <w:rPr>
        <w:rFonts w:ascii="Courier New" w:hAnsi="Courier New" w:cs="Courier New" w:hint="default"/>
      </w:rPr>
    </w:lvl>
    <w:lvl w:ilvl="5" w:tplc="04090005">
      <w:start w:val="1"/>
      <w:numFmt w:val="bullet"/>
      <w:lvlText w:val=""/>
      <w:lvlJc w:val="left"/>
      <w:pPr>
        <w:tabs>
          <w:tab w:val="num" w:pos="4320"/>
        </w:tabs>
        <w:ind w:left="4320" w:right="4320" w:hanging="360"/>
      </w:pPr>
      <w:rPr>
        <w:rFonts w:ascii="Wingdings" w:hAnsi="Wingdings" w:cs="Times New Roman" w:hint="default"/>
      </w:rPr>
    </w:lvl>
    <w:lvl w:ilvl="6" w:tplc="04090001">
      <w:start w:val="1"/>
      <w:numFmt w:val="bullet"/>
      <w:lvlText w:val=""/>
      <w:lvlJc w:val="left"/>
      <w:pPr>
        <w:tabs>
          <w:tab w:val="num" w:pos="5040"/>
        </w:tabs>
        <w:ind w:left="5040" w:right="5040" w:hanging="360"/>
      </w:pPr>
      <w:rPr>
        <w:rFonts w:ascii="Symbol" w:hAnsi="Symbol" w:cs="Times New Roman" w:hint="default"/>
      </w:rPr>
    </w:lvl>
    <w:lvl w:ilvl="7" w:tplc="04090003">
      <w:start w:val="1"/>
      <w:numFmt w:val="bullet"/>
      <w:lvlText w:val="o"/>
      <w:lvlJc w:val="left"/>
      <w:pPr>
        <w:tabs>
          <w:tab w:val="num" w:pos="5760"/>
        </w:tabs>
        <w:ind w:left="5760" w:right="5760" w:hanging="360"/>
      </w:pPr>
      <w:rPr>
        <w:rFonts w:ascii="Courier New" w:hAnsi="Courier New" w:cs="Courier New" w:hint="default"/>
      </w:rPr>
    </w:lvl>
    <w:lvl w:ilvl="8" w:tplc="04090005">
      <w:start w:val="1"/>
      <w:numFmt w:val="bullet"/>
      <w:lvlText w:val=""/>
      <w:lvlJc w:val="left"/>
      <w:pPr>
        <w:tabs>
          <w:tab w:val="num" w:pos="6480"/>
        </w:tabs>
        <w:ind w:left="6480" w:right="6480" w:hanging="360"/>
      </w:pPr>
      <w:rPr>
        <w:rFonts w:ascii="Wingdings" w:hAnsi="Wingdings" w:cs="Times New Roman" w:hint="default"/>
      </w:rPr>
    </w:lvl>
  </w:abstractNum>
  <w:abstractNum w:abstractNumId="259">
    <w:nsid w:val="72E62422"/>
    <w:multiLevelType w:val="hybridMultilevel"/>
    <w:tmpl w:val="B01239EE"/>
    <w:lvl w:ilvl="0" w:tplc="04090001">
      <w:start w:val="1"/>
      <w:numFmt w:val="bullet"/>
      <w:lvlText w:val=""/>
      <w:lvlJc w:val="left"/>
      <w:pPr>
        <w:tabs>
          <w:tab w:val="num" w:pos="720"/>
        </w:tabs>
        <w:ind w:left="720" w:right="720" w:hanging="360"/>
      </w:pPr>
      <w:rPr>
        <w:rFonts w:ascii="Symbol" w:hAnsi="Symbol" w:cs="Times New Roman" w:hint="default"/>
      </w:rPr>
    </w:lvl>
    <w:lvl w:ilvl="1" w:tplc="04090003">
      <w:start w:val="1"/>
      <w:numFmt w:val="bullet"/>
      <w:lvlText w:val="o"/>
      <w:lvlJc w:val="left"/>
      <w:pPr>
        <w:tabs>
          <w:tab w:val="num" w:pos="1440"/>
        </w:tabs>
        <w:ind w:left="1440" w:right="1440" w:hanging="360"/>
      </w:pPr>
      <w:rPr>
        <w:rFonts w:ascii="Courier New" w:hAnsi="Courier New" w:cs="Courier New" w:hint="default"/>
      </w:rPr>
    </w:lvl>
    <w:lvl w:ilvl="2" w:tplc="04090005">
      <w:start w:val="1"/>
      <w:numFmt w:val="bullet"/>
      <w:lvlText w:val=""/>
      <w:lvlJc w:val="left"/>
      <w:pPr>
        <w:tabs>
          <w:tab w:val="num" w:pos="2160"/>
        </w:tabs>
        <w:ind w:left="2160" w:right="2160" w:hanging="360"/>
      </w:pPr>
      <w:rPr>
        <w:rFonts w:ascii="Wingdings" w:hAnsi="Wingdings" w:cs="Times New Roman" w:hint="default"/>
      </w:rPr>
    </w:lvl>
    <w:lvl w:ilvl="3" w:tplc="04090001">
      <w:start w:val="1"/>
      <w:numFmt w:val="bullet"/>
      <w:lvlText w:val=""/>
      <w:lvlJc w:val="left"/>
      <w:pPr>
        <w:tabs>
          <w:tab w:val="num" w:pos="2880"/>
        </w:tabs>
        <w:ind w:left="2880" w:right="2880" w:hanging="360"/>
      </w:pPr>
      <w:rPr>
        <w:rFonts w:ascii="Symbol" w:hAnsi="Symbol" w:cs="Times New Roman" w:hint="default"/>
      </w:rPr>
    </w:lvl>
    <w:lvl w:ilvl="4" w:tplc="04090003">
      <w:start w:val="1"/>
      <w:numFmt w:val="bullet"/>
      <w:lvlText w:val="o"/>
      <w:lvlJc w:val="left"/>
      <w:pPr>
        <w:tabs>
          <w:tab w:val="num" w:pos="3600"/>
        </w:tabs>
        <w:ind w:left="3600" w:right="3600" w:hanging="360"/>
      </w:pPr>
      <w:rPr>
        <w:rFonts w:ascii="Courier New" w:hAnsi="Courier New" w:cs="Courier New" w:hint="default"/>
      </w:rPr>
    </w:lvl>
    <w:lvl w:ilvl="5" w:tplc="04090005">
      <w:start w:val="1"/>
      <w:numFmt w:val="bullet"/>
      <w:lvlText w:val=""/>
      <w:lvlJc w:val="left"/>
      <w:pPr>
        <w:tabs>
          <w:tab w:val="num" w:pos="4320"/>
        </w:tabs>
        <w:ind w:left="4320" w:right="4320" w:hanging="360"/>
      </w:pPr>
      <w:rPr>
        <w:rFonts w:ascii="Wingdings" w:hAnsi="Wingdings" w:cs="Times New Roman" w:hint="default"/>
      </w:rPr>
    </w:lvl>
    <w:lvl w:ilvl="6" w:tplc="04090001">
      <w:start w:val="1"/>
      <w:numFmt w:val="bullet"/>
      <w:lvlText w:val=""/>
      <w:lvlJc w:val="left"/>
      <w:pPr>
        <w:tabs>
          <w:tab w:val="num" w:pos="5040"/>
        </w:tabs>
        <w:ind w:left="5040" w:right="5040" w:hanging="360"/>
      </w:pPr>
      <w:rPr>
        <w:rFonts w:ascii="Symbol" w:hAnsi="Symbol" w:cs="Times New Roman" w:hint="default"/>
      </w:rPr>
    </w:lvl>
    <w:lvl w:ilvl="7" w:tplc="04090003">
      <w:start w:val="1"/>
      <w:numFmt w:val="bullet"/>
      <w:lvlText w:val="o"/>
      <w:lvlJc w:val="left"/>
      <w:pPr>
        <w:tabs>
          <w:tab w:val="num" w:pos="5760"/>
        </w:tabs>
        <w:ind w:left="5760" w:right="5760" w:hanging="360"/>
      </w:pPr>
      <w:rPr>
        <w:rFonts w:ascii="Courier New" w:hAnsi="Courier New" w:cs="Courier New" w:hint="default"/>
      </w:rPr>
    </w:lvl>
    <w:lvl w:ilvl="8" w:tplc="04090005">
      <w:start w:val="1"/>
      <w:numFmt w:val="bullet"/>
      <w:lvlText w:val=""/>
      <w:lvlJc w:val="left"/>
      <w:pPr>
        <w:tabs>
          <w:tab w:val="num" w:pos="6480"/>
        </w:tabs>
        <w:ind w:left="6480" w:right="6480" w:hanging="360"/>
      </w:pPr>
      <w:rPr>
        <w:rFonts w:ascii="Wingdings" w:hAnsi="Wingdings" w:cs="Times New Roman" w:hint="default"/>
      </w:rPr>
    </w:lvl>
  </w:abstractNum>
  <w:abstractNum w:abstractNumId="260">
    <w:nsid w:val="739B5AD2"/>
    <w:multiLevelType w:val="hybridMultilevel"/>
    <w:tmpl w:val="0882A256"/>
    <w:lvl w:ilvl="0" w:tplc="04090001">
      <w:start w:val="1"/>
      <w:numFmt w:val="bullet"/>
      <w:lvlText w:val=""/>
      <w:lvlJc w:val="left"/>
      <w:pPr>
        <w:tabs>
          <w:tab w:val="num" w:pos="720"/>
        </w:tabs>
        <w:ind w:left="720" w:right="720" w:hanging="360"/>
      </w:pPr>
      <w:rPr>
        <w:rFonts w:ascii="Symbol" w:hAnsi="Symbol" w:cs="Times New Roman" w:hint="default"/>
      </w:rPr>
    </w:lvl>
    <w:lvl w:ilvl="1" w:tplc="04090003">
      <w:start w:val="1"/>
      <w:numFmt w:val="bullet"/>
      <w:lvlText w:val="o"/>
      <w:lvlJc w:val="left"/>
      <w:pPr>
        <w:tabs>
          <w:tab w:val="num" w:pos="1440"/>
        </w:tabs>
        <w:ind w:left="1440" w:right="1440" w:hanging="360"/>
      </w:pPr>
      <w:rPr>
        <w:rFonts w:ascii="Courier New" w:hAnsi="Courier New" w:cs="Courier New" w:hint="default"/>
      </w:rPr>
    </w:lvl>
    <w:lvl w:ilvl="2" w:tplc="04090005">
      <w:start w:val="1"/>
      <w:numFmt w:val="bullet"/>
      <w:lvlText w:val=""/>
      <w:lvlJc w:val="left"/>
      <w:pPr>
        <w:tabs>
          <w:tab w:val="num" w:pos="2160"/>
        </w:tabs>
        <w:ind w:left="2160" w:right="2160" w:hanging="360"/>
      </w:pPr>
      <w:rPr>
        <w:rFonts w:ascii="Wingdings" w:hAnsi="Wingdings" w:cs="Times New Roman" w:hint="default"/>
      </w:rPr>
    </w:lvl>
    <w:lvl w:ilvl="3" w:tplc="04090001">
      <w:start w:val="1"/>
      <w:numFmt w:val="bullet"/>
      <w:lvlText w:val=""/>
      <w:lvlJc w:val="left"/>
      <w:pPr>
        <w:tabs>
          <w:tab w:val="num" w:pos="2880"/>
        </w:tabs>
        <w:ind w:left="2880" w:right="2880" w:hanging="360"/>
      </w:pPr>
      <w:rPr>
        <w:rFonts w:ascii="Symbol" w:hAnsi="Symbol" w:cs="Times New Roman" w:hint="default"/>
      </w:rPr>
    </w:lvl>
    <w:lvl w:ilvl="4" w:tplc="04090003">
      <w:start w:val="1"/>
      <w:numFmt w:val="bullet"/>
      <w:lvlText w:val="o"/>
      <w:lvlJc w:val="left"/>
      <w:pPr>
        <w:tabs>
          <w:tab w:val="num" w:pos="3600"/>
        </w:tabs>
        <w:ind w:left="3600" w:right="3600" w:hanging="360"/>
      </w:pPr>
      <w:rPr>
        <w:rFonts w:ascii="Courier New" w:hAnsi="Courier New" w:cs="Courier New" w:hint="default"/>
      </w:rPr>
    </w:lvl>
    <w:lvl w:ilvl="5" w:tplc="04090005">
      <w:start w:val="1"/>
      <w:numFmt w:val="bullet"/>
      <w:lvlText w:val=""/>
      <w:lvlJc w:val="left"/>
      <w:pPr>
        <w:tabs>
          <w:tab w:val="num" w:pos="4320"/>
        </w:tabs>
        <w:ind w:left="4320" w:right="4320" w:hanging="360"/>
      </w:pPr>
      <w:rPr>
        <w:rFonts w:ascii="Wingdings" w:hAnsi="Wingdings" w:cs="Times New Roman" w:hint="default"/>
      </w:rPr>
    </w:lvl>
    <w:lvl w:ilvl="6" w:tplc="04090001">
      <w:start w:val="1"/>
      <w:numFmt w:val="bullet"/>
      <w:lvlText w:val=""/>
      <w:lvlJc w:val="left"/>
      <w:pPr>
        <w:tabs>
          <w:tab w:val="num" w:pos="5040"/>
        </w:tabs>
        <w:ind w:left="5040" w:right="5040" w:hanging="360"/>
      </w:pPr>
      <w:rPr>
        <w:rFonts w:ascii="Symbol" w:hAnsi="Symbol" w:cs="Times New Roman" w:hint="default"/>
      </w:rPr>
    </w:lvl>
    <w:lvl w:ilvl="7" w:tplc="04090003">
      <w:start w:val="1"/>
      <w:numFmt w:val="bullet"/>
      <w:lvlText w:val="o"/>
      <w:lvlJc w:val="left"/>
      <w:pPr>
        <w:tabs>
          <w:tab w:val="num" w:pos="5760"/>
        </w:tabs>
        <w:ind w:left="5760" w:right="5760" w:hanging="360"/>
      </w:pPr>
      <w:rPr>
        <w:rFonts w:ascii="Courier New" w:hAnsi="Courier New" w:cs="Courier New" w:hint="default"/>
      </w:rPr>
    </w:lvl>
    <w:lvl w:ilvl="8" w:tplc="04090005">
      <w:start w:val="1"/>
      <w:numFmt w:val="bullet"/>
      <w:lvlText w:val=""/>
      <w:lvlJc w:val="left"/>
      <w:pPr>
        <w:tabs>
          <w:tab w:val="num" w:pos="6480"/>
        </w:tabs>
        <w:ind w:left="6480" w:right="6480" w:hanging="360"/>
      </w:pPr>
      <w:rPr>
        <w:rFonts w:ascii="Wingdings" w:hAnsi="Wingdings" w:cs="Times New Roman" w:hint="default"/>
      </w:rPr>
    </w:lvl>
  </w:abstractNum>
  <w:abstractNum w:abstractNumId="261">
    <w:nsid w:val="73B12DD4"/>
    <w:multiLevelType w:val="hybridMultilevel"/>
    <w:tmpl w:val="9D843C0C"/>
    <w:lvl w:ilvl="0" w:tplc="04090001">
      <w:start w:val="1"/>
      <w:numFmt w:val="bullet"/>
      <w:lvlText w:val=""/>
      <w:lvlJc w:val="left"/>
      <w:pPr>
        <w:tabs>
          <w:tab w:val="num" w:pos="720"/>
        </w:tabs>
        <w:ind w:left="720" w:right="720" w:hanging="360"/>
      </w:pPr>
      <w:rPr>
        <w:rFonts w:ascii="Symbol" w:hAnsi="Symbol" w:cs="Times New Roman" w:hint="default"/>
      </w:rPr>
    </w:lvl>
    <w:lvl w:ilvl="1" w:tplc="04090003">
      <w:start w:val="1"/>
      <w:numFmt w:val="bullet"/>
      <w:lvlText w:val="o"/>
      <w:lvlJc w:val="left"/>
      <w:pPr>
        <w:tabs>
          <w:tab w:val="num" w:pos="1440"/>
        </w:tabs>
        <w:ind w:left="1440" w:right="1440" w:hanging="360"/>
      </w:pPr>
      <w:rPr>
        <w:rFonts w:ascii="Courier New" w:hAnsi="Courier New" w:cs="Courier New" w:hint="default"/>
      </w:rPr>
    </w:lvl>
    <w:lvl w:ilvl="2" w:tplc="04090005">
      <w:start w:val="1"/>
      <w:numFmt w:val="bullet"/>
      <w:lvlText w:val=""/>
      <w:lvlJc w:val="left"/>
      <w:pPr>
        <w:tabs>
          <w:tab w:val="num" w:pos="2160"/>
        </w:tabs>
        <w:ind w:left="2160" w:right="2160" w:hanging="360"/>
      </w:pPr>
      <w:rPr>
        <w:rFonts w:ascii="Wingdings" w:hAnsi="Wingdings" w:cs="Times New Roman" w:hint="default"/>
      </w:rPr>
    </w:lvl>
    <w:lvl w:ilvl="3" w:tplc="04090001">
      <w:start w:val="1"/>
      <w:numFmt w:val="bullet"/>
      <w:lvlText w:val=""/>
      <w:lvlJc w:val="left"/>
      <w:pPr>
        <w:tabs>
          <w:tab w:val="num" w:pos="2880"/>
        </w:tabs>
        <w:ind w:left="2880" w:right="2880" w:hanging="360"/>
      </w:pPr>
      <w:rPr>
        <w:rFonts w:ascii="Symbol" w:hAnsi="Symbol" w:cs="Times New Roman" w:hint="default"/>
      </w:rPr>
    </w:lvl>
    <w:lvl w:ilvl="4" w:tplc="04090003">
      <w:start w:val="1"/>
      <w:numFmt w:val="bullet"/>
      <w:lvlText w:val="o"/>
      <w:lvlJc w:val="left"/>
      <w:pPr>
        <w:tabs>
          <w:tab w:val="num" w:pos="3600"/>
        </w:tabs>
        <w:ind w:left="3600" w:right="3600" w:hanging="360"/>
      </w:pPr>
      <w:rPr>
        <w:rFonts w:ascii="Courier New" w:hAnsi="Courier New" w:cs="Courier New" w:hint="default"/>
      </w:rPr>
    </w:lvl>
    <w:lvl w:ilvl="5" w:tplc="04090005">
      <w:start w:val="1"/>
      <w:numFmt w:val="bullet"/>
      <w:lvlText w:val=""/>
      <w:lvlJc w:val="left"/>
      <w:pPr>
        <w:tabs>
          <w:tab w:val="num" w:pos="4320"/>
        </w:tabs>
        <w:ind w:left="4320" w:right="4320" w:hanging="360"/>
      </w:pPr>
      <w:rPr>
        <w:rFonts w:ascii="Wingdings" w:hAnsi="Wingdings" w:cs="Times New Roman" w:hint="default"/>
      </w:rPr>
    </w:lvl>
    <w:lvl w:ilvl="6" w:tplc="04090001">
      <w:start w:val="1"/>
      <w:numFmt w:val="bullet"/>
      <w:lvlText w:val=""/>
      <w:lvlJc w:val="left"/>
      <w:pPr>
        <w:tabs>
          <w:tab w:val="num" w:pos="5040"/>
        </w:tabs>
        <w:ind w:left="5040" w:right="5040" w:hanging="360"/>
      </w:pPr>
      <w:rPr>
        <w:rFonts w:ascii="Symbol" w:hAnsi="Symbol" w:cs="Times New Roman" w:hint="default"/>
      </w:rPr>
    </w:lvl>
    <w:lvl w:ilvl="7" w:tplc="04090003">
      <w:start w:val="1"/>
      <w:numFmt w:val="bullet"/>
      <w:lvlText w:val="o"/>
      <w:lvlJc w:val="left"/>
      <w:pPr>
        <w:tabs>
          <w:tab w:val="num" w:pos="5760"/>
        </w:tabs>
        <w:ind w:left="5760" w:right="5760" w:hanging="360"/>
      </w:pPr>
      <w:rPr>
        <w:rFonts w:ascii="Courier New" w:hAnsi="Courier New" w:cs="Courier New" w:hint="default"/>
      </w:rPr>
    </w:lvl>
    <w:lvl w:ilvl="8" w:tplc="04090005">
      <w:start w:val="1"/>
      <w:numFmt w:val="bullet"/>
      <w:lvlText w:val=""/>
      <w:lvlJc w:val="left"/>
      <w:pPr>
        <w:tabs>
          <w:tab w:val="num" w:pos="6480"/>
        </w:tabs>
        <w:ind w:left="6480" w:right="6480" w:hanging="360"/>
      </w:pPr>
      <w:rPr>
        <w:rFonts w:ascii="Wingdings" w:hAnsi="Wingdings" w:cs="Times New Roman" w:hint="default"/>
      </w:rPr>
    </w:lvl>
  </w:abstractNum>
  <w:abstractNum w:abstractNumId="262">
    <w:nsid w:val="73EA29E1"/>
    <w:multiLevelType w:val="multilevel"/>
    <w:tmpl w:val="6FFEEE04"/>
    <w:lvl w:ilvl="0">
      <w:start w:val="1"/>
      <w:numFmt w:val="bullet"/>
      <w:lvlText w:val=""/>
      <w:lvlJc w:val="left"/>
      <w:pPr>
        <w:tabs>
          <w:tab w:val="num" w:pos="720"/>
        </w:tabs>
        <w:ind w:left="720" w:right="720" w:hanging="360"/>
      </w:pPr>
      <w:rPr>
        <w:rFonts w:ascii="Symbol" w:hAnsi="Symbol" w:cs="Times New Roman" w:hint="default"/>
      </w:rPr>
    </w:lvl>
    <w:lvl w:ilvl="1">
      <w:start w:val="1"/>
      <w:numFmt w:val="bullet"/>
      <w:lvlText w:val="o"/>
      <w:lvlJc w:val="left"/>
      <w:pPr>
        <w:tabs>
          <w:tab w:val="num" w:pos="1440"/>
        </w:tabs>
        <w:ind w:left="1440" w:right="1440" w:hanging="360"/>
      </w:pPr>
      <w:rPr>
        <w:rFonts w:ascii="Courier New" w:hAnsi="Courier New" w:cs="Courier New" w:hint="default"/>
      </w:rPr>
    </w:lvl>
    <w:lvl w:ilvl="2">
      <w:start w:val="1"/>
      <w:numFmt w:val="bullet"/>
      <w:lvlText w:val=""/>
      <w:lvlJc w:val="left"/>
      <w:pPr>
        <w:tabs>
          <w:tab w:val="num" w:pos="2160"/>
        </w:tabs>
        <w:ind w:left="2160" w:right="2160" w:hanging="360"/>
      </w:pPr>
      <w:rPr>
        <w:rFonts w:ascii="Wingdings" w:hAnsi="Wingdings" w:cs="Times New Roman" w:hint="default"/>
      </w:rPr>
    </w:lvl>
    <w:lvl w:ilvl="3">
      <w:start w:val="1"/>
      <w:numFmt w:val="bullet"/>
      <w:lvlText w:val=""/>
      <w:lvlJc w:val="left"/>
      <w:pPr>
        <w:tabs>
          <w:tab w:val="num" w:pos="2880"/>
        </w:tabs>
        <w:ind w:left="2880" w:right="2880" w:hanging="360"/>
      </w:pPr>
      <w:rPr>
        <w:rFonts w:ascii="Symbol" w:hAnsi="Symbol" w:cs="Times New Roman" w:hint="default"/>
      </w:rPr>
    </w:lvl>
    <w:lvl w:ilvl="4">
      <w:start w:val="1"/>
      <w:numFmt w:val="bullet"/>
      <w:lvlText w:val="o"/>
      <w:lvlJc w:val="left"/>
      <w:pPr>
        <w:tabs>
          <w:tab w:val="num" w:pos="3600"/>
        </w:tabs>
        <w:ind w:left="3600" w:right="3600" w:hanging="360"/>
      </w:pPr>
      <w:rPr>
        <w:rFonts w:ascii="Courier New" w:hAnsi="Courier New" w:cs="Courier New" w:hint="default"/>
      </w:rPr>
    </w:lvl>
    <w:lvl w:ilvl="5">
      <w:start w:val="1"/>
      <w:numFmt w:val="bullet"/>
      <w:lvlText w:val=""/>
      <w:lvlJc w:val="left"/>
      <w:pPr>
        <w:tabs>
          <w:tab w:val="num" w:pos="4320"/>
        </w:tabs>
        <w:ind w:left="4320" w:right="4320" w:hanging="360"/>
      </w:pPr>
      <w:rPr>
        <w:rFonts w:ascii="Wingdings" w:hAnsi="Wingdings" w:cs="Times New Roman" w:hint="default"/>
      </w:rPr>
    </w:lvl>
    <w:lvl w:ilvl="6">
      <w:start w:val="1"/>
      <w:numFmt w:val="bullet"/>
      <w:lvlText w:val=""/>
      <w:lvlJc w:val="left"/>
      <w:pPr>
        <w:tabs>
          <w:tab w:val="num" w:pos="5040"/>
        </w:tabs>
        <w:ind w:left="5040" w:right="5040" w:hanging="360"/>
      </w:pPr>
      <w:rPr>
        <w:rFonts w:ascii="Symbol" w:hAnsi="Symbol" w:cs="Times New Roman" w:hint="default"/>
      </w:rPr>
    </w:lvl>
    <w:lvl w:ilvl="7">
      <w:start w:val="1"/>
      <w:numFmt w:val="bullet"/>
      <w:lvlText w:val="o"/>
      <w:lvlJc w:val="left"/>
      <w:pPr>
        <w:tabs>
          <w:tab w:val="num" w:pos="5760"/>
        </w:tabs>
        <w:ind w:left="5760" w:right="5760" w:hanging="360"/>
      </w:pPr>
      <w:rPr>
        <w:rFonts w:ascii="Courier New" w:hAnsi="Courier New" w:cs="Courier New" w:hint="default"/>
      </w:rPr>
    </w:lvl>
    <w:lvl w:ilvl="8">
      <w:start w:val="1"/>
      <w:numFmt w:val="bullet"/>
      <w:lvlText w:val=""/>
      <w:lvlJc w:val="left"/>
      <w:pPr>
        <w:tabs>
          <w:tab w:val="num" w:pos="6480"/>
        </w:tabs>
        <w:ind w:left="6480" w:right="6480" w:hanging="360"/>
      </w:pPr>
      <w:rPr>
        <w:rFonts w:ascii="Wingdings" w:hAnsi="Wingdings" w:cs="Times New Roman" w:hint="default"/>
      </w:rPr>
    </w:lvl>
  </w:abstractNum>
  <w:abstractNum w:abstractNumId="263">
    <w:nsid w:val="744C67EE"/>
    <w:multiLevelType w:val="hybridMultilevel"/>
    <w:tmpl w:val="DE063388"/>
    <w:lvl w:ilvl="0" w:tplc="0409000F">
      <w:start w:val="1"/>
      <w:numFmt w:val="decimal"/>
      <w:lvlText w:val="%1."/>
      <w:lvlJc w:val="left"/>
      <w:pPr>
        <w:tabs>
          <w:tab w:val="num" w:pos="720"/>
        </w:tabs>
        <w:ind w:left="720" w:right="720" w:hanging="360"/>
      </w:pPr>
      <w:rPr>
        <w:rFonts w:ascii="Times New Roman" w:hAnsi="Times New Roman" w:cs="Times New Roman"/>
      </w:rPr>
    </w:lvl>
    <w:lvl w:ilvl="1" w:tplc="04090019">
      <w:start w:val="1"/>
      <w:numFmt w:val="lowerLetter"/>
      <w:lvlText w:val="%2."/>
      <w:lvlJc w:val="left"/>
      <w:pPr>
        <w:tabs>
          <w:tab w:val="num" w:pos="1440"/>
        </w:tabs>
        <w:ind w:left="1440" w:right="1440" w:hanging="360"/>
      </w:pPr>
      <w:rPr>
        <w:rFonts w:ascii="Times New Roman" w:hAnsi="Times New Roman" w:cs="Times New Roman"/>
      </w:rPr>
    </w:lvl>
    <w:lvl w:ilvl="2" w:tplc="0409001B">
      <w:start w:val="1"/>
      <w:numFmt w:val="lowerRoman"/>
      <w:lvlText w:val="%3."/>
      <w:lvlJc w:val="right"/>
      <w:pPr>
        <w:tabs>
          <w:tab w:val="num" w:pos="2160"/>
        </w:tabs>
        <w:ind w:left="2160" w:right="2160" w:hanging="180"/>
      </w:pPr>
      <w:rPr>
        <w:rFonts w:ascii="Times New Roman" w:hAnsi="Times New Roman" w:cs="Times New Roman"/>
      </w:rPr>
    </w:lvl>
    <w:lvl w:ilvl="3" w:tplc="0409000F">
      <w:start w:val="1"/>
      <w:numFmt w:val="decimal"/>
      <w:lvlText w:val="%4."/>
      <w:lvlJc w:val="left"/>
      <w:pPr>
        <w:tabs>
          <w:tab w:val="num" w:pos="2880"/>
        </w:tabs>
        <w:ind w:left="2880" w:right="2880" w:hanging="360"/>
      </w:pPr>
      <w:rPr>
        <w:rFonts w:ascii="Times New Roman" w:hAnsi="Times New Roman" w:cs="Times New Roman"/>
      </w:rPr>
    </w:lvl>
    <w:lvl w:ilvl="4" w:tplc="04090019">
      <w:start w:val="1"/>
      <w:numFmt w:val="lowerLetter"/>
      <w:lvlText w:val="%5."/>
      <w:lvlJc w:val="left"/>
      <w:pPr>
        <w:tabs>
          <w:tab w:val="num" w:pos="3600"/>
        </w:tabs>
        <w:ind w:left="3600" w:right="3600" w:hanging="360"/>
      </w:pPr>
      <w:rPr>
        <w:rFonts w:ascii="Times New Roman" w:hAnsi="Times New Roman" w:cs="Times New Roman"/>
      </w:rPr>
    </w:lvl>
    <w:lvl w:ilvl="5" w:tplc="0409001B">
      <w:start w:val="1"/>
      <w:numFmt w:val="lowerRoman"/>
      <w:lvlText w:val="%6."/>
      <w:lvlJc w:val="right"/>
      <w:pPr>
        <w:tabs>
          <w:tab w:val="num" w:pos="4320"/>
        </w:tabs>
        <w:ind w:left="4320" w:right="4320" w:hanging="180"/>
      </w:pPr>
      <w:rPr>
        <w:rFonts w:ascii="Times New Roman" w:hAnsi="Times New Roman" w:cs="Times New Roman"/>
      </w:rPr>
    </w:lvl>
    <w:lvl w:ilvl="6" w:tplc="0409000F">
      <w:start w:val="1"/>
      <w:numFmt w:val="decimal"/>
      <w:lvlText w:val="%7."/>
      <w:lvlJc w:val="left"/>
      <w:pPr>
        <w:tabs>
          <w:tab w:val="num" w:pos="5040"/>
        </w:tabs>
        <w:ind w:left="5040" w:right="5040" w:hanging="360"/>
      </w:pPr>
      <w:rPr>
        <w:rFonts w:ascii="Times New Roman" w:hAnsi="Times New Roman" w:cs="Times New Roman"/>
      </w:rPr>
    </w:lvl>
    <w:lvl w:ilvl="7" w:tplc="04090019">
      <w:start w:val="1"/>
      <w:numFmt w:val="lowerLetter"/>
      <w:lvlText w:val="%8."/>
      <w:lvlJc w:val="left"/>
      <w:pPr>
        <w:tabs>
          <w:tab w:val="num" w:pos="5760"/>
        </w:tabs>
        <w:ind w:left="5760" w:right="5760" w:hanging="360"/>
      </w:pPr>
      <w:rPr>
        <w:rFonts w:ascii="Times New Roman" w:hAnsi="Times New Roman" w:cs="Times New Roman"/>
      </w:rPr>
    </w:lvl>
    <w:lvl w:ilvl="8" w:tplc="0409001B">
      <w:start w:val="1"/>
      <w:numFmt w:val="lowerRoman"/>
      <w:lvlText w:val="%9."/>
      <w:lvlJc w:val="right"/>
      <w:pPr>
        <w:tabs>
          <w:tab w:val="num" w:pos="6480"/>
        </w:tabs>
        <w:ind w:left="6480" w:right="6480" w:hanging="180"/>
      </w:pPr>
      <w:rPr>
        <w:rFonts w:ascii="Times New Roman" w:hAnsi="Times New Roman" w:cs="Times New Roman"/>
      </w:rPr>
    </w:lvl>
  </w:abstractNum>
  <w:abstractNum w:abstractNumId="264">
    <w:nsid w:val="75D52B2B"/>
    <w:multiLevelType w:val="multilevel"/>
    <w:tmpl w:val="DE16AA5A"/>
    <w:lvl w:ilvl="0">
      <w:start w:val="12"/>
      <w:numFmt w:val="decimal"/>
      <w:lvlText w:val="%1."/>
      <w:lvlJc w:val="left"/>
      <w:pPr>
        <w:tabs>
          <w:tab w:val="num" w:pos="1560"/>
        </w:tabs>
        <w:ind w:left="1560" w:right="1560" w:hanging="480"/>
      </w:pPr>
      <w:rPr>
        <w:rFonts w:ascii="Times New Roman" w:hAnsi="Times New Roman" w:cs="Times New Roman" w:hint="default"/>
      </w:rPr>
    </w:lvl>
    <w:lvl w:ilvl="1">
      <w:start w:val="1"/>
      <w:numFmt w:val="lowerLetter"/>
      <w:lvlText w:val="%2."/>
      <w:lvlJc w:val="left"/>
      <w:pPr>
        <w:tabs>
          <w:tab w:val="num" w:pos="2160"/>
        </w:tabs>
        <w:ind w:left="2160" w:right="2160" w:hanging="360"/>
      </w:pPr>
      <w:rPr>
        <w:rFonts w:ascii="Times New Roman" w:hAnsi="Times New Roman" w:cs="Times New Roman"/>
      </w:rPr>
    </w:lvl>
    <w:lvl w:ilvl="2">
      <w:start w:val="1"/>
      <w:numFmt w:val="lowerRoman"/>
      <w:lvlText w:val="%3."/>
      <w:lvlJc w:val="right"/>
      <w:pPr>
        <w:tabs>
          <w:tab w:val="num" w:pos="2880"/>
        </w:tabs>
        <w:ind w:left="2880" w:right="2880" w:hanging="180"/>
      </w:pPr>
      <w:rPr>
        <w:rFonts w:ascii="Times New Roman" w:hAnsi="Times New Roman" w:cs="Times New Roman"/>
      </w:rPr>
    </w:lvl>
    <w:lvl w:ilvl="3">
      <w:start w:val="1"/>
      <w:numFmt w:val="decimal"/>
      <w:lvlText w:val="%4."/>
      <w:lvlJc w:val="left"/>
      <w:pPr>
        <w:tabs>
          <w:tab w:val="num" w:pos="3600"/>
        </w:tabs>
        <w:ind w:left="3600" w:right="3600" w:hanging="360"/>
      </w:pPr>
      <w:rPr>
        <w:rFonts w:ascii="Times New Roman" w:hAnsi="Times New Roman" w:cs="Times New Roman"/>
      </w:rPr>
    </w:lvl>
    <w:lvl w:ilvl="4">
      <w:start w:val="1"/>
      <w:numFmt w:val="lowerLetter"/>
      <w:lvlText w:val="%5."/>
      <w:lvlJc w:val="left"/>
      <w:pPr>
        <w:tabs>
          <w:tab w:val="num" w:pos="4320"/>
        </w:tabs>
        <w:ind w:left="4320" w:right="4320" w:hanging="360"/>
      </w:pPr>
      <w:rPr>
        <w:rFonts w:ascii="Times New Roman" w:hAnsi="Times New Roman" w:cs="Times New Roman"/>
      </w:rPr>
    </w:lvl>
    <w:lvl w:ilvl="5">
      <w:start w:val="1"/>
      <w:numFmt w:val="lowerRoman"/>
      <w:lvlText w:val="%6."/>
      <w:lvlJc w:val="right"/>
      <w:pPr>
        <w:tabs>
          <w:tab w:val="num" w:pos="5040"/>
        </w:tabs>
        <w:ind w:left="5040" w:right="5040" w:hanging="180"/>
      </w:pPr>
      <w:rPr>
        <w:rFonts w:ascii="Times New Roman" w:hAnsi="Times New Roman" w:cs="Times New Roman"/>
      </w:rPr>
    </w:lvl>
    <w:lvl w:ilvl="6">
      <w:start w:val="1"/>
      <w:numFmt w:val="decimal"/>
      <w:lvlText w:val="%7."/>
      <w:lvlJc w:val="left"/>
      <w:pPr>
        <w:tabs>
          <w:tab w:val="num" w:pos="5760"/>
        </w:tabs>
        <w:ind w:left="5760" w:right="5760" w:hanging="360"/>
      </w:pPr>
      <w:rPr>
        <w:rFonts w:ascii="Times New Roman" w:hAnsi="Times New Roman" w:cs="Times New Roman"/>
      </w:rPr>
    </w:lvl>
    <w:lvl w:ilvl="7">
      <w:start w:val="1"/>
      <w:numFmt w:val="lowerLetter"/>
      <w:lvlText w:val="%8."/>
      <w:lvlJc w:val="left"/>
      <w:pPr>
        <w:tabs>
          <w:tab w:val="num" w:pos="6480"/>
        </w:tabs>
        <w:ind w:left="6480" w:right="6480" w:hanging="360"/>
      </w:pPr>
      <w:rPr>
        <w:rFonts w:ascii="Times New Roman" w:hAnsi="Times New Roman" w:cs="Times New Roman"/>
      </w:rPr>
    </w:lvl>
    <w:lvl w:ilvl="8">
      <w:start w:val="1"/>
      <w:numFmt w:val="lowerRoman"/>
      <w:lvlText w:val="%9."/>
      <w:lvlJc w:val="right"/>
      <w:pPr>
        <w:tabs>
          <w:tab w:val="num" w:pos="7200"/>
        </w:tabs>
        <w:ind w:left="7200" w:right="7200" w:hanging="180"/>
      </w:pPr>
      <w:rPr>
        <w:rFonts w:ascii="Times New Roman" w:hAnsi="Times New Roman" w:cs="Times New Roman"/>
      </w:rPr>
    </w:lvl>
  </w:abstractNum>
  <w:abstractNum w:abstractNumId="265">
    <w:nsid w:val="7622384B"/>
    <w:multiLevelType w:val="hybridMultilevel"/>
    <w:tmpl w:val="C75CB73E"/>
    <w:lvl w:ilvl="0" w:tplc="04090001">
      <w:start w:val="1"/>
      <w:numFmt w:val="bullet"/>
      <w:lvlText w:val=""/>
      <w:lvlJc w:val="left"/>
      <w:pPr>
        <w:tabs>
          <w:tab w:val="num" w:pos="960"/>
        </w:tabs>
        <w:ind w:left="960" w:right="960" w:hanging="360"/>
      </w:pPr>
      <w:rPr>
        <w:rFonts w:ascii="Symbol" w:hAnsi="Symbol" w:cs="Times New Roman" w:hint="default"/>
      </w:rPr>
    </w:lvl>
    <w:lvl w:ilvl="1" w:tplc="04090019">
      <w:start w:val="1"/>
      <w:numFmt w:val="lowerLetter"/>
      <w:lvlText w:val="%2."/>
      <w:lvlJc w:val="left"/>
      <w:pPr>
        <w:tabs>
          <w:tab w:val="num" w:pos="1680"/>
        </w:tabs>
        <w:ind w:left="1680" w:right="1680" w:hanging="360"/>
      </w:pPr>
      <w:rPr>
        <w:rFonts w:ascii="Times New Roman" w:hAnsi="Times New Roman" w:cs="Times New Roman"/>
      </w:rPr>
    </w:lvl>
    <w:lvl w:ilvl="2" w:tplc="0409001B">
      <w:start w:val="1"/>
      <w:numFmt w:val="lowerRoman"/>
      <w:lvlText w:val="%3."/>
      <w:lvlJc w:val="right"/>
      <w:pPr>
        <w:tabs>
          <w:tab w:val="num" w:pos="2400"/>
        </w:tabs>
        <w:ind w:left="2400" w:right="2400" w:hanging="180"/>
      </w:pPr>
      <w:rPr>
        <w:rFonts w:ascii="Times New Roman" w:hAnsi="Times New Roman" w:cs="Times New Roman"/>
      </w:rPr>
    </w:lvl>
    <w:lvl w:ilvl="3" w:tplc="0409000F">
      <w:start w:val="1"/>
      <w:numFmt w:val="decimal"/>
      <w:lvlText w:val="%4."/>
      <w:lvlJc w:val="left"/>
      <w:pPr>
        <w:tabs>
          <w:tab w:val="num" w:pos="3120"/>
        </w:tabs>
        <w:ind w:left="3120" w:right="3120" w:hanging="360"/>
      </w:pPr>
      <w:rPr>
        <w:rFonts w:ascii="Times New Roman" w:hAnsi="Times New Roman" w:cs="Times New Roman"/>
      </w:rPr>
    </w:lvl>
    <w:lvl w:ilvl="4" w:tplc="04090019">
      <w:start w:val="1"/>
      <w:numFmt w:val="lowerLetter"/>
      <w:lvlText w:val="%5."/>
      <w:lvlJc w:val="left"/>
      <w:pPr>
        <w:tabs>
          <w:tab w:val="num" w:pos="3840"/>
        </w:tabs>
        <w:ind w:left="3840" w:right="3840" w:hanging="360"/>
      </w:pPr>
      <w:rPr>
        <w:rFonts w:ascii="Times New Roman" w:hAnsi="Times New Roman" w:cs="Times New Roman"/>
      </w:rPr>
    </w:lvl>
    <w:lvl w:ilvl="5" w:tplc="0409001B">
      <w:start w:val="1"/>
      <w:numFmt w:val="lowerRoman"/>
      <w:lvlText w:val="%6."/>
      <w:lvlJc w:val="right"/>
      <w:pPr>
        <w:tabs>
          <w:tab w:val="num" w:pos="4560"/>
        </w:tabs>
        <w:ind w:left="4560" w:right="4560" w:hanging="180"/>
      </w:pPr>
      <w:rPr>
        <w:rFonts w:ascii="Times New Roman" w:hAnsi="Times New Roman" w:cs="Times New Roman"/>
      </w:rPr>
    </w:lvl>
    <w:lvl w:ilvl="6" w:tplc="0409000F">
      <w:start w:val="1"/>
      <w:numFmt w:val="decimal"/>
      <w:lvlText w:val="%7."/>
      <w:lvlJc w:val="left"/>
      <w:pPr>
        <w:tabs>
          <w:tab w:val="num" w:pos="5280"/>
        </w:tabs>
        <w:ind w:left="5280" w:right="5280" w:hanging="360"/>
      </w:pPr>
      <w:rPr>
        <w:rFonts w:ascii="Times New Roman" w:hAnsi="Times New Roman" w:cs="Times New Roman"/>
      </w:rPr>
    </w:lvl>
    <w:lvl w:ilvl="7" w:tplc="04090019">
      <w:start w:val="1"/>
      <w:numFmt w:val="lowerLetter"/>
      <w:lvlText w:val="%8."/>
      <w:lvlJc w:val="left"/>
      <w:pPr>
        <w:tabs>
          <w:tab w:val="num" w:pos="6000"/>
        </w:tabs>
        <w:ind w:left="6000" w:right="6000" w:hanging="360"/>
      </w:pPr>
      <w:rPr>
        <w:rFonts w:ascii="Times New Roman" w:hAnsi="Times New Roman" w:cs="Times New Roman"/>
      </w:rPr>
    </w:lvl>
    <w:lvl w:ilvl="8" w:tplc="0409001B">
      <w:start w:val="1"/>
      <w:numFmt w:val="lowerRoman"/>
      <w:lvlText w:val="%9."/>
      <w:lvlJc w:val="right"/>
      <w:pPr>
        <w:tabs>
          <w:tab w:val="num" w:pos="6720"/>
        </w:tabs>
        <w:ind w:left="6720" w:right="6720" w:hanging="180"/>
      </w:pPr>
      <w:rPr>
        <w:rFonts w:ascii="Times New Roman" w:hAnsi="Times New Roman" w:cs="Times New Roman"/>
      </w:rPr>
    </w:lvl>
  </w:abstractNum>
  <w:abstractNum w:abstractNumId="266">
    <w:nsid w:val="77304633"/>
    <w:multiLevelType w:val="hybridMultilevel"/>
    <w:tmpl w:val="9D3699B2"/>
    <w:lvl w:ilvl="0" w:tplc="04090005">
      <w:start w:val="1"/>
      <w:numFmt w:val="bullet"/>
      <w:lvlText w:val=""/>
      <w:lvlJc w:val="left"/>
      <w:pPr>
        <w:tabs>
          <w:tab w:val="num" w:pos="720"/>
        </w:tabs>
        <w:ind w:left="720" w:right="720" w:hanging="360"/>
      </w:pPr>
      <w:rPr>
        <w:rFonts w:ascii="Wingdings" w:hAnsi="Wingdings" w:cs="Times New Roman" w:hint="default"/>
      </w:rPr>
    </w:lvl>
    <w:lvl w:ilvl="1" w:tplc="04090003">
      <w:start w:val="1"/>
      <w:numFmt w:val="bullet"/>
      <w:lvlText w:val="o"/>
      <w:lvlJc w:val="left"/>
      <w:pPr>
        <w:tabs>
          <w:tab w:val="num" w:pos="1440"/>
        </w:tabs>
        <w:ind w:left="1440" w:right="1440" w:hanging="360"/>
      </w:pPr>
      <w:rPr>
        <w:rFonts w:ascii="Courier New" w:hAnsi="Courier New" w:cs="Courier New" w:hint="default"/>
      </w:rPr>
    </w:lvl>
    <w:lvl w:ilvl="2" w:tplc="04090005">
      <w:start w:val="1"/>
      <w:numFmt w:val="bullet"/>
      <w:lvlText w:val=""/>
      <w:lvlJc w:val="left"/>
      <w:pPr>
        <w:tabs>
          <w:tab w:val="num" w:pos="2160"/>
        </w:tabs>
        <w:ind w:left="2160" w:right="2160" w:hanging="360"/>
      </w:pPr>
      <w:rPr>
        <w:rFonts w:ascii="Wingdings" w:hAnsi="Wingdings" w:cs="Times New Roman" w:hint="default"/>
      </w:rPr>
    </w:lvl>
    <w:lvl w:ilvl="3" w:tplc="04090001">
      <w:start w:val="1"/>
      <w:numFmt w:val="bullet"/>
      <w:lvlText w:val=""/>
      <w:lvlJc w:val="left"/>
      <w:pPr>
        <w:tabs>
          <w:tab w:val="num" w:pos="2880"/>
        </w:tabs>
        <w:ind w:left="2880" w:right="2880" w:hanging="360"/>
      </w:pPr>
      <w:rPr>
        <w:rFonts w:ascii="Symbol" w:hAnsi="Symbol" w:cs="Times New Roman" w:hint="default"/>
      </w:rPr>
    </w:lvl>
    <w:lvl w:ilvl="4" w:tplc="04090003">
      <w:start w:val="1"/>
      <w:numFmt w:val="bullet"/>
      <w:lvlText w:val="o"/>
      <w:lvlJc w:val="left"/>
      <w:pPr>
        <w:tabs>
          <w:tab w:val="num" w:pos="3600"/>
        </w:tabs>
        <w:ind w:left="3600" w:right="3600" w:hanging="360"/>
      </w:pPr>
      <w:rPr>
        <w:rFonts w:ascii="Courier New" w:hAnsi="Courier New" w:cs="Courier New" w:hint="default"/>
      </w:rPr>
    </w:lvl>
    <w:lvl w:ilvl="5" w:tplc="04090005">
      <w:start w:val="1"/>
      <w:numFmt w:val="bullet"/>
      <w:lvlText w:val=""/>
      <w:lvlJc w:val="left"/>
      <w:pPr>
        <w:tabs>
          <w:tab w:val="num" w:pos="4320"/>
        </w:tabs>
        <w:ind w:left="4320" w:right="4320" w:hanging="360"/>
      </w:pPr>
      <w:rPr>
        <w:rFonts w:ascii="Wingdings" w:hAnsi="Wingdings" w:cs="Times New Roman" w:hint="default"/>
      </w:rPr>
    </w:lvl>
    <w:lvl w:ilvl="6" w:tplc="04090001">
      <w:start w:val="1"/>
      <w:numFmt w:val="bullet"/>
      <w:lvlText w:val=""/>
      <w:lvlJc w:val="left"/>
      <w:pPr>
        <w:tabs>
          <w:tab w:val="num" w:pos="5040"/>
        </w:tabs>
        <w:ind w:left="5040" w:right="5040" w:hanging="360"/>
      </w:pPr>
      <w:rPr>
        <w:rFonts w:ascii="Symbol" w:hAnsi="Symbol" w:cs="Times New Roman" w:hint="default"/>
      </w:rPr>
    </w:lvl>
    <w:lvl w:ilvl="7" w:tplc="04090003">
      <w:start w:val="1"/>
      <w:numFmt w:val="bullet"/>
      <w:lvlText w:val="o"/>
      <w:lvlJc w:val="left"/>
      <w:pPr>
        <w:tabs>
          <w:tab w:val="num" w:pos="5760"/>
        </w:tabs>
        <w:ind w:left="5760" w:right="5760" w:hanging="360"/>
      </w:pPr>
      <w:rPr>
        <w:rFonts w:ascii="Courier New" w:hAnsi="Courier New" w:cs="Courier New" w:hint="default"/>
      </w:rPr>
    </w:lvl>
    <w:lvl w:ilvl="8" w:tplc="04090005">
      <w:start w:val="1"/>
      <w:numFmt w:val="bullet"/>
      <w:lvlText w:val=""/>
      <w:lvlJc w:val="left"/>
      <w:pPr>
        <w:tabs>
          <w:tab w:val="num" w:pos="6480"/>
        </w:tabs>
        <w:ind w:left="6480" w:right="6480" w:hanging="360"/>
      </w:pPr>
      <w:rPr>
        <w:rFonts w:ascii="Wingdings" w:hAnsi="Wingdings" w:cs="Times New Roman" w:hint="default"/>
      </w:rPr>
    </w:lvl>
  </w:abstractNum>
  <w:abstractNum w:abstractNumId="267">
    <w:nsid w:val="77432801"/>
    <w:multiLevelType w:val="multilevel"/>
    <w:tmpl w:val="E6DADDE6"/>
    <w:lvl w:ilvl="0">
      <w:start w:val="1"/>
      <w:numFmt w:val="bullet"/>
      <w:lvlText w:val=""/>
      <w:lvlJc w:val="left"/>
      <w:pPr>
        <w:tabs>
          <w:tab w:val="num" w:pos="2160"/>
        </w:tabs>
        <w:ind w:left="2160" w:right="2160" w:hanging="360"/>
      </w:pPr>
      <w:rPr>
        <w:rFonts w:ascii="Wingdings" w:hAnsi="Wingdings" w:cs="Times New Roman" w:hint="default"/>
      </w:rPr>
    </w:lvl>
    <w:lvl w:ilvl="1">
      <w:start w:val="1"/>
      <w:numFmt w:val="bullet"/>
      <w:lvlText w:val="o"/>
      <w:lvlJc w:val="left"/>
      <w:pPr>
        <w:tabs>
          <w:tab w:val="num" w:pos="2880"/>
        </w:tabs>
        <w:ind w:left="2880" w:right="2880" w:hanging="360"/>
      </w:pPr>
      <w:rPr>
        <w:rFonts w:ascii="Courier New" w:hAnsi="Courier New" w:cs="Courier New" w:hint="default"/>
      </w:rPr>
    </w:lvl>
    <w:lvl w:ilvl="2">
      <w:start w:val="1"/>
      <w:numFmt w:val="bullet"/>
      <w:lvlText w:val=""/>
      <w:lvlJc w:val="left"/>
      <w:pPr>
        <w:tabs>
          <w:tab w:val="num" w:pos="3600"/>
        </w:tabs>
        <w:ind w:left="3600" w:right="3600" w:hanging="360"/>
      </w:pPr>
      <w:rPr>
        <w:rFonts w:ascii="Wingdings" w:hAnsi="Wingdings" w:cs="Times New Roman" w:hint="default"/>
      </w:rPr>
    </w:lvl>
    <w:lvl w:ilvl="3">
      <w:start w:val="1"/>
      <w:numFmt w:val="bullet"/>
      <w:lvlText w:val=""/>
      <w:lvlJc w:val="left"/>
      <w:pPr>
        <w:tabs>
          <w:tab w:val="num" w:pos="4320"/>
        </w:tabs>
        <w:ind w:left="4320" w:right="4320" w:hanging="360"/>
      </w:pPr>
      <w:rPr>
        <w:rFonts w:ascii="Symbol" w:hAnsi="Symbol" w:cs="Times New Roman" w:hint="default"/>
      </w:rPr>
    </w:lvl>
    <w:lvl w:ilvl="4">
      <w:start w:val="1"/>
      <w:numFmt w:val="bullet"/>
      <w:lvlText w:val="o"/>
      <w:lvlJc w:val="left"/>
      <w:pPr>
        <w:tabs>
          <w:tab w:val="num" w:pos="5040"/>
        </w:tabs>
        <w:ind w:left="5040" w:right="5040" w:hanging="360"/>
      </w:pPr>
      <w:rPr>
        <w:rFonts w:ascii="Courier New" w:hAnsi="Courier New" w:cs="Courier New" w:hint="default"/>
      </w:rPr>
    </w:lvl>
    <w:lvl w:ilvl="5">
      <w:start w:val="1"/>
      <w:numFmt w:val="bullet"/>
      <w:lvlText w:val=""/>
      <w:lvlJc w:val="left"/>
      <w:pPr>
        <w:tabs>
          <w:tab w:val="num" w:pos="5760"/>
        </w:tabs>
        <w:ind w:left="5760" w:right="5760" w:hanging="360"/>
      </w:pPr>
      <w:rPr>
        <w:rFonts w:ascii="Wingdings" w:hAnsi="Wingdings" w:cs="Times New Roman" w:hint="default"/>
      </w:rPr>
    </w:lvl>
    <w:lvl w:ilvl="6">
      <w:start w:val="1"/>
      <w:numFmt w:val="bullet"/>
      <w:lvlText w:val=""/>
      <w:lvlJc w:val="left"/>
      <w:pPr>
        <w:tabs>
          <w:tab w:val="num" w:pos="6480"/>
        </w:tabs>
        <w:ind w:left="6480" w:right="6480" w:hanging="360"/>
      </w:pPr>
      <w:rPr>
        <w:rFonts w:ascii="Symbol" w:hAnsi="Symbol" w:cs="Times New Roman" w:hint="default"/>
      </w:rPr>
    </w:lvl>
    <w:lvl w:ilvl="7">
      <w:start w:val="1"/>
      <w:numFmt w:val="bullet"/>
      <w:lvlText w:val="o"/>
      <w:lvlJc w:val="left"/>
      <w:pPr>
        <w:tabs>
          <w:tab w:val="num" w:pos="7200"/>
        </w:tabs>
        <w:ind w:left="7200" w:right="7200" w:hanging="360"/>
      </w:pPr>
      <w:rPr>
        <w:rFonts w:ascii="Courier New" w:hAnsi="Courier New" w:cs="Courier New" w:hint="default"/>
      </w:rPr>
    </w:lvl>
    <w:lvl w:ilvl="8">
      <w:start w:val="1"/>
      <w:numFmt w:val="bullet"/>
      <w:lvlText w:val=""/>
      <w:lvlJc w:val="left"/>
      <w:pPr>
        <w:tabs>
          <w:tab w:val="num" w:pos="7920"/>
        </w:tabs>
        <w:ind w:left="7920" w:right="7920" w:hanging="360"/>
      </w:pPr>
      <w:rPr>
        <w:rFonts w:ascii="Wingdings" w:hAnsi="Wingdings" w:cs="Times New Roman" w:hint="default"/>
      </w:rPr>
    </w:lvl>
  </w:abstractNum>
  <w:abstractNum w:abstractNumId="268">
    <w:nsid w:val="77C80557"/>
    <w:multiLevelType w:val="multilevel"/>
    <w:tmpl w:val="28C2DD94"/>
    <w:lvl w:ilvl="0">
      <w:start w:val="1"/>
      <w:numFmt w:val="lowerLetter"/>
      <w:lvlText w:val="%1."/>
      <w:lvlJc w:val="left"/>
      <w:pPr>
        <w:tabs>
          <w:tab w:val="num" w:pos="1800"/>
        </w:tabs>
        <w:ind w:left="1800" w:right="1800" w:hanging="360"/>
      </w:pPr>
      <w:rPr>
        <w:rFonts w:ascii="Times New Roman" w:hAnsi="Times New Roman" w:cs="Times New Roman"/>
      </w:rPr>
    </w:lvl>
    <w:lvl w:ilvl="1">
      <w:start w:val="1"/>
      <w:numFmt w:val="lowerLetter"/>
      <w:lvlText w:val="%2."/>
      <w:lvlJc w:val="left"/>
      <w:pPr>
        <w:tabs>
          <w:tab w:val="num" w:pos="2520"/>
        </w:tabs>
        <w:ind w:left="2520" w:right="2520" w:hanging="360"/>
      </w:pPr>
      <w:rPr>
        <w:rFonts w:ascii="Times New Roman" w:hAnsi="Times New Roman" w:cs="Times New Roman"/>
      </w:rPr>
    </w:lvl>
    <w:lvl w:ilvl="2">
      <w:start w:val="1"/>
      <w:numFmt w:val="lowerRoman"/>
      <w:lvlText w:val="%3."/>
      <w:lvlJc w:val="right"/>
      <w:pPr>
        <w:tabs>
          <w:tab w:val="num" w:pos="3240"/>
        </w:tabs>
        <w:ind w:left="3240" w:right="3240" w:hanging="180"/>
      </w:pPr>
      <w:rPr>
        <w:rFonts w:ascii="Times New Roman" w:hAnsi="Times New Roman" w:cs="Times New Roman"/>
      </w:rPr>
    </w:lvl>
    <w:lvl w:ilvl="3">
      <w:start w:val="1"/>
      <w:numFmt w:val="decimal"/>
      <w:lvlText w:val="%4."/>
      <w:lvlJc w:val="left"/>
      <w:pPr>
        <w:tabs>
          <w:tab w:val="num" w:pos="3960"/>
        </w:tabs>
        <w:ind w:left="3960" w:right="3960" w:hanging="360"/>
      </w:pPr>
      <w:rPr>
        <w:rFonts w:ascii="Times New Roman" w:hAnsi="Times New Roman" w:cs="Times New Roman"/>
      </w:rPr>
    </w:lvl>
    <w:lvl w:ilvl="4">
      <w:start w:val="1"/>
      <w:numFmt w:val="lowerLetter"/>
      <w:lvlText w:val="%5."/>
      <w:lvlJc w:val="left"/>
      <w:pPr>
        <w:tabs>
          <w:tab w:val="num" w:pos="4680"/>
        </w:tabs>
        <w:ind w:left="4680" w:right="4680" w:hanging="360"/>
      </w:pPr>
      <w:rPr>
        <w:rFonts w:ascii="Times New Roman" w:hAnsi="Times New Roman" w:cs="Times New Roman"/>
      </w:rPr>
    </w:lvl>
    <w:lvl w:ilvl="5">
      <w:start w:val="1"/>
      <w:numFmt w:val="lowerRoman"/>
      <w:lvlText w:val="%6."/>
      <w:lvlJc w:val="right"/>
      <w:pPr>
        <w:tabs>
          <w:tab w:val="num" w:pos="5400"/>
        </w:tabs>
        <w:ind w:left="5400" w:right="5400" w:hanging="180"/>
      </w:pPr>
      <w:rPr>
        <w:rFonts w:ascii="Times New Roman" w:hAnsi="Times New Roman" w:cs="Times New Roman"/>
      </w:rPr>
    </w:lvl>
    <w:lvl w:ilvl="6">
      <w:start w:val="1"/>
      <w:numFmt w:val="decimal"/>
      <w:lvlText w:val="%7."/>
      <w:lvlJc w:val="left"/>
      <w:pPr>
        <w:tabs>
          <w:tab w:val="num" w:pos="6120"/>
        </w:tabs>
        <w:ind w:left="6120" w:right="6120" w:hanging="360"/>
      </w:pPr>
      <w:rPr>
        <w:rFonts w:ascii="Times New Roman" w:hAnsi="Times New Roman" w:cs="Times New Roman"/>
      </w:rPr>
    </w:lvl>
    <w:lvl w:ilvl="7">
      <w:start w:val="1"/>
      <w:numFmt w:val="lowerLetter"/>
      <w:lvlText w:val="%8."/>
      <w:lvlJc w:val="left"/>
      <w:pPr>
        <w:tabs>
          <w:tab w:val="num" w:pos="6840"/>
        </w:tabs>
        <w:ind w:left="6840" w:right="6840" w:hanging="360"/>
      </w:pPr>
      <w:rPr>
        <w:rFonts w:ascii="Times New Roman" w:hAnsi="Times New Roman" w:cs="Times New Roman"/>
      </w:rPr>
    </w:lvl>
    <w:lvl w:ilvl="8">
      <w:start w:val="1"/>
      <w:numFmt w:val="lowerRoman"/>
      <w:lvlText w:val="%9."/>
      <w:lvlJc w:val="right"/>
      <w:pPr>
        <w:tabs>
          <w:tab w:val="num" w:pos="7560"/>
        </w:tabs>
        <w:ind w:left="7560" w:right="7560" w:hanging="180"/>
      </w:pPr>
      <w:rPr>
        <w:rFonts w:ascii="Times New Roman" w:hAnsi="Times New Roman" w:cs="Times New Roman"/>
      </w:rPr>
    </w:lvl>
  </w:abstractNum>
  <w:abstractNum w:abstractNumId="269">
    <w:nsid w:val="77F250F2"/>
    <w:multiLevelType w:val="hybridMultilevel"/>
    <w:tmpl w:val="29D2EB62"/>
    <w:lvl w:ilvl="0" w:tplc="04090003">
      <w:start w:val="1"/>
      <w:numFmt w:val="bullet"/>
      <w:lvlText w:val="o"/>
      <w:lvlJc w:val="left"/>
      <w:pPr>
        <w:tabs>
          <w:tab w:val="num" w:pos="1080"/>
        </w:tabs>
        <w:ind w:left="1080" w:right="1080" w:hanging="360"/>
      </w:pPr>
      <w:rPr>
        <w:rFonts w:ascii="Courier New" w:hAnsi="Courier New" w:cs="Courier New" w:hint="default"/>
      </w:rPr>
    </w:lvl>
    <w:lvl w:ilvl="1" w:tplc="04090003">
      <w:start w:val="1"/>
      <w:numFmt w:val="bullet"/>
      <w:lvlText w:val="o"/>
      <w:lvlJc w:val="left"/>
      <w:pPr>
        <w:tabs>
          <w:tab w:val="num" w:pos="1800"/>
        </w:tabs>
        <w:ind w:left="1800" w:right="1800" w:hanging="360"/>
      </w:pPr>
      <w:rPr>
        <w:rFonts w:ascii="Courier New" w:hAnsi="Courier New" w:cs="Courier New" w:hint="default"/>
      </w:rPr>
    </w:lvl>
    <w:lvl w:ilvl="2" w:tplc="04090005">
      <w:start w:val="1"/>
      <w:numFmt w:val="bullet"/>
      <w:lvlText w:val=""/>
      <w:lvlJc w:val="left"/>
      <w:pPr>
        <w:tabs>
          <w:tab w:val="num" w:pos="2520"/>
        </w:tabs>
        <w:ind w:left="2520" w:right="2520" w:hanging="360"/>
      </w:pPr>
      <w:rPr>
        <w:rFonts w:ascii="Wingdings" w:hAnsi="Wingdings" w:cs="Times New Roman" w:hint="default"/>
      </w:rPr>
    </w:lvl>
    <w:lvl w:ilvl="3" w:tplc="04090001">
      <w:start w:val="1"/>
      <w:numFmt w:val="bullet"/>
      <w:lvlText w:val=""/>
      <w:lvlJc w:val="left"/>
      <w:pPr>
        <w:tabs>
          <w:tab w:val="num" w:pos="3240"/>
        </w:tabs>
        <w:ind w:left="3240" w:right="3240" w:hanging="360"/>
      </w:pPr>
      <w:rPr>
        <w:rFonts w:ascii="Symbol" w:hAnsi="Symbol" w:cs="Times New Roman" w:hint="default"/>
      </w:rPr>
    </w:lvl>
    <w:lvl w:ilvl="4" w:tplc="04090003">
      <w:start w:val="1"/>
      <w:numFmt w:val="bullet"/>
      <w:lvlText w:val="o"/>
      <w:lvlJc w:val="left"/>
      <w:pPr>
        <w:tabs>
          <w:tab w:val="num" w:pos="3960"/>
        </w:tabs>
        <w:ind w:left="3960" w:right="3960" w:hanging="360"/>
      </w:pPr>
      <w:rPr>
        <w:rFonts w:ascii="Courier New" w:hAnsi="Courier New" w:cs="Courier New" w:hint="default"/>
      </w:rPr>
    </w:lvl>
    <w:lvl w:ilvl="5" w:tplc="04090005">
      <w:start w:val="1"/>
      <w:numFmt w:val="bullet"/>
      <w:lvlText w:val=""/>
      <w:lvlJc w:val="left"/>
      <w:pPr>
        <w:tabs>
          <w:tab w:val="num" w:pos="4680"/>
        </w:tabs>
        <w:ind w:left="4680" w:right="4680" w:hanging="360"/>
      </w:pPr>
      <w:rPr>
        <w:rFonts w:ascii="Wingdings" w:hAnsi="Wingdings" w:cs="Times New Roman" w:hint="default"/>
      </w:rPr>
    </w:lvl>
    <w:lvl w:ilvl="6" w:tplc="04090001">
      <w:start w:val="1"/>
      <w:numFmt w:val="bullet"/>
      <w:lvlText w:val=""/>
      <w:lvlJc w:val="left"/>
      <w:pPr>
        <w:tabs>
          <w:tab w:val="num" w:pos="5400"/>
        </w:tabs>
        <w:ind w:left="5400" w:right="5400" w:hanging="360"/>
      </w:pPr>
      <w:rPr>
        <w:rFonts w:ascii="Symbol" w:hAnsi="Symbol" w:cs="Times New Roman" w:hint="default"/>
      </w:rPr>
    </w:lvl>
    <w:lvl w:ilvl="7" w:tplc="04090003">
      <w:start w:val="1"/>
      <w:numFmt w:val="bullet"/>
      <w:lvlText w:val="o"/>
      <w:lvlJc w:val="left"/>
      <w:pPr>
        <w:tabs>
          <w:tab w:val="num" w:pos="6120"/>
        </w:tabs>
        <w:ind w:left="6120" w:right="6120" w:hanging="360"/>
      </w:pPr>
      <w:rPr>
        <w:rFonts w:ascii="Courier New" w:hAnsi="Courier New" w:cs="Courier New" w:hint="default"/>
      </w:rPr>
    </w:lvl>
    <w:lvl w:ilvl="8" w:tplc="04090005">
      <w:start w:val="1"/>
      <w:numFmt w:val="bullet"/>
      <w:lvlText w:val=""/>
      <w:lvlJc w:val="left"/>
      <w:pPr>
        <w:tabs>
          <w:tab w:val="num" w:pos="6840"/>
        </w:tabs>
        <w:ind w:left="6840" w:right="6840" w:hanging="360"/>
      </w:pPr>
      <w:rPr>
        <w:rFonts w:ascii="Wingdings" w:hAnsi="Wingdings" w:cs="Times New Roman" w:hint="default"/>
      </w:rPr>
    </w:lvl>
  </w:abstractNum>
  <w:abstractNum w:abstractNumId="270">
    <w:nsid w:val="78017D75"/>
    <w:multiLevelType w:val="hybridMultilevel"/>
    <w:tmpl w:val="A394DD32"/>
    <w:lvl w:ilvl="0" w:tplc="1B3077C2">
      <w:start w:val="1"/>
      <w:numFmt w:val="bullet"/>
      <w:lvlText w:val=""/>
      <w:lvlJc w:val="left"/>
      <w:pPr>
        <w:tabs>
          <w:tab w:val="num" w:pos="720"/>
        </w:tabs>
        <w:ind w:left="720" w:right="720" w:hanging="360"/>
      </w:pPr>
      <w:rPr>
        <w:rFonts w:ascii="Wingdings" w:hAnsi="Wingdings" w:cs="Times New Roman" w:hint="default"/>
        <w:sz w:val="24"/>
      </w:rPr>
    </w:lvl>
    <w:lvl w:ilvl="1" w:tplc="04090003">
      <w:start w:val="1"/>
      <w:numFmt w:val="bullet"/>
      <w:lvlText w:val="o"/>
      <w:lvlJc w:val="left"/>
      <w:pPr>
        <w:tabs>
          <w:tab w:val="num" w:pos="1440"/>
        </w:tabs>
        <w:ind w:left="1440" w:right="1440" w:hanging="360"/>
      </w:pPr>
      <w:rPr>
        <w:rFonts w:ascii="Courier New" w:hAnsi="Courier New" w:cs="Courier New" w:hint="default"/>
      </w:rPr>
    </w:lvl>
    <w:lvl w:ilvl="2" w:tplc="04090005">
      <w:start w:val="1"/>
      <w:numFmt w:val="bullet"/>
      <w:lvlText w:val=""/>
      <w:lvlJc w:val="left"/>
      <w:pPr>
        <w:tabs>
          <w:tab w:val="num" w:pos="2160"/>
        </w:tabs>
        <w:ind w:left="2160" w:right="2160" w:hanging="360"/>
      </w:pPr>
      <w:rPr>
        <w:rFonts w:ascii="Wingdings" w:hAnsi="Wingdings" w:cs="Times New Roman" w:hint="default"/>
      </w:rPr>
    </w:lvl>
    <w:lvl w:ilvl="3" w:tplc="04090001">
      <w:start w:val="1"/>
      <w:numFmt w:val="bullet"/>
      <w:lvlText w:val=""/>
      <w:lvlJc w:val="left"/>
      <w:pPr>
        <w:tabs>
          <w:tab w:val="num" w:pos="2880"/>
        </w:tabs>
        <w:ind w:left="2880" w:right="2880" w:hanging="360"/>
      </w:pPr>
      <w:rPr>
        <w:rFonts w:ascii="Symbol" w:hAnsi="Symbol" w:cs="Times New Roman" w:hint="default"/>
      </w:rPr>
    </w:lvl>
    <w:lvl w:ilvl="4" w:tplc="04090003">
      <w:start w:val="1"/>
      <w:numFmt w:val="bullet"/>
      <w:lvlText w:val="o"/>
      <w:lvlJc w:val="left"/>
      <w:pPr>
        <w:tabs>
          <w:tab w:val="num" w:pos="3600"/>
        </w:tabs>
        <w:ind w:left="3600" w:right="3600" w:hanging="360"/>
      </w:pPr>
      <w:rPr>
        <w:rFonts w:ascii="Courier New" w:hAnsi="Courier New" w:cs="Courier New" w:hint="default"/>
      </w:rPr>
    </w:lvl>
    <w:lvl w:ilvl="5" w:tplc="04090005">
      <w:start w:val="1"/>
      <w:numFmt w:val="bullet"/>
      <w:lvlText w:val=""/>
      <w:lvlJc w:val="left"/>
      <w:pPr>
        <w:tabs>
          <w:tab w:val="num" w:pos="4320"/>
        </w:tabs>
        <w:ind w:left="4320" w:right="4320" w:hanging="360"/>
      </w:pPr>
      <w:rPr>
        <w:rFonts w:ascii="Wingdings" w:hAnsi="Wingdings" w:cs="Times New Roman" w:hint="default"/>
      </w:rPr>
    </w:lvl>
    <w:lvl w:ilvl="6" w:tplc="04090001">
      <w:start w:val="1"/>
      <w:numFmt w:val="bullet"/>
      <w:lvlText w:val=""/>
      <w:lvlJc w:val="left"/>
      <w:pPr>
        <w:tabs>
          <w:tab w:val="num" w:pos="5040"/>
        </w:tabs>
        <w:ind w:left="5040" w:right="5040" w:hanging="360"/>
      </w:pPr>
      <w:rPr>
        <w:rFonts w:ascii="Symbol" w:hAnsi="Symbol" w:cs="Times New Roman" w:hint="default"/>
      </w:rPr>
    </w:lvl>
    <w:lvl w:ilvl="7" w:tplc="04090003">
      <w:start w:val="1"/>
      <w:numFmt w:val="bullet"/>
      <w:lvlText w:val="o"/>
      <w:lvlJc w:val="left"/>
      <w:pPr>
        <w:tabs>
          <w:tab w:val="num" w:pos="5760"/>
        </w:tabs>
        <w:ind w:left="5760" w:right="5760" w:hanging="360"/>
      </w:pPr>
      <w:rPr>
        <w:rFonts w:ascii="Courier New" w:hAnsi="Courier New" w:cs="Courier New" w:hint="default"/>
      </w:rPr>
    </w:lvl>
    <w:lvl w:ilvl="8" w:tplc="04090005">
      <w:start w:val="1"/>
      <w:numFmt w:val="bullet"/>
      <w:lvlText w:val=""/>
      <w:lvlJc w:val="left"/>
      <w:pPr>
        <w:tabs>
          <w:tab w:val="num" w:pos="6480"/>
        </w:tabs>
        <w:ind w:left="6480" w:right="6480" w:hanging="360"/>
      </w:pPr>
      <w:rPr>
        <w:rFonts w:ascii="Wingdings" w:hAnsi="Wingdings" w:cs="Times New Roman" w:hint="default"/>
      </w:rPr>
    </w:lvl>
  </w:abstractNum>
  <w:abstractNum w:abstractNumId="271">
    <w:nsid w:val="78231D0E"/>
    <w:multiLevelType w:val="hybridMultilevel"/>
    <w:tmpl w:val="CE74D9BC"/>
    <w:lvl w:ilvl="0" w:tplc="65887DE8">
      <w:start w:val="26"/>
      <w:numFmt w:val="arabicAlpha"/>
      <w:lvlText w:val="%1."/>
      <w:lvlJc w:val="left"/>
      <w:pPr>
        <w:tabs>
          <w:tab w:val="num" w:pos="1800"/>
        </w:tabs>
        <w:ind w:left="1800" w:right="1800" w:hanging="360"/>
      </w:pPr>
      <w:rPr>
        <w:rFonts w:ascii="Times New Roman" w:hAnsi="Times New Roman" w:cs="Times New Roman" w:hint="default"/>
        <w:sz w:val="2"/>
        <w:szCs w:val="26"/>
      </w:rPr>
    </w:lvl>
    <w:lvl w:ilvl="1" w:tplc="04090019">
      <w:start w:val="1"/>
      <w:numFmt w:val="lowerLetter"/>
      <w:lvlText w:val="%2."/>
      <w:lvlJc w:val="left"/>
      <w:pPr>
        <w:tabs>
          <w:tab w:val="num" w:pos="2520"/>
        </w:tabs>
        <w:ind w:left="2520" w:right="2520" w:hanging="360"/>
      </w:pPr>
      <w:rPr>
        <w:rFonts w:ascii="Times New Roman" w:hAnsi="Times New Roman" w:cs="Times New Roman"/>
      </w:rPr>
    </w:lvl>
    <w:lvl w:ilvl="2" w:tplc="0409001B">
      <w:start w:val="1"/>
      <w:numFmt w:val="lowerRoman"/>
      <w:lvlText w:val="%3."/>
      <w:lvlJc w:val="right"/>
      <w:pPr>
        <w:tabs>
          <w:tab w:val="num" w:pos="3240"/>
        </w:tabs>
        <w:ind w:left="3240" w:right="3240" w:hanging="180"/>
      </w:pPr>
      <w:rPr>
        <w:rFonts w:ascii="Times New Roman" w:hAnsi="Times New Roman" w:cs="Times New Roman"/>
      </w:rPr>
    </w:lvl>
    <w:lvl w:ilvl="3" w:tplc="0409000F">
      <w:start w:val="1"/>
      <w:numFmt w:val="decimal"/>
      <w:lvlText w:val="%4."/>
      <w:lvlJc w:val="left"/>
      <w:pPr>
        <w:tabs>
          <w:tab w:val="num" w:pos="3960"/>
        </w:tabs>
        <w:ind w:left="3960" w:right="3960" w:hanging="360"/>
      </w:pPr>
      <w:rPr>
        <w:rFonts w:ascii="Times New Roman" w:hAnsi="Times New Roman" w:cs="Times New Roman"/>
      </w:rPr>
    </w:lvl>
    <w:lvl w:ilvl="4" w:tplc="04090019">
      <w:start w:val="1"/>
      <w:numFmt w:val="lowerLetter"/>
      <w:lvlText w:val="%5."/>
      <w:lvlJc w:val="left"/>
      <w:pPr>
        <w:tabs>
          <w:tab w:val="num" w:pos="4680"/>
        </w:tabs>
        <w:ind w:left="4680" w:right="4680" w:hanging="360"/>
      </w:pPr>
      <w:rPr>
        <w:rFonts w:ascii="Times New Roman" w:hAnsi="Times New Roman" w:cs="Times New Roman"/>
      </w:rPr>
    </w:lvl>
    <w:lvl w:ilvl="5" w:tplc="0409001B">
      <w:start w:val="1"/>
      <w:numFmt w:val="lowerRoman"/>
      <w:lvlText w:val="%6."/>
      <w:lvlJc w:val="right"/>
      <w:pPr>
        <w:tabs>
          <w:tab w:val="num" w:pos="5400"/>
        </w:tabs>
        <w:ind w:left="5400" w:right="5400" w:hanging="180"/>
      </w:pPr>
      <w:rPr>
        <w:rFonts w:ascii="Times New Roman" w:hAnsi="Times New Roman" w:cs="Times New Roman"/>
      </w:rPr>
    </w:lvl>
    <w:lvl w:ilvl="6" w:tplc="0409000F">
      <w:start w:val="1"/>
      <w:numFmt w:val="decimal"/>
      <w:lvlText w:val="%7."/>
      <w:lvlJc w:val="left"/>
      <w:pPr>
        <w:tabs>
          <w:tab w:val="num" w:pos="6120"/>
        </w:tabs>
        <w:ind w:left="6120" w:right="6120" w:hanging="360"/>
      </w:pPr>
      <w:rPr>
        <w:rFonts w:ascii="Times New Roman" w:hAnsi="Times New Roman" w:cs="Times New Roman"/>
      </w:rPr>
    </w:lvl>
    <w:lvl w:ilvl="7" w:tplc="04090019">
      <w:start w:val="1"/>
      <w:numFmt w:val="lowerLetter"/>
      <w:lvlText w:val="%8."/>
      <w:lvlJc w:val="left"/>
      <w:pPr>
        <w:tabs>
          <w:tab w:val="num" w:pos="6840"/>
        </w:tabs>
        <w:ind w:left="6840" w:right="6840" w:hanging="360"/>
      </w:pPr>
      <w:rPr>
        <w:rFonts w:ascii="Times New Roman" w:hAnsi="Times New Roman" w:cs="Times New Roman"/>
      </w:rPr>
    </w:lvl>
    <w:lvl w:ilvl="8" w:tplc="0409001B">
      <w:start w:val="1"/>
      <w:numFmt w:val="lowerRoman"/>
      <w:lvlText w:val="%9."/>
      <w:lvlJc w:val="right"/>
      <w:pPr>
        <w:tabs>
          <w:tab w:val="num" w:pos="7560"/>
        </w:tabs>
        <w:ind w:left="7560" w:right="7560" w:hanging="180"/>
      </w:pPr>
      <w:rPr>
        <w:rFonts w:ascii="Times New Roman" w:hAnsi="Times New Roman" w:cs="Times New Roman"/>
      </w:rPr>
    </w:lvl>
  </w:abstractNum>
  <w:abstractNum w:abstractNumId="272">
    <w:nsid w:val="783D0A8E"/>
    <w:multiLevelType w:val="hybridMultilevel"/>
    <w:tmpl w:val="C57A8354"/>
    <w:lvl w:ilvl="0" w:tplc="CF102B4C">
      <w:start w:val="9"/>
      <w:numFmt w:val="bullet"/>
      <w:lvlText w:val="-"/>
      <w:lvlJc w:val="left"/>
      <w:pPr>
        <w:tabs>
          <w:tab w:val="num" w:pos="720"/>
        </w:tabs>
        <w:ind w:left="720" w:right="720" w:hanging="360"/>
      </w:pPr>
      <w:rPr>
        <w:rFonts w:ascii="Times New Roman" w:eastAsia="Times New Roman" w:hAnsi="Times New Roman" w:hint="default"/>
      </w:rPr>
    </w:lvl>
    <w:lvl w:ilvl="1" w:tplc="04090003">
      <w:start w:val="1"/>
      <w:numFmt w:val="bullet"/>
      <w:lvlText w:val="o"/>
      <w:lvlJc w:val="left"/>
      <w:pPr>
        <w:tabs>
          <w:tab w:val="num" w:pos="1440"/>
        </w:tabs>
        <w:ind w:left="1440" w:right="1440" w:hanging="360"/>
      </w:pPr>
      <w:rPr>
        <w:rFonts w:ascii="Courier New" w:hAnsi="Courier New" w:cs="Courier New" w:hint="default"/>
      </w:rPr>
    </w:lvl>
    <w:lvl w:ilvl="2" w:tplc="04090005">
      <w:start w:val="1"/>
      <w:numFmt w:val="bullet"/>
      <w:lvlText w:val=""/>
      <w:lvlJc w:val="left"/>
      <w:pPr>
        <w:tabs>
          <w:tab w:val="num" w:pos="2160"/>
        </w:tabs>
        <w:ind w:left="2160" w:right="2160" w:hanging="360"/>
      </w:pPr>
      <w:rPr>
        <w:rFonts w:ascii="Wingdings" w:hAnsi="Wingdings" w:cs="Times New Roman" w:hint="default"/>
      </w:rPr>
    </w:lvl>
    <w:lvl w:ilvl="3" w:tplc="04090001">
      <w:start w:val="1"/>
      <w:numFmt w:val="bullet"/>
      <w:lvlText w:val=""/>
      <w:lvlJc w:val="left"/>
      <w:pPr>
        <w:tabs>
          <w:tab w:val="num" w:pos="2880"/>
        </w:tabs>
        <w:ind w:left="2880" w:right="2880" w:hanging="360"/>
      </w:pPr>
      <w:rPr>
        <w:rFonts w:ascii="Symbol" w:hAnsi="Symbol" w:cs="Times New Roman" w:hint="default"/>
      </w:rPr>
    </w:lvl>
    <w:lvl w:ilvl="4" w:tplc="04090003">
      <w:start w:val="1"/>
      <w:numFmt w:val="bullet"/>
      <w:lvlText w:val="o"/>
      <w:lvlJc w:val="left"/>
      <w:pPr>
        <w:tabs>
          <w:tab w:val="num" w:pos="3600"/>
        </w:tabs>
        <w:ind w:left="3600" w:right="3600" w:hanging="360"/>
      </w:pPr>
      <w:rPr>
        <w:rFonts w:ascii="Courier New" w:hAnsi="Courier New" w:cs="Courier New" w:hint="default"/>
      </w:rPr>
    </w:lvl>
    <w:lvl w:ilvl="5" w:tplc="04090005">
      <w:start w:val="1"/>
      <w:numFmt w:val="bullet"/>
      <w:lvlText w:val=""/>
      <w:lvlJc w:val="left"/>
      <w:pPr>
        <w:tabs>
          <w:tab w:val="num" w:pos="4320"/>
        </w:tabs>
        <w:ind w:left="4320" w:right="4320" w:hanging="360"/>
      </w:pPr>
      <w:rPr>
        <w:rFonts w:ascii="Wingdings" w:hAnsi="Wingdings" w:cs="Times New Roman" w:hint="default"/>
      </w:rPr>
    </w:lvl>
    <w:lvl w:ilvl="6" w:tplc="04090001">
      <w:start w:val="1"/>
      <w:numFmt w:val="bullet"/>
      <w:lvlText w:val=""/>
      <w:lvlJc w:val="left"/>
      <w:pPr>
        <w:tabs>
          <w:tab w:val="num" w:pos="5040"/>
        </w:tabs>
        <w:ind w:left="5040" w:right="5040" w:hanging="360"/>
      </w:pPr>
      <w:rPr>
        <w:rFonts w:ascii="Symbol" w:hAnsi="Symbol" w:cs="Times New Roman" w:hint="default"/>
      </w:rPr>
    </w:lvl>
    <w:lvl w:ilvl="7" w:tplc="04090003">
      <w:start w:val="1"/>
      <w:numFmt w:val="bullet"/>
      <w:lvlText w:val="o"/>
      <w:lvlJc w:val="left"/>
      <w:pPr>
        <w:tabs>
          <w:tab w:val="num" w:pos="5760"/>
        </w:tabs>
        <w:ind w:left="5760" w:right="5760" w:hanging="360"/>
      </w:pPr>
      <w:rPr>
        <w:rFonts w:ascii="Courier New" w:hAnsi="Courier New" w:cs="Courier New" w:hint="default"/>
      </w:rPr>
    </w:lvl>
    <w:lvl w:ilvl="8" w:tplc="04090005">
      <w:start w:val="1"/>
      <w:numFmt w:val="bullet"/>
      <w:lvlText w:val=""/>
      <w:lvlJc w:val="left"/>
      <w:pPr>
        <w:tabs>
          <w:tab w:val="num" w:pos="6480"/>
        </w:tabs>
        <w:ind w:left="6480" w:right="6480" w:hanging="360"/>
      </w:pPr>
      <w:rPr>
        <w:rFonts w:ascii="Wingdings" w:hAnsi="Wingdings" w:cs="Times New Roman" w:hint="default"/>
      </w:rPr>
    </w:lvl>
  </w:abstractNum>
  <w:abstractNum w:abstractNumId="273">
    <w:nsid w:val="785D602E"/>
    <w:multiLevelType w:val="hybridMultilevel"/>
    <w:tmpl w:val="D49E4412"/>
    <w:lvl w:ilvl="0" w:tplc="0409000F">
      <w:start w:val="1"/>
      <w:numFmt w:val="decimal"/>
      <w:lvlText w:val="%1."/>
      <w:lvlJc w:val="left"/>
      <w:pPr>
        <w:tabs>
          <w:tab w:val="num" w:pos="720"/>
        </w:tabs>
        <w:ind w:left="720" w:right="720" w:hanging="360"/>
      </w:pPr>
      <w:rPr>
        <w:rFonts w:ascii="Times New Roman" w:hAnsi="Times New Roman" w:cs="Times New Roman"/>
      </w:rPr>
    </w:lvl>
    <w:lvl w:ilvl="1" w:tplc="04090003">
      <w:start w:val="1"/>
      <w:numFmt w:val="bullet"/>
      <w:lvlText w:val="o"/>
      <w:lvlJc w:val="left"/>
      <w:pPr>
        <w:tabs>
          <w:tab w:val="num" w:pos="1440"/>
        </w:tabs>
        <w:ind w:left="1440" w:right="1440" w:hanging="360"/>
      </w:pPr>
      <w:rPr>
        <w:rFonts w:ascii="Courier New" w:hAnsi="Courier New" w:cs="Courier New" w:hint="default"/>
      </w:rPr>
    </w:lvl>
    <w:lvl w:ilvl="2" w:tplc="0409001B">
      <w:start w:val="1"/>
      <w:numFmt w:val="lowerRoman"/>
      <w:lvlText w:val="%3."/>
      <w:lvlJc w:val="right"/>
      <w:pPr>
        <w:tabs>
          <w:tab w:val="num" w:pos="2160"/>
        </w:tabs>
        <w:ind w:left="2160" w:right="2160" w:hanging="180"/>
      </w:pPr>
      <w:rPr>
        <w:rFonts w:ascii="Times New Roman" w:hAnsi="Times New Roman" w:cs="Times New Roman"/>
      </w:rPr>
    </w:lvl>
    <w:lvl w:ilvl="3" w:tplc="0409000F">
      <w:start w:val="1"/>
      <w:numFmt w:val="decimal"/>
      <w:lvlText w:val="%4."/>
      <w:lvlJc w:val="left"/>
      <w:pPr>
        <w:tabs>
          <w:tab w:val="num" w:pos="2880"/>
        </w:tabs>
        <w:ind w:left="2880" w:right="2880" w:hanging="360"/>
      </w:pPr>
      <w:rPr>
        <w:rFonts w:ascii="Times New Roman" w:hAnsi="Times New Roman" w:cs="Times New Roman"/>
      </w:rPr>
    </w:lvl>
    <w:lvl w:ilvl="4" w:tplc="04090019">
      <w:start w:val="1"/>
      <w:numFmt w:val="lowerLetter"/>
      <w:lvlText w:val="%5."/>
      <w:lvlJc w:val="left"/>
      <w:pPr>
        <w:tabs>
          <w:tab w:val="num" w:pos="3600"/>
        </w:tabs>
        <w:ind w:left="3600" w:right="3600" w:hanging="360"/>
      </w:pPr>
      <w:rPr>
        <w:rFonts w:ascii="Times New Roman" w:hAnsi="Times New Roman" w:cs="Times New Roman"/>
      </w:rPr>
    </w:lvl>
    <w:lvl w:ilvl="5" w:tplc="0409001B">
      <w:start w:val="1"/>
      <w:numFmt w:val="lowerRoman"/>
      <w:lvlText w:val="%6."/>
      <w:lvlJc w:val="right"/>
      <w:pPr>
        <w:tabs>
          <w:tab w:val="num" w:pos="4320"/>
        </w:tabs>
        <w:ind w:left="4320" w:right="4320" w:hanging="180"/>
      </w:pPr>
      <w:rPr>
        <w:rFonts w:ascii="Times New Roman" w:hAnsi="Times New Roman" w:cs="Times New Roman"/>
      </w:rPr>
    </w:lvl>
    <w:lvl w:ilvl="6" w:tplc="0409000F">
      <w:start w:val="1"/>
      <w:numFmt w:val="decimal"/>
      <w:lvlText w:val="%7."/>
      <w:lvlJc w:val="left"/>
      <w:pPr>
        <w:tabs>
          <w:tab w:val="num" w:pos="5040"/>
        </w:tabs>
        <w:ind w:left="5040" w:right="5040" w:hanging="360"/>
      </w:pPr>
      <w:rPr>
        <w:rFonts w:ascii="Times New Roman" w:hAnsi="Times New Roman" w:cs="Times New Roman"/>
      </w:rPr>
    </w:lvl>
    <w:lvl w:ilvl="7" w:tplc="04090019">
      <w:start w:val="1"/>
      <w:numFmt w:val="lowerLetter"/>
      <w:lvlText w:val="%8."/>
      <w:lvlJc w:val="left"/>
      <w:pPr>
        <w:tabs>
          <w:tab w:val="num" w:pos="5760"/>
        </w:tabs>
        <w:ind w:left="5760" w:right="5760" w:hanging="360"/>
      </w:pPr>
      <w:rPr>
        <w:rFonts w:ascii="Times New Roman" w:hAnsi="Times New Roman" w:cs="Times New Roman"/>
      </w:rPr>
    </w:lvl>
    <w:lvl w:ilvl="8" w:tplc="0409001B">
      <w:start w:val="1"/>
      <w:numFmt w:val="lowerRoman"/>
      <w:lvlText w:val="%9."/>
      <w:lvlJc w:val="right"/>
      <w:pPr>
        <w:tabs>
          <w:tab w:val="num" w:pos="6480"/>
        </w:tabs>
        <w:ind w:left="6480" w:right="6480" w:hanging="180"/>
      </w:pPr>
      <w:rPr>
        <w:rFonts w:ascii="Times New Roman" w:hAnsi="Times New Roman" w:cs="Times New Roman"/>
      </w:rPr>
    </w:lvl>
  </w:abstractNum>
  <w:abstractNum w:abstractNumId="274">
    <w:nsid w:val="789C4D1C"/>
    <w:multiLevelType w:val="multilevel"/>
    <w:tmpl w:val="0409001F"/>
    <w:lvl w:ilvl="0">
      <w:start w:val="1"/>
      <w:numFmt w:val="decimal"/>
      <w:lvlText w:val="%1."/>
      <w:lvlJc w:val="left"/>
      <w:pPr>
        <w:tabs>
          <w:tab w:val="num" w:pos="360"/>
        </w:tabs>
        <w:ind w:left="360" w:right="360" w:hanging="360"/>
      </w:pPr>
      <w:rPr>
        <w:rFonts w:ascii="Times New Roman" w:hAnsi="Times New Roman" w:cs="Times New Roman"/>
      </w:rPr>
    </w:lvl>
    <w:lvl w:ilvl="1">
      <w:start w:val="1"/>
      <w:numFmt w:val="decimal"/>
      <w:lvlText w:val="%1.%2."/>
      <w:lvlJc w:val="left"/>
      <w:pPr>
        <w:tabs>
          <w:tab w:val="num" w:pos="1080"/>
        </w:tabs>
        <w:ind w:left="792" w:right="792" w:hanging="432"/>
      </w:pPr>
      <w:rPr>
        <w:rFonts w:ascii="Times New Roman" w:hAnsi="Times New Roman" w:cs="Times New Roman"/>
      </w:rPr>
    </w:lvl>
    <w:lvl w:ilvl="2">
      <w:start w:val="1"/>
      <w:numFmt w:val="decimal"/>
      <w:lvlText w:val="%1.%2.%3."/>
      <w:lvlJc w:val="left"/>
      <w:pPr>
        <w:tabs>
          <w:tab w:val="num" w:pos="1800"/>
        </w:tabs>
        <w:ind w:left="1224" w:right="1224" w:hanging="504"/>
      </w:pPr>
      <w:rPr>
        <w:rFonts w:ascii="Times New Roman" w:hAnsi="Times New Roman" w:cs="Times New Roman"/>
      </w:rPr>
    </w:lvl>
    <w:lvl w:ilvl="3">
      <w:start w:val="1"/>
      <w:numFmt w:val="decimal"/>
      <w:lvlText w:val="%1.%2.%3.%4."/>
      <w:lvlJc w:val="left"/>
      <w:pPr>
        <w:tabs>
          <w:tab w:val="num" w:pos="2160"/>
        </w:tabs>
        <w:ind w:left="1728" w:right="1728" w:hanging="648"/>
      </w:pPr>
      <w:rPr>
        <w:rFonts w:ascii="Times New Roman" w:hAnsi="Times New Roman" w:cs="Times New Roman"/>
      </w:rPr>
    </w:lvl>
    <w:lvl w:ilvl="4">
      <w:start w:val="1"/>
      <w:numFmt w:val="decimal"/>
      <w:lvlText w:val="%1.%2.%3.%4.%5."/>
      <w:lvlJc w:val="left"/>
      <w:pPr>
        <w:tabs>
          <w:tab w:val="num" w:pos="2880"/>
        </w:tabs>
        <w:ind w:left="2232" w:right="2232" w:hanging="792"/>
      </w:pPr>
      <w:rPr>
        <w:rFonts w:ascii="Times New Roman" w:hAnsi="Times New Roman" w:cs="Times New Roman"/>
      </w:rPr>
    </w:lvl>
    <w:lvl w:ilvl="5">
      <w:start w:val="1"/>
      <w:numFmt w:val="decimal"/>
      <w:lvlText w:val="%1.%2.%3.%4.%5.%6."/>
      <w:lvlJc w:val="left"/>
      <w:pPr>
        <w:tabs>
          <w:tab w:val="num" w:pos="3600"/>
        </w:tabs>
        <w:ind w:left="2736" w:right="2736" w:hanging="936"/>
      </w:pPr>
      <w:rPr>
        <w:rFonts w:ascii="Times New Roman" w:hAnsi="Times New Roman" w:cs="Times New Roman"/>
      </w:rPr>
    </w:lvl>
    <w:lvl w:ilvl="6">
      <w:start w:val="1"/>
      <w:numFmt w:val="decimal"/>
      <w:lvlText w:val="%1.%2.%3.%4.%5.%6.%7."/>
      <w:lvlJc w:val="left"/>
      <w:pPr>
        <w:tabs>
          <w:tab w:val="num" w:pos="4320"/>
        </w:tabs>
        <w:ind w:left="3240" w:right="3240" w:hanging="1080"/>
      </w:pPr>
      <w:rPr>
        <w:rFonts w:ascii="Times New Roman" w:hAnsi="Times New Roman" w:cs="Times New Roman"/>
      </w:rPr>
    </w:lvl>
    <w:lvl w:ilvl="7">
      <w:start w:val="1"/>
      <w:numFmt w:val="decimal"/>
      <w:lvlText w:val="%1.%2.%3.%4.%5.%6.%7.%8."/>
      <w:lvlJc w:val="left"/>
      <w:pPr>
        <w:tabs>
          <w:tab w:val="num" w:pos="4680"/>
        </w:tabs>
        <w:ind w:left="3744" w:right="3744" w:hanging="1224"/>
      </w:pPr>
      <w:rPr>
        <w:rFonts w:ascii="Times New Roman" w:hAnsi="Times New Roman" w:cs="Times New Roman"/>
      </w:rPr>
    </w:lvl>
    <w:lvl w:ilvl="8">
      <w:start w:val="1"/>
      <w:numFmt w:val="decimal"/>
      <w:lvlText w:val="%1.%2.%3.%4.%5.%6.%7.%8.%9."/>
      <w:lvlJc w:val="left"/>
      <w:pPr>
        <w:tabs>
          <w:tab w:val="num" w:pos="5400"/>
        </w:tabs>
        <w:ind w:left="4320" w:right="4320" w:hanging="1440"/>
      </w:pPr>
      <w:rPr>
        <w:rFonts w:ascii="Times New Roman" w:hAnsi="Times New Roman" w:cs="Times New Roman"/>
      </w:rPr>
    </w:lvl>
  </w:abstractNum>
  <w:abstractNum w:abstractNumId="275">
    <w:nsid w:val="78BF0869"/>
    <w:multiLevelType w:val="hybridMultilevel"/>
    <w:tmpl w:val="942862F0"/>
    <w:lvl w:ilvl="0" w:tplc="0409000F">
      <w:start w:val="1"/>
      <w:numFmt w:val="decimal"/>
      <w:lvlText w:val="%1."/>
      <w:lvlJc w:val="left"/>
      <w:pPr>
        <w:tabs>
          <w:tab w:val="num" w:pos="720"/>
        </w:tabs>
        <w:ind w:left="720" w:right="720" w:hanging="360"/>
      </w:pPr>
      <w:rPr>
        <w:rFonts w:ascii="Times New Roman" w:hAnsi="Times New Roman" w:cs="Times New Roman"/>
      </w:rPr>
    </w:lvl>
    <w:lvl w:ilvl="1" w:tplc="04090019">
      <w:start w:val="1"/>
      <w:numFmt w:val="lowerLetter"/>
      <w:lvlText w:val="%2."/>
      <w:lvlJc w:val="left"/>
      <w:pPr>
        <w:tabs>
          <w:tab w:val="num" w:pos="1440"/>
        </w:tabs>
        <w:ind w:left="1440" w:right="1440" w:hanging="360"/>
      </w:pPr>
      <w:rPr>
        <w:rFonts w:ascii="Times New Roman" w:hAnsi="Times New Roman" w:cs="Times New Roman"/>
      </w:rPr>
    </w:lvl>
    <w:lvl w:ilvl="2" w:tplc="0409001B">
      <w:start w:val="1"/>
      <w:numFmt w:val="lowerRoman"/>
      <w:lvlText w:val="%3."/>
      <w:lvlJc w:val="right"/>
      <w:pPr>
        <w:tabs>
          <w:tab w:val="num" w:pos="2160"/>
        </w:tabs>
        <w:ind w:left="2160" w:right="2160" w:hanging="180"/>
      </w:pPr>
      <w:rPr>
        <w:rFonts w:ascii="Times New Roman" w:hAnsi="Times New Roman" w:cs="Times New Roman"/>
      </w:rPr>
    </w:lvl>
    <w:lvl w:ilvl="3" w:tplc="0409000F">
      <w:start w:val="1"/>
      <w:numFmt w:val="decimal"/>
      <w:lvlText w:val="%4."/>
      <w:lvlJc w:val="left"/>
      <w:pPr>
        <w:tabs>
          <w:tab w:val="num" w:pos="2880"/>
        </w:tabs>
        <w:ind w:left="2880" w:right="2880" w:hanging="360"/>
      </w:pPr>
      <w:rPr>
        <w:rFonts w:ascii="Times New Roman" w:hAnsi="Times New Roman" w:cs="Times New Roman"/>
      </w:rPr>
    </w:lvl>
    <w:lvl w:ilvl="4" w:tplc="04090019">
      <w:start w:val="1"/>
      <w:numFmt w:val="lowerLetter"/>
      <w:lvlText w:val="%5."/>
      <w:lvlJc w:val="left"/>
      <w:pPr>
        <w:tabs>
          <w:tab w:val="num" w:pos="3600"/>
        </w:tabs>
        <w:ind w:left="3600" w:right="3600" w:hanging="360"/>
      </w:pPr>
      <w:rPr>
        <w:rFonts w:ascii="Times New Roman" w:hAnsi="Times New Roman" w:cs="Times New Roman"/>
      </w:rPr>
    </w:lvl>
    <w:lvl w:ilvl="5" w:tplc="0409001B">
      <w:start w:val="1"/>
      <w:numFmt w:val="lowerRoman"/>
      <w:lvlText w:val="%6."/>
      <w:lvlJc w:val="right"/>
      <w:pPr>
        <w:tabs>
          <w:tab w:val="num" w:pos="4320"/>
        </w:tabs>
        <w:ind w:left="4320" w:right="4320" w:hanging="180"/>
      </w:pPr>
      <w:rPr>
        <w:rFonts w:ascii="Times New Roman" w:hAnsi="Times New Roman" w:cs="Times New Roman"/>
      </w:rPr>
    </w:lvl>
    <w:lvl w:ilvl="6" w:tplc="0409000F">
      <w:start w:val="1"/>
      <w:numFmt w:val="decimal"/>
      <w:lvlText w:val="%7."/>
      <w:lvlJc w:val="left"/>
      <w:pPr>
        <w:tabs>
          <w:tab w:val="num" w:pos="5040"/>
        </w:tabs>
        <w:ind w:left="5040" w:right="5040" w:hanging="360"/>
      </w:pPr>
      <w:rPr>
        <w:rFonts w:ascii="Times New Roman" w:hAnsi="Times New Roman" w:cs="Times New Roman"/>
      </w:rPr>
    </w:lvl>
    <w:lvl w:ilvl="7" w:tplc="04090019">
      <w:start w:val="1"/>
      <w:numFmt w:val="lowerLetter"/>
      <w:lvlText w:val="%8."/>
      <w:lvlJc w:val="left"/>
      <w:pPr>
        <w:tabs>
          <w:tab w:val="num" w:pos="5760"/>
        </w:tabs>
        <w:ind w:left="5760" w:right="5760" w:hanging="360"/>
      </w:pPr>
      <w:rPr>
        <w:rFonts w:ascii="Times New Roman" w:hAnsi="Times New Roman" w:cs="Times New Roman"/>
      </w:rPr>
    </w:lvl>
    <w:lvl w:ilvl="8" w:tplc="0409001B">
      <w:start w:val="1"/>
      <w:numFmt w:val="lowerRoman"/>
      <w:lvlText w:val="%9."/>
      <w:lvlJc w:val="right"/>
      <w:pPr>
        <w:tabs>
          <w:tab w:val="num" w:pos="6480"/>
        </w:tabs>
        <w:ind w:left="6480" w:right="6480" w:hanging="180"/>
      </w:pPr>
      <w:rPr>
        <w:rFonts w:ascii="Times New Roman" w:hAnsi="Times New Roman" w:cs="Times New Roman"/>
      </w:rPr>
    </w:lvl>
  </w:abstractNum>
  <w:abstractNum w:abstractNumId="276">
    <w:nsid w:val="78D67485"/>
    <w:multiLevelType w:val="hybridMultilevel"/>
    <w:tmpl w:val="ACB87F24"/>
    <w:lvl w:ilvl="0" w:tplc="03EE312C">
      <w:start w:val="1"/>
      <w:numFmt w:val="bullet"/>
      <w:lvlText w:val=""/>
      <w:lvlJc w:val="left"/>
      <w:pPr>
        <w:tabs>
          <w:tab w:val="num" w:pos="720"/>
        </w:tabs>
        <w:ind w:left="720" w:right="720" w:hanging="360"/>
      </w:pPr>
      <w:rPr>
        <w:rFonts w:ascii="Wingdings" w:hAnsi="Wingdings" w:cs="Times New Roman" w:hint="default"/>
      </w:rPr>
    </w:lvl>
    <w:lvl w:ilvl="1" w:tplc="01848D9A">
      <w:start w:val="8"/>
      <w:numFmt w:val="bullet"/>
      <w:lvlText w:val="-"/>
      <w:lvlJc w:val="left"/>
      <w:pPr>
        <w:tabs>
          <w:tab w:val="num" w:pos="1440"/>
        </w:tabs>
        <w:ind w:left="1440" w:right="1440" w:hanging="360"/>
      </w:pPr>
      <w:rPr>
        <w:rFonts w:ascii="Times New Roman" w:eastAsia="Times New Roman" w:hAnsi="Times New Roman" w:hint="default"/>
      </w:rPr>
    </w:lvl>
    <w:lvl w:ilvl="2" w:tplc="04010005">
      <w:start w:val="1"/>
      <w:numFmt w:val="bullet"/>
      <w:lvlText w:val=""/>
      <w:lvlJc w:val="left"/>
      <w:pPr>
        <w:tabs>
          <w:tab w:val="num" w:pos="2160"/>
        </w:tabs>
        <w:ind w:left="2160" w:right="2160" w:hanging="360"/>
      </w:pPr>
      <w:rPr>
        <w:rFonts w:ascii="Wingdings" w:hAnsi="Wingdings" w:cs="Times New Roman" w:hint="default"/>
      </w:rPr>
    </w:lvl>
    <w:lvl w:ilvl="3" w:tplc="04010001">
      <w:start w:val="1"/>
      <w:numFmt w:val="bullet"/>
      <w:lvlText w:val=""/>
      <w:lvlJc w:val="left"/>
      <w:pPr>
        <w:tabs>
          <w:tab w:val="num" w:pos="2880"/>
        </w:tabs>
        <w:ind w:left="2880" w:right="2880" w:hanging="360"/>
      </w:pPr>
      <w:rPr>
        <w:rFonts w:ascii="Symbol" w:hAnsi="Symbol" w:cs="Times New Roman" w:hint="default"/>
      </w:rPr>
    </w:lvl>
    <w:lvl w:ilvl="4" w:tplc="04010003">
      <w:start w:val="1"/>
      <w:numFmt w:val="bullet"/>
      <w:lvlText w:val="o"/>
      <w:lvlJc w:val="left"/>
      <w:pPr>
        <w:tabs>
          <w:tab w:val="num" w:pos="3600"/>
        </w:tabs>
        <w:ind w:left="3600" w:right="3600" w:hanging="360"/>
      </w:pPr>
      <w:rPr>
        <w:rFonts w:ascii="Courier New" w:hAnsi="Courier New" w:cs="Courier New" w:hint="default"/>
      </w:rPr>
    </w:lvl>
    <w:lvl w:ilvl="5" w:tplc="04010005">
      <w:start w:val="1"/>
      <w:numFmt w:val="bullet"/>
      <w:lvlText w:val=""/>
      <w:lvlJc w:val="left"/>
      <w:pPr>
        <w:tabs>
          <w:tab w:val="num" w:pos="4320"/>
        </w:tabs>
        <w:ind w:left="4320" w:right="4320" w:hanging="360"/>
      </w:pPr>
      <w:rPr>
        <w:rFonts w:ascii="Wingdings" w:hAnsi="Wingdings" w:cs="Times New Roman" w:hint="default"/>
      </w:rPr>
    </w:lvl>
    <w:lvl w:ilvl="6" w:tplc="04010001">
      <w:start w:val="1"/>
      <w:numFmt w:val="bullet"/>
      <w:lvlText w:val=""/>
      <w:lvlJc w:val="left"/>
      <w:pPr>
        <w:tabs>
          <w:tab w:val="num" w:pos="5040"/>
        </w:tabs>
        <w:ind w:left="5040" w:right="5040" w:hanging="360"/>
      </w:pPr>
      <w:rPr>
        <w:rFonts w:ascii="Symbol" w:hAnsi="Symbol" w:cs="Times New Roman" w:hint="default"/>
      </w:rPr>
    </w:lvl>
    <w:lvl w:ilvl="7" w:tplc="04010003">
      <w:start w:val="1"/>
      <w:numFmt w:val="bullet"/>
      <w:lvlText w:val="o"/>
      <w:lvlJc w:val="left"/>
      <w:pPr>
        <w:tabs>
          <w:tab w:val="num" w:pos="5760"/>
        </w:tabs>
        <w:ind w:left="5760" w:right="5760" w:hanging="360"/>
      </w:pPr>
      <w:rPr>
        <w:rFonts w:ascii="Courier New" w:hAnsi="Courier New" w:cs="Courier New" w:hint="default"/>
      </w:rPr>
    </w:lvl>
    <w:lvl w:ilvl="8" w:tplc="04010005">
      <w:start w:val="1"/>
      <w:numFmt w:val="bullet"/>
      <w:lvlText w:val=""/>
      <w:lvlJc w:val="left"/>
      <w:pPr>
        <w:tabs>
          <w:tab w:val="num" w:pos="6480"/>
        </w:tabs>
        <w:ind w:left="6480" w:right="6480" w:hanging="360"/>
      </w:pPr>
      <w:rPr>
        <w:rFonts w:ascii="Wingdings" w:hAnsi="Wingdings" w:cs="Times New Roman" w:hint="default"/>
      </w:rPr>
    </w:lvl>
  </w:abstractNum>
  <w:abstractNum w:abstractNumId="277">
    <w:nsid w:val="79F3240D"/>
    <w:multiLevelType w:val="hybridMultilevel"/>
    <w:tmpl w:val="7316ADD0"/>
    <w:lvl w:ilvl="0" w:tplc="04090001">
      <w:start w:val="1"/>
      <w:numFmt w:val="bullet"/>
      <w:lvlText w:val=""/>
      <w:lvlJc w:val="left"/>
      <w:pPr>
        <w:tabs>
          <w:tab w:val="num" w:pos="720"/>
        </w:tabs>
        <w:ind w:left="720" w:right="720" w:hanging="360"/>
      </w:pPr>
      <w:rPr>
        <w:rFonts w:ascii="Symbol" w:hAnsi="Symbol" w:cs="Times New Roman" w:hint="default"/>
      </w:rPr>
    </w:lvl>
    <w:lvl w:ilvl="1" w:tplc="04090003">
      <w:start w:val="1"/>
      <w:numFmt w:val="bullet"/>
      <w:lvlText w:val="o"/>
      <w:lvlJc w:val="left"/>
      <w:pPr>
        <w:tabs>
          <w:tab w:val="num" w:pos="1440"/>
        </w:tabs>
        <w:ind w:left="1440" w:right="1440" w:hanging="360"/>
      </w:pPr>
      <w:rPr>
        <w:rFonts w:ascii="Courier New" w:hAnsi="Courier New" w:cs="Courier New" w:hint="default"/>
      </w:rPr>
    </w:lvl>
    <w:lvl w:ilvl="2" w:tplc="04090005">
      <w:start w:val="1"/>
      <w:numFmt w:val="bullet"/>
      <w:lvlText w:val=""/>
      <w:lvlJc w:val="left"/>
      <w:pPr>
        <w:tabs>
          <w:tab w:val="num" w:pos="2160"/>
        </w:tabs>
        <w:ind w:left="2160" w:right="2160" w:hanging="360"/>
      </w:pPr>
      <w:rPr>
        <w:rFonts w:ascii="Wingdings" w:hAnsi="Wingdings" w:cs="Times New Roman" w:hint="default"/>
      </w:rPr>
    </w:lvl>
    <w:lvl w:ilvl="3" w:tplc="04090001">
      <w:start w:val="1"/>
      <w:numFmt w:val="bullet"/>
      <w:lvlText w:val=""/>
      <w:lvlJc w:val="left"/>
      <w:pPr>
        <w:tabs>
          <w:tab w:val="num" w:pos="2880"/>
        </w:tabs>
        <w:ind w:left="2880" w:right="2880" w:hanging="360"/>
      </w:pPr>
      <w:rPr>
        <w:rFonts w:ascii="Symbol" w:hAnsi="Symbol" w:cs="Times New Roman" w:hint="default"/>
      </w:rPr>
    </w:lvl>
    <w:lvl w:ilvl="4" w:tplc="04090003">
      <w:start w:val="1"/>
      <w:numFmt w:val="bullet"/>
      <w:lvlText w:val="o"/>
      <w:lvlJc w:val="left"/>
      <w:pPr>
        <w:tabs>
          <w:tab w:val="num" w:pos="3600"/>
        </w:tabs>
        <w:ind w:left="3600" w:right="3600" w:hanging="360"/>
      </w:pPr>
      <w:rPr>
        <w:rFonts w:ascii="Courier New" w:hAnsi="Courier New" w:cs="Courier New" w:hint="default"/>
      </w:rPr>
    </w:lvl>
    <w:lvl w:ilvl="5" w:tplc="04090005">
      <w:start w:val="1"/>
      <w:numFmt w:val="bullet"/>
      <w:lvlText w:val=""/>
      <w:lvlJc w:val="left"/>
      <w:pPr>
        <w:tabs>
          <w:tab w:val="num" w:pos="4320"/>
        </w:tabs>
        <w:ind w:left="4320" w:right="4320" w:hanging="360"/>
      </w:pPr>
      <w:rPr>
        <w:rFonts w:ascii="Wingdings" w:hAnsi="Wingdings" w:cs="Times New Roman" w:hint="default"/>
      </w:rPr>
    </w:lvl>
    <w:lvl w:ilvl="6" w:tplc="04090001">
      <w:start w:val="1"/>
      <w:numFmt w:val="bullet"/>
      <w:lvlText w:val=""/>
      <w:lvlJc w:val="left"/>
      <w:pPr>
        <w:tabs>
          <w:tab w:val="num" w:pos="5040"/>
        </w:tabs>
        <w:ind w:left="5040" w:right="5040" w:hanging="360"/>
      </w:pPr>
      <w:rPr>
        <w:rFonts w:ascii="Symbol" w:hAnsi="Symbol" w:cs="Times New Roman" w:hint="default"/>
      </w:rPr>
    </w:lvl>
    <w:lvl w:ilvl="7" w:tplc="04090003">
      <w:start w:val="1"/>
      <w:numFmt w:val="bullet"/>
      <w:lvlText w:val="o"/>
      <w:lvlJc w:val="left"/>
      <w:pPr>
        <w:tabs>
          <w:tab w:val="num" w:pos="5760"/>
        </w:tabs>
        <w:ind w:left="5760" w:right="5760" w:hanging="360"/>
      </w:pPr>
      <w:rPr>
        <w:rFonts w:ascii="Courier New" w:hAnsi="Courier New" w:cs="Courier New" w:hint="default"/>
      </w:rPr>
    </w:lvl>
    <w:lvl w:ilvl="8" w:tplc="04090005">
      <w:start w:val="1"/>
      <w:numFmt w:val="bullet"/>
      <w:lvlText w:val=""/>
      <w:lvlJc w:val="left"/>
      <w:pPr>
        <w:tabs>
          <w:tab w:val="num" w:pos="6480"/>
        </w:tabs>
        <w:ind w:left="6480" w:right="6480" w:hanging="360"/>
      </w:pPr>
      <w:rPr>
        <w:rFonts w:ascii="Wingdings" w:hAnsi="Wingdings" w:cs="Times New Roman" w:hint="default"/>
      </w:rPr>
    </w:lvl>
  </w:abstractNum>
  <w:abstractNum w:abstractNumId="278">
    <w:nsid w:val="7A1C6629"/>
    <w:multiLevelType w:val="hybridMultilevel"/>
    <w:tmpl w:val="1DA00584"/>
    <w:lvl w:ilvl="0" w:tplc="0409000F">
      <w:start w:val="1"/>
      <w:numFmt w:val="decimal"/>
      <w:lvlText w:val="%1."/>
      <w:lvlJc w:val="left"/>
      <w:pPr>
        <w:tabs>
          <w:tab w:val="num" w:pos="720"/>
        </w:tabs>
        <w:ind w:left="720" w:right="720" w:hanging="360"/>
      </w:pPr>
      <w:rPr>
        <w:rFonts w:ascii="Times New Roman" w:hAnsi="Times New Roman" w:cs="Times New Roman"/>
      </w:rPr>
    </w:lvl>
    <w:lvl w:ilvl="1" w:tplc="04090019">
      <w:start w:val="1"/>
      <w:numFmt w:val="lowerLetter"/>
      <w:lvlText w:val="%2."/>
      <w:lvlJc w:val="left"/>
      <w:pPr>
        <w:tabs>
          <w:tab w:val="num" w:pos="1440"/>
        </w:tabs>
        <w:ind w:left="1440" w:right="1440" w:hanging="360"/>
      </w:pPr>
      <w:rPr>
        <w:rFonts w:ascii="Times New Roman" w:hAnsi="Times New Roman" w:cs="Times New Roman"/>
      </w:rPr>
    </w:lvl>
    <w:lvl w:ilvl="2" w:tplc="0409001B">
      <w:start w:val="1"/>
      <w:numFmt w:val="lowerRoman"/>
      <w:lvlText w:val="%3."/>
      <w:lvlJc w:val="right"/>
      <w:pPr>
        <w:tabs>
          <w:tab w:val="num" w:pos="2160"/>
        </w:tabs>
        <w:ind w:left="2160" w:right="2160" w:hanging="180"/>
      </w:pPr>
      <w:rPr>
        <w:rFonts w:ascii="Times New Roman" w:hAnsi="Times New Roman" w:cs="Times New Roman"/>
      </w:rPr>
    </w:lvl>
    <w:lvl w:ilvl="3" w:tplc="0409000F">
      <w:start w:val="1"/>
      <w:numFmt w:val="decimal"/>
      <w:lvlText w:val="%4."/>
      <w:lvlJc w:val="left"/>
      <w:pPr>
        <w:tabs>
          <w:tab w:val="num" w:pos="2880"/>
        </w:tabs>
        <w:ind w:left="2880" w:right="2880" w:hanging="360"/>
      </w:pPr>
      <w:rPr>
        <w:rFonts w:ascii="Times New Roman" w:hAnsi="Times New Roman" w:cs="Times New Roman"/>
      </w:rPr>
    </w:lvl>
    <w:lvl w:ilvl="4" w:tplc="04090019">
      <w:start w:val="1"/>
      <w:numFmt w:val="lowerLetter"/>
      <w:lvlText w:val="%5."/>
      <w:lvlJc w:val="left"/>
      <w:pPr>
        <w:tabs>
          <w:tab w:val="num" w:pos="3600"/>
        </w:tabs>
        <w:ind w:left="3600" w:right="3600" w:hanging="360"/>
      </w:pPr>
      <w:rPr>
        <w:rFonts w:ascii="Times New Roman" w:hAnsi="Times New Roman" w:cs="Times New Roman"/>
      </w:rPr>
    </w:lvl>
    <w:lvl w:ilvl="5" w:tplc="0409001B">
      <w:start w:val="1"/>
      <w:numFmt w:val="lowerRoman"/>
      <w:lvlText w:val="%6."/>
      <w:lvlJc w:val="right"/>
      <w:pPr>
        <w:tabs>
          <w:tab w:val="num" w:pos="4320"/>
        </w:tabs>
        <w:ind w:left="4320" w:right="4320" w:hanging="180"/>
      </w:pPr>
      <w:rPr>
        <w:rFonts w:ascii="Times New Roman" w:hAnsi="Times New Roman" w:cs="Times New Roman"/>
      </w:rPr>
    </w:lvl>
    <w:lvl w:ilvl="6" w:tplc="0409000F">
      <w:start w:val="1"/>
      <w:numFmt w:val="decimal"/>
      <w:lvlText w:val="%7."/>
      <w:lvlJc w:val="left"/>
      <w:pPr>
        <w:tabs>
          <w:tab w:val="num" w:pos="5040"/>
        </w:tabs>
        <w:ind w:left="5040" w:right="5040" w:hanging="360"/>
      </w:pPr>
      <w:rPr>
        <w:rFonts w:ascii="Times New Roman" w:hAnsi="Times New Roman" w:cs="Times New Roman"/>
      </w:rPr>
    </w:lvl>
    <w:lvl w:ilvl="7" w:tplc="04090019">
      <w:start w:val="1"/>
      <w:numFmt w:val="lowerLetter"/>
      <w:lvlText w:val="%8."/>
      <w:lvlJc w:val="left"/>
      <w:pPr>
        <w:tabs>
          <w:tab w:val="num" w:pos="5760"/>
        </w:tabs>
        <w:ind w:left="5760" w:right="5760" w:hanging="360"/>
      </w:pPr>
      <w:rPr>
        <w:rFonts w:ascii="Times New Roman" w:hAnsi="Times New Roman" w:cs="Times New Roman"/>
      </w:rPr>
    </w:lvl>
    <w:lvl w:ilvl="8" w:tplc="0409001B">
      <w:start w:val="1"/>
      <w:numFmt w:val="lowerRoman"/>
      <w:lvlText w:val="%9."/>
      <w:lvlJc w:val="right"/>
      <w:pPr>
        <w:tabs>
          <w:tab w:val="num" w:pos="6480"/>
        </w:tabs>
        <w:ind w:left="6480" w:right="6480" w:hanging="180"/>
      </w:pPr>
      <w:rPr>
        <w:rFonts w:ascii="Times New Roman" w:hAnsi="Times New Roman" w:cs="Times New Roman"/>
      </w:rPr>
    </w:lvl>
  </w:abstractNum>
  <w:abstractNum w:abstractNumId="279">
    <w:nsid w:val="7A2F3BFB"/>
    <w:multiLevelType w:val="hybridMultilevel"/>
    <w:tmpl w:val="4BFEBF3C"/>
    <w:lvl w:ilvl="0" w:tplc="04090001">
      <w:start w:val="1"/>
      <w:numFmt w:val="bullet"/>
      <w:lvlText w:val=""/>
      <w:lvlJc w:val="left"/>
      <w:pPr>
        <w:tabs>
          <w:tab w:val="num" w:pos="1440"/>
        </w:tabs>
        <w:ind w:left="1440" w:right="1440" w:hanging="360"/>
      </w:pPr>
      <w:rPr>
        <w:rFonts w:ascii="Symbol" w:hAnsi="Symbol" w:cs="Times New Roman" w:hint="default"/>
      </w:rPr>
    </w:lvl>
    <w:lvl w:ilvl="1" w:tplc="04090003">
      <w:start w:val="1"/>
      <w:numFmt w:val="bullet"/>
      <w:lvlText w:val="o"/>
      <w:lvlJc w:val="left"/>
      <w:pPr>
        <w:tabs>
          <w:tab w:val="num" w:pos="2160"/>
        </w:tabs>
        <w:ind w:left="2160" w:right="2160" w:hanging="360"/>
      </w:pPr>
      <w:rPr>
        <w:rFonts w:ascii="Courier New" w:hAnsi="Courier New" w:cs="Courier New" w:hint="default"/>
      </w:rPr>
    </w:lvl>
    <w:lvl w:ilvl="2" w:tplc="04090005">
      <w:start w:val="1"/>
      <w:numFmt w:val="bullet"/>
      <w:lvlText w:val=""/>
      <w:lvlJc w:val="left"/>
      <w:pPr>
        <w:tabs>
          <w:tab w:val="num" w:pos="2880"/>
        </w:tabs>
        <w:ind w:left="2880" w:right="2880" w:hanging="360"/>
      </w:pPr>
      <w:rPr>
        <w:rFonts w:ascii="Wingdings" w:hAnsi="Wingdings" w:cs="Times New Roman" w:hint="default"/>
      </w:rPr>
    </w:lvl>
    <w:lvl w:ilvl="3" w:tplc="04090001">
      <w:start w:val="1"/>
      <w:numFmt w:val="bullet"/>
      <w:lvlText w:val=""/>
      <w:lvlJc w:val="left"/>
      <w:pPr>
        <w:tabs>
          <w:tab w:val="num" w:pos="3600"/>
        </w:tabs>
        <w:ind w:left="3600" w:right="3600" w:hanging="360"/>
      </w:pPr>
      <w:rPr>
        <w:rFonts w:ascii="Symbol" w:hAnsi="Symbol" w:cs="Times New Roman" w:hint="default"/>
      </w:rPr>
    </w:lvl>
    <w:lvl w:ilvl="4" w:tplc="04090003">
      <w:start w:val="1"/>
      <w:numFmt w:val="bullet"/>
      <w:lvlText w:val="o"/>
      <w:lvlJc w:val="left"/>
      <w:pPr>
        <w:tabs>
          <w:tab w:val="num" w:pos="4320"/>
        </w:tabs>
        <w:ind w:left="4320" w:right="4320" w:hanging="360"/>
      </w:pPr>
      <w:rPr>
        <w:rFonts w:ascii="Courier New" w:hAnsi="Courier New" w:cs="Courier New" w:hint="default"/>
      </w:rPr>
    </w:lvl>
    <w:lvl w:ilvl="5" w:tplc="04090005">
      <w:start w:val="1"/>
      <w:numFmt w:val="bullet"/>
      <w:lvlText w:val=""/>
      <w:lvlJc w:val="left"/>
      <w:pPr>
        <w:tabs>
          <w:tab w:val="num" w:pos="5040"/>
        </w:tabs>
        <w:ind w:left="5040" w:right="5040" w:hanging="360"/>
      </w:pPr>
      <w:rPr>
        <w:rFonts w:ascii="Wingdings" w:hAnsi="Wingdings" w:cs="Times New Roman" w:hint="default"/>
      </w:rPr>
    </w:lvl>
    <w:lvl w:ilvl="6" w:tplc="04090001">
      <w:start w:val="1"/>
      <w:numFmt w:val="bullet"/>
      <w:lvlText w:val=""/>
      <w:lvlJc w:val="left"/>
      <w:pPr>
        <w:tabs>
          <w:tab w:val="num" w:pos="5760"/>
        </w:tabs>
        <w:ind w:left="5760" w:right="5760" w:hanging="360"/>
      </w:pPr>
      <w:rPr>
        <w:rFonts w:ascii="Symbol" w:hAnsi="Symbol" w:cs="Times New Roman" w:hint="default"/>
      </w:rPr>
    </w:lvl>
    <w:lvl w:ilvl="7" w:tplc="04090003">
      <w:start w:val="1"/>
      <w:numFmt w:val="bullet"/>
      <w:lvlText w:val="o"/>
      <w:lvlJc w:val="left"/>
      <w:pPr>
        <w:tabs>
          <w:tab w:val="num" w:pos="6480"/>
        </w:tabs>
        <w:ind w:left="6480" w:right="6480" w:hanging="360"/>
      </w:pPr>
      <w:rPr>
        <w:rFonts w:ascii="Courier New" w:hAnsi="Courier New" w:cs="Courier New" w:hint="default"/>
      </w:rPr>
    </w:lvl>
    <w:lvl w:ilvl="8" w:tplc="04090005">
      <w:start w:val="1"/>
      <w:numFmt w:val="bullet"/>
      <w:lvlText w:val=""/>
      <w:lvlJc w:val="left"/>
      <w:pPr>
        <w:tabs>
          <w:tab w:val="num" w:pos="7200"/>
        </w:tabs>
        <w:ind w:left="7200" w:right="7200" w:hanging="360"/>
      </w:pPr>
      <w:rPr>
        <w:rFonts w:ascii="Wingdings" w:hAnsi="Wingdings" w:cs="Times New Roman" w:hint="default"/>
      </w:rPr>
    </w:lvl>
  </w:abstractNum>
  <w:abstractNum w:abstractNumId="280">
    <w:nsid w:val="7A625C65"/>
    <w:multiLevelType w:val="hybridMultilevel"/>
    <w:tmpl w:val="1B142BAC"/>
    <w:lvl w:ilvl="0" w:tplc="04090005">
      <w:start w:val="1"/>
      <w:numFmt w:val="bullet"/>
      <w:lvlText w:val=""/>
      <w:lvlJc w:val="left"/>
      <w:pPr>
        <w:tabs>
          <w:tab w:val="num" w:pos="720"/>
        </w:tabs>
        <w:ind w:left="720" w:right="720" w:hanging="360"/>
      </w:pPr>
      <w:rPr>
        <w:rFonts w:ascii="Wingdings" w:hAnsi="Wingdings" w:cs="Times New Roman" w:hint="default"/>
      </w:rPr>
    </w:lvl>
    <w:lvl w:ilvl="1" w:tplc="04090001">
      <w:start w:val="1"/>
      <w:numFmt w:val="bullet"/>
      <w:lvlText w:val=""/>
      <w:lvlJc w:val="left"/>
      <w:pPr>
        <w:tabs>
          <w:tab w:val="num" w:pos="1440"/>
        </w:tabs>
        <w:ind w:left="1440" w:right="1440" w:hanging="360"/>
      </w:pPr>
      <w:rPr>
        <w:rFonts w:ascii="Symbol" w:hAnsi="Symbol" w:cs="Times New Roman" w:hint="default"/>
      </w:rPr>
    </w:lvl>
    <w:lvl w:ilvl="2" w:tplc="0409001B">
      <w:start w:val="1"/>
      <w:numFmt w:val="lowerRoman"/>
      <w:lvlText w:val="%3."/>
      <w:lvlJc w:val="right"/>
      <w:pPr>
        <w:tabs>
          <w:tab w:val="num" w:pos="2160"/>
        </w:tabs>
        <w:ind w:left="2160" w:right="2160" w:hanging="180"/>
      </w:pPr>
      <w:rPr>
        <w:rFonts w:ascii="Times New Roman" w:hAnsi="Times New Roman" w:cs="Times New Roman"/>
      </w:rPr>
    </w:lvl>
    <w:lvl w:ilvl="3" w:tplc="0409000F">
      <w:start w:val="1"/>
      <w:numFmt w:val="decimal"/>
      <w:lvlText w:val="%4."/>
      <w:lvlJc w:val="left"/>
      <w:pPr>
        <w:tabs>
          <w:tab w:val="num" w:pos="2880"/>
        </w:tabs>
        <w:ind w:left="2880" w:right="2880" w:hanging="360"/>
      </w:pPr>
      <w:rPr>
        <w:rFonts w:ascii="Times New Roman" w:hAnsi="Times New Roman" w:cs="Times New Roman"/>
      </w:rPr>
    </w:lvl>
    <w:lvl w:ilvl="4" w:tplc="04090019">
      <w:start w:val="1"/>
      <w:numFmt w:val="lowerLetter"/>
      <w:lvlText w:val="%5."/>
      <w:lvlJc w:val="left"/>
      <w:pPr>
        <w:tabs>
          <w:tab w:val="num" w:pos="3600"/>
        </w:tabs>
        <w:ind w:left="3600" w:right="3600" w:hanging="360"/>
      </w:pPr>
      <w:rPr>
        <w:rFonts w:ascii="Times New Roman" w:hAnsi="Times New Roman" w:cs="Times New Roman"/>
      </w:rPr>
    </w:lvl>
    <w:lvl w:ilvl="5" w:tplc="0409001B">
      <w:start w:val="1"/>
      <w:numFmt w:val="lowerRoman"/>
      <w:lvlText w:val="%6."/>
      <w:lvlJc w:val="right"/>
      <w:pPr>
        <w:tabs>
          <w:tab w:val="num" w:pos="4320"/>
        </w:tabs>
        <w:ind w:left="4320" w:right="4320" w:hanging="180"/>
      </w:pPr>
      <w:rPr>
        <w:rFonts w:ascii="Times New Roman" w:hAnsi="Times New Roman" w:cs="Times New Roman"/>
      </w:rPr>
    </w:lvl>
    <w:lvl w:ilvl="6" w:tplc="0409000F">
      <w:start w:val="1"/>
      <w:numFmt w:val="decimal"/>
      <w:lvlText w:val="%7."/>
      <w:lvlJc w:val="left"/>
      <w:pPr>
        <w:tabs>
          <w:tab w:val="num" w:pos="5040"/>
        </w:tabs>
        <w:ind w:left="5040" w:right="5040" w:hanging="360"/>
      </w:pPr>
      <w:rPr>
        <w:rFonts w:ascii="Times New Roman" w:hAnsi="Times New Roman" w:cs="Times New Roman"/>
      </w:rPr>
    </w:lvl>
    <w:lvl w:ilvl="7" w:tplc="04090019">
      <w:start w:val="1"/>
      <w:numFmt w:val="lowerLetter"/>
      <w:lvlText w:val="%8."/>
      <w:lvlJc w:val="left"/>
      <w:pPr>
        <w:tabs>
          <w:tab w:val="num" w:pos="5760"/>
        </w:tabs>
        <w:ind w:left="5760" w:right="5760" w:hanging="360"/>
      </w:pPr>
      <w:rPr>
        <w:rFonts w:ascii="Times New Roman" w:hAnsi="Times New Roman" w:cs="Times New Roman"/>
      </w:rPr>
    </w:lvl>
    <w:lvl w:ilvl="8" w:tplc="0409001B">
      <w:start w:val="1"/>
      <w:numFmt w:val="lowerRoman"/>
      <w:lvlText w:val="%9."/>
      <w:lvlJc w:val="right"/>
      <w:pPr>
        <w:tabs>
          <w:tab w:val="num" w:pos="6480"/>
        </w:tabs>
        <w:ind w:left="6480" w:right="6480" w:hanging="180"/>
      </w:pPr>
      <w:rPr>
        <w:rFonts w:ascii="Times New Roman" w:hAnsi="Times New Roman" w:cs="Times New Roman"/>
      </w:rPr>
    </w:lvl>
  </w:abstractNum>
  <w:abstractNum w:abstractNumId="281">
    <w:nsid w:val="7A9751ED"/>
    <w:multiLevelType w:val="hybridMultilevel"/>
    <w:tmpl w:val="4D4E38C0"/>
    <w:lvl w:ilvl="0" w:tplc="8B804F94">
      <w:start w:val="1"/>
      <w:numFmt w:val="arabicAbjad"/>
      <w:lvlText w:val="(%1)"/>
      <w:lvlJc w:val="left"/>
      <w:pPr>
        <w:tabs>
          <w:tab w:val="num" w:pos="720"/>
        </w:tabs>
        <w:ind w:left="720" w:right="720" w:hanging="720"/>
      </w:pPr>
      <w:rPr>
        <w:rFonts w:ascii="Times New Roman" w:hAnsi="Times New Roman" w:cs="Traditional Arabic" w:hint="default"/>
        <w:b w:val="0"/>
        <w:bCs w:val="0"/>
        <w:i w:val="0"/>
        <w:iCs w:val="0"/>
        <w:caps w:val="0"/>
        <w:sz w:val="22"/>
        <w:szCs w:val="30"/>
      </w:rPr>
    </w:lvl>
    <w:lvl w:ilvl="1" w:tplc="04010019" w:tentative="1">
      <w:start w:val="1"/>
      <w:numFmt w:val="lowerLetter"/>
      <w:lvlText w:val="%2."/>
      <w:lvlJc w:val="left"/>
      <w:pPr>
        <w:tabs>
          <w:tab w:val="num" w:pos="1440"/>
        </w:tabs>
        <w:ind w:left="1440" w:right="1440" w:hanging="360"/>
      </w:p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abstractNum w:abstractNumId="282">
    <w:nsid w:val="7B1A7356"/>
    <w:multiLevelType w:val="hybridMultilevel"/>
    <w:tmpl w:val="064878A8"/>
    <w:lvl w:ilvl="0" w:tplc="04090001">
      <w:start w:val="1"/>
      <w:numFmt w:val="bullet"/>
      <w:lvlText w:val=""/>
      <w:lvlJc w:val="left"/>
      <w:pPr>
        <w:tabs>
          <w:tab w:val="num" w:pos="720"/>
        </w:tabs>
        <w:ind w:left="720" w:right="720" w:hanging="360"/>
      </w:pPr>
      <w:rPr>
        <w:rFonts w:ascii="Symbol" w:hAnsi="Symbol" w:cs="Times New Roman" w:hint="default"/>
      </w:rPr>
    </w:lvl>
    <w:lvl w:ilvl="1" w:tplc="04090003">
      <w:start w:val="1"/>
      <w:numFmt w:val="bullet"/>
      <w:lvlText w:val="o"/>
      <w:lvlJc w:val="left"/>
      <w:pPr>
        <w:tabs>
          <w:tab w:val="num" w:pos="1440"/>
        </w:tabs>
        <w:ind w:left="1440" w:right="1440" w:hanging="360"/>
      </w:pPr>
      <w:rPr>
        <w:rFonts w:ascii="Courier New" w:hAnsi="Courier New" w:cs="Courier New" w:hint="default"/>
      </w:rPr>
    </w:lvl>
    <w:lvl w:ilvl="2" w:tplc="04090005">
      <w:start w:val="1"/>
      <w:numFmt w:val="bullet"/>
      <w:lvlText w:val=""/>
      <w:lvlJc w:val="left"/>
      <w:pPr>
        <w:tabs>
          <w:tab w:val="num" w:pos="2160"/>
        </w:tabs>
        <w:ind w:left="2160" w:right="2160" w:hanging="360"/>
      </w:pPr>
      <w:rPr>
        <w:rFonts w:ascii="Wingdings" w:hAnsi="Wingdings" w:cs="Times New Roman" w:hint="default"/>
      </w:rPr>
    </w:lvl>
    <w:lvl w:ilvl="3" w:tplc="04090001">
      <w:start w:val="1"/>
      <w:numFmt w:val="bullet"/>
      <w:lvlText w:val=""/>
      <w:lvlJc w:val="left"/>
      <w:pPr>
        <w:tabs>
          <w:tab w:val="num" w:pos="2880"/>
        </w:tabs>
        <w:ind w:left="2880" w:right="2880" w:hanging="360"/>
      </w:pPr>
      <w:rPr>
        <w:rFonts w:ascii="Symbol" w:hAnsi="Symbol" w:cs="Times New Roman" w:hint="default"/>
      </w:rPr>
    </w:lvl>
    <w:lvl w:ilvl="4" w:tplc="04090003">
      <w:start w:val="1"/>
      <w:numFmt w:val="bullet"/>
      <w:lvlText w:val="o"/>
      <w:lvlJc w:val="left"/>
      <w:pPr>
        <w:tabs>
          <w:tab w:val="num" w:pos="3600"/>
        </w:tabs>
        <w:ind w:left="3600" w:right="3600" w:hanging="360"/>
      </w:pPr>
      <w:rPr>
        <w:rFonts w:ascii="Courier New" w:hAnsi="Courier New" w:cs="Courier New" w:hint="default"/>
      </w:rPr>
    </w:lvl>
    <w:lvl w:ilvl="5" w:tplc="04090005">
      <w:start w:val="1"/>
      <w:numFmt w:val="bullet"/>
      <w:lvlText w:val=""/>
      <w:lvlJc w:val="left"/>
      <w:pPr>
        <w:tabs>
          <w:tab w:val="num" w:pos="4320"/>
        </w:tabs>
        <w:ind w:left="4320" w:right="4320" w:hanging="360"/>
      </w:pPr>
      <w:rPr>
        <w:rFonts w:ascii="Wingdings" w:hAnsi="Wingdings" w:cs="Times New Roman" w:hint="default"/>
      </w:rPr>
    </w:lvl>
    <w:lvl w:ilvl="6" w:tplc="04090001">
      <w:start w:val="1"/>
      <w:numFmt w:val="bullet"/>
      <w:lvlText w:val=""/>
      <w:lvlJc w:val="left"/>
      <w:pPr>
        <w:tabs>
          <w:tab w:val="num" w:pos="5040"/>
        </w:tabs>
        <w:ind w:left="5040" w:right="5040" w:hanging="360"/>
      </w:pPr>
      <w:rPr>
        <w:rFonts w:ascii="Symbol" w:hAnsi="Symbol" w:cs="Times New Roman" w:hint="default"/>
      </w:rPr>
    </w:lvl>
    <w:lvl w:ilvl="7" w:tplc="04090003">
      <w:start w:val="1"/>
      <w:numFmt w:val="bullet"/>
      <w:lvlText w:val="o"/>
      <w:lvlJc w:val="left"/>
      <w:pPr>
        <w:tabs>
          <w:tab w:val="num" w:pos="5760"/>
        </w:tabs>
        <w:ind w:left="5760" w:right="5760" w:hanging="360"/>
      </w:pPr>
      <w:rPr>
        <w:rFonts w:ascii="Courier New" w:hAnsi="Courier New" w:cs="Courier New" w:hint="default"/>
      </w:rPr>
    </w:lvl>
    <w:lvl w:ilvl="8" w:tplc="04090005">
      <w:start w:val="1"/>
      <w:numFmt w:val="bullet"/>
      <w:lvlText w:val=""/>
      <w:lvlJc w:val="left"/>
      <w:pPr>
        <w:tabs>
          <w:tab w:val="num" w:pos="6480"/>
        </w:tabs>
        <w:ind w:left="6480" w:right="6480" w:hanging="360"/>
      </w:pPr>
      <w:rPr>
        <w:rFonts w:ascii="Wingdings" w:hAnsi="Wingdings" w:cs="Times New Roman" w:hint="default"/>
      </w:rPr>
    </w:lvl>
  </w:abstractNum>
  <w:abstractNum w:abstractNumId="283">
    <w:nsid w:val="7B1B7BA4"/>
    <w:multiLevelType w:val="hybridMultilevel"/>
    <w:tmpl w:val="3F4EE1AC"/>
    <w:lvl w:ilvl="0" w:tplc="04010001">
      <w:start w:val="1"/>
      <w:numFmt w:val="bullet"/>
      <w:lvlText w:val=""/>
      <w:lvlJc w:val="left"/>
      <w:pPr>
        <w:tabs>
          <w:tab w:val="num" w:pos="2160"/>
        </w:tabs>
        <w:ind w:left="2160" w:right="2160" w:hanging="360"/>
      </w:pPr>
      <w:rPr>
        <w:rFonts w:ascii="Symbol" w:hAnsi="Symbol" w:hint="default"/>
      </w:rPr>
    </w:lvl>
    <w:lvl w:ilvl="1" w:tplc="04010003" w:tentative="1">
      <w:start w:val="1"/>
      <w:numFmt w:val="bullet"/>
      <w:lvlText w:val="o"/>
      <w:lvlJc w:val="left"/>
      <w:pPr>
        <w:tabs>
          <w:tab w:val="num" w:pos="2880"/>
        </w:tabs>
        <w:ind w:left="2880" w:right="2880" w:hanging="360"/>
      </w:pPr>
      <w:rPr>
        <w:rFonts w:ascii="Courier New" w:hAnsi="Courier New" w:hint="default"/>
      </w:rPr>
    </w:lvl>
    <w:lvl w:ilvl="2" w:tplc="04010005" w:tentative="1">
      <w:start w:val="1"/>
      <w:numFmt w:val="bullet"/>
      <w:lvlText w:val=""/>
      <w:lvlJc w:val="left"/>
      <w:pPr>
        <w:tabs>
          <w:tab w:val="num" w:pos="3600"/>
        </w:tabs>
        <w:ind w:left="3600" w:right="3600" w:hanging="360"/>
      </w:pPr>
      <w:rPr>
        <w:rFonts w:ascii="Wingdings" w:hAnsi="Wingdings" w:hint="default"/>
      </w:rPr>
    </w:lvl>
    <w:lvl w:ilvl="3" w:tplc="04010001" w:tentative="1">
      <w:start w:val="1"/>
      <w:numFmt w:val="bullet"/>
      <w:lvlText w:val=""/>
      <w:lvlJc w:val="left"/>
      <w:pPr>
        <w:tabs>
          <w:tab w:val="num" w:pos="4320"/>
        </w:tabs>
        <w:ind w:left="4320" w:right="4320" w:hanging="360"/>
      </w:pPr>
      <w:rPr>
        <w:rFonts w:ascii="Symbol" w:hAnsi="Symbol" w:hint="default"/>
      </w:rPr>
    </w:lvl>
    <w:lvl w:ilvl="4" w:tplc="04010003" w:tentative="1">
      <w:start w:val="1"/>
      <w:numFmt w:val="bullet"/>
      <w:lvlText w:val="o"/>
      <w:lvlJc w:val="left"/>
      <w:pPr>
        <w:tabs>
          <w:tab w:val="num" w:pos="5040"/>
        </w:tabs>
        <w:ind w:left="5040" w:right="5040" w:hanging="360"/>
      </w:pPr>
      <w:rPr>
        <w:rFonts w:ascii="Courier New" w:hAnsi="Courier New" w:hint="default"/>
      </w:rPr>
    </w:lvl>
    <w:lvl w:ilvl="5" w:tplc="04010005" w:tentative="1">
      <w:start w:val="1"/>
      <w:numFmt w:val="bullet"/>
      <w:lvlText w:val=""/>
      <w:lvlJc w:val="left"/>
      <w:pPr>
        <w:tabs>
          <w:tab w:val="num" w:pos="5760"/>
        </w:tabs>
        <w:ind w:left="5760" w:right="5760" w:hanging="360"/>
      </w:pPr>
      <w:rPr>
        <w:rFonts w:ascii="Wingdings" w:hAnsi="Wingdings" w:hint="default"/>
      </w:rPr>
    </w:lvl>
    <w:lvl w:ilvl="6" w:tplc="04010001" w:tentative="1">
      <w:start w:val="1"/>
      <w:numFmt w:val="bullet"/>
      <w:lvlText w:val=""/>
      <w:lvlJc w:val="left"/>
      <w:pPr>
        <w:tabs>
          <w:tab w:val="num" w:pos="6480"/>
        </w:tabs>
        <w:ind w:left="6480" w:right="6480" w:hanging="360"/>
      </w:pPr>
      <w:rPr>
        <w:rFonts w:ascii="Symbol" w:hAnsi="Symbol" w:hint="default"/>
      </w:rPr>
    </w:lvl>
    <w:lvl w:ilvl="7" w:tplc="04010003" w:tentative="1">
      <w:start w:val="1"/>
      <w:numFmt w:val="bullet"/>
      <w:lvlText w:val="o"/>
      <w:lvlJc w:val="left"/>
      <w:pPr>
        <w:tabs>
          <w:tab w:val="num" w:pos="7200"/>
        </w:tabs>
        <w:ind w:left="7200" w:right="7200" w:hanging="360"/>
      </w:pPr>
      <w:rPr>
        <w:rFonts w:ascii="Courier New" w:hAnsi="Courier New" w:hint="default"/>
      </w:rPr>
    </w:lvl>
    <w:lvl w:ilvl="8" w:tplc="04010005" w:tentative="1">
      <w:start w:val="1"/>
      <w:numFmt w:val="bullet"/>
      <w:lvlText w:val=""/>
      <w:lvlJc w:val="left"/>
      <w:pPr>
        <w:tabs>
          <w:tab w:val="num" w:pos="7920"/>
        </w:tabs>
        <w:ind w:left="7920" w:right="7920" w:hanging="360"/>
      </w:pPr>
      <w:rPr>
        <w:rFonts w:ascii="Wingdings" w:hAnsi="Wingdings" w:hint="default"/>
      </w:rPr>
    </w:lvl>
  </w:abstractNum>
  <w:abstractNum w:abstractNumId="284">
    <w:nsid w:val="7B5C44CC"/>
    <w:multiLevelType w:val="hybridMultilevel"/>
    <w:tmpl w:val="2F98379C"/>
    <w:lvl w:ilvl="0" w:tplc="0409000B">
      <w:start w:val="1"/>
      <w:numFmt w:val="bullet"/>
      <w:lvlText w:val=""/>
      <w:lvlJc w:val="left"/>
      <w:pPr>
        <w:tabs>
          <w:tab w:val="num" w:pos="720"/>
        </w:tabs>
        <w:ind w:left="720" w:right="720" w:hanging="360"/>
      </w:pPr>
      <w:rPr>
        <w:rFonts w:ascii="Wingdings" w:hAnsi="Wingdings" w:cs="Times New Roman" w:hint="default"/>
      </w:rPr>
    </w:lvl>
    <w:lvl w:ilvl="1" w:tplc="04090003">
      <w:start w:val="1"/>
      <w:numFmt w:val="bullet"/>
      <w:lvlText w:val="o"/>
      <w:lvlJc w:val="left"/>
      <w:pPr>
        <w:tabs>
          <w:tab w:val="num" w:pos="1440"/>
        </w:tabs>
        <w:ind w:left="1440" w:right="1440" w:hanging="360"/>
      </w:pPr>
      <w:rPr>
        <w:rFonts w:ascii="Courier New" w:hAnsi="Courier New" w:cs="Courier New" w:hint="default"/>
      </w:rPr>
    </w:lvl>
    <w:lvl w:ilvl="2" w:tplc="04090005">
      <w:start w:val="1"/>
      <w:numFmt w:val="bullet"/>
      <w:lvlText w:val=""/>
      <w:lvlJc w:val="left"/>
      <w:pPr>
        <w:tabs>
          <w:tab w:val="num" w:pos="2160"/>
        </w:tabs>
        <w:ind w:left="2160" w:right="2160" w:hanging="360"/>
      </w:pPr>
      <w:rPr>
        <w:rFonts w:ascii="Wingdings" w:hAnsi="Wingdings" w:cs="Times New Roman" w:hint="default"/>
      </w:rPr>
    </w:lvl>
    <w:lvl w:ilvl="3" w:tplc="04090001">
      <w:start w:val="1"/>
      <w:numFmt w:val="bullet"/>
      <w:lvlText w:val=""/>
      <w:lvlJc w:val="left"/>
      <w:pPr>
        <w:tabs>
          <w:tab w:val="num" w:pos="2880"/>
        </w:tabs>
        <w:ind w:left="2880" w:right="2880" w:hanging="360"/>
      </w:pPr>
      <w:rPr>
        <w:rFonts w:ascii="Symbol" w:hAnsi="Symbol" w:cs="Times New Roman" w:hint="default"/>
      </w:rPr>
    </w:lvl>
    <w:lvl w:ilvl="4" w:tplc="04090003">
      <w:start w:val="1"/>
      <w:numFmt w:val="bullet"/>
      <w:lvlText w:val="o"/>
      <w:lvlJc w:val="left"/>
      <w:pPr>
        <w:tabs>
          <w:tab w:val="num" w:pos="3600"/>
        </w:tabs>
        <w:ind w:left="3600" w:right="3600" w:hanging="360"/>
      </w:pPr>
      <w:rPr>
        <w:rFonts w:ascii="Courier New" w:hAnsi="Courier New" w:cs="Courier New" w:hint="default"/>
      </w:rPr>
    </w:lvl>
    <w:lvl w:ilvl="5" w:tplc="04090005">
      <w:start w:val="1"/>
      <w:numFmt w:val="bullet"/>
      <w:lvlText w:val=""/>
      <w:lvlJc w:val="left"/>
      <w:pPr>
        <w:tabs>
          <w:tab w:val="num" w:pos="4320"/>
        </w:tabs>
        <w:ind w:left="4320" w:right="4320" w:hanging="360"/>
      </w:pPr>
      <w:rPr>
        <w:rFonts w:ascii="Wingdings" w:hAnsi="Wingdings" w:cs="Times New Roman" w:hint="default"/>
      </w:rPr>
    </w:lvl>
    <w:lvl w:ilvl="6" w:tplc="04090001">
      <w:start w:val="1"/>
      <w:numFmt w:val="bullet"/>
      <w:lvlText w:val=""/>
      <w:lvlJc w:val="left"/>
      <w:pPr>
        <w:tabs>
          <w:tab w:val="num" w:pos="5040"/>
        </w:tabs>
        <w:ind w:left="5040" w:right="5040" w:hanging="360"/>
      </w:pPr>
      <w:rPr>
        <w:rFonts w:ascii="Symbol" w:hAnsi="Symbol" w:cs="Times New Roman" w:hint="default"/>
      </w:rPr>
    </w:lvl>
    <w:lvl w:ilvl="7" w:tplc="04090003">
      <w:start w:val="1"/>
      <w:numFmt w:val="bullet"/>
      <w:lvlText w:val="o"/>
      <w:lvlJc w:val="left"/>
      <w:pPr>
        <w:tabs>
          <w:tab w:val="num" w:pos="5760"/>
        </w:tabs>
        <w:ind w:left="5760" w:right="5760" w:hanging="360"/>
      </w:pPr>
      <w:rPr>
        <w:rFonts w:ascii="Courier New" w:hAnsi="Courier New" w:cs="Courier New" w:hint="default"/>
      </w:rPr>
    </w:lvl>
    <w:lvl w:ilvl="8" w:tplc="04090005">
      <w:start w:val="1"/>
      <w:numFmt w:val="bullet"/>
      <w:lvlText w:val=""/>
      <w:lvlJc w:val="left"/>
      <w:pPr>
        <w:tabs>
          <w:tab w:val="num" w:pos="6480"/>
        </w:tabs>
        <w:ind w:left="6480" w:right="6480" w:hanging="360"/>
      </w:pPr>
      <w:rPr>
        <w:rFonts w:ascii="Wingdings" w:hAnsi="Wingdings" w:cs="Times New Roman" w:hint="default"/>
      </w:rPr>
    </w:lvl>
  </w:abstractNum>
  <w:abstractNum w:abstractNumId="285">
    <w:nsid w:val="7B943B81"/>
    <w:multiLevelType w:val="hybridMultilevel"/>
    <w:tmpl w:val="BA68A700"/>
    <w:lvl w:ilvl="0" w:tplc="0409000F">
      <w:start w:val="1"/>
      <w:numFmt w:val="decimal"/>
      <w:lvlText w:val="%1."/>
      <w:lvlJc w:val="left"/>
      <w:pPr>
        <w:tabs>
          <w:tab w:val="num" w:pos="720"/>
        </w:tabs>
        <w:ind w:left="720" w:right="720" w:hanging="360"/>
      </w:pPr>
      <w:rPr>
        <w:rFonts w:ascii="Times New Roman" w:hAnsi="Times New Roman" w:cs="Times New Roman"/>
      </w:rPr>
    </w:lvl>
    <w:lvl w:ilvl="1" w:tplc="04090019">
      <w:start w:val="1"/>
      <w:numFmt w:val="lowerLetter"/>
      <w:lvlText w:val="%2."/>
      <w:lvlJc w:val="left"/>
      <w:pPr>
        <w:tabs>
          <w:tab w:val="num" w:pos="1440"/>
        </w:tabs>
        <w:ind w:left="1440" w:right="1440" w:hanging="360"/>
      </w:pPr>
      <w:rPr>
        <w:rFonts w:ascii="Times New Roman" w:hAnsi="Times New Roman" w:cs="Times New Roman"/>
      </w:rPr>
    </w:lvl>
    <w:lvl w:ilvl="2" w:tplc="0409001B">
      <w:start w:val="1"/>
      <w:numFmt w:val="lowerRoman"/>
      <w:lvlText w:val="%3."/>
      <w:lvlJc w:val="right"/>
      <w:pPr>
        <w:tabs>
          <w:tab w:val="num" w:pos="2160"/>
        </w:tabs>
        <w:ind w:left="2160" w:right="2160" w:hanging="180"/>
      </w:pPr>
      <w:rPr>
        <w:rFonts w:ascii="Times New Roman" w:hAnsi="Times New Roman" w:cs="Times New Roman"/>
      </w:rPr>
    </w:lvl>
    <w:lvl w:ilvl="3" w:tplc="0409000F">
      <w:start w:val="1"/>
      <w:numFmt w:val="decimal"/>
      <w:lvlText w:val="%4."/>
      <w:lvlJc w:val="left"/>
      <w:pPr>
        <w:tabs>
          <w:tab w:val="num" w:pos="2880"/>
        </w:tabs>
        <w:ind w:left="2880" w:right="2880" w:hanging="360"/>
      </w:pPr>
      <w:rPr>
        <w:rFonts w:ascii="Times New Roman" w:hAnsi="Times New Roman" w:cs="Times New Roman"/>
      </w:rPr>
    </w:lvl>
    <w:lvl w:ilvl="4" w:tplc="04090019">
      <w:start w:val="1"/>
      <w:numFmt w:val="lowerLetter"/>
      <w:lvlText w:val="%5."/>
      <w:lvlJc w:val="left"/>
      <w:pPr>
        <w:tabs>
          <w:tab w:val="num" w:pos="3600"/>
        </w:tabs>
        <w:ind w:left="3600" w:right="3600" w:hanging="360"/>
      </w:pPr>
      <w:rPr>
        <w:rFonts w:ascii="Times New Roman" w:hAnsi="Times New Roman" w:cs="Times New Roman"/>
      </w:rPr>
    </w:lvl>
    <w:lvl w:ilvl="5" w:tplc="0409001B">
      <w:start w:val="1"/>
      <w:numFmt w:val="lowerRoman"/>
      <w:lvlText w:val="%6."/>
      <w:lvlJc w:val="right"/>
      <w:pPr>
        <w:tabs>
          <w:tab w:val="num" w:pos="4320"/>
        </w:tabs>
        <w:ind w:left="4320" w:right="4320" w:hanging="180"/>
      </w:pPr>
      <w:rPr>
        <w:rFonts w:ascii="Times New Roman" w:hAnsi="Times New Roman" w:cs="Times New Roman"/>
      </w:rPr>
    </w:lvl>
    <w:lvl w:ilvl="6" w:tplc="0409000F">
      <w:start w:val="1"/>
      <w:numFmt w:val="decimal"/>
      <w:lvlText w:val="%7."/>
      <w:lvlJc w:val="left"/>
      <w:pPr>
        <w:tabs>
          <w:tab w:val="num" w:pos="5040"/>
        </w:tabs>
        <w:ind w:left="5040" w:right="5040" w:hanging="360"/>
      </w:pPr>
      <w:rPr>
        <w:rFonts w:ascii="Times New Roman" w:hAnsi="Times New Roman" w:cs="Times New Roman"/>
      </w:rPr>
    </w:lvl>
    <w:lvl w:ilvl="7" w:tplc="04090019">
      <w:start w:val="1"/>
      <w:numFmt w:val="lowerLetter"/>
      <w:lvlText w:val="%8."/>
      <w:lvlJc w:val="left"/>
      <w:pPr>
        <w:tabs>
          <w:tab w:val="num" w:pos="5760"/>
        </w:tabs>
        <w:ind w:left="5760" w:right="5760" w:hanging="360"/>
      </w:pPr>
      <w:rPr>
        <w:rFonts w:ascii="Times New Roman" w:hAnsi="Times New Roman" w:cs="Times New Roman"/>
      </w:rPr>
    </w:lvl>
    <w:lvl w:ilvl="8" w:tplc="0409001B">
      <w:start w:val="1"/>
      <w:numFmt w:val="lowerRoman"/>
      <w:lvlText w:val="%9."/>
      <w:lvlJc w:val="right"/>
      <w:pPr>
        <w:tabs>
          <w:tab w:val="num" w:pos="6480"/>
        </w:tabs>
        <w:ind w:left="6480" w:right="6480" w:hanging="180"/>
      </w:pPr>
      <w:rPr>
        <w:rFonts w:ascii="Times New Roman" w:hAnsi="Times New Roman" w:cs="Times New Roman"/>
      </w:rPr>
    </w:lvl>
  </w:abstractNum>
  <w:abstractNum w:abstractNumId="286">
    <w:nsid w:val="7B971FDD"/>
    <w:multiLevelType w:val="hybridMultilevel"/>
    <w:tmpl w:val="2D8008DA"/>
    <w:lvl w:ilvl="0" w:tplc="04090001">
      <w:start w:val="1"/>
      <w:numFmt w:val="bullet"/>
      <w:lvlText w:val=""/>
      <w:lvlJc w:val="left"/>
      <w:pPr>
        <w:tabs>
          <w:tab w:val="num" w:pos="1440"/>
        </w:tabs>
        <w:ind w:left="1440" w:right="1440" w:hanging="360"/>
      </w:pPr>
      <w:rPr>
        <w:rFonts w:ascii="Symbol" w:hAnsi="Symbol" w:cs="Times New Roman" w:hint="default"/>
      </w:rPr>
    </w:lvl>
    <w:lvl w:ilvl="1" w:tplc="04090003">
      <w:start w:val="1"/>
      <w:numFmt w:val="bullet"/>
      <w:lvlText w:val="o"/>
      <w:lvlJc w:val="left"/>
      <w:pPr>
        <w:tabs>
          <w:tab w:val="num" w:pos="2160"/>
        </w:tabs>
        <w:ind w:left="2160" w:right="2160" w:hanging="360"/>
      </w:pPr>
      <w:rPr>
        <w:rFonts w:ascii="Courier New" w:hAnsi="Courier New" w:cs="Courier New" w:hint="default"/>
      </w:rPr>
    </w:lvl>
    <w:lvl w:ilvl="2" w:tplc="04090005">
      <w:start w:val="1"/>
      <w:numFmt w:val="bullet"/>
      <w:lvlText w:val=""/>
      <w:lvlJc w:val="left"/>
      <w:pPr>
        <w:tabs>
          <w:tab w:val="num" w:pos="2880"/>
        </w:tabs>
        <w:ind w:left="2880" w:right="2880" w:hanging="360"/>
      </w:pPr>
      <w:rPr>
        <w:rFonts w:ascii="Wingdings" w:hAnsi="Wingdings" w:cs="Times New Roman" w:hint="default"/>
      </w:rPr>
    </w:lvl>
    <w:lvl w:ilvl="3" w:tplc="04090001">
      <w:start w:val="1"/>
      <w:numFmt w:val="bullet"/>
      <w:lvlText w:val=""/>
      <w:lvlJc w:val="left"/>
      <w:pPr>
        <w:tabs>
          <w:tab w:val="num" w:pos="3600"/>
        </w:tabs>
        <w:ind w:left="3600" w:right="3600" w:hanging="360"/>
      </w:pPr>
      <w:rPr>
        <w:rFonts w:ascii="Symbol" w:hAnsi="Symbol" w:cs="Times New Roman" w:hint="default"/>
      </w:rPr>
    </w:lvl>
    <w:lvl w:ilvl="4" w:tplc="04090003">
      <w:start w:val="1"/>
      <w:numFmt w:val="bullet"/>
      <w:lvlText w:val="o"/>
      <w:lvlJc w:val="left"/>
      <w:pPr>
        <w:tabs>
          <w:tab w:val="num" w:pos="4320"/>
        </w:tabs>
        <w:ind w:left="4320" w:right="4320" w:hanging="360"/>
      </w:pPr>
      <w:rPr>
        <w:rFonts w:ascii="Courier New" w:hAnsi="Courier New" w:cs="Courier New" w:hint="default"/>
      </w:rPr>
    </w:lvl>
    <w:lvl w:ilvl="5" w:tplc="04090005">
      <w:start w:val="1"/>
      <w:numFmt w:val="bullet"/>
      <w:lvlText w:val=""/>
      <w:lvlJc w:val="left"/>
      <w:pPr>
        <w:tabs>
          <w:tab w:val="num" w:pos="5040"/>
        </w:tabs>
        <w:ind w:left="5040" w:right="5040" w:hanging="360"/>
      </w:pPr>
      <w:rPr>
        <w:rFonts w:ascii="Wingdings" w:hAnsi="Wingdings" w:cs="Times New Roman" w:hint="default"/>
      </w:rPr>
    </w:lvl>
    <w:lvl w:ilvl="6" w:tplc="04090001">
      <w:start w:val="1"/>
      <w:numFmt w:val="bullet"/>
      <w:lvlText w:val=""/>
      <w:lvlJc w:val="left"/>
      <w:pPr>
        <w:tabs>
          <w:tab w:val="num" w:pos="5760"/>
        </w:tabs>
        <w:ind w:left="5760" w:right="5760" w:hanging="360"/>
      </w:pPr>
      <w:rPr>
        <w:rFonts w:ascii="Symbol" w:hAnsi="Symbol" w:cs="Times New Roman" w:hint="default"/>
      </w:rPr>
    </w:lvl>
    <w:lvl w:ilvl="7" w:tplc="04090003">
      <w:start w:val="1"/>
      <w:numFmt w:val="bullet"/>
      <w:lvlText w:val="o"/>
      <w:lvlJc w:val="left"/>
      <w:pPr>
        <w:tabs>
          <w:tab w:val="num" w:pos="6480"/>
        </w:tabs>
        <w:ind w:left="6480" w:right="6480" w:hanging="360"/>
      </w:pPr>
      <w:rPr>
        <w:rFonts w:ascii="Courier New" w:hAnsi="Courier New" w:cs="Courier New" w:hint="default"/>
      </w:rPr>
    </w:lvl>
    <w:lvl w:ilvl="8" w:tplc="04090005">
      <w:start w:val="1"/>
      <w:numFmt w:val="bullet"/>
      <w:lvlText w:val=""/>
      <w:lvlJc w:val="left"/>
      <w:pPr>
        <w:tabs>
          <w:tab w:val="num" w:pos="7200"/>
        </w:tabs>
        <w:ind w:left="7200" w:right="7200" w:hanging="360"/>
      </w:pPr>
      <w:rPr>
        <w:rFonts w:ascii="Wingdings" w:hAnsi="Wingdings" w:cs="Times New Roman" w:hint="default"/>
      </w:rPr>
    </w:lvl>
  </w:abstractNum>
  <w:abstractNum w:abstractNumId="287">
    <w:nsid w:val="7C7852C7"/>
    <w:multiLevelType w:val="hybridMultilevel"/>
    <w:tmpl w:val="774E7954"/>
    <w:lvl w:ilvl="0" w:tplc="AEA0BE98">
      <w:start w:val="291"/>
      <w:numFmt w:val="decimal"/>
      <w:lvlText w:val="%1."/>
      <w:lvlJc w:val="left"/>
      <w:pPr>
        <w:tabs>
          <w:tab w:val="num" w:pos="1425"/>
        </w:tabs>
        <w:ind w:left="1425" w:right="1425" w:hanging="705"/>
      </w:pPr>
      <w:rPr>
        <w:rFonts w:ascii="Times New Roman" w:hAnsi="Times New Roman" w:cs="Times New Roman" w:hint="default"/>
      </w:rPr>
    </w:lvl>
    <w:lvl w:ilvl="1" w:tplc="04090019">
      <w:start w:val="1"/>
      <w:numFmt w:val="lowerLetter"/>
      <w:lvlText w:val="%2."/>
      <w:lvlJc w:val="left"/>
      <w:pPr>
        <w:tabs>
          <w:tab w:val="num" w:pos="1800"/>
        </w:tabs>
        <w:ind w:left="1800" w:right="1800" w:hanging="360"/>
      </w:pPr>
      <w:rPr>
        <w:rFonts w:ascii="Times New Roman" w:hAnsi="Times New Roman" w:cs="Times New Roman"/>
      </w:rPr>
    </w:lvl>
    <w:lvl w:ilvl="2" w:tplc="0409001B">
      <w:start w:val="1"/>
      <w:numFmt w:val="lowerRoman"/>
      <w:lvlText w:val="%3."/>
      <w:lvlJc w:val="right"/>
      <w:pPr>
        <w:tabs>
          <w:tab w:val="num" w:pos="2520"/>
        </w:tabs>
        <w:ind w:left="2520" w:right="2520" w:hanging="180"/>
      </w:pPr>
      <w:rPr>
        <w:rFonts w:ascii="Times New Roman" w:hAnsi="Times New Roman" w:cs="Times New Roman"/>
      </w:rPr>
    </w:lvl>
    <w:lvl w:ilvl="3" w:tplc="0409000F">
      <w:start w:val="1"/>
      <w:numFmt w:val="decimal"/>
      <w:lvlText w:val="%4."/>
      <w:lvlJc w:val="left"/>
      <w:pPr>
        <w:tabs>
          <w:tab w:val="num" w:pos="3240"/>
        </w:tabs>
        <w:ind w:left="3240" w:right="3240" w:hanging="360"/>
      </w:pPr>
      <w:rPr>
        <w:rFonts w:ascii="Times New Roman" w:hAnsi="Times New Roman" w:cs="Times New Roman"/>
      </w:rPr>
    </w:lvl>
    <w:lvl w:ilvl="4" w:tplc="04090019">
      <w:start w:val="1"/>
      <w:numFmt w:val="lowerLetter"/>
      <w:lvlText w:val="%5."/>
      <w:lvlJc w:val="left"/>
      <w:pPr>
        <w:tabs>
          <w:tab w:val="num" w:pos="3960"/>
        </w:tabs>
        <w:ind w:left="3960" w:right="3960" w:hanging="360"/>
      </w:pPr>
      <w:rPr>
        <w:rFonts w:ascii="Times New Roman" w:hAnsi="Times New Roman" w:cs="Times New Roman"/>
      </w:rPr>
    </w:lvl>
    <w:lvl w:ilvl="5" w:tplc="0409001B">
      <w:start w:val="1"/>
      <w:numFmt w:val="lowerRoman"/>
      <w:lvlText w:val="%6."/>
      <w:lvlJc w:val="right"/>
      <w:pPr>
        <w:tabs>
          <w:tab w:val="num" w:pos="4680"/>
        </w:tabs>
        <w:ind w:left="4680" w:right="4680" w:hanging="180"/>
      </w:pPr>
      <w:rPr>
        <w:rFonts w:ascii="Times New Roman" w:hAnsi="Times New Roman" w:cs="Times New Roman"/>
      </w:rPr>
    </w:lvl>
    <w:lvl w:ilvl="6" w:tplc="0409000F">
      <w:start w:val="1"/>
      <w:numFmt w:val="decimal"/>
      <w:lvlText w:val="%7."/>
      <w:lvlJc w:val="left"/>
      <w:pPr>
        <w:tabs>
          <w:tab w:val="num" w:pos="5400"/>
        </w:tabs>
        <w:ind w:left="5400" w:right="5400" w:hanging="360"/>
      </w:pPr>
      <w:rPr>
        <w:rFonts w:ascii="Times New Roman" w:hAnsi="Times New Roman" w:cs="Times New Roman"/>
      </w:rPr>
    </w:lvl>
    <w:lvl w:ilvl="7" w:tplc="04090019">
      <w:start w:val="1"/>
      <w:numFmt w:val="lowerLetter"/>
      <w:lvlText w:val="%8."/>
      <w:lvlJc w:val="left"/>
      <w:pPr>
        <w:tabs>
          <w:tab w:val="num" w:pos="6120"/>
        </w:tabs>
        <w:ind w:left="6120" w:right="6120" w:hanging="360"/>
      </w:pPr>
      <w:rPr>
        <w:rFonts w:ascii="Times New Roman" w:hAnsi="Times New Roman" w:cs="Times New Roman"/>
      </w:rPr>
    </w:lvl>
    <w:lvl w:ilvl="8" w:tplc="0409001B">
      <w:start w:val="1"/>
      <w:numFmt w:val="lowerRoman"/>
      <w:lvlText w:val="%9."/>
      <w:lvlJc w:val="right"/>
      <w:pPr>
        <w:tabs>
          <w:tab w:val="num" w:pos="6840"/>
        </w:tabs>
        <w:ind w:left="6840" w:right="6840" w:hanging="180"/>
      </w:pPr>
      <w:rPr>
        <w:rFonts w:ascii="Times New Roman" w:hAnsi="Times New Roman" w:cs="Times New Roman"/>
      </w:rPr>
    </w:lvl>
  </w:abstractNum>
  <w:abstractNum w:abstractNumId="288">
    <w:nsid w:val="7D156A04"/>
    <w:multiLevelType w:val="hybridMultilevel"/>
    <w:tmpl w:val="424CE4DE"/>
    <w:lvl w:ilvl="0" w:tplc="D1EAB286">
      <w:start w:val="1"/>
      <w:numFmt w:val="decimal"/>
      <w:lvlText w:val="%1-"/>
      <w:lvlJc w:val="left"/>
      <w:pPr>
        <w:tabs>
          <w:tab w:val="num" w:pos="1095"/>
        </w:tabs>
        <w:ind w:left="1095" w:right="1095" w:hanging="375"/>
      </w:pPr>
      <w:rPr>
        <w:rFonts w:ascii="Times New Roman" w:hAnsi="Times New Roman" w:cs="Times New Roman" w:hint="default"/>
      </w:rPr>
    </w:lvl>
    <w:lvl w:ilvl="1" w:tplc="04010019">
      <w:start w:val="1"/>
      <w:numFmt w:val="lowerLetter"/>
      <w:lvlText w:val="%2."/>
      <w:lvlJc w:val="left"/>
      <w:pPr>
        <w:tabs>
          <w:tab w:val="num" w:pos="1800"/>
        </w:tabs>
        <w:ind w:left="1800" w:right="1800" w:hanging="360"/>
      </w:pPr>
      <w:rPr>
        <w:rFonts w:ascii="Times New Roman" w:hAnsi="Times New Roman" w:cs="Times New Roman"/>
      </w:rPr>
    </w:lvl>
    <w:lvl w:ilvl="2" w:tplc="0401001B">
      <w:start w:val="1"/>
      <w:numFmt w:val="lowerRoman"/>
      <w:lvlText w:val="%3."/>
      <w:lvlJc w:val="right"/>
      <w:pPr>
        <w:tabs>
          <w:tab w:val="num" w:pos="2520"/>
        </w:tabs>
        <w:ind w:left="2520" w:right="2520" w:hanging="180"/>
      </w:pPr>
      <w:rPr>
        <w:rFonts w:ascii="Times New Roman" w:hAnsi="Times New Roman" w:cs="Times New Roman"/>
      </w:rPr>
    </w:lvl>
    <w:lvl w:ilvl="3" w:tplc="0401000F">
      <w:start w:val="1"/>
      <w:numFmt w:val="decimal"/>
      <w:lvlText w:val="%4."/>
      <w:lvlJc w:val="left"/>
      <w:pPr>
        <w:tabs>
          <w:tab w:val="num" w:pos="3240"/>
        </w:tabs>
        <w:ind w:left="3240" w:right="3240" w:hanging="360"/>
      </w:pPr>
      <w:rPr>
        <w:rFonts w:ascii="Times New Roman" w:hAnsi="Times New Roman" w:cs="Times New Roman"/>
      </w:rPr>
    </w:lvl>
    <w:lvl w:ilvl="4" w:tplc="04010019">
      <w:start w:val="1"/>
      <w:numFmt w:val="lowerLetter"/>
      <w:lvlText w:val="%5."/>
      <w:lvlJc w:val="left"/>
      <w:pPr>
        <w:tabs>
          <w:tab w:val="num" w:pos="3960"/>
        </w:tabs>
        <w:ind w:left="3960" w:right="3960" w:hanging="360"/>
      </w:pPr>
      <w:rPr>
        <w:rFonts w:ascii="Times New Roman" w:hAnsi="Times New Roman" w:cs="Times New Roman"/>
      </w:rPr>
    </w:lvl>
    <w:lvl w:ilvl="5" w:tplc="0401001B">
      <w:start w:val="1"/>
      <w:numFmt w:val="lowerRoman"/>
      <w:lvlText w:val="%6."/>
      <w:lvlJc w:val="right"/>
      <w:pPr>
        <w:tabs>
          <w:tab w:val="num" w:pos="4680"/>
        </w:tabs>
        <w:ind w:left="4680" w:right="4680" w:hanging="180"/>
      </w:pPr>
      <w:rPr>
        <w:rFonts w:ascii="Times New Roman" w:hAnsi="Times New Roman" w:cs="Times New Roman"/>
      </w:rPr>
    </w:lvl>
    <w:lvl w:ilvl="6" w:tplc="0401000F">
      <w:start w:val="1"/>
      <w:numFmt w:val="decimal"/>
      <w:lvlText w:val="%7."/>
      <w:lvlJc w:val="left"/>
      <w:pPr>
        <w:tabs>
          <w:tab w:val="num" w:pos="5400"/>
        </w:tabs>
        <w:ind w:left="5400" w:right="5400" w:hanging="360"/>
      </w:pPr>
      <w:rPr>
        <w:rFonts w:ascii="Times New Roman" w:hAnsi="Times New Roman" w:cs="Times New Roman"/>
      </w:rPr>
    </w:lvl>
    <w:lvl w:ilvl="7" w:tplc="04010019">
      <w:start w:val="1"/>
      <w:numFmt w:val="lowerLetter"/>
      <w:lvlText w:val="%8."/>
      <w:lvlJc w:val="left"/>
      <w:pPr>
        <w:tabs>
          <w:tab w:val="num" w:pos="6120"/>
        </w:tabs>
        <w:ind w:left="6120" w:right="6120" w:hanging="360"/>
      </w:pPr>
      <w:rPr>
        <w:rFonts w:ascii="Times New Roman" w:hAnsi="Times New Roman" w:cs="Times New Roman"/>
      </w:rPr>
    </w:lvl>
    <w:lvl w:ilvl="8" w:tplc="0401001B">
      <w:start w:val="1"/>
      <w:numFmt w:val="lowerRoman"/>
      <w:lvlText w:val="%9."/>
      <w:lvlJc w:val="right"/>
      <w:pPr>
        <w:tabs>
          <w:tab w:val="num" w:pos="6840"/>
        </w:tabs>
        <w:ind w:left="6840" w:right="6840" w:hanging="180"/>
      </w:pPr>
      <w:rPr>
        <w:rFonts w:ascii="Times New Roman" w:hAnsi="Times New Roman" w:cs="Times New Roman"/>
      </w:rPr>
    </w:lvl>
  </w:abstractNum>
  <w:abstractNum w:abstractNumId="289">
    <w:nsid w:val="7DBD1093"/>
    <w:multiLevelType w:val="hybridMultilevel"/>
    <w:tmpl w:val="B352EF66"/>
    <w:lvl w:ilvl="0" w:tplc="04090001">
      <w:start w:val="1"/>
      <w:numFmt w:val="bullet"/>
      <w:lvlText w:val=""/>
      <w:lvlJc w:val="left"/>
      <w:pPr>
        <w:tabs>
          <w:tab w:val="num" w:pos="720"/>
        </w:tabs>
        <w:ind w:left="720" w:right="720" w:hanging="360"/>
      </w:pPr>
      <w:rPr>
        <w:rFonts w:ascii="Symbol" w:hAnsi="Symbol" w:cs="Times New Roman" w:hint="default"/>
      </w:rPr>
    </w:lvl>
    <w:lvl w:ilvl="1" w:tplc="1B3077C2">
      <w:start w:val="1"/>
      <w:numFmt w:val="bullet"/>
      <w:lvlText w:val=""/>
      <w:lvlJc w:val="left"/>
      <w:pPr>
        <w:tabs>
          <w:tab w:val="num" w:pos="2160"/>
        </w:tabs>
        <w:ind w:left="2160" w:right="2160" w:hanging="360"/>
      </w:pPr>
      <w:rPr>
        <w:rFonts w:ascii="Wingdings" w:hAnsi="Wingdings" w:cs="Times New Roman" w:hint="default"/>
        <w:sz w:val="24"/>
      </w:rPr>
    </w:lvl>
    <w:lvl w:ilvl="2" w:tplc="04090001">
      <w:start w:val="1"/>
      <w:numFmt w:val="bullet"/>
      <w:lvlText w:val=""/>
      <w:lvlJc w:val="left"/>
      <w:pPr>
        <w:tabs>
          <w:tab w:val="num" w:pos="2160"/>
        </w:tabs>
        <w:ind w:left="2160" w:right="2160" w:hanging="360"/>
      </w:pPr>
      <w:rPr>
        <w:rFonts w:ascii="Symbol" w:hAnsi="Symbol" w:cs="Times New Roman" w:hint="default"/>
      </w:rPr>
    </w:lvl>
    <w:lvl w:ilvl="3" w:tplc="04090001">
      <w:start w:val="1"/>
      <w:numFmt w:val="bullet"/>
      <w:lvlText w:val=""/>
      <w:lvlJc w:val="left"/>
      <w:pPr>
        <w:tabs>
          <w:tab w:val="num" w:pos="2880"/>
        </w:tabs>
        <w:ind w:left="2880" w:right="2880" w:hanging="360"/>
      </w:pPr>
      <w:rPr>
        <w:rFonts w:ascii="Symbol" w:hAnsi="Symbol" w:cs="Times New Roman" w:hint="default"/>
      </w:rPr>
    </w:lvl>
    <w:lvl w:ilvl="4" w:tplc="04090003">
      <w:start w:val="1"/>
      <w:numFmt w:val="bullet"/>
      <w:lvlText w:val="o"/>
      <w:lvlJc w:val="left"/>
      <w:pPr>
        <w:tabs>
          <w:tab w:val="num" w:pos="3600"/>
        </w:tabs>
        <w:ind w:left="3600" w:right="3600" w:hanging="360"/>
      </w:pPr>
      <w:rPr>
        <w:rFonts w:ascii="Courier New" w:hAnsi="Courier New" w:cs="Courier New" w:hint="default"/>
      </w:rPr>
    </w:lvl>
    <w:lvl w:ilvl="5" w:tplc="04090005">
      <w:start w:val="1"/>
      <w:numFmt w:val="bullet"/>
      <w:lvlText w:val=""/>
      <w:lvlJc w:val="left"/>
      <w:pPr>
        <w:tabs>
          <w:tab w:val="num" w:pos="4320"/>
        </w:tabs>
        <w:ind w:left="4320" w:right="4320" w:hanging="360"/>
      </w:pPr>
      <w:rPr>
        <w:rFonts w:ascii="Wingdings" w:hAnsi="Wingdings" w:cs="Times New Roman" w:hint="default"/>
      </w:rPr>
    </w:lvl>
    <w:lvl w:ilvl="6" w:tplc="04090001">
      <w:start w:val="1"/>
      <w:numFmt w:val="bullet"/>
      <w:lvlText w:val=""/>
      <w:lvlJc w:val="left"/>
      <w:pPr>
        <w:tabs>
          <w:tab w:val="num" w:pos="5040"/>
        </w:tabs>
        <w:ind w:left="5040" w:right="5040" w:hanging="360"/>
      </w:pPr>
      <w:rPr>
        <w:rFonts w:ascii="Symbol" w:hAnsi="Symbol" w:cs="Times New Roman" w:hint="default"/>
      </w:rPr>
    </w:lvl>
    <w:lvl w:ilvl="7" w:tplc="04090003">
      <w:start w:val="1"/>
      <w:numFmt w:val="bullet"/>
      <w:lvlText w:val="o"/>
      <w:lvlJc w:val="left"/>
      <w:pPr>
        <w:tabs>
          <w:tab w:val="num" w:pos="5760"/>
        </w:tabs>
        <w:ind w:left="5760" w:right="5760" w:hanging="360"/>
      </w:pPr>
      <w:rPr>
        <w:rFonts w:ascii="Courier New" w:hAnsi="Courier New" w:cs="Courier New" w:hint="default"/>
      </w:rPr>
    </w:lvl>
    <w:lvl w:ilvl="8" w:tplc="04090005">
      <w:start w:val="1"/>
      <w:numFmt w:val="bullet"/>
      <w:lvlText w:val=""/>
      <w:lvlJc w:val="left"/>
      <w:pPr>
        <w:tabs>
          <w:tab w:val="num" w:pos="6480"/>
        </w:tabs>
        <w:ind w:left="6480" w:right="6480" w:hanging="360"/>
      </w:pPr>
      <w:rPr>
        <w:rFonts w:ascii="Wingdings" w:hAnsi="Wingdings" w:cs="Times New Roman" w:hint="default"/>
      </w:rPr>
    </w:lvl>
  </w:abstractNum>
  <w:abstractNum w:abstractNumId="290">
    <w:nsid w:val="7F26373F"/>
    <w:multiLevelType w:val="hybridMultilevel"/>
    <w:tmpl w:val="671CF512"/>
    <w:lvl w:ilvl="0" w:tplc="04090005">
      <w:start w:val="1"/>
      <w:numFmt w:val="bullet"/>
      <w:lvlText w:val=""/>
      <w:lvlJc w:val="left"/>
      <w:pPr>
        <w:tabs>
          <w:tab w:val="num" w:pos="1440"/>
        </w:tabs>
        <w:ind w:left="1440" w:right="1440" w:hanging="360"/>
      </w:pPr>
      <w:rPr>
        <w:rFonts w:ascii="Wingdings" w:hAnsi="Wingdings" w:cs="Times New Roman" w:hint="default"/>
      </w:rPr>
    </w:lvl>
    <w:lvl w:ilvl="1" w:tplc="04090003">
      <w:start w:val="1"/>
      <w:numFmt w:val="bullet"/>
      <w:lvlText w:val="o"/>
      <w:lvlJc w:val="left"/>
      <w:pPr>
        <w:tabs>
          <w:tab w:val="num" w:pos="2160"/>
        </w:tabs>
        <w:ind w:left="2160" w:right="2160" w:hanging="360"/>
      </w:pPr>
      <w:rPr>
        <w:rFonts w:ascii="Courier New" w:hAnsi="Courier New" w:cs="Courier New" w:hint="default"/>
      </w:rPr>
    </w:lvl>
    <w:lvl w:ilvl="2" w:tplc="04090005">
      <w:start w:val="1"/>
      <w:numFmt w:val="bullet"/>
      <w:lvlText w:val=""/>
      <w:lvlJc w:val="left"/>
      <w:pPr>
        <w:tabs>
          <w:tab w:val="num" w:pos="2880"/>
        </w:tabs>
        <w:ind w:left="2880" w:right="2880" w:hanging="360"/>
      </w:pPr>
      <w:rPr>
        <w:rFonts w:ascii="Wingdings" w:hAnsi="Wingdings" w:cs="Times New Roman" w:hint="default"/>
      </w:rPr>
    </w:lvl>
    <w:lvl w:ilvl="3" w:tplc="04090001">
      <w:start w:val="1"/>
      <w:numFmt w:val="bullet"/>
      <w:lvlText w:val=""/>
      <w:lvlJc w:val="left"/>
      <w:pPr>
        <w:tabs>
          <w:tab w:val="num" w:pos="3600"/>
        </w:tabs>
        <w:ind w:left="3600" w:right="3600" w:hanging="360"/>
      </w:pPr>
      <w:rPr>
        <w:rFonts w:ascii="Symbol" w:hAnsi="Symbol" w:cs="Times New Roman" w:hint="default"/>
      </w:rPr>
    </w:lvl>
    <w:lvl w:ilvl="4" w:tplc="04090003">
      <w:start w:val="1"/>
      <w:numFmt w:val="bullet"/>
      <w:lvlText w:val="o"/>
      <w:lvlJc w:val="left"/>
      <w:pPr>
        <w:tabs>
          <w:tab w:val="num" w:pos="4320"/>
        </w:tabs>
        <w:ind w:left="4320" w:right="4320" w:hanging="360"/>
      </w:pPr>
      <w:rPr>
        <w:rFonts w:ascii="Courier New" w:hAnsi="Courier New" w:cs="Courier New" w:hint="default"/>
      </w:rPr>
    </w:lvl>
    <w:lvl w:ilvl="5" w:tplc="04090005">
      <w:start w:val="1"/>
      <w:numFmt w:val="bullet"/>
      <w:lvlText w:val=""/>
      <w:lvlJc w:val="left"/>
      <w:pPr>
        <w:tabs>
          <w:tab w:val="num" w:pos="5040"/>
        </w:tabs>
        <w:ind w:left="5040" w:right="5040" w:hanging="360"/>
      </w:pPr>
      <w:rPr>
        <w:rFonts w:ascii="Wingdings" w:hAnsi="Wingdings" w:cs="Times New Roman" w:hint="default"/>
      </w:rPr>
    </w:lvl>
    <w:lvl w:ilvl="6" w:tplc="04090001">
      <w:start w:val="1"/>
      <w:numFmt w:val="bullet"/>
      <w:lvlText w:val=""/>
      <w:lvlJc w:val="left"/>
      <w:pPr>
        <w:tabs>
          <w:tab w:val="num" w:pos="5760"/>
        </w:tabs>
        <w:ind w:left="5760" w:right="5760" w:hanging="360"/>
      </w:pPr>
      <w:rPr>
        <w:rFonts w:ascii="Symbol" w:hAnsi="Symbol" w:cs="Times New Roman" w:hint="default"/>
      </w:rPr>
    </w:lvl>
    <w:lvl w:ilvl="7" w:tplc="04090003">
      <w:start w:val="1"/>
      <w:numFmt w:val="bullet"/>
      <w:lvlText w:val="o"/>
      <w:lvlJc w:val="left"/>
      <w:pPr>
        <w:tabs>
          <w:tab w:val="num" w:pos="6480"/>
        </w:tabs>
        <w:ind w:left="6480" w:right="6480" w:hanging="360"/>
      </w:pPr>
      <w:rPr>
        <w:rFonts w:ascii="Courier New" w:hAnsi="Courier New" w:cs="Courier New" w:hint="default"/>
      </w:rPr>
    </w:lvl>
    <w:lvl w:ilvl="8" w:tplc="04090005">
      <w:start w:val="1"/>
      <w:numFmt w:val="bullet"/>
      <w:lvlText w:val=""/>
      <w:lvlJc w:val="left"/>
      <w:pPr>
        <w:tabs>
          <w:tab w:val="num" w:pos="7200"/>
        </w:tabs>
        <w:ind w:left="7200" w:right="7200" w:hanging="360"/>
      </w:pPr>
      <w:rPr>
        <w:rFonts w:ascii="Wingdings" w:hAnsi="Wingdings" w:cs="Times New Roman" w:hint="default"/>
      </w:rPr>
    </w:lvl>
  </w:abstractNum>
  <w:abstractNum w:abstractNumId="291">
    <w:nsid w:val="7F8F5EC4"/>
    <w:multiLevelType w:val="hybridMultilevel"/>
    <w:tmpl w:val="79763D74"/>
    <w:lvl w:ilvl="0" w:tplc="04090001">
      <w:start w:val="1"/>
      <w:numFmt w:val="bullet"/>
      <w:lvlText w:val=""/>
      <w:lvlJc w:val="left"/>
      <w:pPr>
        <w:tabs>
          <w:tab w:val="num" w:pos="1440"/>
        </w:tabs>
        <w:ind w:left="1440" w:right="1440" w:hanging="360"/>
      </w:pPr>
      <w:rPr>
        <w:rFonts w:ascii="Symbol" w:hAnsi="Symbol" w:cs="Times New Roman" w:hint="default"/>
      </w:rPr>
    </w:lvl>
    <w:lvl w:ilvl="1" w:tplc="04090003">
      <w:start w:val="1"/>
      <w:numFmt w:val="bullet"/>
      <w:lvlText w:val="o"/>
      <w:lvlJc w:val="left"/>
      <w:pPr>
        <w:tabs>
          <w:tab w:val="num" w:pos="2160"/>
        </w:tabs>
        <w:ind w:left="2160" w:right="2160" w:hanging="360"/>
      </w:pPr>
      <w:rPr>
        <w:rFonts w:ascii="Courier New" w:hAnsi="Courier New" w:cs="Courier New" w:hint="default"/>
      </w:rPr>
    </w:lvl>
    <w:lvl w:ilvl="2" w:tplc="04090005">
      <w:start w:val="1"/>
      <w:numFmt w:val="bullet"/>
      <w:lvlText w:val=""/>
      <w:lvlJc w:val="left"/>
      <w:pPr>
        <w:tabs>
          <w:tab w:val="num" w:pos="2880"/>
        </w:tabs>
        <w:ind w:left="2880" w:right="2880" w:hanging="360"/>
      </w:pPr>
      <w:rPr>
        <w:rFonts w:ascii="Wingdings" w:hAnsi="Wingdings" w:cs="Times New Roman" w:hint="default"/>
      </w:rPr>
    </w:lvl>
    <w:lvl w:ilvl="3" w:tplc="04090001">
      <w:start w:val="1"/>
      <w:numFmt w:val="bullet"/>
      <w:lvlText w:val=""/>
      <w:lvlJc w:val="left"/>
      <w:pPr>
        <w:tabs>
          <w:tab w:val="num" w:pos="3600"/>
        </w:tabs>
        <w:ind w:left="3600" w:right="3600" w:hanging="360"/>
      </w:pPr>
      <w:rPr>
        <w:rFonts w:ascii="Symbol" w:hAnsi="Symbol" w:cs="Times New Roman" w:hint="default"/>
      </w:rPr>
    </w:lvl>
    <w:lvl w:ilvl="4" w:tplc="04090003">
      <w:start w:val="1"/>
      <w:numFmt w:val="bullet"/>
      <w:lvlText w:val="o"/>
      <w:lvlJc w:val="left"/>
      <w:pPr>
        <w:tabs>
          <w:tab w:val="num" w:pos="4320"/>
        </w:tabs>
        <w:ind w:left="4320" w:right="4320" w:hanging="360"/>
      </w:pPr>
      <w:rPr>
        <w:rFonts w:ascii="Courier New" w:hAnsi="Courier New" w:cs="Courier New" w:hint="default"/>
      </w:rPr>
    </w:lvl>
    <w:lvl w:ilvl="5" w:tplc="04090005">
      <w:start w:val="1"/>
      <w:numFmt w:val="bullet"/>
      <w:lvlText w:val=""/>
      <w:lvlJc w:val="left"/>
      <w:pPr>
        <w:tabs>
          <w:tab w:val="num" w:pos="5040"/>
        </w:tabs>
        <w:ind w:left="5040" w:right="5040" w:hanging="360"/>
      </w:pPr>
      <w:rPr>
        <w:rFonts w:ascii="Wingdings" w:hAnsi="Wingdings" w:cs="Times New Roman" w:hint="default"/>
      </w:rPr>
    </w:lvl>
    <w:lvl w:ilvl="6" w:tplc="04090001">
      <w:start w:val="1"/>
      <w:numFmt w:val="bullet"/>
      <w:lvlText w:val=""/>
      <w:lvlJc w:val="left"/>
      <w:pPr>
        <w:tabs>
          <w:tab w:val="num" w:pos="5760"/>
        </w:tabs>
        <w:ind w:left="5760" w:right="5760" w:hanging="360"/>
      </w:pPr>
      <w:rPr>
        <w:rFonts w:ascii="Symbol" w:hAnsi="Symbol" w:cs="Times New Roman" w:hint="default"/>
      </w:rPr>
    </w:lvl>
    <w:lvl w:ilvl="7" w:tplc="04090003">
      <w:start w:val="1"/>
      <w:numFmt w:val="bullet"/>
      <w:lvlText w:val="o"/>
      <w:lvlJc w:val="left"/>
      <w:pPr>
        <w:tabs>
          <w:tab w:val="num" w:pos="6480"/>
        </w:tabs>
        <w:ind w:left="6480" w:right="6480" w:hanging="360"/>
      </w:pPr>
      <w:rPr>
        <w:rFonts w:ascii="Courier New" w:hAnsi="Courier New" w:cs="Courier New" w:hint="default"/>
      </w:rPr>
    </w:lvl>
    <w:lvl w:ilvl="8" w:tplc="04090005">
      <w:start w:val="1"/>
      <w:numFmt w:val="bullet"/>
      <w:lvlText w:val=""/>
      <w:lvlJc w:val="left"/>
      <w:pPr>
        <w:tabs>
          <w:tab w:val="num" w:pos="7200"/>
        </w:tabs>
        <w:ind w:left="7200" w:right="7200" w:hanging="360"/>
      </w:pPr>
      <w:rPr>
        <w:rFonts w:ascii="Wingdings" w:hAnsi="Wingdings" w:cs="Times New Roman" w:hint="default"/>
      </w:rPr>
    </w:lvl>
  </w:abstractNum>
  <w:abstractNum w:abstractNumId="292">
    <w:nsid w:val="7FDA1E16"/>
    <w:multiLevelType w:val="hybridMultilevel"/>
    <w:tmpl w:val="C8CE1512"/>
    <w:lvl w:ilvl="0" w:tplc="0409000F">
      <w:start w:val="1"/>
      <w:numFmt w:val="decimal"/>
      <w:lvlText w:val="%1."/>
      <w:lvlJc w:val="left"/>
      <w:pPr>
        <w:tabs>
          <w:tab w:val="num" w:pos="2160"/>
        </w:tabs>
        <w:ind w:left="2160" w:right="2160" w:hanging="360"/>
      </w:pPr>
      <w:rPr>
        <w:rFonts w:ascii="Times New Roman" w:hAnsi="Times New Roman" w:cs="Times New Roman"/>
      </w:rPr>
    </w:lvl>
    <w:lvl w:ilvl="1" w:tplc="04090019">
      <w:start w:val="1"/>
      <w:numFmt w:val="lowerLetter"/>
      <w:lvlText w:val="%2."/>
      <w:lvlJc w:val="left"/>
      <w:pPr>
        <w:tabs>
          <w:tab w:val="num" w:pos="2880"/>
        </w:tabs>
        <w:ind w:left="2880" w:right="2880" w:hanging="360"/>
      </w:pPr>
      <w:rPr>
        <w:rFonts w:ascii="Times New Roman" w:hAnsi="Times New Roman" w:cs="Times New Roman"/>
      </w:rPr>
    </w:lvl>
    <w:lvl w:ilvl="2" w:tplc="0409001B">
      <w:start w:val="1"/>
      <w:numFmt w:val="lowerRoman"/>
      <w:lvlText w:val="%3."/>
      <w:lvlJc w:val="right"/>
      <w:pPr>
        <w:tabs>
          <w:tab w:val="num" w:pos="3600"/>
        </w:tabs>
        <w:ind w:left="3600" w:right="3600" w:hanging="180"/>
      </w:pPr>
      <w:rPr>
        <w:rFonts w:ascii="Times New Roman" w:hAnsi="Times New Roman" w:cs="Times New Roman"/>
      </w:rPr>
    </w:lvl>
    <w:lvl w:ilvl="3" w:tplc="0409000F">
      <w:start w:val="1"/>
      <w:numFmt w:val="decimal"/>
      <w:lvlText w:val="%4."/>
      <w:lvlJc w:val="left"/>
      <w:pPr>
        <w:tabs>
          <w:tab w:val="num" w:pos="4320"/>
        </w:tabs>
        <w:ind w:left="4320" w:right="4320" w:hanging="360"/>
      </w:pPr>
      <w:rPr>
        <w:rFonts w:ascii="Times New Roman" w:hAnsi="Times New Roman" w:cs="Times New Roman"/>
      </w:rPr>
    </w:lvl>
    <w:lvl w:ilvl="4" w:tplc="04090019">
      <w:start w:val="1"/>
      <w:numFmt w:val="lowerLetter"/>
      <w:lvlText w:val="%5."/>
      <w:lvlJc w:val="left"/>
      <w:pPr>
        <w:tabs>
          <w:tab w:val="num" w:pos="5040"/>
        </w:tabs>
        <w:ind w:left="5040" w:right="5040" w:hanging="360"/>
      </w:pPr>
      <w:rPr>
        <w:rFonts w:ascii="Times New Roman" w:hAnsi="Times New Roman" w:cs="Times New Roman"/>
      </w:rPr>
    </w:lvl>
    <w:lvl w:ilvl="5" w:tplc="0409001B">
      <w:start w:val="1"/>
      <w:numFmt w:val="lowerRoman"/>
      <w:lvlText w:val="%6."/>
      <w:lvlJc w:val="right"/>
      <w:pPr>
        <w:tabs>
          <w:tab w:val="num" w:pos="5760"/>
        </w:tabs>
        <w:ind w:left="5760" w:right="5760" w:hanging="180"/>
      </w:pPr>
      <w:rPr>
        <w:rFonts w:ascii="Times New Roman" w:hAnsi="Times New Roman" w:cs="Times New Roman"/>
      </w:rPr>
    </w:lvl>
    <w:lvl w:ilvl="6" w:tplc="0409000F">
      <w:start w:val="1"/>
      <w:numFmt w:val="decimal"/>
      <w:lvlText w:val="%7."/>
      <w:lvlJc w:val="left"/>
      <w:pPr>
        <w:tabs>
          <w:tab w:val="num" w:pos="6480"/>
        </w:tabs>
        <w:ind w:left="6480" w:right="6480" w:hanging="360"/>
      </w:pPr>
      <w:rPr>
        <w:rFonts w:ascii="Times New Roman" w:hAnsi="Times New Roman" w:cs="Times New Roman"/>
      </w:rPr>
    </w:lvl>
    <w:lvl w:ilvl="7" w:tplc="04090019">
      <w:start w:val="1"/>
      <w:numFmt w:val="lowerLetter"/>
      <w:lvlText w:val="%8."/>
      <w:lvlJc w:val="left"/>
      <w:pPr>
        <w:tabs>
          <w:tab w:val="num" w:pos="7200"/>
        </w:tabs>
        <w:ind w:left="7200" w:right="7200" w:hanging="360"/>
      </w:pPr>
      <w:rPr>
        <w:rFonts w:ascii="Times New Roman" w:hAnsi="Times New Roman" w:cs="Times New Roman"/>
      </w:rPr>
    </w:lvl>
    <w:lvl w:ilvl="8" w:tplc="0409001B">
      <w:start w:val="1"/>
      <w:numFmt w:val="lowerRoman"/>
      <w:lvlText w:val="%9."/>
      <w:lvlJc w:val="right"/>
      <w:pPr>
        <w:tabs>
          <w:tab w:val="num" w:pos="7920"/>
        </w:tabs>
        <w:ind w:left="7920" w:right="7920" w:hanging="180"/>
      </w:pPr>
      <w:rPr>
        <w:rFonts w:ascii="Times New Roman" w:hAnsi="Times New Roman" w:cs="Times New Roman"/>
      </w:rPr>
    </w:lvl>
  </w:abstractNum>
  <w:num w:numId="1">
    <w:abstractNumId w:val="5"/>
  </w:num>
  <w:num w:numId="2">
    <w:abstractNumId w:val="1"/>
  </w:num>
  <w:num w:numId="3">
    <w:abstractNumId w:val="0"/>
  </w:num>
  <w:num w:numId="4">
    <w:abstractNumId w:val="75"/>
  </w:num>
  <w:num w:numId="5">
    <w:abstractNumId w:val="233"/>
  </w:num>
  <w:num w:numId="6">
    <w:abstractNumId w:val="281"/>
  </w:num>
  <w:num w:numId="7">
    <w:abstractNumId w:val="12"/>
  </w:num>
  <w:num w:numId="8">
    <w:abstractNumId w:val="12"/>
  </w:num>
  <w:num w:numId="9">
    <w:abstractNumId w:val="12"/>
  </w:num>
  <w:num w:numId="10">
    <w:abstractNumId w:val="156"/>
  </w:num>
  <w:num w:numId="11">
    <w:abstractNumId w:val="156"/>
  </w:num>
  <w:num w:numId="12">
    <w:abstractNumId w:val="156"/>
  </w:num>
  <w:num w:numId="13">
    <w:abstractNumId w:val="156"/>
  </w:num>
  <w:num w:numId="14">
    <w:abstractNumId w:val="156"/>
  </w:num>
  <w:num w:numId="15">
    <w:abstractNumId w:val="156"/>
  </w:num>
  <w:num w:numId="16">
    <w:abstractNumId w:val="156"/>
  </w:num>
  <w:num w:numId="17">
    <w:abstractNumId w:val="156"/>
  </w:num>
  <w:num w:numId="18">
    <w:abstractNumId w:val="156"/>
  </w:num>
  <w:num w:numId="19">
    <w:abstractNumId w:val="156"/>
  </w:num>
  <w:num w:numId="20">
    <w:abstractNumId w:val="156"/>
  </w:num>
  <w:num w:numId="21">
    <w:abstractNumId w:val="156"/>
  </w:num>
  <w:num w:numId="22">
    <w:abstractNumId w:val="156"/>
  </w:num>
  <w:num w:numId="23">
    <w:abstractNumId w:val="156"/>
  </w:num>
  <w:num w:numId="24">
    <w:abstractNumId w:val="156"/>
  </w:num>
  <w:num w:numId="25">
    <w:abstractNumId w:val="156"/>
  </w:num>
  <w:num w:numId="26">
    <w:abstractNumId w:val="156"/>
  </w:num>
  <w:num w:numId="27">
    <w:abstractNumId w:val="156"/>
  </w:num>
  <w:num w:numId="28">
    <w:abstractNumId w:val="156"/>
  </w:num>
  <w:num w:numId="29">
    <w:abstractNumId w:val="156"/>
  </w:num>
  <w:num w:numId="30">
    <w:abstractNumId w:val="156"/>
  </w:num>
  <w:num w:numId="31">
    <w:abstractNumId w:val="156"/>
  </w:num>
  <w:num w:numId="32">
    <w:abstractNumId w:val="156"/>
  </w:num>
  <w:num w:numId="33">
    <w:abstractNumId w:val="156"/>
  </w:num>
  <w:num w:numId="34">
    <w:abstractNumId w:val="149"/>
  </w:num>
  <w:num w:numId="35">
    <w:abstractNumId w:val="149"/>
  </w:num>
  <w:num w:numId="36">
    <w:abstractNumId w:val="149"/>
  </w:num>
  <w:num w:numId="37">
    <w:abstractNumId w:val="149"/>
  </w:num>
  <w:num w:numId="38">
    <w:abstractNumId w:val="149"/>
  </w:num>
  <w:num w:numId="39">
    <w:abstractNumId w:val="149"/>
  </w:num>
  <w:num w:numId="40">
    <w:abstractNumId w:val="149"/>
  </w:num>
  <w:num w:numId="41">
    <w:abstractNumId w:val="149"/>
  </w:num>
  <w:num w:numId="42">
    <w:abstractNumId w:val="149"/>
  </w:num>
  <w:num w:numId="43">
    <w:abstractNumId w:val="149"/>
  </w:num>
  <w:num w:numId="44">
    <w:abstractNumId w:val="149"/>
  </w:num>
  <w:num w:numId="45">
    <w:abstractNumId w:val="149"/>
  </w:num>
  <w:num w:numId="46">
    <w:abstractNumId w:val="149"/>
  </w:num>
  <w:num w:numId="47">
    <w:abstractNumId w:val="149"/>
  </w:num>
  <w:num w:numId="48">
    <w:abstractNumId w:val="149"/>
  </w:num>
  <w:num w:numId="49">
    <w:abstractNumId w:val="6"/>
  </w:num>
  <w:num w:numId="50">
    <w:abstractNumId w:val="6"/>
  </w:num>
  <w:num w:numId="51">
    <w:abstractNumId w:val="6"/>
  </w:num>
  <w:num w:numId="52">
    <w:abstractNumId w:val="149"/>
  </w:num>
  <w:num w:numId="53">
    <w:abstractNumId w:val="149"/>
  </w:num>
  <w:num w:numId="54">
    <w:abstractNumId w:val="134"/>
  </w:num>
  <w:num w:numId="55">
    <w:abstractNumId w:val="197"/>
  </w:num>
  <w:num w:numId="56">
    <w:abstractNumId w:val="197"/>
  </w:num>
  <w:num w:numId="57">
    <w:abstractNumId w:val="197"/>
  </w:num>
  <w:num w:numId="58">
    <w:abstractNumId w:val="6"/>
  </w:num>
  <w:num w:numId="59">
    <w:abstractNumId w:val="114"/>
  </w:num>
  <w:num w:numId="60">
    <w:abstractNumId w:val="114"/>
  </w:num>
  <w:num w:numId="61">
    <w:abstractNumId w:val="151"/>
  </w:num>
  <w:num w:numId="62">
    <w:abstractNumId w:val="151"/>
  </w:num>
  <w:num w:numId="63">
    <w:abstractNumId w:val="151"/>
  </w:num>
  <w:num w:numId="64">
    <w:abstractNumId w:val="197"/>
  </w:num>
  <w:num w:numId="65">
    <w:abstractNumId w:val="4"/>
  </w:num>
  <w:num w:numId="66">
    <w:abstractNumId w:val="3"/>
  </w:num>
  <w:num w:numId="67">
    <w:abstractNumId w:val="2"/>
  </w:num>
  <w:num w:numId="68">
    <w:abstractNumId w:val="30"/>
  </w:num>
  <w:num w:numId="69">
    <w:abstractNumId w:val="63"/>
  </w:num>
  <w:num w:numId="70">
    <w:abstractNumId w:val="22"/>
  </w:num>
  <w:num w:numId="71">
    <w:abstractNumId w:val="224"/>
  </w:num>
  <w:num w:numId="72">
    <w:abstractNumId w:val="67"/>
  </w:num>
  <w:num w:numId="73">
    <w:abstractNumId w:val="266"/>
  </w:num>
  <w:num w:numId="74">
    <w:abstractNumId w:val="131"/>
  </w:num>
  <w:num w:numId="75">
    <w:abstractNumId w:val="127"/>
  </w:num>
  <w:num w:numId="76">
    <w:abstractNumId w:val="39"/>
  </w:num>
  <w:num w:numId="77">
    <w:abstractNumId w:val="256"/>
  </w:num>
  <w:num w:numId="78">
    <w:abstractNumId w:val="118"/>
  </w:num>
  <w:num w:numId="79">
    <w:abstractNumId w:val="4"/>
    <w:lvlOverride w:ilvl="0"/>
  </w:num>
  <w:num w:numId="80">
    <w:abstractNumId w:val="3"/>
    <w:lvlOverride w:ilvl="0"/>
  </w:num>
  <w:num w:numId="81">
    <w:abstractNumId w:val="2"/>
    <w:lvlOverride w:ilvl="0"/>
  </w:num>
  <w:num w:numId="82">
    <w:abstractNumId w:val="39"/>
    <w:lvlOverride w:ilvl="0"/>
    <w:lvlOverride w:ilvl="1"/>
    <w:lvlOverride w:ilvl="2"/>
    <w:lvlOverride w:ilvl="3"/>
    <w:lvlOverride w:ilvl="4"/>
    <w:lvlOverride w:ilvl="5"/>
    <w:lvlOverride w:ilvl="6"/>
    <w:lvlOverride w:ilvl="7"/>
    <w:lvlOverride w:ilvl="8"/>
  </w:num>
  <w:num w:numId="83">
    <w:abstractNumId w:val="175"/>
  </w:num>
  <w:num w:numId="84">
    <w:abstractNumId w:val="175"/>
    <w:lvlOverride w:ilvl="0"/>
    <w:lvlOverride w:ilvl="1"/>
    <w:lvlOverride w:ilvl="2"/>
    <w:lvlOverride w:ilvl="3"/>
    <w:lvlOverride w:ilvl="4"/>
    <w:lvlOverride w:ilvl="5"/>
    <w:lvlOverride w:ilvl="6"/>
    <w:lvlOverride w:ilvl="7"/>
    <w:lvlOverride w:ilvl="8"/>
  </w:num>
  <w:num w:numId="85">
    <w:abstractNumId w:val="64"/>
  </w:num>
  <w:num w:numId="86">
    <w:abstractNumId w:val="64"/>
    <w:lvlOverride w:ilvl="0"/>
    <w:lvlOverride w:ilvl="1"/>
    <w:lvlOverride w:ilvl="2"/>
    <w:lvlOverride w:ilvl="3"/>
    <w:lvlOverride w:ilvl="4"/>
    <w:lvlOverride w:ilvl="5"/>
    <w:lvlOverride w:ilvl="6"/>
    <w:lvlOverride w:ilvl="7"/>
    <w:lvlOverride w:ilvl="8"/>
  </w:num>
  <w:num w:numId="87">
    <w:abstractNumId w:val="169"/>
  </w:num>
  <w:num w:numId="88">
    <w:abstractNumId w:val="169"/>
    <w:lvlOverride w:ilvl="0"/>
    <w:lvlOverride w:ilvl="1"/>
    <w:lvlOverride w:ilvl="2"/>
    <w:lvlOverride w:ilvl="3"/>
    <w:lvlOverride w:ilvl="4"/>
    <w:lvlOverride w:ilvl="5"/>
    <w:lvlOverride w:ilvl="6"/>
    <w:lvlOverride w:ilvl="7"/>
    <w:lvlOverride w:ilvl="8"/>
  </w:num>
  <w:num w:numId="89">
    <w:abstractNumId w:val="87"/>
  </w:num>
  <w:num w:numId="90">
    <w:abstractNumId w:val="87"/>
    <w:lvlOverride w:ilvl="0"/>
    <w:lvlOverride w:ilvl="1"/>
    <w:lvlOverride w:ilvl="2"/>
    <w:lvlOverride w:ilvl="3"/>
    <w:lvlOverride w:ilvl="4"/>
    <w:lvlOverride w:ilvl="5"/>
    <w:lvlOverride w:ilvl="6"/>
    <w:lvlOverride w:ilvl="7"/>
    <w:lvlOverride w:ilvl="8"/>
  </w:num>
  <w:num w:numId="91">
    <w:abstractNumId w:val="178"/>
  </w:num>
  <w:num w:numId="92">
    <w:abstractNumId w:val="178"/>
    <w:lvlOverride w:ilvl="0"/>
    <w:lvlOverride w:ilvl="1"/>
    <w:lvlOverride w:ilvl="2"/>
    <w:lvlOverride w:ilvl="3"/>
    <w:lvlOverride w:ilvl="4"/>
    <w:lvlOverride w:ilvl="5"/>
    <w:lvlOverride w:ilvl="6"/>
    <w:lvlOverride w:ilvl="7"/>
    <w:lvlOverride w:ilvl="8"/>
  </w:num>
  <w:num w:numId="93">
    <w:abstractNumId w:val="102"/>
  </w:num>
  <w:num w:numId="94">
    <w:abstractNumId w:val="102"/>
    <w:lvlOverride w:ilvl="0"/>
    <w:lvlOverride w:ilvl="1"/>
    <w:lvlOverride w:ilvl="2"/>
    <w:lvlOverride w:ilvl="3"/>
    <w:lvlOverride w:ilvl="4"/>
    <w:lvlOverride w:ilvl="5"/>
    <w:lvlOverride w:ilvl="6"/>
    <w:lvlOverride w:ilvl="7"/>
    <w:lvlOverride w:ilvl="8"/>
  </w:num>
  <w:num w:numId="95">
    <w:abstractNumId w:val="202"/>
  </w:num>
  <w:num w:numId="96">
    <w:abstractNumId w:val="202"/>
    <w:lvlOverride w:ilvl="0"/>
    <w:lvlOverride w:ilvl="1"/>
    <w:lvlOverride w:ilvl="2"/>
    <w:lvlOverride w:ilvl="3"/>
    <w:lvlOverride w:ilvl="4"/>
    <w:lvlOverride w:ilvl="5"/>
    <w:lvlOverride w:ilvl="6"/>
    <w:lvlOverride w:ilvl="7"/>
    <w:lvlOverride w:ilvl="8"/>
  </w:num>
  <w:num w:numId="97">
    <w:abstractNumId w:val="72"/>
  </w:num>
  <w:num w:numId="98">
    <w:abstractNumId w:val="72"/>
    <w:lvlOverride w:ilvl="0"/>
    <w:lvlOverride w:ilvl="1"/>
    <w:lvlOverride w:ilvl="2"/>
    <w:lvlOverride w:ilvl="3"/>
    <w:lvlOverride w:ilvl="4"/>
    <w:lvlOverride w:ilvl="5"/>
    <w:lvlOverride w:ilvl="6"/>
    <w:lvlOverride w:ilvl="7"/>
    <w:lvlOverride w:ilvl="8"/>
  </w:num>
  <w:num w:numId="99">
    <w:abstractNumId w:val="100"/>
  </w:num>
  <w:num w:numId="100">
    <w:abstractNumId w:val="198"/>
  </w:num>
  <w:num w:numId="101">
    <w:abstractNumId w:val="95"/>
  </w:num>
  <w:num w:numId="102">
    <w:abstractNumId w:val="60"/>
  </w:num>
  <w:num w:numId="103">
    <w:abstractNumId w:val="66"/>
  </w:num>
  <w:num w:numId="104">
    <w:abstractNumId w:val="119"/>
  </w:num>
  <w:num w:numId="105">
    <w:abstractNumId w:val="155"/>
  </w:num>
  <w:num w:numId="106">
    <w:abstractNumId w:val="122"/>
  </w:num>
  <w:num w:numId="107">
    <w:abstractNumId w:val="139"/>
  </w:num>
  <w:num w:numId="108">
    <w:abstractNumId w:val="145"/>
  </w:num>
  <w:num w:numId="109">
    <w:abstractNumId w:val="265"/>
  </w:num>
  <w:num w:numId="110">
    <w:abstractNumId w:val="195"/>
  </w:num>
  <w:num w:numId="111">
    <w:abstractNumId w:val="251"/>
  </w:num>
  <w:num w:numId="112">
    <w:abstractNumId w:val="11"/>
  </w:num>
  <w:num w:numId="113">
    <w:abstractNumId w:val="181"/>
  </w:num>
  <w:num w:numId="114">
    <w:abstractNumId w:val="185"/>
  </w:num>
  <w:num w:numId="115">
    <w:abstractNumId w:val="150"/>
  </w:num>
  <w:num w:numId="116">
    <w:abstractNumId w:val="292"/>
  </w:num>
  <w:num w:numId="117">
    <w:abstractNumId w:val="212"/>
  </w:num>
  <w:num w:numId="118">
    <w:abstractNumId w:val="220"/>
  </w:num>
  <w:num w:numId="119">
    <w:abstractNumId w:val="68"/>
  </w:num>
  <w:num w:numId="120">
    <w:abstractNumId w:val="252"/>
  </w:num>
  <w:num w:numId="121">
    <w:abstractNumId w:val="219"/>
  </w:num>
  <w:num w:numId="122">
    <w:abstractNumId w:val="186"/>
  </w:num>
  <w:num w:numId="123">
    <w:abstractNumId w:val="54"/>
  </w:num>
  <w:num w:numId="124">
    <w:abstractNumId w:val="191"/>
  </w:num>
  <w:num w:numId="125">
    <w:abstractNumId w:val="234"/>
  </w:num>
  <w:num w:numId="126">
    <w:abstractNumId w:val="278"/>
  </w:num>
  <w:num w:numId="127">
    <w:abstractNumId w:val="232"/>
  </w:num>
  <w:num w:numId="128">
    <w:abstractNumId w:val="17"/>
  </w:num>
  <w:num w:numId="129">
    <w:abstractNumId w:val="284"/>
  </w:num>
  <w:num w:numId="130">
    <w:abstractNumId w:val="194"/>
  </w:num>
  <w:num w:numId="131">
    <w:abstractNumId w:val="204"/>
  </w:num>
  <w:num w:numId="132">
    <w:abstractNumId w:val="48"/>
  </w:num>
  <w:num w:numId="133">
    <w:abstractNumId w:val="31"/>
  </w:num>
  <w:num w:numId="134">
    <w:abstractNumId w:val="93"/>
  </w:num>
  <w:num w:numId="135">
    <w:abstractNumId w:val="80"/>
  </w:num>
  <w:num w:numId="136">
    <w:abstractNumId w:val="38"/>
  </w:num>
  <w:num w:numId="137">
    <w:abstractNumId w:val="214"/>
  </w:num>
  <w:num w:numId="138">
    <w:abstractNumId w:val="15"/>
  </w:num>
  <w:num w:numId="139">
    <w:abstractNumId w:val="260"/>
  </w:num>
  <w:num w:numId="140">
    <w:abstractNumId w:val="49"/>
  </w:num>
  <w:num w:numId="141">
    <w:abstractNumId w:val="53"/>
  </w:num>
  <w:num w:numId="142">
    <w:abstractNumId w:val="110"/>
  </w:num>
  <w:num w:numId="143">
    <w:abstractNumId w:val="90"/>
  </w:num>
  <w:num w:numId="144">
    <w:abstractNumId w:val="242"/>
  </w:num>
  <w:num w:numId="145">
    <w:abstractNumId w:val="277"/>
  </w:num>
  <w:num w:numId="146">
    <w:abstractNumId w:val="239"/>
  </w:num>
  <w:num w:numId="147">
    <w:abstractNumId w:val="37"/>
  </w:num>
  <w:num w:numId="148">
    <w:abstractNumId w:val="57"/>
  </w:num>
  <w:num w:numId="149">
    <w:abstractNumId w:val="188"/>
  </w:num>
  <w:num w:numId="150">
    <w:abstractNumId w:val="25"/>
  </w:num>
  <w:num w:numId="151">
    <w:abstractNumId w:val="222"/>
  </w:num>
  <w:num w:numId="152">
    <w:abstractNumId w:val="105"/>
  </w:num>
  <w:num w:numId="153">
    <w:abstractNumId w:val="250"/>
  </w:num>
  <w:num w:numId="154">
    <w:abstractNumId w:val="286"/>
  </w:num>
  <w:num w:numId="155">
    <w:abstractNumId w:val="263"/>
  </w:num>
  <w:num w:numId="156">
    <w:abstractNumId w:val="82"/>
  </w:num>
  <w:num w:numId="157">
    <w:abstractNumId w:val="65"/>
  </w:num>
  <w:num w:numId="158">
    <w:abstractNumId w:val="76"/>
  </w:num>
  <w:num w:numId="159">
    <w:abstractNumId w:val="187"/>
  </w:num>
  <w:num w:numId="160">
    <w:abstractNumId w:val="101"/>
  </w:num>
  <w:num w:numId="161">
    <w:abstractNumId w:val="268"/>
  </w:num>
  <w:num w:numId="162">
    <w:abstractNumId w:val="59"/>
  </w:num>
  <w:num w:numId="163">
    <w:abstractNumId w:val="43"/>
  </w:num>
  <w:num w:numId="164">
    <w:abstractNumId w:val="216"/>
  </w:num>
  <w:num w:numId="165">
    <w:abstractNumId w:val="243"/>
  </w:num>
  <w:num w:numId="166">
    <w:abstractNumId w:val="24"/>
  </w:num>
  <w:num w:numId="167">
    <w:abstractNumId w:val="117"/>
  </w:num>
  <w:num w:numId="168">
    <w:abstractNumId w:val="84"/>
  </w:num>
  <w:num w:numId="169">
    <w:abstractNumId w:val="179"/>
  </w:num>
  <w:num w:numId="170">
    <w:abstractNumId w:val="26"/>
  </w:num>
  <w:num w:numId="171">
    <w:abstractNumId w:val="96"/>
  </w:num>
  <w:num w:numId="172">
    <w:abstractNumId w:val="230"/>
  </w:num>
  <w:num w:numId="173">
    <w:abstractNumId w:val="120"/>
  </w:num>
  <w:num w:numId="174">
    <w:abstractNumId w:val="136"/>
  </w:num>
  <w:num w:numId="175">
    <w:abstractNumId w:val="106"/>
  </w:num>
  <w:num w:numId="176">
    <w:abstractNumId w:val="166"/>
  </w:num>
  <w:num w:numId="177">
    <w:abstractNumId w:val="174"/>
  </w:num>
  <w:num w:numId="178">
    <w:abstractNumId w:val="78"/>
  </w:num>
  <w:num w:numId="179">
    <w:abstractNumId w:val="144"/>
  </w:num>
  <w:num w:numId="180">
    <w:abstractNumId w:val="14"/>
  </w:num>
  <w:num w:numId="181">
    <w:abstractNumId w:val="162"/>
  </w:num>
  <w:num w:numId="182">
    <w:abstractNumId w:val="71"/>
  </w:num>
  <w:num w:numId="183">
    <w:abstractNumId w:val="285"/>
  </w:num>
  <w:num w:numId="184">
    <w:abstractNumId w:val="56"/>
  </w:num>
  <w:num w:numId="185">
    <w:abstractNumId w:val="112"/>
  </w:num>
  <w:num w:numId="186">
    <w:abstractNumId w:val="282"/>
  </w:num>
  <w:num w:numId="187">
    <w:abstractNumId w:val="275"/>
  </w:num>
  <w:num w:numId="188">
    <w:abstractNumId w:val="215"/>
  </w:num>
  <w:num w:numId="189">
    <w:abstractNumId w:val="35"/>
  </w:num>
  <w:num w:numId="190">
    <w:abstractNumId w:val="89"/>
  </w:num>
  <w:num w:numId="191">
    <w:abstractNumId w:val="231"/>
  </w:num>
  <w:num w:numId="192">
    <w:abstractNumId w:val="16"/>
  </w:num>
  <w:num w:numId="193">
    <w:abstractNumId w:val="44"/>
  </w:num>
  <w:num w:numId="194">
    <w:abstractNumId w:val="29"/>
  </w:num>
  <w:num w:numId="195">
    <w:abstractNumId w:val="208"/>
  </w:num>
  <w:num w:numId="196">
    <w:abstractNumId w:val="92"/>
  </w:num>
  <w:num w:numId="197">
    <w:abstractNumId w:val="115"/>
  </w:num>
  <w:num w:numId="198">
    <w:abstractNumId w:val="276"/>
  </w:num>
  <w:num w:numId="199">
    <w:abstractNumId w:val="128"/>
  </w:num>
  <w:num w:numId="200">
    <w:abstractNumId w:val="141"/>
  </w:num>
  <w:num w:numId="201">
    <w:abstractNumId w:val="27"/>
  </w:num>
  <w:num w:numId="202">
    <w:abstractNumId w:val="236"/>
  </w:num>
  <w:num w:numId="203">
    <w:abstractNumId w:val="135"/>
  </w:num>
  <w:num w:numId="204">
    <w:abstractNumId w:val="9"/>
  </w:num>
  <w:num w:numId="205">
    <w:abstractNumId w:val="40"/>
  </w:num>
  <w:num w:numId="206">
    <w:abstractNumId w:val="225"/>
  </w:num>
  <w:num w:numId="207">
    <w:abstractNumId w:val="199"/>
  </w:num>
  <w:num w:numId="208">
    <w:abstractNumId w:val="97"/>
  </w:num>
  <w:num w:numId="209">
    <w:abstractNumId w:val="160"/>
  </w:num>
  <w:num w:numId="210">
    <w:abstractNumId w:val="226"/>
  </w:num>
  <w:num w:numId="211">
    <w:abstractNumId w:val="157"/>
  </w:num>
  <w:num w:numId="212">
    <w:abstractNumId w:val="42"/>
  </w:num>
  <w:num w:numId="213">
    <w:abstractNumId w:val="99"/>
  </w:num>
  <w:num w:numId="214">
    <w:abstractNumId w:val="109"/>
  </w:num>
  <w:num w:numId="215">
    <w:abstractNumId w:val="218"/>
  </w:num>
  <w:num w:numId="216">
    <w:abstractNumId w:val="20"/>
  </w:num>
  <w:num w:numId="217">
    <w:abstractNumId w:val="171"/>
  </w:num>
  <w:num w:numId="218">
    <w:abstractNumId w:val="217"/>
  </w:num>
  <w:num w:numId="219">
    <w:abstractNumId w:val="273"/>
  </w:num>
  <w:num w:numId="220">
    <w:abstractNumId w:val="140"/>
  </w:num>
  <w:num w:numId="221">
    <w:abstractNumId w:val="10"/>
  </w:num>
  <w:num w:numId="222">
    <w:abstractNumId w:val="161"/>
  </w:num>
  <w:num w:numId="223">
    <w:abstractNumId w:val="153"/>
  </w:num>
  <w:num w:numId="224">
    <w:abstractNumId w:val="244"/>
  </w:num>
  <w:num w:numId="225">
    <w:abstractNumId w:val="74"/>
  </w:num>
  <w:num w:numId="226">
    <w:abstractNumId w:val="73"/>
  </w:num>
  <w:num w:numId="227">
    <w:abstractNumId w:val="164"/>
  </w:num>
  <w:num w:numId="228">
    <w:abstractNumId w:val="116"/>
  </w:num>
  <w:num w:numId="229">
    <w:abstractNumId w:val="36"/>
  </w:num>
  <w:num w:numId="230">
    <w:abstractNumId w:val="86"/>
  </w:num>
  <w:num w:numId="231">
    <w:abstractNumId w:val="46"/>
  </w:num>
  <w:num w:numId="232">
    <w:abstractNumId w:val="104"/>
  </w:num>
  <w:num w:numId="233">
    <w:abstractNumId w:val="269"/>
  </w:num>
  <w:num w:numId="234">
    <w:abstractNumId w:val="235"/>
  </w:num>
  <w:num w:numId="235">
    <w:abstractNumId w:val="130"/>
  </w:num>
  <w:num w:numId="236">
    <w:abstractNumId w:val="41"/>
  </w:num>
  <w:num w:numId="237">
    <w:abstractNumId w:val="255"/>
  </w:num>
  <w:num w:numId="238">
    <w:abstractNumId w:val="98"/>
  </w:num>
  <w:num w:numId="239">
    <w:abstractNumId w:val="33"/>
  </w:num>
  <w:num w:numId="240">
    <w:abstractNumId w:val="159"/>
  </w:num>
  <w:num w:numId="241">
    <w:abstractNumId w:val="18"/>
  </w:num>
  <w:num w:numId="242">
    <w:abstractNumId w:val="61"/>
  </w:num>
  <w:num w:numId="243">
    <w:abstractNumId w:val="8"/>
  </w:num>
  <w:num w:numId="244">
    <w:abstractNumId w:val="147"/>
  </w:num>
  <w:num w:numId="245">
    <w:abstractNumId w:val="288"/>
  </w:num>
  <w:num w:numId="246">
    <w:abstractNumId w:val="223"/>
  </w:num>
  <w:num w:numId="247">
    <w:abstractNumId w:val="200"/>
  </w:num>
  <w:num w:numId="248">
    <w:abstractNumId w:val="207"/>
  </w:num>
  <w:num w:numId="249">
    <w:abstractNumId w:val="152"/>
  </w:num>
  <w:num w:numId="250">
    <w:abstractNumId w:val="211"/>
  </w:num>
  <w:num w:numId="251">
    <w:abstractNumId w:val="274"/>
  </w:num>
  <w:num w:numId="252">
    <w:abstractNumId w:val="237"/>
  </w:num>
  <w:num w:numId="253">
    <w:abstractNumId w:val="184"/>
  </w:num>
  <w:num w:numId="254">
    <w:abstractNumId w:val="55"/>
  </w:num>
  <w:num w:numId="255">
    <w:abstractNumId w:val="183"/>
  </w:num>
  <w:num w:numId="256">
    <w:abstractNumId w:val="163"/>
  </w:num>
  <w:num w:numId="257">
    <w:abstractNumId w:val="221"/>
  </w:num>
  <w:num w:numId="258">
    <w:abstractNumId w:val="245"/>
  </w:num>
  <w:num w:numId="259">
    <w:abstractNumId w:val="107"/>
  </w:num>
  <w:num w:numId="260">
    <w:abstractNumId w:val="209"/>
  </w:num>
  <w:num w:numId="261">
    <w:abstractNumId w:val="267"/>
  </w:num>
  <w:num w:numId="262">
    <w:abstractNumId w:val="247"/>
  </w:num>
  <w:num w:numId="263">
    <w:abstractNumId w:val="253"/>
  </w:num>
  <w:num w:numId="264">
    <w:abstractNumId w:val="28"/>
  </w:num>
  <w:num w:numId="265">
    <w:abstractNumId w:val="142"/>
  </w:num>
  <w:num w:numId="266">
    <w:abstractNumId w:val="272"/>
  </w:num>
  <w:num w:numId="267">
    <w:abstractNumId w:val="271"/>
  </w:num>
  <w:num w:numId="268">
    <w:abstractNumId w:val="206"/>
  </w:num>
  <w:num w:numId="269">
    <w:abstractNumId w:val="192"/>
  </w:num>
  <w:num w:numId="270">
    <w:abstractNumId w:val="85"/>
  </w:num>
  <w:num w:numId="271">
    <w:abstractNumId w:val="50"/>
  </w:num>
  <w:num w:numId="272">
    <w:abstractNumId w:val="94"/>
  </w:num>
  <w:num w:numId="273">
    <w:abstractNumId w:val="88"/>
  </w:num>
  <w:num w:numId="274">
    <w:abstractNumId w:val="113"/>
  </w:num>
  <w:num w:numId="275">
    <w:abstractNumId w:val="45"/>
  </w:num>
  <w:num w:numId="276">
    <w:abstractNumId w:val="189"/>
  </w:num>
  <w:num w:numId="277">
    <w:abstractNumId w:val="6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8">
    <w:abstractNumId w:val="108"/>
  </w:num>
  <w:num w:numId="279">
    <w:abstractNumId w:val="124"/>
  </w:num>
  <w:num w:numId="280">
    <w:abstractNumId w:val="248"/>
  </w:num>
  <w:num w:numId="281">
    <w:abstractNumId w:val="176"/>
  </w:num>
  <w:num w:numId="282">
    <w:abstractNumId w:val="52"/>
  </w:num>
  <w:num w:numId="283">
    <w:abstractNumId w:val="254"/>
  </w:num>
  <w:num w:numId="284">
    <w:abstractNumId w:val="47"/>
  </w:num>
  <w:num w:numId="285">
    <w:abstractNumId w:val="257"/>
  </w:num>
  <w:num w:numId="286">
    <w:abstractNumId w:val="158"/>
  </w:num>
  <w:num w:numId="287">
    <w:abstractNumId w:val="203"/>
  </w:num>
  <w:num w:numId="288">
    <w:abstractNumId w:val="182"/>
  </w:num>
  <w:num w:numId="289">
    <w:abstractNumId w:val="201"/>
  </w:num>
  <w:num w:numId="290">
    <w:abstractNumId w:val="146"/>
  </w:num>
  <w:num w:numId="291">
    <w:abstractNumId w:val="132"/>
  </w:num>
  <w:num w:numId="292">
    <w:abstractNumId w:val="168"/>
  </w:num>
  <w:num w:numId="293">
    <w:abstractNumId w:val="103"/>
  </w:num>
  <w:num w:numId="294">
    <w:abstractNumId w:val="91"/>
  </w:num>
  <w:num w:numId="295">
    <w:abstractNumId w:val="279"/>
  </w:num>
  <w:num w:numId="296">
    <w:abstractNumId w:val="111"/>
  </w:num>
  <w:num w:numId="297">
    <w:abstractNumId w:val="261"/>
  </w:num>
  <w:num w:numId="298">
    <w:abstractNumId w:val="287"/>
  </w:num>
  <w:num w:numId="299">
    <w:abstractNumId w:val="137"/>
  </w:num>
  <w:num w:numId="300">
    <w:abstractNumId w:val="173"/>
  </w:num>
  <w:num w:numId="301">
    <w:abstractNumId w:val="19"/>
  </w:num>
  <w:num w:numId="302">
    <w:abstractNumId w:val="291"/>
  </w:num>
  <w:num w:numId="303">
    <w:abstractNumId w:val="123"/>
  </w:num>
  <w:num w:numId="304">
    <w:abstractNumId w:val="259"/>
  </w:num>
  <w:num w:numId="305">
    <w:abstractNumId w:val="246"/>
  </w:num>
  <w:num w:numId="306">
    <w:abstractNumId w:val="83"/>
  </w:num>
  <w:num w:numId="307">
    <w:abstractNumId w:val="77"/>
  </w:num>
  <w:num w:numId="308">
    <w:abstractNumId w:val="62"/>
  </w:num>
  <w:num w:numId="309">
    <w:abstractNumId w:val="228"/>
  </w:num>
  <w:num w:numId="310">
    <w:abstractNumId w:val="249"/>
  </w:num>
  <w:num w:numId="311">
    <w:abstractNumId w:val="51"/>
  </w:num>
  <w:num w:numId="312">
    <w:abstractNumId w:val="241"/>
  </w:num>
  <w:num w:numId="313">
    <w:abstractNumId w:val="170"/>
  </w:num>
  <w:num w:numId="314">
    <w:abstractNumId w:val="34"/>
  </w:num>
  <w:num w:numId="315">
    <w:abstractNumId w:val="129"/>
  </w:num>
  <w:num w:numId="316">
    <w:abstractNumId w:val="121"/>
  </w:num>
  <w:num w:numId="317">
    <w:abstractNumId w:val="180"/>
  </w:num>
  <w:num w:numId="318">
    <w:abstractNumId w:val="227"/>
  </w:num>
  <w:num w:numId="319">
    <w:abstractNumId w:val="238"/>
  </w:num>
  <w:num w:numId="320">
    <w:abstractNumId w:val="213"/>
  </w:num>
  <w:num w:numId="321">
    <w:abstractNumId w:val="229"/>
  </w:num>
  <w:num w:numId="322">
    <w:abstractNumId w:val="205"/>
  </w:num>
  <w:num w:numId="323">
    <w:abstractNumId w:val="126"/>
  </w:num>
  <w:num w:numId="324">
    <w:abstractNumId w:val="172"/>
  </w:num>
  <w:num w:numId="325">
    <w:abstractNumId w:val="262"/>
  </w:num>
  <w:num w:numId="326">
    <w:abstractNumId w:val="210"/>
  </w:num>
  <w:num w:numId="327">
    <w:abstractNumId w:val="21"/>
  </w:num>
  <w:num w:numId="328">
    <w:abstractNumId w:val="240"/>
  </w:num>
  <w:num w:numId="329">
    <w:abstractNumId w:val="264"/>
  </w:num>
  <w:num w:numId="330">
    <w:abstractNumId w:val="177"/>
  </w:num>
  <w:num w:numId="331">
    <w:abstractNumId w:val="13"/>
  </w:num>
  <w:num w:numId="332">
    <w:abstractNumId w:val="148"/>
  </w:num>
  <w:num w:numId="333">
    <w:abstractNumId w:val="23"/>
  </w:num>
  <w:num w:numId="334">
    <w:abstractNumId w:val="289"/>
  </w:num>
  <w:num w:numId="335">
    <w:abstractNumId w:val="167"/>
  </w:num>
  <w:num w:numId="336">
    <w:abstractNumId w:val="70"/>
  </w:num>
  <w:num w:numId="337">
    <w:abstractNumId w:val="165"/>
  </w:num>
  <w:num w:numId="338">
    <w:abstractNumId w:val="79"/>
  </w:num>
  <w:num w:numId="339">
    <w:abstractNumId w:val="58"/>
  </w:num>
  <w:num w:numId="340">
    <w:abstractNumId w:val="138"/>
  </w:num>
  <w:num w:numId="341">
    <w:abstractNumId w:val="270"/>
  </w:num>
  <w:num w:numId="342">
    <w:abstractNumId w:val="143"/>
  </w:num>
  <w:num w:numId="343">
    <w:abstractNumId w:val="154"/>
  </w:num>
  <w:num w:numId="344">
    <w:abstractNumId w:val="193"/>
  </w:num>
  <w:num w:numId="345">
    <w:abstractNumId w:val="125"/>
  </w:num>
  <w:num w:numId="346">
    <w:abstractNumId w:val="133"/>
  </w:num>
  <w:num w:numId="347">
    <w:abstractNumId w:val="7"/>
  </w:num>
  <w:num w:numId="348">
    <w:abstractNumId w:val="32"/>
  </w:num>
  <w:num w:numId="349">
    <w:abstractNumId w:val="280"/>
  </w:num>
  <w:num w:numId="350">
    <w:abstractNumId w:val="258"/>
  </w:num>
  <w:num w:numId="351">
    <w:abstractNumId w:val="190"/>
  </w:num>
  <w:num w:numId="352">
    <w:abstractNumId w:val="290"/>
  </w:num>
  <w:num w:numId="353">
    <w:abstractNumId w:val="81"/>
  </w:num>
  <w:num w:numId="354">
    <w:abstractNumId w:val="196"/>
  </w:num>
  <w:num w:numId="355">
    <w:abstractNumId w:val="28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attachedTemplate r:id="rId1"/>
  <w:doNotTrackMoves/>
  <w:defaultTabStop w:val="720"/>
  <w:evenAndOddHeaders/>
  <w:drawingGridHorizontalSpacing w:val="113"/>
  <w:drawingGridVerticalSpacing w:val="299"/>
  <w:displayHorizontalDrawingGridEvery w:val="2"/>
  <w:noPunctuationKerning/>
  <w:characterSpacingControl w:val="doNotCompress"/>
  <w:hdrShapeDefaults>
    <o:shapedefaults v:ext="edit" spidmax="3074"/>
    <o:shapelayout v:ext="edit">
      <o:idmap v:ext="edit" data="1"/>
    </o:shapelayout>
  </w:hdrShapeDefaults>
  <w:footnotePr>
    <w:footnote w:id="-1"/>
    <w:footnote w:id="0"/>
  </w:footnotePr>
  <w:endnotePr>
    <w:endnote w:id="-1"/>
    <w:endnote w:id="0"/>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2"/>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bidi/>
      <w:spacing w:before="240" w:after="240"/>
      <w:jc w:val="lowKashida"/>
    </w:pPr>
    <w:rPr>
      <w:rFonts w:cs="Traditional Arabic"/>
      <w:spacing w:val="6"/>
      <w:kern w:val="16"/>
      <w:sz w:val="22"/>
      <w:szCs w:val="30"/>
      <w:lang w:val="en-US" w:eastAsia="ar-SA"/>
    </w:rPr>
  </w:style>
  <w:style w:type="paragraph" w:styleId="Heading1">
    <w:name w:val="heading 1"/>
    <w:basedOn w:val="Normal"/>
    <w:next w:val="Normal"/>
    <w:qFormat/>
    <w:pPr>
      <w:keepNext/>
      <w:jc w:val="both"/>
      <w:outlineLvl w:val="0"/>
    </w:pPr>
    <w:rPr>
      <w:b/>
      <w:bCs/>
      <w:sz w:val="28"/>
      <w:szCs w:val="36"/>
    </w:rPr>
  </w:style>
  <w:style w:type="paragraph" w:styleId="Heading2">
    <w:name w:val="heading 2"/>
    <w:basedOn w:val="Normal"/>
    <w:next w:val="Normal"/>
    <w:qFormat/>
    <w:pPr>
      <w:keepNext/>
      <w:jc w:val="center"/>
      <w:outlineLvl w:val="1"/>
    </w:pPr>
    <w:rPr>
      <w:sz w:val="28"/>
      <w:szCs w:val="36"/>
    </w:rPr>
  </w:style>
  <w:style w:type="paragraph" w:styleId="Heading3">
    <w:name w:val="heading 3"/>
    <w:basedOn w:val="Normal"/>
    <w:next w:val="Normal"/>
    <w:qFormat/>
    <w:pPr>
      <w:keepNext/>
      <w:jc w:val="center"/>
      <w:outlineLvl w:val="2"/>
    </w:pPr>
    <w:rPr>
      <w:b/>
      <w:bCs/>
    </w:rPr>
  </w:style>
  <w:style w:type="paragraph" w:styleId="Heading4">
    <w:name w:val="heading 4"/>
    <w:basedOn w:val="Normal"/>
    <w:next w:val="Normal"/>
    <w:qFormat/>
    <w:pPr>
      <w:keepNext/>
      <w:jc w:val="center"/>
      <w:outlineLvl w:val="3"/>
    </w:pPr>
    <w:rPr>
      <w:rFonts w:cs="Times New Roman"/>
      <w:szCs w:val="28"/>
      <w:u w:val="single"/>
    </w:rPr>
  </w:style>
  <w:style w:type="paragraph" w:styleId="Heading5">
    <w:name w:val="heading 5"/>
    <w:basedOn w:val="Normal"/>
    <w:next w:val="Normal"/>
    <w:qFormat/>
    <w:pPr>
      <w:jc w:val="both"/>
      <w:outlineLvl w:val="4"/>
    </w:pPr>
    <w:rPr>
      <w:b/>
      <w:bCs/>
      <w:sz w:val="28"/>
      <w:szCs w:val="36"/>
    </w:rPr>
  </w:style>
  <w:style w:type="paragraph" w:styleId="Heading6">
    <w:name w:val="heading 6"/>
    <w:basedOn w:val="Normal"/>
    <w:next w:val="Normal"/>
    <w:qFormat/>
    <w:pPr>
      <w:keepNext/>
      <w:jc w:val="both"/>
      <w:outlineLvl w:val="5"/>
    </w:pPr>
    <w:rPr>
      <w:sz w:val="28"/>
      <w:szCs w:val="36"/>
    </w:rPr>
  </w:style>
  <w:style w:type="paragraph" w:styleId="Heading7">
    <w:name w:val="heading 7"/>
    <w:basedOn w:val="Normal"/>
    <w:next w:val="Normal"/>
    <w:qFormat/>
    <w:pPr>
      <w:keepNext/>
      <w:jc w:val="both"/>
      <w:outlineLvl w:val="6"/>
    </w:pPr>
    <w:rPr>
      <w:b/>
      <w:bCs/>
      <w:i/>
      <w:iCs/>
    </w:rPr>
  </w:style>
  <w:style w:type="paragraph" w:styleId="Heading8">
    <w:name w:val="heading 8"/>
    <w:basedOn w:val="Normal"/>
    <w:next w:val="Normal"/>
    <w:qFormat/>
    <w:pPr>
      <w:keepNext/>
      <w:jc w:val="both"/>
      <w:outlineLvl w:val="7"/>
    </w:pPr>
    <w:rPr>
      <w:i/>
      <w:iCs/>
    </w:rPr>
  </w:style>
  <w:style w:type="paragraph" w:styleId="Heading9">
    <w:name w:val="heading 9"/>
    <w:basedOn w:val="Normal"/>
    <w:next w:val="Normal"/>
    <w:qFormat/>
    <w:pPr>
      <w:keepNext/>
      <w:jc w:val="both"/>
      <w:outlineLvl w:val="8"/>
    </w:pPr>
    <w:rPr>
      <w:u w:val="single"/>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basedOn w:val="Normal"/>
    <w:semiHidden/>
    <w:pPr>
      <w:numPr>
        <w:numId w:val="4"/>
      </w:numPr>
      <w:tabs>
        <w:tab w:val="clear" w:pos="737"/>
      </w:tabs>
      <w:ind w:left="0" w:right="0" w:firstLine="720"/>
      <w:jc w:val="both"/>
    </w:pPr>
    <w:rPr>
      <w:szCs w:val="28"/>
    </w:rPr>
  </w:style>
  <w:style w:type="character" w:styleId="FootnoteReference">
    <w:name w:val="footnote reference"/>
    <w:semiHidden/>
    <w:rPr>
      <w:rFonts w:cs="Traditional Arabic"/>
      <w:bCs/>
      <w:szCs w:val="28"/>
      <w:vertAlign w:val="superscript"/>
      <w:lang w:bidi="ar-SA"/>
    </w:rPr>
  </w:style>
  <w:style w:type="paragraph" w:customStyle="1" w:styleId="a">
    <w:name w:val="(أ) إلى (د)"/>
    <w:basedOn w:val="Normal"/>
    <w:pPr>
      <w:numPr>
        <w:numId w:val="9"/>
      </w:numPr>
      <w:tabs>
        <w:tab w:val="clear" w:pos="1440"/>
      </w:tabs>
      <w:ind w:left="0" w:right="0" w:firstLine="720"/>
      <w:jc w:val="both"/>
    </w:pPr>
  </w:style>
  <w:style w:type="paragraph" w:customStyle="1" w:styleId="a0">
    <w:name w:val="(ه‍)"/>
    <w:basedOn w:val="a"/>
    <w:pPr>
      <w:numPr>
        <w:numId w:val="33"/>
      </w:numPr>
      <w:tabs>
        <w:tab w:val="clear" w:pos="1080"/>
        <w:tab w:val="left" w:pos="720"/>
      </w:tabs>
    </w:pPr>
  </w:style>
  <w:style w:type="paragraph" w:customStyle="1" w:styleId="parag">
    <w:name w:val="parag"/>
    <w:pPr>
      <w:numPr>
        <w:numId w:val="53"/>
      </w:numPr>
      <w:tabs>
        <w:tab w:val="clear" w:pos="360"/>
        <w:tab w:val="left" w:pos="720"/>
      </w:tabs>
      <w:bidi/>
      <w:spacing w:before="180" w:after="180" w:line="400" w:lineRule="exact"/>
      <w:jc w:val="both"/>
    </w:pPr>
    <w:rPr>
      <w:rFonts w:cs="Traditional Arabic"/>
      <w:spacing w:val="6"/>
      <w:kern w:val="16"/>
      <w:sz w:val="22"/>
      <w:szCs w:val="30"/>
      <w:lang w:val="en-US" w:eastAsia="ar-SA"/>
    </w:rPr>
  </w:style>
  <w:style w:type="paragraph" w:styleId="ListBullet">
    <w:name w:val="List Bullet"/>
    <w:basedOn w:val="Normal"/>
    <w:autoRedefine/>
    <w:semiHidden/>
    <w:pPr>
      <w:numPr>
        <w:numId w:val="58"/>
      </w:numPr>
      <w:ind w:right="0"/>
      <w:jc w:val="both"/>
    </w:pPr>
  </w:style>
  <w:style w:type="paragraph" w:customStyle="1" w:styleId="Artic1-">
    <w:name w:val="Artic_1-"/>
    <w:basedOn w:val="Normal"/>
    <w:pPr>
      <w:numPr>
        <w:numId w:val="60"/>
      </w:numPr>
      <w:jc w:val="both"/>
    </w:pPr>
  </w:style>
  <w:style w:type="paragraph" w:customStyle="1" w:styleId="-">
    <w:name w:val="(و) -"/>
    <w:basedOn w:val="Normal"/>
    <w:pPr>
      <w:numPr>
        <w:numId w:val="54"/>
      </w:numPr>
      <w:tabs>
        <w:tab w:val="clear" w:pos="1080"/>
      </w:tabs>
      <w:jc w:val="both"/>
    </w:pPr>
  </w:style>
  <w:style w:type="paragraph" w:styleId="EndnoteText">
    <w:name w:val="endnote text"/>
    <w:basedOn w:val="Normal"/>
    <w:semiHidden/>
    <w:pPr>
      <w:numPr>
        <w:numId w:val="64"/>
      </w:numPr>
      <w:jc w:val="both"/>
    </w:pPr>
    <w:rPr>
      <w:sz w:val="21"/>
      <w:szCs w:val="28"/>
    </w:rPr>
  </w:style>
  <w:style w:type="paragraph" w:styleId="Footer">
    <w:name w:val="footer"/>
    <w:basedOn w:val="Normal"/>
    <w:semiHidden/>
    <w:pPr>
      <w:spacing w:before="0" w:after="0"/>
      <w:jc w:val="both"/>
    </w:pPr>
  </w:style>
  <w:style w:type="paragraph" w:styleId="TOC9">
    <w:name w:val="toc 9"/>
    <w:basedOn w:val="Normal"/>
    <w:next w:val="Normal"/>
    <w:autoRedefine/>
    <w:semiHidden/>
    <w:pPr>
      <w:ind w:left="1760"/>
      <w:jc w:val="both"/>
    </w:pPr>
  </w:style>
  <w:style w:type="paragraph" w:customStyle="1" w:styleId="Rom1-">
    <w:name w:val="Rom_'1'-"/>
    <w:basedOn w:val="Normal"/>
    <w:pPr>
      <w:numPr>
        <w:numId w:val="63"/>
      </w:numPr>
      <w:ind w:right="0"/>
      <w:jc w:val="both"/>
    </w:pPr>
  </w:style>
  <w:style w:type="character" w:styleId="EndnoteReference">
    <w:name w:val="endnote reference"/>
    <w:semiHidden/>
    <w:rPr>
      <w:rFonts w:ascii="Times New Roman" w:hAnsi="Times New Roman" w:cs="Traditional Arabic"/>
      <w:bCs/>
      <w:szCs w:val="28"/>
      <w:vertAlign w:val="superscript"/>
      <w:lang w:bidi="ar-SA"/>
    </w:rPr>
  </w:style>
  <w:style w:type="paragraph" w:customStyle="1" w:styleId="H1CLB">
    <w:name w:val="H1_C+L+B"/>
    <w:basedOn w:val="Normal"/>
    <w:pPr>
      <w:jc w:val="center"/>
    </w:pPr>
    <w:rPr>
      <w:bCs/>
      <w:sz w:val="28"/>
      <w:szCs w:val="36"/>
    </w:rPr>
  </w:style>
  <w:style w:type="paragraph" w:customStyle="1" w:styleId="H2CL">
    <w:name w:val="H2_C+L"/>
    <w:basedOn w:val="Normal"/>
    <w:pPr>
      <w:jc w:val="center"/>
    </w:pPr>
    <w:rPr>
      <w:sz w:val="28"/>
      <w:szCs w:val="36"/>
    </w:rPr>
  </w:style>
  <w:style w:type="paragraph" w:customStyle="1" w:styleId="H3CB">
    <w:name w:val="H3_C+B"/>
    <w:basedOn w:val="Normal"/>
    <w:pPr>
      <w:jc w:val="center"/>
    </w:pPr>
    <w:rPr>
      <w:b/>
      <w:bCs/>
    </w:rPr>
  </w:style>
  <w:style w:type="paragraph" w:customStyle="1" w:styleId="H4CU">
    <w:name w:val="H4_C+U"/>
    <w:basedOn w:val="Normal"/>
    <w:pPr>
      <w:jc w:val="center"/>
    </w:pPr>
    <w:rPr>
      <w:u w:val="single"/>
    </w:rPr>
  </w:style>
  <w:style w:type="paragraph" w:customStyle="1" w:styleId="H5RLB">
    <w:name w:val="H5_R+L+B"/>
    <w:basedOn w:val="Normal"/>
    <w:pPr>
      <w:jc w:val="both"/>
    </w:pPr>
    <w:rPr>
      <w:b/>
      <w:bCs/>
      <w:sz w:val="28"/>
      <w:szCs w:val="36"/>
    </w:rPr>
  </w:style>
  <w:style w:type="paragraph" w:customStyle="1" w:styleId="H6RL">
    <w:name w:val="H6_R+L"/>
    <w:basedOn w:val="Normal"/>
    <w:pPr>
      <w:jc w:val="both"/>
    </w:pPr>
    <w:rPr>
      <w:sz w:val="28"/>
      <w:szCs w:val="36"/>
    </w:rPr>
  </w:style>
  <w:style w:type="paragraph" w:customStyle="1" w:styleId="H7RBI">
    <w:name w:val="H7_R+B+I"/>
    <w:basedOn w:val="Normal"/>
    <w:pPr>
      <w:jc w:val="both"/>
    </w:pPr>
    <w:rPr>
      <w:b/>
      <w:bCs/>
      <w:i/>
      <w:iCs/>
    </w:rPr>
  </w:style>
  <w:style w:type="paragraph" w:customStyle="1" w:styleId="H8">
    <w:name w:val="H8"/>
    <w:basedOn w:val="Normal"/>
    <w:pPr>
      <w:jc w:val="both"/>
    </w:pPr>
    <w:rPr>
      <w:i/>
      <w:iCs/>
    </w:rPr>
  </w:style>
  <w:style w:type="paragraph" w:customStyle="1" w:styleId="H8RI">
    <w:name w:val="H8_R+I"/>
    <w:basedOn w:val="Normal"/>
    <w:pPr>
      <w:jc w:val="both"/>
    </w:pPr>
    <w:rPr>
      <w:i/>
      <w:iCs/>
    </w:rPr>
  </w:style>
  <w:style w:type="paragraph" w:customStyle="1" w:styleId="H9RU">
    <w:name w:val="H9_R+U"/>
    <w:basedOn w:val="Normal"/>
    <w:pPr>
      <w:jc w:val="both"/>
    </w:pPr>
    <w:rPr>
      <w:u w:val="single"/>
    </w:rPr>
  </w:style>
  <w:style w:type="paragraph" w:customStyle="1" w:styleId="HCCIn">
    <w:name w:val="HC_C+In."/>
    <w:basedOn w:val="Normal"/>
    <w:pPr>
      <w:ind w:left="2705" w:right="1985" w:hanging="720"/>
      <w:jc w:val="both"/>
    </w:pPr>
  </w:style>
  <w:style w:type="paragraph" w:customStyle="1" w:styleId="HaRIn">
    <w:name w:val="Ha_R+In."/>
    <w:basedOn w:val="Normal"/>
    <w:pPr>
      <w:ind w:left="720" w:hanging="720"/>
      <w:jc w:val="both"/>
    </w:pPr>
  </w:style>
  <w:style w:type="character" w:styleId="Hyperlink">
    <w:name w:val="Hyperlink"/>
    <w:semiHidden/>
    <w:rPr>
      <w:color w:val="auto"/>
      <w:u w:val="none"/>
    </w:rPr>
  </w:style>
  <w:style w:type="paragraph" w:customStyle="1" w:styleId="HCCCm">
    <w:name w:val="HCC_Cm"/>
    <w:basedOn w:val="Normal"/>
    <w:pPr>
      <w:keepNext/>
      <w:ind w:left="1985" w:right="1985"/>
      <w:jc w:val="both"/>
    </w:pPr>
  </w:style>
  <w:style w:type="paragraph" w:styleId="Header">
    <w:name w:val="header"/>
    <w:basedOn w:val="Normal"/>
    <w:semiHidden/>
    <w:pPr>
      <w:spacing w:before="0" w:after="0"/>
      <w:jc w:val="both"/>
    </w:pPr>
  </w:style>
  <w:style w:type="character" w:styleId="PageNumber">
    <w:name w:val="page number"/>
    <w:basedOn w:val="DefaultParagraphFont"/>
    <w:semiHidden/>
  </w:style>
  <w:style w:type="paragraph" w:styleId="BodyTextIndent">
    <w:name w:val="Body Text Indent"/>
    <w:basedOn w:val="Normal"/>
    <w:semiHidden/>
    <w:pPr>
      <w:spacing w:before="0" w:after="0"/>
      <w:ind w:left="566"/>
      <w:jc w:val="both"/>
    </w:pPr>
    <w:rPr>
      <w:rFonts w:eastAsia="SimSun" w:cs="Times New Roman"/>
      <w:spacing w:val="0"/>
      <w:kern w:val="0"/>
      <w:sz w:val="30"/>
      <w:lang w:eastAsia="en-US" w:bidi="ar-YE"/>
    </w:rPr>
  </w:style>
  <w:style w:type="paragraph" w:customStyle="1" w:styleId="1">
    <w:name w:val="نمط1"/>
    <w:basedOn w:val="Normal"/>
    <w:pPr>
      <w:jc w:val="both"/>
    </w:pPr>
    <w:rPr>
      <w:sz w:val="28"/>
      <w:szCs w:val="3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3.xml"/></Relationships>
</file>

<file path=word/_rels/header3.xml.rels><?xml version="1.0" encoding="UTF-8" standalone="yes"?>
<Relationships xmlns="http://schemas.openxmlformats.org/package/2006/relationships"><Relationship Id="rId2" Type="http://schemas.openxmlformats.org/officeDocument/2006/relationships/oleObject" Target="embeddings/oleObject1.bin"/><Relationship Id="rId1" Type="http://schemas.openxmlformats.org/officeDocument/2006/relationships/image" Target="media/image1.png"/></Relationships>
</file>

<file path=word/_rels/settings.xml.rels><?xml version="1.0" encoding="UTF-8" standalone="yes"?>
<Relationships xmlns="http://schemas.openxmlformats.org/package/2006/relationships"><Relationship Id="rId1" Type="http://schemas.openxmlformats.org/officeDocument/2006/relationships/attachedTemplate" Target="file:///G:\MACRO\TEMPLATEX\FINALX\CRC.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CRC</Template>
  <TotalTime>0</TotalTime>
  <Pages>90</Pages>
  <Words>23639</Words>
  <Characters>134745</Characters>
  <Application>Microsoft Office Word</Application>
  <DocSecurity>4</DocSecurity>
  <Lines>1122</Lines>
  <Paragraphs>269</Paragraphs>
  <ScaleCrop>false</ScaleCrop>
  <HeadingPairs>
    <vt:vector size="2" baseType="variant">
      <vt:variant>
        <vt:lpstr>العنوان</vt:lpstr>
      </vt:variant>
      <vt:variant>
        <vt:i4>1</vt:i4>
      </vt:variant>
    </vt:vector>
  </HeadingPairs>
  <TitlesOfParts>
    <vt:vector size="1" baseType="lpstr">
      <vt:lpstr>الجمعية العامة</vt:lpstr>
    </vt:vector>
  </TitlesOfParts>
  <Company>ONU</Company>
  <LinksUpToDate>false</LinksUpToDate>
  <CharactersWithSpaces>165476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الجمعية العامة</dc:title>
  <dc:subject/>
  <dc:creator>EL RAHAL</dc:creator>
  <cp:keywords/>
  <dc:description/>
  <cp:lastModifiedBy>الرز</cp:lastModifiedBy>
  <cp:revision>2</cp:revision>
  <cp:lastPrinted>2004-12-22T14:56:00Z</cp:lastPrinted>
  <dcterms:created xsi:type="dcterms:W3CDTF">2004-12-23T06:34:00Z</dcterms:created>
  <dcterms:modified xsi:type="dcterms:W3CDTF">2004-12-23T06:34:00Z</dcterms:modified>
</cp:coreProperties>
</file>