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9A5C28" w:rsidRDefault="009A5C28" w:rsidP="00E82775">
            <w:pPr>
              <w:spacing w:line="240" w:lineRule="atLeast"/>
              <w:jc w:val="right"/>
              <w:rPr>
                <w:sz w:val="20"/>
                <w:szCs w:val="21"/>
              </w:rPr>
            </w:pPr>
            <w:r w:rsidRPr="009A5C28">
              <w:rPr>
                <w:sz w:val="40"/>
                <w:szCs w:val="21"/>
              </w:rPr>
              <w:t>CRC</w:t>
            </w:r>
            <w:r>
              <w:rPr>
                <w:sz w:val="20"/>
                <w:szCs w:val="21"/>
              </w:rPr>
              <w:t>/C/PER/CO/4-5</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1D2C3F" w:rsidP="00E82775">
            <w:pPr>
              <w:spacing w:line="120" w:lineRule="atLeast"/>
              <w:rPr>
                <w:sz w:val="10"/>
                <w:szCs w:val="10"/>
              </w:rPr>
            </w:pPr>
            <w:r>
              <w:rPr>
                <w:rFonts w:hint="eastAsia"/>
                <w:noProof/>
                <w:snapToGrid/>
              </w:rPr>
              <w:drawing>
                <wp:inline distT="0" distB="0" distL="0" distR="0">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4E2DB9" w:rsidP="00E82775">
            <w:pPr>
              <w:spacing w:before="240" w:line="240" w:lineRule="atLeast"/>
              <w:rPr>
                <w:sz w:val="20"/>
              </w:rPr>
            </w:pPr>
            <w:r>
              <w:rPr>
                <w:sz w:val="20"/>
              </w:rPr>
              <w:t xml:space="preserve">Distr.: </w:t>
            </w:r>
            <w:r w:rsidR="009A5C28" w:rsidRPr="00511039">
              <w:rPr>
                <w:rFonts w:hint="eastAsia"/>
              </w:rPr>
              <w:t>General</w:t>
            </w:r>
          </w:p>
          <w:p w:rsidR="001D2C3F" w:rsidRPr="00F124C6" w:rsidRDefault="009A5C28" w:rsidP="00E82775">
            <w:pPr>
              <w:spacing w:line="240" w:lineRule="atLeast"/>
              <w:rPr>
                <w:sz w:val="20"/>
              </w:rPr>
            </w:pPr>
            <w:r w:rsidRPr="00511039">
              <w:t xml:space="preserve">2 March </w:t>
            </w:r>
            <w:r w:rsidR="00AB1CDF">
              <w:rPr>
                <w:sz w:val="20"/>
              </w:rPr>
              <w:t>201</w:t>
            </w:r>
            <w:r w:rsidR="006223E4">
              <w:rPr>
                <w:rFonts w:hint="eastAsia"/>
                <w:sz w:val="20"/>
              </w:rPr>
              <w:t>6</w:t>
            </w:r>
          </w:p>
          <w:p w:rsidR="001D2C3F" w:rsidRPr="00F124C6" w:rsidRDefault="001D2C3F" w:rsidP="00E82775">
            <w:pPr>
              <w:spacing w:line="240" w:lineRule="atLeast"/>
              <w:rPr>
                <w:sz w:val="20"/>
              </w:rPr>
            </w:pPr>
            <w:r w:rsidRPr="00F124C6">
              <w:rPr>
                <w:sz w:val="20"/>
              </w:rPr>
              <w:t xml:space="preserve">Chinese </w:t>
            </w:r>
          </w:p>
          <w:p w:rsidR="001D2C3F" w:rsidRPr="00F124C6" w:rsidRDefault="004E2DB9" w:rsidP="00E82775">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9A5C28" w:rsidRPr="009A5C28" w:rsidRDefault="009A5C28" w:rsidP="009A5C28">
      <w:pPr>
        <w:pStyle w:val="HChGC"/>
        <w:rPr>
          <w:lang w:val="fr-CH"/>
        </w:rPr>
      </w:pPr>
      <w:r w:rsidRPr="009A5C28">
        <w:rPr>
          <w:rFonts w:hint="eastAsia"/>
          <w:lang w:val="fr-CH"/>
        </w:rPr>
        <w:tab/>
      </w:r>
      <w:r w:rsidRPr="009A5C28">
        <w:rPr>
          <w:rFonts w:hint="eastAsia"/>
          <w:lang w:val="fr-CH"/>
        </w:rPr>
        <w:tab/>
      </w:r>
      <w:r w:rsidRPr="009A5C28">
        <w:rPr>
          <w:rFonts w:hint="eastAsia"/>
          <w:lang w:val="fr-CH"/>
        </w:rPr>
        <w:t>关于秘鲁第四次和第五次合并定期报告的结论性意见</w:t>
      </w:r>
      <w:r w:rsidRPr="009A5C28">
        <w:rPr>
          <w:rStyle w:val="a7"/>
          <w:rFonts w:eastAsia="黑体"/>
          <w:sz w:val="28"/>
          <w:vertAlign w:val="baseline"/>
          <w:lang w:val="fr-CH"/>
        </w:rPr>
        <w:footnoteReference w:customMarkFollows="1" w:id="2"/>
        <w:t>*</w:t>
      </w:r>
    </w:p>
    <w:p w:rsidR="009A5C28" w:rsidRPr="009A5C28" w:rsidRDefault="009A5C28" w:rsidP="009A5C28">
      <w:pPr>
        <w:pStyle w:val="HChGC"/>
        <w:rPr>
          <w:lang w:val="fr-CH"/>
        </w:rPr>
      </w:pPr>
      <w:r w:rsidRPr="009A5C28">
        <w:rPr>
          <w:rFonts w:hint="eastAsia"/>
          <w:lang w:val="fr-CH"/>
        </w:rPr>
        <w:tab/>
      </w:r>
      <w:r w:rsidRPr="009A5C28">
        <w:rPr>
          <w:rFonts w:hint="eastAsia"/>
          <w:lang w:val="fr-CH"/>
        </w:rPr>
        <w:t>一</w:t>
      </w:r>
      <w:r w:rsidRPr="009A5C28">
        <w:rPr>
          <w:rFonts w:hint="eastAsia"/>
          <w:lang w:val="fr-CH"/>
        </w:rPr>
        <w:t>.</w:t>
      </w:r>
      <w:r w:rsidRPr="009A5C28">
        <w:rPr>
          <w:rFonts w:hint="eastAsia"/>
          <w:lang w:val="fr-CH"/>
        </w:rPr>
        <w:tab/>
      </w:r>
      <w:r w:rsidRPr="009A5C28">
        <w:rPr>
          <w:rFonts w:hint="eastAsia"/>
          <w:lang w:val="fr-CH"/>
        </w:rPr>
        <w:t>导言</w:t>
      </w:r>
    </w:p>
    <w:p w:rsidR="009A5C28" w:rsidRPr="009A5C28" w:rsidRDefault="009A5C28" w:rsidP="009A5C28">
      <w:pPr>
        <w:pStyle w:val="SingleTxtGC"/>
        <w:rPr>
          <w:lang w:val="fr-CH"/>
        </w:rPr>
      </w:pPr>
      <w:r w:rsidRPr="009A5C28">
        <w:rPr>
          <w:rFonts w:hint="eastAsia"/>
          <w:lang w:val="fr-CH"/>
        </w:rPr>
        <w:t xml:space="preserve">1.  </w:t>
      </w:r>
      <w:r w:rsidRPr="009A5C28">
        <w:rPr>
          <w:rFonts w:hint="eastAsia"/>
          <w:lang w:val="fr-CH"/>
        </w:rPr>
        <w:t>委员会在</w:t>
      </w:r>
      <w:r w:rsidRPr="009A5C28">
        <w:rPr>
          <w:rFonts w:hint="eastAsia"/>
          <w:lang w:val="fr-CH"/>
        </w:rPr>
        <w:t>2016</w:t>
      </w:r>
      <w:r w:rsidRPr="009A5C28">
        <w:rPr>
          <w:rFonts w:hint="eastAsia"/>
          <w:lang w:val="fr-CH"/>
        </w:rPr>
        <w:t>年</w:t>
      </w:r>
      <w:r w:rsidRPr="009A5C28">
        <w:rPr>
          <w:rFonts w:hint="eastAsia"/>
          <w:lang w:val="fr-CH"/>
        </w:rPr>
        <w:t>1</w:t>
      </w:r>
      <w:r w:rsidRPr="009A5C28">
        <w:rPr>
          <w:rFonts w:hint="eastAsia"/>
          <w:lang w:val="fr-CH"/>
        </w:rPr>
        <w:t>月</w:t>
      </w:r>
      <w:r w:rsidRPr="009A5C28">
        <w:rPr>
          <w:rFonts w:hint="eastAsia"/>
          <w:lang w:val="fr-CH"/>
        </w:rPr>
        <w:t>14</w:t>
      </w:r>
      <w:r w:rsidRPr="009A5C28">
        <w:rPr>
          <w:rFonts w:hint="eastAsia"/>
          <w:lang w:val="fr-CH"/>
        </w:rPr>
        <w:t>日和</w:t>
      </w:r>
      <w:r w:rsidRPr="009A5C28">
        <w:rPr>
          <w:rFonts w:hint="eastAsia"/>
          <w:lang w:val="fr-CH"/>
        </w:rPr>
        <w:t>15</w:t>
      </w:r>
      <w:r w:rsidRPr="009A5C28">
        <w:rPr>
          <w:rFonts w:hint="eastAsia"/>
          <w:lang w:val="fr-CH"/>
        </w:rPr>
        <w:t>日举行的第</w:t>
      </w:r>
      <w:r w:rsidRPr="009A5C28">
        <w:rPr>
          <w:rFonts w:hint="eastAsia"/>
          <w:lang w:val="fr-CH"/>
        </w:rPr>
        <w:t>2067</w:t>
      </w:r>
      <w:r w:rsidRPr="009A5C28">
        <w:rPr>
          <w:rFonts w:hint="eastAsia"/>
          <w:lang w:val="fr-CH"/>
        </w:rPr>
        <w:t>次和第</w:t>
      </w:r>
      <w:r w:rsidRPr="009A5C28">
        <w:rPr>
          <w:rFonts w:hint="eastAsia"/>
          <w:lang w:val="fr-CH"/>
        </w:rPr>
        <w:t>2069</w:t>
      </w:r>
      <w:r w:rsidRPr="009A5C28">
        <w:rPr>
          <w:rFonts w:hint="eastAsia"/>
          <w:lang w:val="fr-CH"/>
        </w:rPr>
        <w:t>次会议</w:t>
      </w:r>
      <w:r w:rsidRPr="009A5C28">
        <w:rPr>
          <w:rFonts w:hint="eastAsia"/>
          <w:lang w:val="fr-CH"/>
        </w:rPr>
        <w:t>(</w:t>
      </w:r>
      <w:r w:rsidRPr="009A5C28">
        <w:rPr>
          <w:rFonts w:hint="eastAsia"/>
          <w:lang w:val="fr-CH"/>
        </w:rPr>
        <w:t>见</w:t>
      </w:r>
      <w:proofErr w:type="spellStart"/>
      <w:r w:rsidRPr="009A5C28">
        <w:rPr>
          <w:rFonts w:hint="eastAsia"/>
          <w:lang w:val="fr-CH"/>
        </w:rPr>
        <w:t>CRC</w:t>
      </w:r>
      <w:proofErr w:type="spellEnd"/>
      <w:r w:rsidRPr="009A5C28">
        <w:rPr>
          <w:rFonts w:hint="eastAsia"/>
          <w:lang w:val="fr-CH"/>
        </w:rPr>
        <w:t>/C/</w:t>
      </w:r>
      <w:proofErr w:type="spellStart"/>
      <w:r w:rsidRPr="009A5C28">
        <w:rPr>
          <w:rFonts w:hint="eastAsia"/>
          <w:lang w:val="fr-CH"/>
        </w:rPr>
        <w:t>SR.2067</w:t>
      </w:r>
      <w:proofErr w:type="spellEnd"/>
      <w:r w:rsidRPr="009A5C28">
        <w:rPr>
          <w:rFonts w:hint="eastAsia"/>
          <w:lang w:val="fr-CH"/>
        </w:rPr>
        <w:t>和</w:t>
      </w:r>
      <w:r w:rsidRPr="009A5C28">
        <w:rPr>
          <w:rFonts w:hint="eastAsia"/>
          <w:lang w:val="fr-CH"/>
        </w:rPr>
        <w:t>2069)</w:t>
      </w:r>
      <w:r w:rsidRPr="009A5C28">
        <w:rPr>
          <w:rFonts w:hint="eastAsia"/>
          <w:lang w:val="fr-CH"/>
        </w:rPr>
        <w:t>上审议了秘鲁第四次和第五次合并定期报告</w:t>
      </w:r>
      <w:r w:rsidRPr="009A5C28">
        <w:rPr>
          <w:rFonts w:hint="eastAsia"/>
          <w:lang w:val="fr-CH"/>
        </w:rPr>
        <w:t>(CRC/C/</w:t>
      </w:r>
      <w:r w:rsidR="004B4890">
        <w:rPr>
          <w:rFonts w:hint="eastAsia"/>
          <w:lang w:val="fr-CH"/>
        </w:rPr>
        <w:t xml:space="preserve"> </w:t>
      </w:r>
      <w:r w:rsidRPr="009A5C28">
        <w:rPr>
          <w:rFonts w:hint="eastAsia"/>
          <w:lang w:val="fr-CH"/>
        </w:rPr>
        <w:t>PER/4-5)</w:t>
      </w:r>
      <w:r w:rsidRPr="009A5C28">
        <w:rPr>
          <w:rFonts w:hint="eastAsia"/>
          <w:lang w:val="fr-CH"/>
        </w:rPr>
        <w:t>，并在</w:t>
      </w:r>
      <w:r w:rsidRPr="009A5C28">
        <w:rPr>
          <w:rFonts w:hint="eastAsia"/>
          <w:lang w:val="fr-CH"/>
        </w:rPr>
        <w:t>2016</w:t>
      </w:r>
      <w:r w:rsidRPr="009A5C28">
        <w:rPr>
          <w:rFonts w:hint="eastAsia"/>
          <w:lang w:val="fr-CH"/>
        </w:rPr>
        <w:t>年</w:t>
      </w:r>
      <w:r w:rsidRPr="009A5C28">
        <w:rPr>
          <w:rFonts w:hint="eastAsia"/>
          <w:lang w:val="fr-CH"/>
        </w:rPr>
        <w:t>1</w:t>
      </w:r>
      <w:r w:rsidRPr="009A5C28">
        <w:rPr>
          <w:rFonts w:hint="eastAsia"/>
          <w:lang w:val="fr-CH"/>
        </w:rPr>
        <w:t>月</w:t>
      </w:r>
      <w:r w:rsidRPr="009A5C28">
        <w:rPr>
          <w:rFonts w:hint="eastAsia"/>
          <w:lang w:val="fr-CH"/>
        </w:rPr>
        <w:t>29</w:t>
      </w:r>
      <w:r w:rsidRPr="009A5C28">
        <w:rPr>
          <w:rFonts w:hint="eastAsia"/>
          <w:lang w:val="fr-CH"/>
        </w:rPr>
        <w:t>日举行的第</w:t>
      </w:r>
      <w:r w:rsidRPr="009A5C28">
        <w:rPr>
          <w:rFonts w:hint="eastAsia"/>
          <w:lang w:val="fr-CH"/>
        </w:rPr>
        <w:t>2104</w:t>
      </w:r>
      <w:r w:rsidRPr="009A5C28">
        <w:rPr>
          <w:rFonts w:hint="eastAsia"/>
          <w:lang w:val="fr-CH"/>
        </w:rPr>
        <w:t>次会议</w:t>
      </w:r>
      <w:r w:rsidRPr="009A5C28">
        <w:rPr>
          <w:rFonts w:hint="eastAsia"/>
          <w:lang w:val="fr-CH"/>
        </w:rPr>
        <w:t>(</w:t>
      </w:r>
      <w:r w:rsidRPr="009A5C28">
        <w:rPr>
          <w:rFonts w:hint="eastAsia"/>
          <w:lang w:val="fr-CH"/>
        </w:rPr>
        <w:t>见</w:t>
      </w:r>
      <w:r w:rsidRPr="009A5C28">
        <w:rPr>
          <w:rFonts w:hint="eastAsia"/>
          <w:lang w:val="fr-CH"/>
        </w:rPr>
        <w:t>CRC/C/SR.2104)</w:t>
      </w:r>
      <w:r w:rsidRPr="009A5C28">
        <w:rPr>
          <w:rFonts w:hint="eastAsia"/>
          <w:lang w:val="fr-CH"/>
        </w:rPr>
        <w:t>上通过了以下结论性意见。</w:t>
      </w:r>
    </w:p>
    <w:p w:rsidR="009A5C28" w:rsidRPr="009A5C28" w:rsidRDefault="009A5C28" w:rsidP="009A5C28">
      <w:pPr>
        <w:pStyle w:val="SingleTxtGC"/>
        <w:rPr>
          <w:lang w:val="fr-CH"/>
        </w:rPr>
      </w:pPr>
      <w:r w:rsidRPr="009A5C28">
        <w:rPr>
          <w:rFonts w:hint="eastAsia"/>
          <w:lang w:val="fr-CH"/>
        </w:rPr>
        <w:t xml:space="preserve">2.  </w:t>
      </w:r>
      <w:r w:rsidRPr="009A5C28">
        <w:rPr>
          <w:rFonts w:hint="eastAsia"/>
          <w:lang w:val="fr-CH"/>
        </w:rPr>
        <w:t>委员会对缔约国提交第四次和第五次合并定期报告以及对问题清单</w:t>
      </w:r>
      <w:r w:rsidRPr="009A5C28">
        <w:rPr>
          <w:rFonts w:hint="eastAsia"/>
          <w:lang w:val="fr-CH"/>
        </w:rPr>
        <w:t>(CRC/C/PER/Q/4-5/Add.1</w:t>
      </w:r>
      <w:r w:rsidRPr="009A5C28">
        <w:rPr>
          <w:rFonts w:hint="eastAsia"/>
          <w:lang w:val="fr-CH"/>
        </w:rPr>
        <w:t>和</w:t>
      </w:r>
      <w:r w:rsidRPr="009A5C28">
        <w:rPr>
          <w:rFonts w:hint="eastAsia"/>
          <w:lang w:val="fr-CH"/>
        </w:rPr>
        <w:t>Corr.1)</w:t>
      </w:r>
      <w:r w:rsidRPr="009A5C28">
        <w:rPr>
          <w:rFonts w:hint="eastAsia"/>
          <w:lang w:val="fr-CH"/>
        </w:rPr>
        <w:t>作出书面答复表示欢迎，据此可更好地了解缔约国的儿童权利状况。委员会对与缔约国高级别代表团进行的建设性对话表示赞赏。</w:t>
      </w:r>
    </w:p>
    <w:p w:rsidR="009A5C28" w:rsidRPr="009A5C28" w:rsidRDefault="009A5C28" w:rsidP="009A5C28">
      <w:pPr>
        <w:pStyle w:val="HChGC"/>
        <w:rPr>
          <w:lang w:val="fr-CH"/>
        </w:rPr>
      </w:pPr>
      <w:r w:rsidRPr="009A5C28">
        <w:rPr>
          <w:rFonts w:hint="eastAsia"/>
          <w:lang w:val="fr-CH"/>
        </w:rPr>
        <w:tab/>
      </w:r>
      <w:r w:rsidRPr="009A5C28">
        <w:rPr>
          <w:rFonts w:hint="eastAsia"/>
          <w:lang w:val="fr-CH"/>
        </w:rPr>
        <w:t>二</w:t>
      </w:r>
      <w:r w:rsidRPr="009A5C28">
        <w:rPr>
          <w:rFonts w:hint="eastAsia"/>
          <w:lang w:val="fr-CH"/>
        </w:rPr>
        <w:t>.</w:t>
      </w:r>
      <w:r w:rsidRPr="009A5C28">
        <w:rPr>
          <w:rFonts w:hint="eastAsia"/>
          <w:lang w:val="fr-CH"/>
        </w:rPr>
        <w:tab/>
      </w:r>
      <w:r w:rsidRPr="009A5C28">
        <w:rPr>
          <w:rFonts w:hint="eastAsia"/>
          <w:lang w:val="fr-CH"/>
        </w:rPr>
        <w:t>缔约国采取的后续措施和取得的进展</w:t>
      </w:r>
    </w:p>
    <w:p w:rsidR="009A5C28" w:rsidRPr="009A5C28" w:rsidRDefault="009A5C28" w:rsidP="009A5C28">
      <w:pPr>
        <w:pStyle w:val="SingleTxtGC"/>
        <w:rPr>
          <w:lang w:val="fr-CH"/>
        </w:rPr>
      </w:pPr>
      <w:r w:rsidRPr="009A5C28">
        <w:rPr>
          <w:rFonts w:hint="eastAsia"/>
          <w:lang w:val="fr-CH"/>
        </w:rPr>
        <w:t xml:space="preserve">3.  </w:t>
      </w:r>
      <w:r w:rsidRPr="009A5C28">
        <w:rPr>
          <w:rFonts w:hint="eastAsia"/>
          <w:lang w:val="fr-CH"/>
        </w:rPr>
        <w:t>委员会欢迎缔约国批准或加入下列文书：</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《儿童权利公约关于设定来文程序的任择议定书》，</w:t>
      </w:r>
      <w:r w:rsidRPr="009A5C28">
        <w:rPr>
          <w:rFonts w:hint="eastAsia"/>
          <w:lang w:val="fr-CH"/>
        </w:rPr>
        <w:t>2016</w:t>
      </w:r>
      <w:r w:rsidRPr="009A5C28">
        <w:rPr>
          <w:rFonts w:hint="eastAsia"/>
          <w:lang w:val="fr-CH"/>
        </w:rPr>
        <w:t>年；</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《保护所有人免遭强迫失踪国际公约》，</w:t>
      </w:r>
      <w:r w:rsidRPr="009A5C28">
        <w:rPr>
          <w:rFonts w:hint="eastAsia"/>
          <w:lang w:val="fr-CH"/>
        </w:rPr>
        <w:t>2012</w:t>
      </w:r>
      <w:r w:rsidRPr="009A5C28">
        <w:rPr>
          <w:rFonts w:hint="eastAsia"/>
          <w:lang w:val="fr-CH"/>
        </w:rPr>
        <w:t>年；</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《残疾人权利公约》及其《任择议定书》，</w:t>
      </w:r>
      <w:r w:rsidRPr="009A5C28">
        <w:rPr>
          <w:rFonts w:hint="eastAsia"/>
          <w:lang w:val="fr-CH"/>
        </w:rPr>
        <w:t>2008</w:t>
      </w:r>
      <w:r w:rsidRPr="009A5C28">
        <w:rPr>
          <w:rFonts w:hint="eastAsia"/>
          <w:lang w:val="fr-CH"/>
        </w:rPr>
        <w:t>年；</w:t>
      </w:r>
    </w:p>
    <w:p w:rsidR="009A5C28" w:rsidRPr="009A5C28" w:rsidRDefault="009A5C28" w:rsidP="009A5C28">
      <w:pPr>
        <w:pStyle w:val="SingleTxtGC"/>
        <w:rPr>
          <w:lang w:val="fr-CH"/>
        </w:rPr>
      </w:pPr>
      <w:r w:rsidRPr="009A5C28">
        <w:rPr>
          <w:rFonts w:hint="eastAsia"/>
          <w:lang w:val="fr-CH"/>
        </w:rPr>
        <w:tab/>
        <w:t>(d)</w:t>
      </w:r>
      <w:r w:rsidRPr="009A5C28">
        <w:rPr>
          <w:rFonts w:hint="eastAsia"/>
          <w:lang w:val="fr-CH"/>
        </w:rPr>
        <w:tab/>
      </w:r>
      <w:r w:rsidRPr="009A5C28">
        <w:rPr>
          <w:rFonts w:hint="eastAsia"/>
          <w:lang w:val="fr-CH"/>
        </w:rPr>
        <w:t>《禁止酷</w:t>
      </w:r>
      <w:bookmarkStart w:id="0" w:name="_GoBack"/>
      <w:bookmarkEnd w:id="0"/>
      <w:r w:rsidRPr="009A5C28">
        <w:rPr>
          <w:rFonts w:hint="eastAsia"/>
          <w:lang w:val="fr-CH"/>
        </w:rPr>
        <w:t>刑和其他残忍、不人道或有辱人格的待遇或处罚公约任择议定书》，</w:t>
      </w:r>
      <w:r w:rsidRPr="009A5C28">
        <w:rPr>
          <w:rFonts w:hint="eastAsia"/>
          <w:lang w:val="fr-CH"/>
        </w:rPr>
        <w:t>2016</w:t>
      </w:r>
      <w:r w:rsidRPr="009A5C28">
        <w:rPr>
          <w:rFonts w:hint="eastAsia"/>
          <w:lang w:val="fr-CH"/>
        </w:rPr>
        <w:t>年；</w:t>
      </w:r>
    </w:p>
    <w:p w:rsidR="009A5C28" w:rsidRPr="009A5C28" w:rsidRDefault="009A5C28" w:rsidP="009A5C28">
      <w:pPr>
        <w:pStyle w:val="SingleTxtGC"/>
        <w:rPr>
          <w:lang w:val="fr-CH"/>
        </w:rPr>
      </w:pPr>
      <w:r w:rsidRPr="009A5C28">
        <w:rPr>
          <w:rFonts w:hint="eastAsia"/>
          <w:lang w:val="fr-CH"/>
        </w:rPr>
        <w:lastRenderedPageBreak/>
        <w:tab/>
        <w:t>(e)</w:t>
      </w:r>
      <w:r w:rsidRPr="009A5C28">
        <w:rPr>
          <w:rFonts w:hint="eastAsia"/>
          <w:lang w:val="fr-CH"/>
        </w:rPr>
        <w:tab/>
        <w:t>1954</w:t>
      </w:r>
      <w:r w:rsidRPr="009A5C28">
        <w:rPr>
          <w:rFonts w:hint="eastAsia"/>
          <w:lang w:val="fr-CH"/>
        </w:rPr>
        <w:t>年《关于无国籍人地位的公约》和</w:t>
      </w:r>
      <w:r w:rsidRPr="009A5C28">
        <w:rPr>
          <w:rFonts w:hint="eastAsia"/>
          <w:lang w:val="fr-CH"/>
        </w:rPr>
        <w:t>1961</w:t>
      </w:r>
      <w:r w:rsidRPr="009A5C28">
        <w:rPr>
          <w:rFonts w:hint="eastAsia"/>
          <w:lang w:val="fr-CH"/>
        </w:rPr>
        <w:t>年《减少无国籍状态公约》，</w:t>
      </w:r>
      <w:r w:rsidRPr="009A5C28">
        <w:rPr>
          <w:rFonts w:hint="eastAsia"/>
          <w:lang w:val="fr-CH"/>
        </w:rPr>
        <w:t>2014</w:t>
      </w:r>
      <w:r w:rsidRPr="009A5C28">
        <w:rPr>
          <w:rFonts w:hint="eastAsia"/>
          <w:lang w:val="fr-CH"/>
        </w:rPr>
        <w:t>年。</w:t>
      </w:r>
    </w:p>
    <w:p w:rsidR="009A5C28" w:rsidRPr="009A5C28" w:rsidRDefault="009A5C28" w:rsidP="009A5C28">
      <w:pPr>
        <w:pStyle w:val="SingleTxtGC"/>
        <w:rPr>
          <w:lang w:val="fr-CH"/>
        </w:rPr>
      </w:pPr>
      <w:r w:rsidRPr="009A5C28">
        <w:rPr>
          <w:rFonts w:hint="eastAsia"/>
          <w:lang w:val="fr-CH"/>
        </w:rPr>
        <w:t xml:space="preserve">4.  </w:t>
      </w:r>
      <w:r w:rsidRPr="009A5C28">
        <w:rPr>
          <w:rFonts w:hint="eastAsia"/>
          <w:lang w:val="fr-CH"/>
        </w:rPr>
        <w:t>委员会赞赏地注意到缔约国通过了下列立法措施：</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t>2015</w:t>
      </w:r>
      <w:r w:rsidRPr="009A5C28">
        <w:rPr>
          <w:rFonts w:hint="eastAsia"/>
          <w:lang w:val="fr-CH"/>
        </w:rPr>
        <w:t>年</w:t>
      </w:r>
      <w:r w:rsidRPr="009A5C28">
        <w:rPr>
          <w:rFonts w:hint="eastAsia"/>
          <w:lang w:val="fr-CH"/>
        </w:rPr>
        <w:t>12</w:t>
      </w:r>
      <w:r w:rsidRPr="009A5C28">
        <w:rPr>
          <w:rFonts w:hint="eastAsia"/>
          <w:lang w:val="fr-CH"/>
        </w:rPr>
        <w:t>月</w:t>
      </w:r>
      <w:r w:rsidRPr="009A5C28">
        <w:rPr>
          <w:rFonts w:hint="eastAsia"/>
          <w:lang w:val="fr-CH"/>
        </w:rPr>
        <w:t>29</w:t>
      </w:r>
      <w:r w:rsidRPr="009A5C28">
        <w:rPr>
          <w:rFonts w:hint="eastAsia"/>
          <w:lang w:val="fr-CH"/>
        </w:rPr>
        <w:t>日第</w:t>
      </w:r>
      <w:r w:rsidRPr="009A5C28">
        <w:rPr>
          <w:rFonts w:hint="eastAsia"/>
          <w:lang w:val="fr-CH"/>
        </w:rPr>
        <w:t>30403</w:t>
      </w:r>
      <w:r w:rsidRPr="009A5C28">
        <w:rPr>
          <w:rFonts w:hint="eastAsia"/>
          <w:lang w:val="fr-CH"/>
        </w:rPr>
        <w:t>号法，禁止对儿童和青少年使用体罚和其他有辱人格的惩罚；</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t>2015</w:t>
      </w:r>
      <w:r w:rsidRPr="009A5C28">
        <w:rPr>
          <w:rFonts w:hint="eastAsia"/>
          <w:lang w:val="fr-CH"/>
        </w:rPr>
        <w:t>年</w:t>
      </w:r>
      <w:r w:rsidRPr="009A5C28">
        <w:rPr>
          <w:rFonts w:hint="eastAsia"/>
          <w:lang w:val="fr-CH"/>
        </w:rPr>
        <w:t>11</w:t>
      </w:r>
      <w:r w:rsidRPr="009A5C28">
        <w:rPr>
          <w:rFonts w:hint="eastAsia"/>
          <w:lang w:val="fr-CH"/>
        </w:rPr>
        <w:t>月</w:t>
      </w:r>
      <w:r w:rsidRPr="009A5C28">
        <w:rPr>
          <w:rFonts w:hint="eastAsia"/>
          <w:lang w:val="fr-CH"/>
        </w:rPr>
        <w:t>6</w:t>
      </w:r>
      <w:r w:rsidRPr="009A5C28">
        <w:rPr>
          <w:rFonts w:hint="eastAsia"/>
          <w:lang w:val="fr-CH"/>
        </w:rPr>
        <w:t>日第</w:t>
      </w:r>
      <w:r w:rsidRPr="009A5C28">
        <w:rPr>
          <w:rFonts w:hint="eastAsia"/>
          <w:lang w:val="fr-CH"/>
        </w:rPr>
        <w:t>30364</w:t>
      </w:r>
      <w:r w:rsidRPr="009A5C28">
        <w:rPr>
          <w:rFonts w:hint="eastAsia"/>
          <w:lang w:val="fr-CH"/>
        </w:rPr>
        <w:t>号法，防止、惩治和消除暴力侵害妇女和家庭成员行为；</w:t>
      </w:r>
    </w:p>
    <w:p w:rsidR="009A5C28" w:rsidRPr="004E2DB9" w:rsidRDefault="009A5C28" w:rsidP="009A5C28">
      <w:pPr>
        <w:pStyle w:val="SingleTxtGC"/>
        <w:rPr>
          <w:spacing w:val="-4"/>
          <w:lang w:val="fr-CH"/>
        </w:rPr>
      </w:pPr>
      <w:r w:rsidRPr="004E2DB9">
        <w:rPr>
          <w:rFonts w:hint="eastAsia"/>
          <w:spacing w:val="-4"/>
          <w:lang w:val="fr-CH"/>
        </w:rPr>
        <w:tab/>
        <w:t>(c)</w:t>
      </w:r>
      <w:r w:rsidRPr="004E2DB9">
        <w:rPr>
          <w:rFonts w:hint="eastAsia"/>
          <w:spacing w:val="-4"/>
          <w:lang w:val="fr-CH"/>
        </w:rPr>
        <w:tab/>
        <w:t>2011</w:t>
      </w:r>
      <w:r w:rsidRPr="004E2DB9">
        <w:rPr>
          <w:rFonts w:hint="eastAsia"/>
          <w:spacing w:val="-4"/>
          <w:lang w:val="fr-CH"/>
        </w:rPr>
        <w:t>年</w:t>
      </w:r>
      <w:r w:rsidRPr="004E2DB9">
        <w:rPr>
          <w:rFonts w:hint="eastAsia"/>
          <w:spacing w:val="-4"/>
          <w:lang w:val="fr-CH"/>
        </w:rPr>
        <w:t>6</w:t>
      </w:r>
      <w:r w:rsidRPr="004E2DB9">
        <w:rPr>
          <w:rFonts w:hint="eastAsia"/>
          <w:spacing w:val="-4"/>
          <w:lang w:val="fr-CH"/>
        </w:rPr>
        <w:t>月</w:t>
      </w:r>
      <w:r w:rsidRPr="004E2DB9">
        <w:rPr>
          <w:rFonts w:hint="eastAsia"/>
          <w:spacing w:val="-4"/>
          <w:lang w:val="fr-CH"/>
        </w:rPr>
        <w:t>23</w:t>
      </w:r>
      <w:r w:rsidRPr="004E2DB9">
        <w:rPr>
          <w:rFonts w:hint="eastAsia"/>
          <w:spacing w:val="-4"/>
          <w:lang w:val="fr-CH"/>
        </w:rPr>
        <w:t>日第</w:t>
      </w:r>
      <w:r w:rsidRPr="004E2DB9">
        <w:rPr>
          <w:rFonts w:hint="eastAsia"/>
          <w:spacing w:val="-4"/>
          <w:lang w:val="fr-CH"/>
        </w:rPr>
        <w:t>29719</w:t>
      </w:r>
      <w:r w:rsidRPr="004E2DB9">
        <w:rPr>
          <w:rFonts w:hint="eastAsia"/>
          <w:spacing w:val="-4"/>
          <w:lang w:val="fr-CH"/>
        </w:rPr>
        <w:t>号法，促进教育机构无暴力共存</w:t>
      </w:r>
      <w:r w:rsidR="004E2DB9" w:rsidRPr="004E2DB9">
        <w:rPr>
          <w:rFonts w:hint="eastAsia"/>
          <w:spacing w:val="-4"/>
          <w:lang w:val="fr-CH"/>
        </w:rPr>
        <w:t>(</w:t>
      </w:r>
      <w:r w:rsidRPr="004E2DB9">
        <w:rPr>
          <w:rFonts w:hint="eastAsia"/>
          <w:spacing w:val="-4"/>
          <w:lang w:val="fr-CH"/>
        </w:rPr>
        <w:t>反欺凌法</w:t>
      </w:r>
      <w:r w:rsidR="004E2DB9" w:rsidRPr="004E2DB9">
        <w:rPr>
          <w:rFonts w:hint="eastAsia"/>
          <w:spacing w:val="-4"/>
          <w:lang w:val="fr-CH"/>
        </w:rPr>
        <w:t>)</w:t>
      </w:r>
      <w:r w:rsidRPr="004E2DB9">
        <w:rPr>
          <w:rFonts w:hint="eastAsia"/>
          <w:spacing w:val="-4"/>
          <w:lang w:val="fr-CH"/>
        </w:rPr>
        <w:t>。</w:t>
      </w:r>
    </w:p>
    <w:p w:rsidR="009A5C28" w:rsidRPr="009A5C28" w:rsidRDefault="009A5C28" w:rsidP="009A5C28">
      <w:pPr>
        <w:pStyle w:val="SingleTxtGC"/>
        <w:rPr>
          <w:lang w:val="fr-CH"/>
        </w:rPr>
      </w:pPr>
      <w:r w:rsidRPr="009A5C28">
        <w:rPr>
          <w:rFonts w:hint="eastAsia"/>
          <w:lang w:val="fr-CH"/>
        </w:rPr>
        <w:t xml:space="preserve">5.  </w:t>
      </w:r>
      <w:r w:rsidRPr="009A5C28">
        <w:rPr>
          <w:rFonts w:hint="eastAsia"/>
          <w:lang w:val="fr-CH"/>
        </w:rPr>
        <w:t>委员会欢迎缔约国通过了以下立法和政策措施：</w:t>
      </w:r>
    </w:p>
    <w:p w:rsidR="009A5C28" w:rsidRPr="004E2DB9" w:rsidRDefault="009A5C28" w:rsidP="009A5C28">
      <w:pPr>
        <w:pStyle w:val="SingleTxtGC"/>
        <w:rPr>
          <w:spacing w:val="-6"/>
          <w:lang w:val="fr-CH"/>
        </w:rPr>
      </w:pPr>
      <w:r w:rsidRPr="004E2DB9">
        <w:rPr>
          <w:rFonts w:hint="eastAsia"/>
          <w:spacing w:val="-6"/>
          <w:lang w:val="fr-CH"/>
        </w:rPr>
        <w:tab/>
        <w:t>(a)</w:t>
      </w:r>
      <w:r w:rsidRPr="004E2DB9">
        <w:rPr>
          <w:rFonts w:hint="eastAsia"/>
          <w:spacing w:val="-6"/>
          <w:lang w:val="fr-CH"/>
        </w:rPr>
        <w:tab/>
        <w:t>2021</w:t>
      </w:r>
      <w:r w:rsidRPr="004E2DB9">
        <w:rPr>
          <w:rFonts w:hint="eastAsia"/>
          <w:spacing w:val="-6"/>
          <w:lang w:val="fr-CH"/>
        </w:rPr>
        <w:t>年之前关于基本权利和义务的国家教育计划，</w:t>
      </w:r>
      <w:r w:rsidRPr="004E2DB9">
        <w:rPr>
          <w:rFonts w:hint="eastAsia"/>
          <w:spacing w:val="-6"/>
          <w:lang w:val="fr-CH"/>
        </w:rPr>
        <w:t>2014</w:t>
      </w:r>
      <w:r w:rsidRPr="004E2DB9">
        <w:rPr>
          <w:rFonts w:hint="eastAsia"/>
          <w:spacing w:val="-6"/>
          <w:lang w:val="fr-CH"/>
        </w:rPr>
        <w:t>年</w:t>
      </w:r>
      <w:r w:rsidRPr="004E2DB9">
        <w:rPr>
          <w:rFonts w:hint="eastAsia"/>
          <w:spacing w:val="-6"/>
          <w:lang w:val="fr-CH"/>
        </w:rPr>
        <w:t>12</w:t>
      </w:r>
      <w:r w:rsidRPr="004E2DB9">
        <w:rPr>
          <w:rFonts w:hint="eastAsia"/>
          <w:spacing w:val="-6"/>
          <w:lang w:val="fr-CH"/>
        </w:rPr>
        <w:t>月</w:t>
      </w:r>
      <w:r w:rsidRPr="004E2DB9">
        <w:rPr>
          <w:rFonts w:hint="eastAsia"/>
          <w:spacing w:val="-6"/>
          <w:lang w:val="fr-CH"/>
        </w:rPr>
        <w:t>12</w:t>
      </w:r>
      <w:r w:rsidRPr="004E2DB9">
        <w:rPr>
          <w:rFonts w:hint="eastAsia"/>
          <w:spacing w:val="-6"/>
          <w:lang w:val="fr-CH"/>
        </w:rPr>
        <w:t>日；</w:t>
      </w:r>
    </w:p>
    <w:p w:rsidR="009A5C28" w:rsidRPr="004E2DB9" w:rsidRDefault="009A5C28" w:rsidP="009A5C28">
      <w:pPr>
        <w:pStyle w:val="SingleTxtGC"/>
        <w:rPr>
          <w:spacing w:val="-6"/>
          <w:lang w:val="fr-CH"/>
        </w:rPr>
      </w:pPr>
      <w:r w:rsidRPr="004E2DB9">
        <w:rPr>
          <w:rFonts w:hint="eastAsia"/>
          <w:spacing w:val="-6"/>
          <w:lang w:val="fr-CH"/>
        </w:rPr>
        <w:tab/>
        <w:t>(b)</w:t>
      </w:r>
      <w:r w:rsidRPr="004E2DB9">
        <w:rPr>
          <w:rFonts w:hint="eastAsia"/>
          <w:spacing w:val="-6"/>
          <w:lang w:val="fr-CH"/>
        </w:rPr>
        <w:tab/>
        <w:t>2013-2018</w:t>
      </w:r>
      <w:r w:rsidRPr="004E2DB9">
        <w:rPr>
          <w:rFonts w:hint="eastAsia"/>
          <w:spacing w:val="-6"/>
          <w:lang w:val="fr-CH"/>
        </w:rPr>
        <w:t>年关于预防和治疗违法青少年的国家计划，</w:t>
      </w:r>
      <w:r w:rsidRPr="004E2DB9">
        <w:rPr>
          <w:rFonts w:hint="eastAsia"/>
          <w:spacing w:val="-6"/>
          <w:lang w:val="fr-CH"/>
        </w:rPr>
        <w:t>2013</w:t>
      </w:r>
      <w:r w:rsidRPr="004E2DB9">
        <w:rPr>
          <w:rFonts w:hint="eastAsia"/>
          <w:spacing w:val="-6"/>
          <w:lang w:val="fr-CH"/>
        </w:rPr>
        <w:t>年</w:t>
      </w:r>
      <w:r w:rsidRPr="004E2DB9">
        <w:rPr>
          <w:rFonts w:hint="eastAsia"/>
          <w:spacing w:val="-6"/>
          <w:lang w:val="fr-CH"/>
        </w:rPr>
        <w:t>11</w:t>
      </w:r>
      <w:r w:rsidRPr="004E2DB9">
        <w:rPr>
          <w:rFonts w:hint="eastAsia"/>
          <w:spacing w:val="-6"/>
          <w:lang w:val="fr-CH"/>
        </w:rPr>
        <w:t>月</w:t>
      </w:r>
      <w:r w:rsidRPr="004E2DB9">
        <w:rPr>
          <w:rFonts w:hint="eastAsia"/>
          <w:spacing w:val="-6"/>
          <w:lang w:val="fr-CH"/>
        </w:rPr>
        <w:t>30</w:t>
      </w:r>
      <w:r w:rsidRPr="004E2DB9">
        <w:rPr>
          <w:rFonts w:hint="eastAsia"/>
          <w:spacing w:val="-6"/>
          <w:lang w:val="fr-CH"/>
        </w:rPr>
        <w:t>日；</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打击学校暴力行为国家战略，</w:t>
      </w:r>
      <w:r w:rsidRPr="009A5C28">
        <w:rPr>
          <w:rFonts w:hint="eastAsia"/>
          <w:lang w:val="fr-CH"/>
        </w:rPr>
        <w:t>2013</w:t>
      </w:r>
      <w:r w:rsidRPr="009A5C28">
        <w:rPr>
          <w:rFonts w:hint="eastAsia"/>
          <w:lang w:val="fr-CH"/>
        </w:rPr>
        <w:t>年</w:t>
      </w:r>
      <w:r w:rsidRPr="009A5C28">
        <w:rPr>
          <w:rFonts w:hint="eastAsia"/>
          <w:lang w:val="fr-CH"/>
        </w:rPr>
        <w:t>9</w:t>
      </w:r>
      <w:r w:rsidRPr="009A5C28">
        <w:rPr>
          <w:rFonts w:hint="eastAsia"/>
          <w:lang w:val="fr-CH"/>
        </w:rPr>
        <w:t>月</w:t>
      </w:r>
      <w:r w:rsidRPr="009A5C28">
        <w:rPr>
          <w:rFonts w:hint="eastAsia"/>
          <w:lang w:val="fr-CH"/>
        </w:rPr>
        <w:t>15</w:t>
      </w:r>
      <w:r w:rsidRPr="009A5C28">
        <w:rPr>
          <w:rFonts w:hint="eastAsia"/>
          <w:lang w:val="fr-CH"/>
        </w:rPr>
        <w:t>日；</w:t>
      </w:r>
    </w:p>
    <w:p w:rsidR="009A5C28" w:rsidRPr="009A5C28" w:rsidRDefault="009A5C28" w:rsidP="009A5C28">
      <w:pPr>
        <w:pStyle w:val="SingleTxtGC"/>
        <w:rPr>
          <w:lang w:val="fr-CH"/>
        </w:rPr>
      </w:pPr>
      <w:r w:rsidRPr="009A5C28">
        <w:rPr>
          <w:rFonts w:hint="eastAsia"/>
          <w:lang w:val="fr-CH"/>
        </w:rPr>
        <w:tab/>
        <w:t>(d)</w:t>
      </w:r>
      <w:r w:rsidRPr="009A5C28">
        <w:rPr>
          <w:rFonts w:hint="eastAsia"/>
          <w:lang w:val="fr-CH"/>
        </w:rPr>
        <w:tab/>
        <w:t>2012-2021</w:t>
      </w:r>
      <w:r w:rsidRPr="009A5C28">
        <w:rPr>
          <w:rFonts w:hint="eastAsia"/>
          <w:lang w:val="fr-CH"/>
        </w:rPr>
        <w:t>年预防和消除童工现象国家战略，</w:t>
      </w:r>
      <w:r w:rsidRPr="009A5C28">
        <w:rPr>
          <w:rFonts w:hint="eastAsia"/>
          <w:lang w:val="fr-CH"/>
        </w:rPr>
        <w:t>2012</w:t>
      </w:r>
      <w:r w:rsidRPr="009A5C28">
        <w:rPr>
          <w:rFonts w:hint="eastAsia"/>
          <w:lang w:val="fr-CH"/>
        </w:rPr>
        <w:t>年</w:t>
      </w:r>
      <w:r w:rsidRPr="009A5C28">
        <w:rPr>
          <w:rFonts w:hint="eastAsia"/>
          <w:lang w:val="fr-CH"/>
        </w:rPr>
        <w:t>9</w:t>
      </w:r>
      <w:r w:rsidRPr="009A5C28">
        <w:rPr>
          <w:rFonts w:hint="eastAsia"/>
          <w:lang w:val="fr-CH"/>
        </w:rPr>
        <w:t>月</w:t>
      </w:r>
      <w:r w:rsidRPr="009A5C28">
        <w:rPr>
          <w:rFonts w:hint="eastAsia"/>
          <w:lang w:val="fr-CH"/>
        </w:rPr>
        <w:t>4</w:t>
      </w:r>
      <w:r w:rsidRPr="009A5C28">
        <w:rPr>
          <w:rFonts w:hint="eastAsia"/>
          <w:lang w:val="fr-CH"/>
        </w:rPr>
        <w:t>日；</w:t>
      </w:r>
    </w:p>
    <w:p w:rsidR="009A5C28" w:rsidRPr="009A5C28" w:rsidRDefault="009A5C28" w:rsidP="009A5C28">
      <w:pPr>
        <w:pStyle w:val="SingleTxtGC"/>
        <w:rPr>
          <w:lang w:val="fr-CH"/>
        </w:rPr>
      </w:pPr>
      <w:r w:rsidRPr="009A5C28">
        <w:rPr>
          <w:rFonts w:hint="eastAsia"/>
          <w:lang w:val="fr-CH"/>
        </w:rPr>
        <w:tab/>
        <w:t>(e)</w:t>
      </w:r>
      <w:r w:rsidRPr="009A5C28">
        <w:rPr>
          <w:rFonts w:hint="eastAsia"/>
          <w:lang w:val="fr-CH"/>
        </w:rPr>
        <w:tab/>
        <w:t>2012-2021</w:t>
      </w:r>
      <w:r w:rsidRPr="009A5C28">
        <w:rPr>
          <w:rFonts w:hint="eastAsia"/>
          <w:lang w:val="fr-CH"/>
        </w:rPr>
        <w:t>年儿童和青少年国家行动计划，</w:t>
      </w:r>
      <w:r w:rsidRPr="009A5C28">
        <w:rPr>
          <w:rFonts w:hint="eastAsia"/>
          <w:lang w:val="fr-CH"/>
        </w:rPr>
        <w:t>2012</w:t>
      </w:r>
      <w:r w:rsidRPr="009A5C28">
        <w:rPr>
          <w:rFonts w:hint="eastAsia"/>
          <w:lang w:val="fr-CH"/>
        </w:rPr>
        <w:t>年</w:t>
      </w:r>
      <w:r w:rsidRPr="009A5C28">
        <w:rPr>
          <w:rFonts w:hint="eastAsia"/>
          <w:lang w:val="fr-CH"/>
        </w:rPr>
        <w:t>4</w:t>
      </w:r>
      <w:r w:rsidRPr="009A5C28">
        <w:rPr>
          <w:rFonts w:hint="eastAsia"/>
          <w:lang w:val="fr-CH"/>
        </w:rPr>
        <w:t>月</w:t>
      </w:r>
      <w:r w:rsidRPr="009A5C28">
        <w:rPr>
          <w:rFonts w:hint="eastAsia"/>
          <w:lang w:val="fr-CH"/>
        </w:rPr>
        <w:t>13</w:t>
      </w:r>
      <w:r w:rsidRPr="009A5C28">
        <w:rPr>
          <w:rFonts w:hint="eastAsia"/>
          <w:lang w:val="fr-CH"/>
        </w:rPr>
        <w:t>日；</w:t>
      </w:r>
    </w:p>
    <w:p w:rsidR="009A5C28" w:rsidRPr="004E2DB9" w:rsidRDefault="009A5C28" w:rsidP="009A5C28">
      <w:pPr>
        <w:pStyle w:val="SingleTxtGC"/>
        <w:rPr>
          <w:spacing w:val="-6"/>
          <w:lang w:val="fr-CH"/>
        </w:rPr>
      </w:pPr>
      <w:r w:rsidRPr="004E2DB9">
        <w:rPr>
          <w:rFonts w:hint="eastAsia"/>
          <w:spacing w:val="-6"/>
          <w:lang w:val="fr-CH"/>
        </w:rPr>
        <w:tab/>
        <w:t>(f)</w:t>
      </w:r>
      <w:r w:rsidRPr="004E2DB9">
        <w:rPr>
          <w:rFonts w:hint="eastAsia"/>
          <w:spacing w:val="-6"/>
          <w:lang w:val="fr-CH"/>
        </w:rPr>
        <w:tab/>
      </w:r>
      <w:r w:rsidRPr="004E2DB9">
        <w:rPr>
          <w:rFonts w:hint="eastAsia"/>
          <w:spacing w:val="-6"/>
          <w:lang w:val="fr-CH"/>
        </w:rPr>
        <w:t>在监察员办公室内设立儿童和青少年副监察员办公室，</w:t>
      </w:r>
      <w:r w:rsidRPr="004E2DB9">
        <w:rPr>
          <w:rFonts w:hint="eastAsia"/>
          <w:spacing w:val="-6"/>
          <w:lang w:val="fr-CH"/>
        </w:rPr>
        <w:t>2006</w:t>
      </w:r>
      <w:r w:rsidRPr="004E2DB9">
        <w:rPr>
          <w:rFonts w:hint="eastAsia"/>
          <w:spacing w:val="-6"/>
          <w:lang w:val="fr-CH"/>
        </w:rPr>
        <w:t>年</w:t>
      </w:r>
      <w:r w:rsidRPr="004E2DB9">
        <w:rPr>
          <w:rFonts w:hint="eastAsia"/>
          <w:spacing w:val="-6"/>
          <w:lang w:val="fr-CH"/>
        </w:rPr>
        <w:t>9</w:t>
      </w:r>
      <w:r w:rsidRPr="004E2DB9">
        <w:rPr>
          <w:rFonts w:hint="eastAsia"/>
          <w:spacing w:val="-6"/>
          <w:lang w:val="fr-CH"/>
        </w:rPr>
        <w:t>月</w:t>
      </w:r>
      <w:r w:rsidRPr="004E2DB9">
        <w:rPr>
          <w:rFonts w:hint="eastAsia"/>
          <w:spacing w:val="-6"/>
          <w:lang w:val="fr-CH"/>
        </w:rPr>
        <w:t>30</w:t>
      </w:r>
      <w:r w:rsidRPr="004E2DB9">
        <w:rPr>
          <w:rFonts w:hint="eastAsia"/>
          <w:spacing w:val="-6"/>
          <w:lang w:val="fr-CH"/>
        </w:rPr>
        <w:t>日。</w:t>
      </w:r>
    </w:p>
    <w:p w:rsidR="009A5C28" w:rsidRPr="009A5C28" w:rsidRDefault="009A5C28" w:rsidP="009A5C28">
      <w:pPr>
        <w:pStyle w:val="HChGC"/>
        <w:rPr>
          <w:lang w:val="fr-CH"/>
        </w:rPr>
      </w:pPr>
      <w:r w:rsidRPr="009A5C28">
        <w:rPr>
          <w:rFonts w:hint="eastAsia"/>
          <w:lang w:val="fr-CH"/>
        </w:rPr>
        <w:tab/>
      </w:r>
      <w:r w:rsidRPr="009A5C28">
        <w:rPr>
          <w:rFonts w:hint="eastAsia"/>
          <w:lang w:val="fr-CH"/>
        </w:rPr>
        <w:t>三</w:t>
      </w:r>
      <w:r w:rsidRPr="009A5C28">
        <w:rPr>
          <w:rFonts w:hint="eastAsia"/>
          <w:lang w:val="fr-CH"/>
        </w:rPr>
        <w:t>.</w:t>
      </w:r>
      <w:r w:rsidRPr="009A5C28">
        <w:rPr>
          <w:rFonts w:hint="eastAsia"/>
          <w:lang w:val="fr-CH"/>
        </w:rPr>
        <w:tab/>
      </w:r>
      <w:r w:rsidRPr="009A5C28">
        <w:rPr>
          <w:rFonts w:hint="eastAsia"/>
          <w:lang w:val="fr-CH"/>
        </w:rPr>
        <w:t>关注的主要领域和建议</w:t>
      </w:r>
    </w:p>
    <w:p w:rsidR="009A5C28" w:rsidRPr="009A5C28" w:rsidRDefault="009A5C28" w:rsidP="009A5C28">
      <w:pPr>
        <w:pStyle w:val="H1GC"/>
        <w:rPr>
          <w:lang w:val="fr-CH"/>
        </w:rPr>
      </w:pPr>
      <w:r w:rsidRPr="009A5C28">
        <w:rPr>
          <w:rFonts w:hint="eastAsia"/>
          <w:lang w:val="fr-CH"/>
        </w:rPr>
        <w:tab/>
        <w:t>A.</w:t>
      </w:r>
      <w:r w:rsidRPr="009A5C28">
        <w:rPr>
          <w:rFonts w:hint="eastAsia"/>
          <w:lang w:val="fr-CH"/>
        </w:rPr>
        <w:tab/>
      </w:r>
      <w:r w:rsidRPr="009A5C28">
        <w:rPr>
          <w:rFonts w:hint="eastAsia"/>
          <w:lang w:val="fr-CH"/>
        </w:rPr>
        <w:t>一般执行措施</w:t>
      </w:r>
      <w:r w:rsidRPr="009A5C28">
        <w:rPr>
          <w:rFonts w:hint="eastAsia"/>
          <w:lang w:val="fr-CH"/>
        </w:rPr>
        <w:t>(</w:t>
      </w:r>
      <w:r w:rsidRPr="009A5C28">
        <w:rPr>
          <w:rFonts w:hint="eastAsia"/>
          <w:lang w:val="fr-CH"/>
        </w:rPr>
        <w:t>第</w:t>
      </w:r>
      <w:r w:rsidRPr="009A5C28">
        <w:rPr>
          <w:rFonts w:hint="eastAsia"/>
          <w:lang w:val="fr-CH"/>
        </w:rPr>
        <w:t>4</w:t>
      </w:r>
      <w:r w:rsidRPr="009A5C28">
        <w:rPr>
          <w:rFonts w:hint="eastAsia"/>
          <w:lang w:val="fr-CH"/>
        </w:rPr>
        <w:t>条、第</w:t>
      </w:r>
      <w:r w:rsidRPr="009A5C28">
        <w:rPr>
          <w:rFonts w:hint="eastAsia"/>
          <w:lang w:val="fr-CH"/>
        </w:rPr>
        <w:t>42</w:t>
      </w:r>
      <w:r w:rsidRPr="009A5C28">
        <w:rPr>
          <w:rFonts w:hint="eastAsia"/>
          <w:lang w:val="fr-CH"/>
        </w:rPr>
        <w:t>条和第</w:t>
      </w:r>
      <w:r w:rsidRPr="009A5C28">
        <w:rPr>
          <w:rFonts w:hint="eastAsia"/>
          <w:lang w:val="fr-CH"/>
        </w:rPr>
        <w:t>44</w:t>
      </w:r>
      <w:r w:rsidRPr="009A5C28">
        <w:rPr>
          <w:rFonts w:hint="eastAsia"/>
          <w:lang w:val="fr-CH"/>
        </w:rPr>
        <w:t>条第</w:t>
      </w:r>
      <w:r w:rsidRPr="009A5C28">
        <w:rPr>
          <w:rFonts w:hint="eastAsia"/>
          <w:lang w:val="fr-CH"/>
        </w:rPr>
        <w:t>6</w:t>
      </w:r>
      <w:r w:rsidRPr="009A5C28">
        <w:rPr>
          <w:rFonts w:hint="eastAsia"/>
          <w:lang w:val="fr-CH"/>
        </w:rPr>
        <w:t>款</w:t>
      </w:r>
      <w:r w:rsidRPr="009A5C28">
        <w:rPr>
          <w:rFonts w:hint="eastAsia"/>
          <w:lang w:val="fr-CH"/>
        </w:rPr>
        <w:t>)</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委员会以前的建议</w:t>
      </w:r>
    </w:p>
    <w:p w:rsidR="009A5C28" w:rsidRPr="009A5C28" w:rsidRDefault="009A5C28" w:rsidP="009A5C28">
      <w:pPr>
        <w:pStyle w:val="SingleTxtGC"/>
        <w:rPr>
          <w:rFonts w:ascii="Time New Roman" w:eastAsia="黑体" w:hAnsi="Time New Roman" w:hint="eastAsia"/>
          <w:lang w:val="fr-CH"/>
        </w:rPr>
      </w:pPr>
      <w:r w:rsidRPr="009A5C28">
        <w:rPr>
          <w:rFonts w:ascii="Time New Roman" w:eastAsia="黑体" w:hAnsi="Time New Roman" w:hint="eastAsia"/>
          <w:lang w:val="fr-CH"/>
        </w:rPr>
        <w:t xml:space="preserve">6.  </w:t>
      </w:r>
      <w:r w:rsidRPr="009A5C28">
        <w:rPr>
          <w:rFonts w:ascii="Time New Roman" w:eastAsia="黑体" w:hAnsi="Time New Roman" w:hint="eastAsia"/>
          <w:lang w:val="fr-CH"/>
        </w:rPr>
        <w:t>委员会建议缔约国采取一切必要措施，落实</w:t>
      </w:r>
      <w:r w:rsidRPr="009A5C28">
        <w:rPr>
          <w:rFonts w:ascii="Time New Roman" w:eastAsia="黑体" w:hAnsi="Time New Roman" w:hint="eastAsia"/>
          <w:lang w:val="fr-CH"/>
        </w:rPr>
        <w:t>2006</w:t>
      </w:r>
      <w:r w:rsidRPr="009A5C28">
        <w:rPr>
          <w:rFonts w:ascii="Time New Roman" w:eastAsia="黑体" w:hAnsi="Time New Roman" w:hint="eastAsia"/>
          <w:lang w:val="fr-CH"/>
        </w:rPr>
        <w:t>年结论性意见</w:t>
      </w:r>
      <w:r w:rsidRPr="009A5C28">
        <w:rPr>
          <w:rFonts w:ascii="Time New Roman" w:eastAsia="黑体" w:hAnsi="Time New Roman" w:hint="eastAsia"/>
          <w:lang w:val="fr-CH"/>
        </w:rPr>
        <w:t>(CRC/C/PER/CO/3)</w:t>
      </w:r>
      <w:r w:rsidRPr="009A5C28">
        <w:rPr>
          <w:rFonts w:ascii="Time New Roman" w:eastAsia="黑体" w:hAnsi="Time New Roman" w:hint="eastAsia"/>
          <w:lang w:val="fr-CH"/>
        </w:rPr>
        <w:t>中尚未执行或充分执行的建议，尤其是有关立法和执行</w:t>
      </w:r>
      <w:r w:rsidRPr="009A5C28">
        <w:rPr>
          <w:rFonts w:ascii="Time New Roman" w:eastAsia="黑体" w:hAnsi="Time New Roman" w:hint="eastAsia"/>
          <w:lang w:val="fr-CH"/>
        </w:rPr>
        <w:t>(</w:t>
      </w:r>
      <w:r w:rsidRPr="009A5C28">
        <w:rPr>
          <w:rFonts w:ascii="Time New Roman" w:eastAsia="黑体" w:hAnsi="Time New Roman" w:hint="eastAsia"/>
          <w:lang w:val="fr-CH"/>
        </w:rPr>
        <w:t>第</w:t>
      </w:r>
      <w:r w:rsidRPr="009A5C28">
        <w:rPr>
          <w:rFonts w:ascii="Time New Roman" w:eastAsia="黑体" w:hAnsi="Time New Roman" w:hint="eastAsia"/>
          <w:lang w:val="fr-CH"/>
        </w:rPr>
        <w:t>8</w:t>
      </w:r>
      <w:r w:rsidRPr="009A5C28">
        <w:rPr>
          <w:rFonts w:ascii="Time New Roman" w:eastAsia="黑体" w:hAnsi="Time New Roman" w:hint="eastAsia"/>
          <w:lang w:val="fr-CH"/>
        </w:rPr>
        <w:t>段</w:t>
      </w:r>
      <w:r w:rsidRPr="009A5C28">
        <w:rPr>
          <w:rFonts w:ascii="Time New Roman" w:eastAsia="黑体" w:hAnsi="Time New Roman" w:hint="eastAsia"/>
          <w:lang w:val="fr-CH"/>
        </w:rPr>
        <w:t>)</w:t>
      </w:r>
      <w:r w:rsidRPr="009A5C28">
        <w:rPr>
          <w:rFonts w:ascii="Time New Roman" w:eastAsia="黑体" w:hAnsi="Time New Roman" w:hint="eastAsia"/>
          <w:lang w:val="fr-CH"/>
        </w:rPr>
        <w:t>以及经济剥削</w:t>
      </w:r>
      <w:r w:rsidR="004E2DB9">
        <w:rPr>
          <w:rFonts w:ascii="Time New Roman" w:eastAsia="黑体" w:hAnsi="Time New Roman" w:hint="eastAsia"/>
          <w:lang w:val="fr-CH"/>
        </w:rPr>
        <w:t>(</w:t>
      </w:r>
      <w:r w:rsidRPr="009A5C28">
        <w:rPr>
          <w:rFonts w:ascii="Time New Roman" w:eastAsia="黑体" w:hAnsi="Time New Roman" w:hint="eastAsia"/>
          <w:lang w:val="fr-CH"/>
        </w:rPr>
        <w:t>包括童工</w:t>
      </w:r>
      <w:r w:rsidR="004E2DB9">
        <w:rPr>
          <w:rFonts w:ascii="Time New Roman" w:eastAsia="黑体" w:hAnsi="Time New Roman" w:hint="eastAsia"/>
          <w:lang w:val="fr-CH"/>
        </w:rPr>
        <w:t>)</w:t>
      </w:r>
      <w:r w:rsidRPr="009A5C28">
        <w:rPr>
          <w:rFonts w:ascii="Time New Roman" w:eastAsia="黑体" w:hAnsi="Time New Roman" w:hint="eastAsia"/>
          <w:lang w:val="fr-CH"/>
        </w:rPr>
        <w:t>(</w:t>
      </w:r>
      <w:r w:rsidRPr="009A5C28">
        <w:rPr>
          <w:rFonts w:ascii="Time New Roman" w:eastAsia="黑体" w:hAnsi="Time New Roman" w:hint="eastAsia"/>
          <w:lang w:val="fr-CH"/>
        </w:rPr>
        <w:t>第</w:t>
      </w:r>
      <w:r w:rsidRPr="009A5C28">
        <w:rPr>
          <w:rFonts w:ascii="Time New Roman" w:eastAsia="黑体" w:hAnsi="Time New Roman" w:hint="eastAsia"/>
          <w:lang w:val="fr-CH"/>
        </w:rPr>
        <w:t>64</w:t>
      </w:r>
      <w:r w:rsidRPr="009A5C28">
        <w:rPr>
          <w:rFonts w:ascii="Time New Roman" w:eastAsia="黑体" w:hAnsi="Time New Roman" w:hint="eastAsia"/>
          <w:lang w:val="fr-CH"/>
        </w:rPr>
        <w:t>段</w:t>
      </w:r>
      <w:r w:rsidRPr="009A5C28">
        <w:rPr>
          <w:rFonts w:ascii="Time New Roman" w:eastAsia="黑体" w:hAnsi="Time New Roman" w:hint="eastAsia"/>
          <w:lang w:val="fr-CH"/>
        </w:rPr>
        <w:t>)</w:t>
      </w:r>
      <w:r w:rsidRPr="009A5C28">
        <w:rPr>
          <w:rFonts w:ascii="Time New Roman" w:eastAsia="黑体" w:hAnsi="Time New Roman" w:hint="eastAsia"/>
          <w:lang w:val="fr-CH"/>
        </w:rPr>
        <w:t>的建议。</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立法</w:t>
      </w:r>
    </w:p>
    <w:p w:rsidR="009A5C28" w:rsidRPr="009A5C28" w:rsidRDefault="009A5C28" w:rsidP="009A5C28">
      <w:pPr>
        <w:pStyle w:val="SingleTxtGC"/>
        <w:rPr>
          <w:lang w:val="fr-CH"/>
        </w:rPr>
      </w:pPr>
      <w:r w:rsidRPr="009A5C28">
        <w:rPr>
          <w:rFonts w:hint="eastAsia"/>
          <w:lang w:val="fr-CH"/>
        </w:rPr>
        <w:t xml:space="preserve">7.  </w:t>
      </w:r>
      <w:r w:rsidRPr="009A5C28">
        <w:rPr>
          <w:rFonts w:hint="eastAsia"/>
          <w:lang w:val="fr-CH"/>
        </w:rPr>
        <w:t>委员会欢迎缔约国于</w:t>
      </w:r>
      <w:r w:rsidRPr="009A5C28">
        <w:rPr>
          <w:rFonts w:hint="eastAsia"/>
          <w:lang w:val="fr-CH"/>
        </w:rPr>
        <w:t>2015</w:t>
      </w:r>
      <w:r w:rsidRPr="009A5C28">
        <w:rPr>
          <w:rFonts w:hint="eastAsia"/>
          <w:lang w:val="fr-CH"/>
        </w:rPr>
        <w:t>年</w:t>
      </w:r>
      <w:r w:rsidRPr="009A5C28">
        <w:rPr>
          <w:rFonts w:hint="eastAsia"/>
          <w:lang w:val="fr-CH"/>
        </w:rPr>
        <w:t>9</w:t>
      </w:r>
      <w:r w:rsidRPr="009A5C28">
        <w:rPr>
          <w:rFonts w:hint="eastAsia"/>
          <w:lang w:val="fr-CH"/>
        </w:rPr>
        <w:t>月废除了《儿童和青少年法》第</w:t>
      </w:r>
      <w:r w:rsidRPr="009A5C28">
        <w:rPr>
          <w:rFonts w:hint="eastAsia"/>
          <w:lang w:val="fr-CH"/>
        </w:rPr>
        <w:t>193-199</w:t>
      </w:r>
      <w:r w:rsidRPr="009A5C28">
        <w:rPr>
          <w:rFonts w:hint="eastAsia"/>
          <w:lang w:val="fr-CH"/>
        </w:rPr>
        <w:t>条。然而，委员会感到关切的是，该法律的修订过程被延迟，其中若干条款并不完全符合《公约》，特别是关于儿童保护制度、儿童参与、收养和少年司法的条款。委员会还感到关切的是，“乞讨法案”仍在得到实施。</w:t>
      </w:r>
    </w:p>
    <w:p w:rsidR="009A5C28" w:rsidRPr="009A5C28" w:rsidRDefault="009A5C28" w:rsidP="009A5C28">
      <w:pPr>
        <w:pStyle w:val="SingleTxtGC"/>
        <w:rPr>
          <w:rFonts w:ascii="Time New Roman" w:eastAsia="黑体" w:hAnsi="Time New Roman" w:hint="eastAsia"/>
          <w:lang w:val="fr-CH"/>
        </w:rPr>
      </w:pPr>
      <w:r w:rsidRPr="009A5C28">
        <w:rPr>
          <w:rFonts w:ascii="Time New Roman" w:eastAsia="黑体" w:hAnsi="Time New Roman" w:hint="eastAsia"/>
          <w:lang w:val="fr-CH"/>
        </w:rPr>
        <w:t xml:space="preserve">8.  </w:t>
      </w:r>
      <w:r w:rsidRPr="009A5C28">
        <w:rPr>
          <w:rFonts w:ascii="Time New Roman" w:eastAsia="黑体" w:hAnsi="Time New Roman" w:hint="eastAsia"/>
          <w:lang w:val="fr-CH"/>
        </w:rPr>
        <w:t>委员会敦促缔约国加快修订《儿童和青少年法》，确保其完全符合《公约》，特别是关于儿童保护制度、儿童参与、收养和少年司法的条款。缔约国应确保在这一进程中听取和充分考虑儿童和儿童权利组织的意见。委员会还重申其以前关于废除“乞讨法案”的建议</w:t>
      </w:r>
      <w:r w:rsidRPr="009A5C28">
        <w:rPr>
          <w:rFonts w:ascii="Time New Roman" w:eastAsia="黑体" w:hAnsi="Time New Roman" w:hint="eastAsia"/>
          <w:lang w:val="fr-CH"/>
        </w:rPr>
        <w:t>(</w:t>
      </w:r>
      <w:r w:rsidRPr="009A5C28">
        <w:rPr>
          <w:rFonts w:ascii="Time New Roman" w:eastAsia="黑体" w:hAnsi="Time New Roman" w:hint="eastAsia"/>
          <w:lang w:val="fr-CH"/>
        </w:rPr>
        <w:t>见</w:t>
      </w:r>
      <w:r w:rsidRPr="009A5C28">
        <w:rPr>
          <w:rFonts w:ascii="Time New Roman" w:eastAsia="黑体" w:hAnsi="Time New Roman" w:hint="eastAsia"/>
          <w:lang w:val="fr-CH"/>
        </w:rPr>
        <w:t>CRC/C/PER/CO/</w:t>
      </w:r>
      <w:r w:rsidR="004E2DB9">
        <w:rPr>
          <w:rFonts w:ascii="Time New Roman" w:eastAsia="黑体" w:hAnsi="Time New Roman" w:hint="eastAsia"/>
          <w:lang w:val="fr-CH"/>
        </w:rPr>
        <w:t xml:space="preserve">3, </w:t>
      </w:r>
      <w:r w:rsidRPr="009A5C28">
        <w:rPr>
          <w:rFonts w:ascii="Time New Roman" w:eastAsia="黑体" w:hAnsi="Time New Roman" w:hint="eastAsia"/>
          <w:lang w:val="fr-CH"/>
        </w:rPr>
        <w:t>第</w:t>
      </w:r>
      <w:r w:rsidRPr="009A5C28">
        <w:rPr>
          <w:rFonts w:ascii="Time New Roman" w:eastAsia="黑体" w:hAnsi="Time New Roman" w:hint="eastAsia"/>
          <w:lang w:val="fr-CH"/>
        </w:rPr>
        <w:t>7</w:t>
      </w:r>
      <w:r w:rsidRPr="009A5C28">
        <w:rPr>
          <w:rFonts w:ascii="Time New Roman" w:eastAsia="黑体" w:hAnsi="Time New Roman" w:hint="eastAsia"/>
          <w:lang w:val="fr-CH"/>
        </w:rPr>
        <w:t>段</w:t>
      </w:r>
      <w:r w:rsidRPr="009A5C28">
        <w:rPr>
          <w:rFonts w:ascii="Time New Roman" w:eastAsia="黑体" w:hAnsi="Time New Roman" w:hint="eastAsia"/>
          <w:lang w:val="fr-CH"/>
        </w:rPr>
        <w:t>)</w:t>
      </w:r>
      <w:r w:rsidRPr="009A5C28">
        <w:rPr>
          <w:rFonts w:ascii="Time New Roman" w:eastAsia="黑体" w:hAnsi="Time New Roman" w:hint="eastAsia"/>
          <w:lang w:val="fr-CH"/>
        </w:rPr>
        <w:t>。</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综合政策和战略</w:t>
      </w:r>
    </w:p>
    <w:p w:rsidR="009A5C28" w:rsidRPr="009A5C28" w:rsidRDefault="009A5C28" w:rsidP="009A5C28">
      <w:pPr>
        <w:pStyle w:val="SingleTxtGC"/>
        <w:rPr>
          <w:lang w:val="fr-CH"/>
        </w:rPr>
      </w:pPr>
      <w:r w:rsidRPr="009A5C28">
        <w:rPr>
          <w:rFonts w:hint="eastAsia"/>
          <w:lang w:val="fr-CH"/>
        </w:rPr>
        <w:t xml:space="preserve">9.  </w:t>
      </w:r>
      <w:r w:rsidRPr="009A5C28">
        <w:rPr>
          <w:rFonts w:hint="eastAsia"/>
          <w:lang w:val="fr-CH"/>
        </w:rPr>
        <w:t>委员会欢迎缔约国通过了</w:t>
      </w:r>
      <w:r w:rsidRPr="009A5C28">
        <w:rPr>
          <w:rFonts w:hint="eastAsia"/>
          <w:lang w:val="fr-CH"/>
        </w:rPr>
        <w:t>2012-2021</w:t>
      </w:r>
      <w:r w:rsidRPr="009A5C28">
        <w:rPr>
          <w:rFonts w:hint="eastAsia"/>
          <w:lang w:val="fr-CH"/>
        </w:rPr>
        <w:t>年儿童和青少年国家行动计划，并将民间社会纳入负责执行和监测该计划的多部门常设委员会的工作范围。然而，委员会感到关切的是，为执行该计划而划拨的资源有限，缺乏监测和评估该计划的指标。</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10.  </w:t>
      </w:r>
      <w:r w:rsidRPr="006C4F0B">
        <w:rPr>
          <w:rFonts w:ascii="Time New Roman" w:eastAsia="黑体" w:hAnsi="Time New Roman" w:hint="eastAsia"/>
          <w:lang w:val="fr-CH"/>
        </w:rPr>
        <w:t>委员会建议缔约国制订关于监测和评估</w:t>
      </w:r>
      <w:r w:rsidRPr="006C4F0B">
        <w:rPr>
          <w:rFonts w:ascii="Time New Roman" w:eastAsia="黑体" w:hAnsi="Time New Roman" w:hint="eastAsia"/>
          <w:lang w:val="fr-CH"/>
        </w:rPr>
        <w:t>2012-2021</w:t>
      </w:r>
      <w:r w:rsidRPr="006C4F0B">
        <w:rPr>
          <w:rFonts w:ascii="Time New Roman" w:eastAsia="黑体" w:hAnsi="Time New Roman" w:hint="eastAsia"/>
          <w:lang w:val="fr-CH"/>
        </w:rPr>
        <w:t>年儿童和青少年国家行动计划的指标，以确定可能存在的不足之处，然后采取纠正行动。缔约国还应确保该计划的执行得到充足的人力、技术和财政资源的支持。</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协调</w:t>
      </w:r>
    </w:p>
    <w:p w:rsidR="009A5C28" w:rsidRPr="009A5C28" w:rsidRDefault="009A5C28" w:rsidP="009A5C28">
      <w:pPr>
        <w:pStyle w:val="SingleTxtGC"/>
        <w:rPr>
          <w:lang w:val="fr-CH"/>
        </w:rPr>
      </w:pPr>
      <w:r w:rsidRPr="009A5C28">
        <w:rPr>
          <w:rFonts w:hint="eastAsia"/>
          <w:lang w:val="fr-CH"/>
        </w:rPr>
        <w:t xml:space="preserve">11.  </w:t>
      </w:r>
      <w:r w:rsidRPr="009A5C28">
        <w:rPr>
          <w:rFonts w:hint="eastAsia"/>
          <w:lang w:val="fr-CH"/>
        </w:rPr>
        <w:t>委员会注意到，儿童和青少年总局处于妇女和弱势群体部内的弱势群体副部长的监督之下。然而，委员会感到关切的是，尽管地位得以提高，但总局仍然没有充足的能力和资源，以确保在所有分支机构和各级政府有效协调和执行《公约》。此外，虽然委员会欢迎保护儿童和青少年办公室数量的增加，但其感到关切的是，并非所有城市都设有办公室，特别是在农村和偏远地区，而且为这些办公室提供的基础设施和资源存在差别，这可能会限制儿童获得支助的机会。</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12.  </w:t>
      </w:r>
      <w:r w:rsidRPr="006C4F0B">
        <w:rPr>
          <w:rFonts w:ascii="Time New Roman" w:eastAsia="黑体" w:hAnsi="Time New Roman" w:hint="eastAsia"/>
          <w:lang w:val="fr-CH"/>
        </w:rPr>
        <w:t>委员会建议缔约国向儿童和青少年总局提供充分的权威、技术专长和能力，以有效协调各部门、国家、区域和地方各级与执行《公约》有关的所有活动，并请缔约国考虑将总局的地位进一步提高至副部级。缔约国应该确保为妇女和弱势群体部的有效运行提供必需的人力、技术和财政资源。委员会进一步建议缔约国继续加强保护儿童和青少年办公室的能力，以期在缔约国全境内实现平等的保护。</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资源分配</w:t>
      </w:r>
    </w:p>
    <w:p w:rsidR="009A5C28" w:rsidRPr="009A5C28" w:rsidRDefault="009A5C28" w:rsidP="009A5C28">
      <w:pPr>
        <w:pStyle w:val="SingleTxtGC"/>
        <w:rPr>
          <w:lang w:val="fr-CH"/>
        </w:rPr>
      </w:pPr>
      <w:r w:rsidRPr="009A5C28">
        <w:rPr>
          <w:rFonts w:hint="eastAsia"/>
          <w:lang w:val="fr-CH"/>
        </w:rPr>
        <w:t xml:space="preserve">13.  </w:t>
      </w:r>
      <w:r w:rsidRPr="009A5C28">
        <w:rPr>
          <w:rFonts w:hint="eastAsia"/>
          <w:lang w:val="fr-CH"/>
        </w:rPr>
        <w:t>委员会欢迎缔约国增加其预算资源以落实儿童权利，并开发了一个工具，用于对儿童公共投资的分类和监督。然而，委员会感到关切的是：</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对不同部门的资源分配不均衡，如对儿童保护和参与方面的资源分配；</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关于为弱势和边缘化儿童</w:t>
      </w:r>
      <w:r w:rsidR="004E2DB9">
        <w:rPr>
          <w:rFonts w:hint="eastAsia"/>
          <w:lang w:val="fr-CH"/>
        </w:rPr>
        <w:t>(</w:t>
      </w:r>
      <w:r w:rsidRPr="009A5C28">
        <w:rPr>
          <w:rFonts w:hint="eastAsia"/>
          <w:lang w:val="fr-CH"/>
        </w:rPr>
        <w:t>包括土著儿童</w:t>
      </w:r>
      <w:r w:rsidR="004E2DB9">
        <w:rPr>
          <w:rFonts w:hint="eastAsia"/>
          <w:lang w:val="fr-CH"/>
        </w:rPr>
        <w:t>)</w:t>
      </w:r>
      <w:r w:rsidRPr="009A5C28">
        <w:rPr>
          <w:rFonts w:hint="eastAsia"/>
          <w:lang w:val="fr-CH"/>
        </w:rPr>
        <w:t>划拨的预算资源的资料缺乏；</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缔约国腐败指数高，这会对公共资源包括分配给儿童的资源产生不利影响。</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14.  </w:t>
      </w:r>
      <w:r w:rsidRPr="006C4F0B">
        <w:rPr>
          <w:rFonts w:ascii="Time New Roman" w:eastAsia="黑体" w:hAnsi="Time New Roman" w:hint="eastAsia"/>
          <w:lang w:val="fr-CH"/>
        </w:rPr>
        <w:t>根据</w:t>
      </w:r>
      <w:r w:rsidRPr="006C4F0B">
        <w:rPr>
          <w:rFonts w:ascii="Time New Roman" w:eastAsia="黑体" w:hAnsi="Time New Roman" w:hint="eastAsia"/>
          <w:lang w:val="fr-CH"/>
        </w:rPr>
        <w:t>2007</w:t>
      </w:r>
      <w:r w:rsidRPr="006C4F0B">
        <w:rPr>
          <w:rFonts w:ascii="Time New Roman" w:eastAsia="黑体" w:hAnsi="Time New Roman" w:hint="eastAsia"/>
          <w:lang w:val="fr-CH"/>
        </w:rPr>
        <w:t>年关于儿童权利资源和各国责任的一般性讨论日的结果，委员会建议缔约国：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开展一次全面的预算需求评估，确立透明的预算分配，以逐步消除向各部门</w:t>
      </w:r>
      <w:r w:rsidR="004E2DB9">
        <w:rPr>
          <w:rFonts w:ascii="Time New Roman" w:eastAsia="黑体" w:hAnsi="Time New Roman" w:hint="eastAsia"/>
          <w:lang w:val="fr-CH"/>
        </w:rPr>
        <w:t>(</w:t>
      </w:r>
      <w:r w:rsidRPr="006C4F0B">
        <w:rPr>
          <w:rFonts w:ascii="Time New Roman" w:eastAsia="黑体" w:hAnsi="Time New Roman" w:hint="eastAsia"/>
          <w:lang w:val="fr-CH"/>
        </w:rPr>
        <w:t>尤其是儿童保护和参与</w:t>
      </w:r>
      <w:r w:rsidR="004E2DB9">
        <w:rPr>
          <w:rFonts w:ascii="Time New Roman" w:eastAsia="黑体" w:hAnsi="Time New Roman" w:hint="eastAsia"/>
          <w:lang w:val="fr-CH"/>
        </w:rPr>
        <w:t>)</w:t>
      </w:r>
      <w:r w:rsidRPr="006C4F0B">
        <w:rPr>
          <w:rFonts w:ascii="Time New Roman" w:eastAsia="黑体" w:hAnsi="Time New Roman" w:hint="eastAsia"/>
          <w:lang w:val="fr-CH"/>
        </w:rPr>
        <w:t>分配的资源的差异；</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为可能需要扶持性社会措施的处境不利或弱势儿童</w:t>
      </w:r>
      <w:r w:rsidR="004E2DB9">
        <w:rPr>
          <w:rFonts w:ascii="Time New Roman" w:eastAsia="黑体" w:hAnsi="Time New Roman" w:hint="eastAsia"/>
          <w:lang w:val="fr-CH"/>
        </w:rPr>
        <w:t>(</w:t>
      </w:r>
      <w:r w:rsidRPr="006C4F0B">
        <w:rPr>
          <w:rFonts w:ascii="Time New Roman" w:eastAsia="黑体" w:hAnsi="Time New Roman" w:hint="eastAsia"/>
          <w:lang w:val="fr-CH"/>
        </w:rPr>
        <w:t>包括土著儿童</w:t>
      </w:r>
      <w:r w:rsidR="004E2DB9">
        <w:rPr>
          <w:rFonts w:ascii="Time New Roman" w:eastAsia="黑体" w:hAnsi="Time New Roman" w:hint="eastAsia"/>
          <w:lang w:val="fr-CH"/>
        </w:rPr>
        <w:t>)</w:t>
      </w:r>
      <w:r w:rsidRPr="006C4F0B">
        <w:rPr>
          <w:rFonts w:ascii="Time New Roman" w:eastAsia="黑体" w:hAnsi="Time New Roman" w:hint="eastAsia"/>
          <w:lang w:val="fr-CH"/>
        </w:rPr>
        <w:t>确定预算；</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强化反腐措施，包括有效侦查、调查和起诉腐败的机构能力。</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数据收集</w:t>
      </w:r>
    </w:p>
    <w:p w:rsidR="009A5C28" w:rsidRPr="009A5C28" w:rsidRDefault="009A5C28" w:rsidP="009A5C28">
      <w:pPr>
        <w:pStyle w:val="SingleTxtGC"/>
        <w:rPr>
          <w:lang w:val="fr-CH"/>
        </w:rPr>
      </w:pPr>
      <w:r w:rsidRPr="009A5C28">
        <w:rPr>
          <w:rFonts w:hint="eastAsia"/>
          <w:lang w:val="fr-CH"/>
        </w:rPr>
        <w:t xml:space="preserve">15.  </w:t>
      </w:r>
      <w:r w:rsidRPr="009A5C28">
        <w:rPr>
          <w:rFonts w:hint="eastAsia"/>
          <w:lang w:val="fr-CH"/>
        </w:rPr>
        <w:t>虽然委员会注意到缔约国已作出努力收集和分析有关儿童的数据，但委员会感到关切的是，这些数据没有得到充分分类和整合，可能妨碍对弱势和边缘化儿童的充分理解和评估。</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16.  </w:t>
      </w:r>
      <w:r w:rsidRPr="006C4F0B">
        <w:rPr>
          <w:rFonts w:ascii="Time New Roman" w:eastAsia="黑体" w:hAnsi="Time New Roman" w:hint="eastAsia"/>
          <w:lang w:val="fr-CH"/>
        </w:rPr>
        <w:t>根据关于执行《儿童权利公约》一般性措施的第</w:t>
      </w:r>
      <w:r w:rsidRPr="006C4F0B">
        <w:rPr>
          <w:rFonts w:ascii="Time New Roman" w:eastAsia="黑体" w:hAnsi="Time New Roman" w:hint="eastAsia"/>
          <w:lang w:val="fr-CH"/>
        </w:rPr>
        <w:t>5</w:t>
      </w:r>
      <w:r w:rsidRPr="006C4F0B">
        <w:rPr>
          <w:rFonts w:ascii="Time New Roman" w:eastAsia="黑体" w:hAnsi="Time New Roman" w:hint="eastAsia"/>
          <w:lang w:val="fr-CH"/>
        </w:rPr>
        <w:t>号一般性意见</w:t>
      </w:r>
      <w:r w:rsidR="004E2DB9">
        <w:rPr>
          <w:rFonts w:ascii="Time New Roman" w:eastAsia="黑体" w:hAnsi="Time New Roman" w:hint="eastAsia"/>
          <w:lang w:val="fr-CH"/>
        </w:rPr>
        <w:t>(</w:t>
      </w:r>
      <w:r w:rsidRPr="006C4F0B">
        <w:rPr>
          <w:rFonts w:ascii="Time New Roman" w:eastAsia="黑体" w:hAnsi="Time New Roman" w:hint="eastAsia"/>
          <w:lang w:val="fr-CH"/>
        </w:rPr>
        <w:t>2003</w:t>
      </w:r>
      <w:r w:rsidRPr="006C4F0B">
        <w:rPr>
          <w:rFonts w:ascii="Time New Roman" w:eastAsia="黑体" w:hAnsi="Time New Roman" w:hint="eastAsia"/>
          <w:lang w:val="fr-CH"/>
        </w:rPr>
        <w:t>年</w:t>
      </w:r>
      <w:r w:rsidR="004E2DB9">
        <w:rPr>
          <w:rFonts w:ascii="Time New Roman" w:eastAsia="黑体" w:hAnsi="Time New Roman" w:hint="eastAsia"/>
          <w:lang w:val="fr-CH"/>
        </w:rPr>
        <w:t>)</w:t>
      </w:r>
      <w:r w:rsidRPr="006C4F0B">
        <w:rPr>
          <w:rFonts w:ascii="Time New Roman" w:eastAsia="黑体" w:hAnsi="Time New Roman" w:hint="eastAsia"/>
          <w:lang w:val="fr-CH"/>
        </w:rPr>
        <w:t>，委员会建议缔约国继续加强其数据收集系统，特别是确保数据涵盖《公约》所有领域，并按年龄、性别、残疾状况、地理位置、族裔出身和社会经济背景分类，以便于分析所有儿童的状况。委员会还建议与相关部委共享数据和指标，并用于制订、监测和评估旨在有效执行《公约》的政策、方案和项目。此外，缔约国在确定、收集和传播统计信息时，应考虑联合国人权事务高级专员办事处题为《人权指标：衡量和执行指南》的报告中所概述的概念和方法框架。</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独立监测</w:t>
      </w:r>
    </w:p>
    <w:p w:rsidR="009A5C28" w:rsidRPr="009A5C28" w:rsidRDefault="009A5C28" w:rsidP="009A5C28">
      <w:pPr>
        <w:pStyle w:val="SingleTxtGC"/>
        <w:rPr>
          <w:lang w:val="fr-CH"/>
        </w:rPr>
      </w:pPr>
      <w:r w:rsidRPr="009A5C28">
        <w:rPr>
          <w:rFonts w:hint="eastAsia"/>
          <w:lang w:val="fr-CH"/>
        </w:rPr>
        <w:t xml:space="preserve">17.  </w:t>
      </w:r>
      <w:r w:rsidRPr="009A5C28">
        <w:rPr>
          <w:rFonts w:hint="eastAsia"/>
          <w:lang w:val="fr-CH"/>
        </w:rPr>
        <w:t>委员会欢迎缔约国设立儿童和青少年副监察员办公室，但委员会感到关切的是，削减预算可能会对其提供分散服务的能力产生不利影响。</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18.  </w:t>
      </w:r>
      <w:r w:rsidRPr="006C4F0B">
        <w:rPr>
          <w:rFonts w:ascii="Time New Roman" w:eastAsia="黑体" w:hAnsi="Time New Roman" w:hint="eastAsia"/>
          <w:lang w:val="fr-CH"/>
        </w:rPr>
        <w:t>委员会建议缔约国提供充分的财政、技术和人力资源，以确保儿童和青少年副监察员办公室能够继续有效执行其任务，包括在农村和偏远地区以及土著社区。</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传播和提高认识</w:t>
      </w:r>
    </w:p>
    <w:p w:rsidR="009A5C28" w:rsidRPr="009A5C28" w:rsidRDefault="009A5C28" w:rsidP="009A5C28">
      <w:pPr>
        <w:pStyle w:val="SingleTxtGC"/>
        <w:rPr>
          <w:lang w:val="fr-CH"/>
        </w:rPr>
      </w:pPr>
      <w:r w:rsidRPr="009A5C28">
        <w:rPr>
          <w:rFonts w:hint="eastAsia"/>
          <w:lang w:val="fr-CH"/>
        </w:rPr>
        <w:t xml:space="preserve">19.  </w:t>
      </w:r>
      <w:r w:rsidRPr="009A5C28">
        <w:rPr>
          <w:rFonts w:hint="eastAsia"/>
          <w:lang w:val="fr-CH"/>
        </w:rPr>
        <w:t>虽然委员会欢迎缔约国努力宣传《公约》的条款，但委员会感到关切的是，儿童、家长、专业群体和广大公众对《公约》的存在及其重要性的普遍认识仍然有限。</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20.  </w:t>
      </w:r>
      <w:r w:rsidRPr="006C4F0B">
        <w:rPr>
          <w:rFonts w:ascii="Time New Roman" w:eastAsia="黑体" w:hAnsi="Time New Roman" w:hint="eastAsia"/>
          <w:lang w:val="fr-CH"/>
        </w:rPr>
        <w:t>委员会建议缔约国继续加强努力，对儿童、家长和广大公众广泛宣传《公约》，确保开展系统的和持续的关于儿童权利的提高认识方案，包括开展宣传运动，尤其针对儿童、家庭和从事儿童工作的专业人员，特别是在农村和偏远地区以及土著社区。</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与民间社会的合作</w:t>
      </w:r>
    </w:p>
    <w:p w:rsidR="009A5C28" w:rsidRPr="009A5C28" w:rsidRDefault="009A5C28" w:rsidP="009A5C28">
      <w:pPr>
        <w:pStyle w:val="SingleTxtGC"/>
        <w:rPr>
          <w:lang w:val="fr-CH"/>
        </w:rPr>
      </w:pPr>
      <w:r w:rsidRPr="009A5C28">
        <w:rPr>
          <w:rFonts w:hint="eastAsia"/>
          <w:lang w:val="fr-CH"/>
        </w:rPr>
        <w:t xml:space="preserve">21.  </w:t>
      </w:r>
      <w:r w:rsidRPr="009A5C28">
        <w:rPr>
          <w:rFonts w:hint="eastAsia"/>
          <w:lang w:val="fr-CH"/>
        </w:rPr>
        <w:t>虽然委员会注意到缔约国在若干与儿童权利有关的领域与民间社会合作，但委员会深表关切的是，有报告称缔约国境内的记者和人权维护者遭到人身攻击和逮捕，特别是那些致力于维护受采矿和水电项目影响的社区</w:t>
      </w:r>
      <w:r w:rsidR="004E2DB9">
        <w:rPr>
          <w:rFonts w:hint="eastAsia"/>
          <w:lang w:val="fr-CH"/>
        </w:rPr>
        <w:t>(</w:t>
      </w:r>
      <w:r w:rsidRPr="009A5C28">
        <w:rPr>
          <w:rFonts w:hint="eastAsia"/>
          <w:lang w:val="fr-CH"/>
        </w:rPr>
        <w:t>包括儿童</w:t>
      </w:r>
      <w:r w:rsidR="004E2DB9">
        <w:rPr>
          <w:rFonts w:hint="eastAsia"/>
          <w:lang w:val="fr-CH"/>
        </w:rPr>
        <w:t>)</w:t>
      </w:r>
      <w:r w:rsidRPr="009A5C28">
        <w:rPr>
          <w:rFonts w:hint="eastAsia"/>
          <w:lang w:val="fr-CH"/>
        </w:rPr>
        <w:t>权利的人员。</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22.  </w:t>
      </w:r>
      <w:r w:rsidRPr="006C4F0B">
        <w:rPr>
          <w:rFonts w:ascii="Time New Roman" w:eastAsia="黑体" w:hAnsi="Time New Roman" w:hint="eastAsia"/>
          <w:lang w:val="fr-CH"/>
        </w:rPr>
        <w:t>委员会提醒缔约国，人权维护者应得到特别保护，因为他们的工作对于促进所有人</w:t>
      </w:r>
      <w:r w:rsidR="004E2DB9">
        <w:rPr>
          <w:rFonts w:ascii="Time New Roman" w:eastAsia="黑体" w:hAnsi="Time New Roman" w:hint="eastAsia"/>
          <w:lang w:val="fr-CH"/>
        </w:rPr>
        <w:t>(</w:t>
      </w:r>
      <w:r w:rsidRPr="006C4F0B">
        <w:rPr>
          <w:rFonts w:ascii="Time New Roman" w:eastAsia="黑体" w:hAnsi="Time New Roman" w:hint="eastAsia"/>
          <w:lang w:val="fr-CH"/>
        </w:rPr>
        <w:t>包括儿童</w:t>
      </w:r>
      <w:r w:rsidR="004E2DB9">
        <w:rPr>
          <w:rFonts w:ascii="Time New Roman" w:eastAsia="黑体" w:hAnsi="Time New Roman" w:hint="eastAsia"/>
          <w:lang w:val="fr-CH"/>
        </w:rPr>
        <w:t>)</w:t>
      </w:r>
      <w:r w:rsidRPr="006C4F0B">
        <w:rPr>
          <w:rFonts w:ascii="Time New Roman" w:eastAsia="黑体" w:hAnsi="Time New Roman" w:hint="eastAsia"/>
          <w:lang w:val="fr-CH"/>
        </w:rPr>
        <w:t>的人权而言非常重要，因此强烈建议缔约国立即采取行动，允许记者、人权维护者和所有非政府组织行使其言论和见解自由权，不受威胁和骚扰。委员会也促请缔约国确保对据报恐吓、袭击和逮捕人权维护者或民间社会组织成员的案件进行及时和独立的调查，追究这些行为实施者的责任。</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儿童权利和工商部门</w:t>
      </w:r>
    </w:p>
    <w:p w:rsidR="009A5C28" w:rsidRPr="009A5C28" w:rsidRDefault="009A5C28" w:rsidP="009A5C28">
      <w:pPr>
        <w:pStyle w:val="SingleTxtGC"/>
        <w:rPr>
          <w:lang w:val="fr-CH"/>
        </w:rPr>
      </w:pPr>
      <w:r w:rsidRPr="009A5C28">
        <w:rPr>
          <w:rFonts w:hint="eastAsia"/>
          <w:lang w:val="fr-CH"/>
        </w:rPr>
        <w:t xml:space="preserve">23.  </w:t>
      </w:r>
      <w:r w:rsidRPr="009A5C28">
        <w:rPr>
          <w:rFonts w:hint="eastAsia"/>
          <w:lang w:val="fr-CH"/>
        </w:rPr>
        <w:t>委员会表示关切的是，拉奥罗亚、塞罗德帕斯科和卡哈马卡等相关地区的采矿和水电项目对当地儿童及其家人的生活条件产生了影响，导致健康危害和环境退化，特别是这些项目导致饮用水污染。委员会还感到关切的是，向公司发放许可证之前并非总是开展环境影响评估。委员会进一步感到关切的是，收到的资料表明，关于土著或原住民事先协商权的第</w:t>
      </w:r>
      <w:r w:rsidRPr="009A5C28">
        <w:rPr>
          <w:rFonts w:hint="eastAsia"/>
          <w:lang w:val="fr-CH"/>
        </w:rPr>
        <w:t>29785</w:t>
      </w:r>
      <w:r w:rsidRPr="009A5C28">
        <w:rPr>
          <w:rFonts w:hint="eastAsia"/>
          <w:lang w:val="fr-CH"/>
        </w:rPr>
        <w:t>号法并不适用于受此类项目影响的所有自我认定为土著人民的群体，而且有关采矿部门的某些项目被排除在协商进程之外。</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24.  </w:t>
      </w:r>
      <w:r w:rsidRPr="006C4F0B">
        <w:rPr>
          <w:rFonts w:ascii="Time New Roman" w:eastAsia="黑体" w:hAnsi="Time New Roman" w:hint="eastAsia"/>
          <w:lang w:val="fr-CH"/>
        </w:rPr>
        <w:t>根据关于商业部门对儿童权利的影响方面国家义务的第</w:t>
      </w:r>
      <w:r w:rsidRPr="006C4F0B">
        <w:rPr>
          <w:rFonts w:ascii="Time New Roman" w:eastAsia="黑体" w:hAnsi="Time New Roman" w:hint="eastAsia"/>
          <w:lang w:val="fr-CH"/>
        </w:rPr>
        <w:t>16</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(2013</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以及关于《公约》所列土著儿童及其权利问题的第</w:t>
      </w:r>
      <w:r w:rsidRPr="006C4F0B">
        <w:rPr>
          <w:rFonts w:ascii="Time New Roman" w:eastAsia="黑体" w:hAnsi="Time New Roman" w:hint="eastAsia"/>
          <w:lang w:val="fr-CH"/>
        </w:rPr>
        <w:t>11</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(2009</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确保公司</w:t>
      </w:r>
      <w:r w:rsidR="004E2DB9">
        <w:rPr>
          <w:rFonts w:ascii="Time New Roman" w:eastAsia="黑体" w:hAnsi="Time New Roman" w:hint="eastAsia"/>
          <w:lang w:val="fr-CH"/>
        </w:rPr>
        <w:t>(</w:t>
      </w:r>
      <w:r w:rsidRPr="006C4F0B">
        <w:rPr>
          <w:rFonts w:ascii="Time New Roman" w:eastAsia="黑体" w:hAnsi="Time New Roman" w:hint="eastAsia"/>
          <w:lang w:val="fr-CH"/>
        </w:rPr>
        <w:t>特别是参与采矿和水电项目的公司</w:t>
      </w:r>
      <w:r w:rsidR="004E2DB9">
        <w:rPr>
          <w:rFonts w:ascii="Time New Roman" w:eastAsia="黑体" w:hAnsi="Time New Roman" w:hint="eastAsia"/>
          <w:lang w:val="fr-CH"/>
        </w:rPr>
        <w:t>)</w:t>
      </w:r>
      <w:r w:rsidRPr="006C4F0B">
        <w:rPr>
          <w:rFonts w:ascii="Time New Roman" w:eastAsia="黑体" w:hAnsi="Time New Roman" w:hint="eastAsia"/>
          <w:lang w:val="fr-CH"/>
        </w:rPr>
        <w:t>有效执行国际和国内环境与健康标准，切实监督这些标准的执行，发生违规行为时适当处罚违规者并为受害者提供补救措施，确保寻求适当的国际认证；</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要求所有公司评估其工商活动对环境、健康和人权的影响，就此问题进行协商，向公众全面披露相关情况，并说明其应对这些影响的计划；</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确保所有受影响的土著人民群体参与相关的协商进程，他们的意见</w:t>
      </w:r>
      <w:r w:rsidR="004E2DB9">
        <w:rPr>
          <w:rFonts w:ascii="Time New Roman" w:eastAsia="黑体" w:hAnsi="Time New Roman" w:hint="eastAsia"/>
          <w:lang w:val="fr-CH"/>
        </w:rPr>
        <w:t>(</w:t>
      </w:r>
      <w:r w:rsidRPr="006C4F0B">
        <w:rPr>
          <w:rFonts w:ascii="Time New Roman" w:eastAsia="黑体" w:hAnsi="Time New Roman" w:hint="eastAsia"/>
          <w:lang w:val="fr-CH"/>
        </w:rPr>
        <w:t>包括土著儿童的意见</w:t>
      </w:r>
      <w:r w:rsidR="004E2DB9">
        <w:rPr>
          <w:rFonts w:ascii="Time New Roman" w:eastAsia="黑体" w:hAnsi="Time New Roman" w:hint="eastAsia"/>
          <w:lang w:val="fr-CH"/>
        </w:rPr>
        <w:t>)</w:t>
      </w:r>
      <w:r w:rsidRPr="006C4F0B">
        <w:rPr>
          <w:rFonts w:ascii="Time New Roman" w:eastAsia="黑体" w:hAnsi="Time New Roman" w:hint="eastAsia"/>
          <w:lang w:val="fr-CH"/>
        </w:rPr>
        <w:t>得到适当考虑；</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在履行上述各项建议时，应以</w:t>
      </w:r>
      <w:r w:rsidRPr="006C4F0B">
        <w:rPr>
          <w:rFonts w:ascii="Time New Roman" w:eastAsia="黑体" w:hAnsi="Time New Roman" w:hint="eastAsia"/>
          <w:lang w:val="fr-CH"/>
        </w:rPr>
        <w:t>2008</w:t>
      </w:r>
      <w:r w:rsidRPr="006C4F0B">
        <w:rPr>
          <w:rFonts w:ascii="Time New Roman" w:eastAsia="黑体" w:hAnsi="Time New Roman" w:hint="eastAsia"/>
          <w:lang w:val="fr-CH"/>
        </w:rPr>
        <w:t>年人权理事会一致通过的联合国“保护、尊重和补救”框架为指导。</w:t>
      </w:r>
    </w:p>
    <w:p w:rsidR="009A5C28" w:rsidRPr="009A5C28" w:rsidRDefault="009A5C28" w:rsidP="006C4F0B">
      <w:pPr>
        <w:pStyle w:val="H1GC"/>
        <w:rPr>
          <w:lang w:val="fr-CH"/>
        </w:rPr>
      </w:pPr>
      <w:r w:rsidRPr="009A5C28">
        <w:rPr>
          <w:rFonts w:hint="eastAsia"/>
          <w:lang w:val="fr-CH"/>
        </w:rPr>
        <w:tab/>
        <w:t>B.</w:t>
      </w:r>
      <w:r w:rsidRPr="009A5C28">
        <w:rPr>
          <w:rFonts w:hint="eastAsia"/>
          <w:lang w:val="fr-CH"/>
        </w:rPr>
        <w:tab/>
      </w:r>
      <w:r w:rsidRPr="009A5C28">
        <w:rPr>
          <w:rFonts w:hint="eastAsia"/>
          <w:lang w:val="fr-CH"/>
        </w:rPr>
        <w:t>儿童的定义</w:t>
      </w:r>
      <w:r w:rsidRPr="009A5C28">
        <w:rPr>
          <w:rFonts w:hint="eastAsia"/>
          <w:lang w:val="fr-CH"/>
        </w:rPr>
        <w:t>(</w:t>
      </w:r>
      <w:r w:rsidRPr="009A5C28">
        <w:rPr>
          <w:rFonts w:hint="eastAsia"/>
          <w:lang w:val="fr-CH"/>
        </w:rPr>
        <w:t>第</w:t>
      </w:r>
      <w:r w:rsidRPr="009A5C28">
        <w:rPr>
          <w:rFonts w:hint="eastAsia"/>
          <w:lang w:val="fr-CH"/>
        </w:rPr>
        <w:t>1</w:t>
      </w:r>
      <w:r w:rsidRPr="009A5C28">
        <w:rPr>
          <w:rFonts w:hint="eastAsia"/>
          <w:lang w:val="fr-CH"/>
        </w:rPr>
        <w:t>条</w:t>
      </w:r>
      <w:r w:rsidRPr="009A5C28">
        <w:rPr>
          <w:rFonts w:hint="eastAsia"/>
          <w:lang w:val="fr-CH"/>
        </w:rPr>
        <w:t>)</w:t>
      </w:r>
    </w:p>
    <w:p w:rsidR="009A5C28" w:rsidRPr="009A5C28" w:rsidRDefault="009A5C28" w:rsidP="009A5C28">
      <w:pPr>
        <w:pStyle w:val="SingleTxtGC"/>
        <w:rPr>
          <w:lang w:val="fr-CH"/>
        </w:rPr>
      </w:pPr>
      <w:r w:rsidRPr="009A5C28">
        <w:rPr>
          <w:rFonts w:hint="eastAsia"/>
          <w:lang w:val="fr-CH"/>
        </w:rPr>
        <w:t xml:space="preserve">25.  </w:t>
      </w:r>
      <w:r w:rsidRPr="009A5C28">
        <w:rPr>
          <w:rFonts w:hint="eastAsia"/>
          <w:lang w:val="fr-CH"/>
        </w:rPr>
        <w:t>委员会注意到，缔约国规定最低结婚年龄为</w:t>
      </w:r>
      <w:r w:rsidRPr="009A5C28">
        <w:rPr>
          <w:rFonts w:hint="eastAsia"/>
          <w:lang w:val="fr-CH"/>
        </w:rPr>
        <w:t>18</w:t>
      </w:r>
      <w:r w:rsidRPr="009A5C28">
        <w:rPr>
          <w:rFonts w:hint="eastAsia"/>
          <w:lang w:val="fr-CH"/>
        </w:rPr>
        <w:t>岁。然而，委员会感到关切的是，如果少男和少女都至少年满</w:t>
      </w:r>
      <w:r w:rsidRPr="009A5C28">
        <w:rPr>
          <w:rFonts w:hint="eastAsia"/>
          <w:lang w:val="fr-CH"/>
        </w:rPr>
        <w:t>16</w:t>
      </w:r>
      <w:r w:rsidRPr="009A5C28">
        <w:rPr>
          <w:rFonts w:hint="eastAsia"/>
          <w:lang w:val="fr-CH"/>
        </w:rPr>
        <w:t>岁并明确表示他们希望结婚，则法院可批准该规则的例外情况。</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26.  </w:t>
      </w:r>
      <w:r w:rsidRPr="006C4F0B">
        <w:rPr>
          <w:rFonts w:ascii="Time New Roman" w:eastAsia="黑体" w:hAnsi="Time New Roman" w:hint="eastAsia"/>
          <w:lang w:val="fr-CH"/>
        </w:rPr>
        <w:t>委员会敦促缔约国有效执行法定最低结婚年龄为</w:t>
      </w:r>
      <w:r w:rsidRPr="006C4F0B">
        <w:rPr>
          <w:rFonts w:ascii="Time New Roman" w:eastAsia="黑体" w:hAnsi="Time New Roman" w:hint="eastAsia"/>
          <w:lang w:val="fr-CH"/>
        </w:rPr>
        <w:t>18</w:t>
      </w:r>
      <w:r w:rsidRPr="006C4F0B">
        <w:rPr>
          <w:rFonts w:ascii="Time New Roman" w:eastAsia="黑体" w:hAnsi="Time New Roman" w:hint="eastAsia"/>
          <w:lang w:val="fr-CH"/>
        </w:rPr>
        <w:t>岁的规定。</w:t>
      </w:r>
    </w:p>
    <w:p w:rsidR="009A5C28" w:rsidRPr="009A5C28" w:rsidRDefault="009A5C28" w:rsidP="009A5C28">
      <w:pPr>
        <w:pStyle w:val="H1GC"/>
        <w:rPr>
          <w:lang w:val="fr-CH"/>
        </w:rPr>
      </w:pPr>
      <w:r w:rsidRPr="009A5C28">
        <w:rPr>
          <w:rFonts w:hint="eastAsia"/>
          <w:lang w:val="fr-CH"/>
        </w:rPr>
        <w:tab/>
        <w:t>C.</w:t>
      </w:r>
      <w:r w:rsidRPr="009A5C28">
        <w:rPr>
          <w:rFonts w:hint="eastAsia"/>
          <w:lang w:val="fr-CH"/>
        </w:rPr>
        <w:tab/>
      </w:r>
      <w:r w:rsidRPr="009A5C28">
        <w:rPr>
          <w:rFonts w:hint="eastAsia"/>
          <w:lang w:val="fr-CH"/>
        </w:rPr>
        <w:t>一般原则</w:t>
      </w:r>
      <w:r w:rsidRPr="009A5C28">
        <w:rPr>
          <w:rFonts w:hint="eastAsia"/>
          <w:lang w:val="fr-CH"/>
        </w:rPr>
        <w:t>(</w:t>
      </w:r>
      <w:r w:rsidRPr="009A5C28">
        <w:rPr>
          <w:rFonts w:hint="eastAsia"/>
          <w:lang w:val="fr-CH"/>
        </w:rPr>
        <w:t>第</w:t>
      </w:r>
      <w:r w:rsidRPr="009A5C28">
        <w:rPr>
          <w:rFonts w:hint="eastAsia"/>
          <w:lang w:val="fr-CH"/>
        </w:rPr>
        <w:t>2</w:t>
      </w:r>
      <w:r w:rsidRPr="009A5C28">
        <w:rPr>
          <w:rFonts w:hint="eastAsia"/>
          <w:lang w:val="fr-CH"/>
        </w:rPr>
        <w:t>条、第</w:t>
      </w:r>
      <w:r w:rsidRPr="009A5C28">
        <w:rPr>
          <w:rFonts w:hint="eastAsia"/>
          <w:lang w:val="fr-CH"/>
        </w:rPr>
        <w:t>3</w:t>
      </w:r>
      <w:r w:rsidRPr="009A5C28">
        <w:rPr>
          <w:rFonts w:hint="eastAsia"/>
          <w:lang w:val="fr-CH"/>
        </w:rPr>
        <w:t>条、第</w:t>
      </w:r>
      <w:r w:rsidRPr="009A5C28">
        <w:rPr>
          <w:rFonts w:hint="eastAsia"/>
          <w:lang w:val="fr-CH"/>
        </w:rPr>
        <w:t>6</w:t>
      </w:r>
      <w:r w:rsidRPr="009A5C28">
        <w:rPr>
          <w:rFonts w:hint="eastAsia"/>
          <w:lang w:val="fr-CH"/>
        </w:rPr>
        <w:t>条和第</w:t>
      </w:r>
      <w:r w:rsidRPr="009A5C28">
        <w:rPr>
          <w:rFonts w:hint="eastAsia"/>
          <w:lang w:val="fr-CH"/>
        </w:rPr>
        <w:t>12</w:t>
      </w:r>
      <w:r w:rsidRPr="009A5C28">
        <w:rPr>
          <w:rFonts w:hint="eastAsia"/>
          <w:lang w:val="fr-CH"/>
        </w:rPr>
        <w:t>条</w:t>
      </w:r>
      <w:r w:rsidRPr="009A5C28">
        <w:rPr>
          <w:rFonts w:hint="eastAsia"/>
          <w:lang w:val="fr-CH"/>
        </w:rPr>
        <w:t>)</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不歧视</w:t>
      </w:r>
    </w:p>
    <w:p w:rsidR="009A5C28" w:rsidRPr="009A5C28" w:rsidRDefault="009A5C28" w:rsidP="009A5C28">
      <w:pPr>
        <w:pStyle w:val="SingleTxtGC"/>
        <w:rPr>
          <w:lang w:val="fr-CH"/>
        </w:rPr>
      </w:pPr>
      <w:r w:rsidRPr="009A5C28">
        <w:rPr>
          <w:rFonts w:hint="eastAsia"/>
          <w:lang w:val="fr-CH"/>
        </w:rPr>
        <w:t xml:space="preserve">27.  </w:t>
      </w:r>
      <w:r w:rsidRPr="009A5C28">
        <w:rPr>
          <w:rFonts w:hint="eastAsia"/>
          <w:lang w:val="fr-CH"/>
        </w:rPr>
        <w:t>虽然委员会注意到缔约国采取了措施，以处理对被边缘化或处境不利的儿童的歧视，如设立全国禁止歧视委员会和反歧视平台，但委员会深感关切的是：</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始终存在重男轻女的态度和根深蒂固的歧视女童的观念，导致对女童的暴力发生率很高；</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普遍存在对某些儿童群体的结构性歧视，包括土著儿童、非裔儿童、农村和偏远地区儿童、贫困儿童、男女同性恋、双性恋、变性和双性儿童以及残疾儿童，特别是在他们获得教育和其他基本服务方面，如医疗保健；</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没有法律明确禁止基于性取向和性别认同的歧视。</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28.  </w:t>
      </w:r>
      <w:r w:rsidRPr="006C4F0B">
        <w:rPr>
          <w:rFonts w:ascii="Time New Roman" w:eastAsia="黑体" w:hAnsi="Time New Roman" w:hint="eastAsia"/>
          <w:lang w:val="fr-CH"/>
        </w:rPr>
        <w:t>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制定和实施一项全面的战略，包括提高认识方案和教育运动，以便消除重男轻女态度和歧视女童的性别定型观念；</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加紧努力，防止和消除一切形式实际上歧视被边缘化或处境不利的儿童的行为，包括有效执行现有的法律和政策，采取进一步的战略，以及开展广泛的公共教育运动；</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确保使从事儿童工作的人员、媒体和普通公众认识到陈规定型观念和歧视性态度对儿童享有其权利的负面影响。</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明确禁止基于性取向和性别认同的歧视。</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儿童的最大利益</w:t>
      </w:r>
    </w:p>
    <w:p w:rsidR="009A5C28" w:rsidRPr="009A5C28" w:rsidRDefault="009A5C28" w:rsidP="009A5C28">
      <w:pPr>
        <w:pStyle w:val="SingleTxtGC"/>
        <w:rPr>
          <w:lang w:val="fr-CH"/>
        </w:rPr>
      </w:pPr>
      <w:r w:rsidRPr="009A5C28">
        <w:rPr>
          <w:rFonts w:hint="eastAsia"/>
          <w:lang w:val="fr-CH"/>
        </w:rPr>
        <w:t xml:space="preserve">29.  </w:t>
      </w:r>
      <w:r w:rsidRPr="009A5C28">
        <w:rPr>
          <w:rFonts w:hint="eastAsia"/>
          <w:lang w:val="fr-CH"/>
        </w:rPr>
        <w:t>委员会注意到缔约国在法律上承认儿童将他或她的最大利益作为一种首要考虑的权利。然而，委员会感到关切的是，有报告称该权利在实践中未得到一贯适用，特别是在行政和司法决定中。</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30.  </w:t>
      </w:r>
      <w:r w:rsidRPr="006C4F0B">
        <w:rPr>
          <w:rFonts w:ascii="Time New Roman" w:eastAsia="黑体" w:hAnsi="Time New Roman" w:hint="eastAsia"/>
          <w:lang w:val="fr-CH"/>
        </w:rPr>
        <w:t>根据关于儿童将他或她的最大利益列为一种首要考虑因素的权利的第</w:t>
      </w:r>
      <w:r w:rsidRPr="006C4F0B">
        <w:rPr>
          <w:rFonts w:ascii="Time New Roman" w:eastAsia="黑体" w:hAnsi="Time New Roman" w:hint="eastAsia"/>
          <w:lang w:val="fr-CH"/>
        </w:rPr>
        <w:t>14</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(2013</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加强努力确保优先考虑该权利，在所有立法、行政及司法程序和决定以及与儿童有关和对儿童有影响的一切政策、方案和项目中恰如其分地纳入、一以贯之地诠释和适用这一权利；</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确保这项权利在修订后的《儿童和青少年法》中得到充分承认；</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制定程序和标准，指导当局所有相关人员确定在每个领域中的儿童最大利益，将儿童最大利益作为首要考虑给予适当重视。</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尊重儿童意见</w:t>
      </w:r>
    </w:p>
    <w:p w:rsidR="009A5C28" w:rsidRPr="009A5C28" w:rsidRDefault="009A5C28" w:rsidP="009A5C28">
      <w:pPr>
        <w:pStyle w:val="SingleTxtGC"/>
        <w:rPr>
          <w:lang w:val="fr-CH"/>
        </w:rPr>
      </w:pPr>
      <w:r w:rsidRPr="009A5C28">
        <w:rPr>
          <w:rFonts w:hint="eastAsia"/>
          <w:lang w:val="fr-CH"/>
        </w:rPr>
        <w:t xml:space="preserve">31.  </w:t>
      </w:r>
      <w:r w:rsidRPr="009A5C28">
        <w:rPr>
          <w:rFonts w:hint="eastAsia"/>
          <w:lang w:val="fr-CH"/>
        </w:rPr>
        <w:t>虽然委员会欢迎缔约国努力创造儿童参与的空间，包括设立儿童协商理事会、机构教育理事会和学生团体，但委员会感到关切的是，决策过程中没有充分考虑这些论坛中所表达的意见。委员会还感到关切的是，在修订版《儿童和青少年法》中，缔约国有意让儿童参与影响到他们的事项的权利受制于父母权利。此外，委员会感到关切的是，有报告称，相关的行政或司法诉讼程序很少征求儿童的意见，而且由于传统和文化观念等原因，儿童在家庭、学校和社区并不容易得到安置和承认。</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32.  </w:t>
      </w:r>
      <w:r w:rsidRPr="006C4F0B">
        <w:rPr>
          <w:rFonts w:ascii="Time New Roman" w:eastAsia="黑体" w:hAnsi="Time New Roman" w:hint="eastAsia"/>
          <w:lang w:val="fr-CH"/>
        </w:rPr>
        <w:t>按照关于儿童发表意见权的第</w:t>
      </w:r>
      <w:r w:rsidRPr="006C4F0B">
        <w:rPr>
          <w:rFonts w:ascii="Time New Roman" w:eastAsia="黑体" w:hAnsi="Time New Roman" w:hint="eastAsia"/>
          <w:lang w:val="fr-CH"/>
        </w:rPr>
        <w:t>12</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(2009</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规定明确的方式，使儿童在这些论坛上发表的意见在涉及儿童的决策进程中得到考虑；</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确保修订版《儿童和青少年法》保证儿童参与相关事项的权利，符合《公约》第</w:t>
      </w:r>
      <w:r w:rsidRPr="006C4F0B">
        <w:rPr>
          <w:rFonts w:ascii="Time New Roman" w:eastAsia="黑体" w:hAnsi="Time New Roman" w:hint="eastAsia"/>
          <w:lang w:val="fr-CH"/>
        </w:rPr>
        <w:t>12</w:t>
      </w:r>
      <w:r w:rsidRPr="006C4F0B">
        <w:rPr>
          <w:rFonts w:ascii="Time New Roman" w:eastAsia="黑体" w:hAnsi="Time New Roman" w:hint="eastAsia"/>
          <w:lang w:val="fr-CH"/>
        </w:rPr>
        <w:t>条；</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确保在相关法律程序中有效执行关于承认儿童表达意见权的法律，包括设立制度和</w:t>
      </w:r>
      <w:r w:rsidRPr="006C4F0B">
        <w:rPr>
          <w:rFonts w:ascii="Time New Roman" w:eastAsia="黑体" w:hAnsi="Time New Roman" w:hint="eastAsia"/>
          <w:lang w:val="fr-CH"/>
        </w:rPr>
        <w:t>/</w:t>
      </w:r>
      <w:r w:rsidRPr="006C4F0B">
        <w:rPr>
          <w:rFonts w:ascii="Time New Roman" w:eastAsia="黑体" w:hAnsi="Time New Roman" w:hint="eastAsia"/>
          <w:lang w:val="fr-CH"/>
        </w:rPr>
        <w:t>或程序使社会工作者和法院遵守这一原则；</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制定方案和开展提高认识活动，在家庭、社区和学校促进儿童有意义的自主参与，特别重视女童和弱势儿童的参与；</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(e)</w:t>
      </w:r>
      <w:r w:rsidRPr="006C4F0B">
        <w:rPr>
          <w:rFonts w:ascii="Time New Roman" w:eastAsia="黑体" w:hAnsi="Time New Roman" w:hint="eastAsia"/>
          <w:lang w:val="fr-CH"/>
        </w:rPr>
        <w:tab/>
      </w:r>
      <w:r w:rsidRPr="006C4F0B">
        <w:rPr>
          <w:rFonts w:ascii="Time New Roman" w:eastAsia="黑体" w:hAnsi="Time New Roman" w:hint="eastAsia"/>
          <w:lang w:val="fr-CH"/>
        </w:rPr>
        <w:t>制定准则和指标，以协助、评估和监测儿童参与相关事项以及在法律和行政程序中表达意见的权利的落实情况，并确保相关专业人员接受关于使用这些准则和指标的培训。</w:t>
      </w:r>
    </w:p>
    <w:p w:rsidR="009A5C28" w:rsidRPr="009A5C28" w:rsidRDefault="009A5C28" w:rsidP="009A5C28">
      <w:pPr>
        <w:pStyle w:val="H1GC"/>
        <w:rPr>
          <w:lang w:val="fr-CH"/>
        </w:rPr>
      </w:pPr>
      <w:r w:rsidRPr="009A5C28">
        <w:rPr>
          <w:rFonts w:hint="eastAsia"/>
          <w:lang w:val="fr-CH"/>
        </w:rPr>
        <w:tab/>
        <w:t>D.</w:t>
      </w:r>
      <w:r w:rsidRPr="009A5C28">
        <w:rPr>
          <w:rFonts w:hint="eastAsia"/>
          <w:lang w:val="fr-CH"/>
        </w:rPr>
        <w:tab/>
      </w:r>
      <w:r w:rsidRPr="009A5C28">
        <w:rPr>
          <w:rFonts w:hint="eastAsia"/>
          <w:lang w:val="fr-CH"/>
        </w:rPr>
        <w:t>公民权利和自由</w:t>
      </w:r>
      <w:r w:rsidRPr="009A5C28">
        <w:rPr>
          <w:rFonts w:hint="eastAsia"/>
          <w:lang w:val="fr-CH"/>
        </w:rPr>
        <w:t>(</w:t>
      </w:r>
      <w:r w:rsidRPr="009A5C28">
        <w:rPr>
          <w:rFonts w:hint="eastAsia"/>
          <w:lang w:val="fr-CH"/>
        </w:rPr>
        <w:t>第</w:t>
      </w:r>
      <w:r w:rsidRPr="009A5C28">
        <w:rPr>
          <w:rFonts w:hint="eastAsia"/>
          <w:lang w:val="fr-CH"/>
        </w:rPr>
        <w:t>7</w:t>
      </w:r>
      <w:r w:rsidRPr="009A5C28">
        <w:rPr>
          <w:rFonts w:hint="eastAsia"/>
          <w:lang w:val="fr-CH"/>
        </w:rPr>
        <w:t>条、第</w:t>
      </w:r>
      <w:r w:rsidRPr="009A5C28">
        <w:rPr>
          <w:rFonts w:hint="eastAsia"/>
          <w:lang w:val="fr-CH"/>
        </w:rPr>
        <w:t>8</w:t>
      </w:r>
      <w:r w:rsidRPr="009A5C28">
        <w:rPr>
          <w:rFonts w:hint="eastAsia"/>
          <w:lang w:val="fr-CH"/>
        </w:rPr>
        <w:t>条和第</w:t>
      </w:r>
      <w:r w:rsidRPr="009A5C28">
        <w:rPr>
          <w:rFonts w:hint="eastAsia"/>
          <w:lang w:val="fr-CH"/>
        </w:rPr>
        <w:t>13</w:t>
      </w:r>
      <w:r w:rsidRPr="009A5C28">
        <w:rPr>
          <w:rFonts w:hint="eastAsia"/>
          <w:lang w:val="fr-CH"/>
        </w:rPr>
        <w:t>至</w:t>
      </w:r>
      <w:r w:rsidRPr="009A5C28">
        <w:rPr>
          <w:rFonts w:hint="eastAsia"/>
          <w:lang w:val="fr-CH"/>
        </w:rPr>
        <w:t>17</w:t>
      </w:r>
      <w:r w:rsidRPr="009A5C28">
        <w:rPr>
          <w:rFonts w:hint="eastAsia"/>
          <w:lang w:val="fr-CH"/>
        </w:rPr>
        <w:t>条</w:t>
      </w:r>
      <w:r w:rsidRPr="009A5C28">
        <w:rPr>
          <w:rFonts w:hint="eastAsia"/>
          <w:lang w:val="fr-CH"/>
        </w:rPr>
        <w:t>)</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出生登记</w:t>
      </w:r>
    </w:p>
    <w:p w:rsidR="009A5C28" w:rsidRPr="009A5C28" w:rsidRDefault="009A5C28" w:rsidP="009A5C28">
      <w:pPr>
        <w:pStyle w:val="SingleTxtGC"/>
        <w:rPr>
          <w:lang w:val="fr-CH"/>
        </w:rPr>
      </w:pPr>
      <w:r w:rsidRPr="009A5C28">
        <w:rPr>
          <w:rFonts w:hint="eastAsia"/>
          <w:lang w:val="fr-CH"/>
        </w:rPr>
        <w:t xml:space="preserve">33.  </w:t>
      </w:r>
      <w:r w:rsidRPr="009A5C28">
        <w:rPr>
          <w:rFonts w:hint="eastAsia"/>
          <w:lang w:val="fr-CH"/>
        </w:rPr>
        <w:t>委员会欢迎缔约国在对话期间通报说，绝大多数儿童有国家身份证件，但委员会感到关切的是，一些儿童在获得出生登记和身份证件时仍面临困难。</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34.  </w:t>
      </w:r>
      <w:r w:rsidRPr="006C4F0B">
        <w:rPr>
          <w:rFonts w:ascii="Time New Roman" w:eastAsia="黑体" w:hAnsi="Time New Roman" w:hint="eastAsia"/>
          <w:lang w:val="fr-CH"/>
        </w:rPr>
        <w:t>委员会建议缔约国继续加强努力，确保在缔约国出生的所有儿童均获得出生登记和身份证件，特别关注土著儿童、农村和偏远地区儿童</w:t>
      </w:r>
      <w:r w:rsidR="004E2DB9">
        <w:rPr>
          <w:rFonts w:ascii="Time New Roman" w:eastAsia="黑体" w:hAnsi="Time New Roman" w:hint="eastAsia"/>
          <w:lang w:val="fr-CH"/>
        </w:rPr>
        <w:t>(</w:t>
      </w:r>
      <w:r w:rsidRPr="006C4F0B">
        <w:rPr>
          <w:rFonts w:ascii="Time New Roman" w:eastAsia="黑体" w:hAnsi="Time New Roman" w:hint="eastAsia"/>
          <w:lang w:val="fr-CH"/>
        </w:rPr>
        <w:t>如亚马逊地区偏远的边境社区</w:t>
      </w:r>
      <w:r w:rsidR="004E2DB9">
        <w:rPr>
          <w:rFonts w:ascii="Time New Roman" w:eastAsia="黑体" w:hAnsi="Time New Roman" w:hint="eastAsia"/>
          <w:lang w:val="fr-CH"/>
        </w:rPr>
        <w:t>)</w:t>
      </w:r>
      <w:r w:rsidRPr="006C4F0B">
        <w:rPr>
          <w:rFonts w:ascii="Time New Roman" w:eastAsia="黑体" w:hAnsi="Time New Roman" w:hint="eastAsia"/>
          <w:lang w:val="fr-CH"/>
        </w:rPr>
        <w:t>以及贫困儿童。</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言论自由与和平集会自由</w:t>
      </w:r>
    </w:p>
    <w:p w:rsidR="009A5C28" w:rsidRPr="009A5C28" w:rsidRDefault="009A5C28" w:rsidP="009A5C28">
      <w:pPr>
        <w:pStyle w:val="SingleTxtGC"/>
        <w:rPr>
          <w:lang w:val="fr-CH"/>
        </w:rPr>
      </w:pPr>
      <w:r w:rsidRPr="009A5C28">
        <w:rPr>
          <w:rFonts w:hint="eastAsia"/>
          <w:lang w:val="fr-CH"/>
        </w:rPr>
        <w:t xml:space="preserve">35.  </w:t>
      </w:r>
      <w:r w:rsidRPr="009A5C28">
        <w:rPr>
          <w:rFonts w:hint="eastAsia"/>
          <w:lang w:val="fr-CH"/>
        </w:rPr>
        <w:t>委员会深表关切的是，有报告称国家安全部队在塞伦丁发生社会抗议以及宣布进入紧急状态的情况下犯下暴力侵害儿童行为，包括因暴力导致死亡。</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36.  </w:t>
      </w:r>
      <w:r w:rsidRPr="006C4F0B">
        <w:rPr>
          <w:rFonts w:ascii="Time New Roman" w:eastAsia="黑体" w:hAnsi="Time New Roman" w:hint="eastAsia"/>
          <w:lang w:val="fr-CH"/>
        </w:rPr>
        <w:t>委员会建议缔约国采取适当行动，在为确保公共安全而采取措施的背景下保护儿童免遭警方和军事行动的影响，并追究侵权行为肇事者的责任。</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隐私权和获取信息的权利</w:t>
      </w:r>
    </w:p>
    <w:p w:rsidR="009A5C28" w:rsidRPr="009A5C28" w:rsidRDefault="009A5C28" w:rsidP="009A5C28">
      <w:pPr>
        <w:pStyle w:val="SingleTxtGC"/>
        <w:rPr>
          <w:lang w:val="fr-CH"/>
        </w:rPr>
      </w:pPr>
      <w:r w:rsidRPr="009A5C28">
        <w:rPr>
          <w:rFonts w:hint="eastAsia"/>
          <w:lang w:val="fr-CH"/>
        </w:rPr>
        <w:t xml:space="preserve">37.  </w:t>
      </w:r>
      <w:r w:rsidRPr="009A5C28">
        <w:rPr>
          <w:rFonts w:hint="eastAsia"/>
          <w:lang w:val="fr-CH"/>
        </w:rPr>
        <w:t>委员会感到关切的是：</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媒体继续宣扬关于儿童的消极陈规定型观念，特别是青少年以及土著儿童和非裔秘鲁儿童；</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儿童获得少数群体语言的信息的途径有限；</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为确保儿童有机会使用数字媒体以及信息和通信技术以及处理对儿童造成的风险而采取的措施不充分。</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38.  </w:t>
      </w:r>
      <w:r w:rsidRPr="006C4F0B">
        <w:rPr>
          <w:rFonts w:ascii="Time New Roman" w:eastAsia="黑体" w:hAnsi="Time New Roman" w:hint="eastAsia"/>
          <w:lang w:val="fr-CH"/>
        </w:rPr>
        <w:t>联系</w:t>
      </w:r>
      <w:r w:rsidRPr="006C4F0B">
        <w:rPr>
          <w:rFonts w:ascii="Time New Roman" w:eastAsia="黑体" w:hAnsi="Time New Roman" w:hint="eastAsia"/>
          <w:lang w:val="fr-CH"/>
        </w:rPr>
        <w:t>1996</w:t>
      </w:r>
      <w:r w:rsidRPr="006C4F0B">
        <w:rPr>
          <w:rFonts w:ascii="Time New Roman" w:eastAsia="黑体" w:hAnsi="Time New Roman" w:hint="eastAsia"/>
          <w:lang w:val="fr-CH"/>
        </w:rPr>
        <w:t>年举行的关于儿童与媒体的一般性讨论日以及</w:t>
      </w:r>
      <w:r w:rsidRPr="006C4F0B">
        <w:rPr>
          <w:rFonts w:ascii="Time New Roman" w:eastAsia="黑体" w:hAnsi="Time New Roman" w:hint="eastAsia"/>
          <w:lang w:val="fr-CH"/>
        </w:rPr>
        <w:t>2014</w:t>
      </w:r>
      <w:r w:rsidRPr="006C4F0B">
        <w:rPr>
          <w:rFonts w:ascii="Time New Roman" w:eastAsia="黑体" w:hAnsi="Time New Roman" w:hint="eastAsia"/>
          <w:lang w:val="fr-CH"/>
        </w:rPr>
        <w:t>年举行的数字媒体和儿童权利一般性讨论日，委员会建议缔约国：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处理媒体对儿童</w:t>
      </w:r>
      <w:r w:rsidR="004E2DB9">
        <w:rPr>
          <w:rFonts w:ascii="Time New Roman" w:eastAsia="黑体" w:hAnsi="Time New Roman" w:hint="eastAsia"/>
          <w:lang w:val="fr-CH"/>
        </w:rPr>
        <w:t>(</w:t>
      </w:r>
      <w:r w:rsidRPr="006C4F0B">
        <w:rPr>
          <w:rFonts w:ascii="Time New Roman" w:eastAsia="黑体" w:hAnsi="Time New Roman" w:hint="eastAsia"/>
          <w:lang w:val="fr-CH"/>
        </w:rPr>
        <w:t>包括土著儿童和非裔秘鲁儿童</w:t>
      </w:r>
      <w:r w:rsidR="004E2DB9">
        <w:rPr>
          <w:rFonts w:ascii="Time New Roman" w:eastAsia="黑体" w:hAnsi="Time New Roman" w:hint="eastAsia"/>
          <w:lang w:val="fr-CH"/>
        </w:rPr>
        <w:t>)</w:t>
      </w:r>
      <w:r w:rsidRPr="006C4F0B">
        <w:rPr>
          <w:rFonts w:ascii="Time New Roman" w:eastAsia="黑体" w:hAnsi="Time New Roman" w:hint="eastAsia"/>
          <w:lang w:val="fr-CH"/>
        </w:rPr>
        <w:t>的负面报道；</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确保儿童获得少数群体语言信息；</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通过并有效实施基于人权的法律和政策，以确保所有儿童都有机会使用数字媒体以及信息和通信技术并在上网环境中获得《公约》及其《任择议定书》的充分保护。</w:t>
      </w:r>
    </w:p>
    <w:p w:rsidR="009A5C28" w:rsidRPr="009A5C28" w:rsidRDefault="009A5C28" w:rsidP="009A5C28">
      <w:pPr>
        <w:pStyle w:val="H1GC"/>
        <w:rPr>
          <w:lang w:val="fr-CH"/>
        </w:rPr>
      </w:pPr>
      <w:r w:rsidRPr="009A5C28">
        <w:rPr>
          <w:rFonts w:hint="eastAsia"/>
          <w:lang w:val="fr-CH"/>
        </w:rPr>
        <w:tab/>
        <w:t>E.</w:t>
      </w:r>
      <w:r w:rsidRPr="009A5C28">
        <w:rPr>
          <w:rFonts w:hint="eastAsia"/>
          <w:lang w:val="fr-CH"/>
        </w:rPr>
        <w:tab/>
      </w:r>
      <w:r w:rsidRPr="009A5C28">
        <w:rPr>
          <w:rFonts w:hint="eastAsia"/>
          <w:lang w:val="fr-CH"/>
        </w:rPr>
        <w:t>暴力侵害儿童行为</w:t>
      </w:r>
      <w:r w:rsidRPr="009A5C28">
        <w:rPr>
          <w:rFonts w:hint="eastAsia"/>
          <w:lang w:val="fr-CH"/>
        </w:rPr>
        <w:t>(</w:t>
      </w:r>
      <w:r w:rsidRPr="009A5C28">
        <w:rPr>
          <w:rFonts w:hint="eastAsia"/>
          <w:lang w:val="fr-CH"/>
        </w:rPr>
        <w:t>第</w:t>
      </w:r>
      <w:r w:rsidRPr="009A5C28">
        <w:rPr>
          <w:rFonts w:hint="eastAsia"/>
          <w:lang w:val="fr-CH"/>
        </w:rPr>
        <w:t>19</w:t>
      </w:r>
      <w:r w:rsidRPr="009A5C28">
        <w:rPr>
          <w:rFonts w:hint="eastAsia"/>
          <w:lang w:val="fr-CH"/>
        </w:rPr>
        <w:t>条、第</w:t>
      </w:r>
      <w:r w:rsidRPr="009A5C28">
        <w:rPr>
          <w:rFonts w:hint="eastAsia"/>
          <w:lang w:val="fr-CH"/>
        </w:rPr>
        <w:t>24</w:t>
      </w:r>
      <w:r w:rsidRPr="009A5C28">
        <w:rPr>
          <w:rFonts w:hint="eastAsia"/>
          <w:lang w:val="fr-CH"/>
        </w:rPr>
        <w:t>条第</w:t>
      </w:r>
      <w:r w:rsidRPr="009A5C28">
        <w:rPr>
          <w:rFonts w:hint="eastAsia"/>
          <w:lang w:val="fr-CH"/>
        </w:rPr>
        <w:t>3</w:t>
      </w:r>
      <w:r w:rsidRPr="009A5C28">
        <w:rPr>
          <w:rFonts w:hint="eastAsia"/>
          <w:lang w:val="fr-CH"/>
        </w:rPr>
        <w:t>款、第</w:t>
      </w:r>
      <w:r w:rsidRPr="009A5C28">
        <w:rPr>
          <w:rFonts w:hint="eastAsia"/>
          <w:lang w:val="fr-CH"/>
        </w:rPr>
        <w:t>28</w:t>
      </w:r>
      <w:r w:rsidRPr="009A5C28">
        <w:rPr>
          <w:rFonts w:hint="eastAsia"/>
          <w:lang w:val="fr-CH"/>
        </w:rPr>
        <w:t>条第</w:t>
      </w:r>
      <w:r w:rsidRPr="009A5C28">
        <w:rPr>
          <w:rFonts w:hint="eastAsia"/>
          <w:lang w:val="fr-CH"/>
        </w:rPr>
        <w:t>2</w:t>
      </w:r>
      <w:r w:rsidRPr="009A5C28">
        <w:rPr>
          <w:rFonts w:hint="eastAsia"/>
          <w:lang w:val="fr-CH"/>
        </w:rPr>
        <w:t>款、第</w:t>
      </w:r>
      <w:r w:rsidRPr="009A5C28">
        <w:rPr>
          <w:rFonts w:hint="eastAsia"/>
          <w:lang w:val="fr-CH"/>
        </w:rPr>
        <w:t>34</w:t>
      </w:r>
      <w:r w:rsidRPr="009A5C28">
        <w:rPr>
          <w:rFonts w:hint="eastAsia"/>
          <w:lang w:val="fr-CH"/>
        </w:rPr>
        <w:t>条、第</w:t>
      </w:r>
      <w:r w:rsidRPr="009A5C28">
        <w:rPr>
          <w:rFonts w:hint="eastAsia"/>
          <w:lang w:val="fr-CH"/>
        </w:rPr>
        <w:t>37</w:t>
      </w:r>
      <w:r w:rsidRPr="009A5C28">
        <w:rPr>
          <w:rFonts w:hint="eastAsia"/>
          <w:lang w:val="fr-CH"/>
        </w:rPr>
        <w:t>条</w:t>
      </w:r>
      <w:r w:rsidRPr="009A5C28">
        <w:rPr>
          <w:rFonts w:hint="eastAsia"/>
          <w:lang w:val="fr-CH"/>
        </w:rPr>
        <w:t>(a)</w:t>
      </w:r>
      <w:r w:rsidRPr="009A5C28">
        <w:rPr>
          <w:rFonts w:hint="eastAsia"/>
          <w:lang w:val="fr-CH"/>
        </w:rPr>
        <w:t>项和第</w:t>
      </w:r>
      <w:r w:rsidRPr="009A5C28">
        <w:rPr>
          <w:rFonts w:hint="eastAsia"/>
          <w:lang w:val="fr-CH"/>
        </w:rPr>
        <w:t>39</w:t>
      </w:r>
      <w:r w:rsidRPr="009A5C28">
        <w:rPr>
          <w:rFonts w:hint="eastAsia"/>
          <w:lang w:val="fr-CH"/>
        </w:rPr>
        <w:t>条</w:t>
      </w:r>
      <w:r w:rsidRPr="009A5C28">
        <w:rPr>
          <w:rFonts w:hint="eastAsia"/>
          <w:lang w:val="fr-CH"/>
        </w:rPr>
        <w:t>)</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体罚</w:t>
      </w:r>
    </w:p>
    <w:p w:rsidR="009A5C28" w:rsidRPr="009A5C28" w:rsidRDefault="009A5C28" w:rsidP="009A5C28">
      <w:pPr>
        <w:pStyle w:val="SingleTxtGC"/>
        <w:rPr>
          <w:lang w:val="fr-CH"/>
        </w:rPr>
      </w:pPr>
      <w:r w:rsidRPr="009A5C28">
        <w:rPr>
          <w:rFonts w:hint="eastAsia"/>
          <w:lang w:val="fr-CH"/>
        </w:rPr>
        <w:t xml:space="preserve">39.  </w:t>
      </w:r>
      <w:r w:rsidRPr="009A5C28">
        <w:rPr>
          <w:rFonts w:hint="eastAsia"/>
          <w:lang w:val="fr-CH"/>
        </w:rPr>
        <w:t>委员会欢迎缔约国</w:t>
      </w:r>
      <w:r w:rsidRPr="009A5C28">
        <w:rPr>
          <w:rFonts w:hint="eastAsia"/>
          <w:lang w:val="fr-CH"/>
        </w:rPr>
        <w:t>2015</w:t>
      </w:r>
      <w:r w:rsidRPr="009A5C28">
        <w:rPr>
          <w:rFonts w:hint="eastAsia"/>
          <w:lang w:val="fr-CH"/>
        </w:rPr>
        <w:t>年</w:t>
      </w:r>
      <w:r w:rsidRPr="009A5C28">
        <w:rPr>
          <w:rFonts w:hint="eastAsia"/>
          <w:lang w:val="fr-CH"/>
        </w:rPr>
        <w:t>12</w:t>
      </w:r>
      <w:r w:rsidRPr="009A5C28">
        <w:rPr>
          <w:rFonts w:hint="eastAsia"/>
          <w:lang w:val="fr-CH"/>
        </w:rPr>
        <w:t>月通过了关于禁止对儿童和青少年使用体罚和其他有辱人格的惩罚的第</w:t>
      </w:r>
      <w:r w:rsidRPr="009A5C28">
        <w:rPr>
          <w:rFonts w:hint="eastAsia"/>
          <w:lang w:val="fr-CH"/>
        </w:rPr>
        <w:t>30403</w:t>
      </w:r>
      <w:r w:rsidRPr="009A5C28">
        <w:rPr>
          <w:rFonts w:hint="eastAsia"/>
          <w:lang w:val="fr-CH"/>
        </w:rPr>
        <w:t>号法，但其仍感到关切的是，尽管有了改进，但实施体罚的现象仍然很普遍，社会对此也普遍接受。</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40.  </w:t>
      </w:r>
      <w:r w:rsidRPr="006C4F0B">
        <w:rPr>
          <w:rFonts w:ascii="Time New Roman" w:eastAsia="黑体" w:hAnsi="Time New Roman" w:hint="eastAsia"/>
          <w:lang w:val="fr-CH"/>
        </w:rPr>
        <w:t>根据关于儿童受保护免遭体罚的权利的第</w:t>
      </w:r>
      <w:r w:rsidRPr="006C4F0B">
        <w:rPr>
          <w:rFonts w:ascii="Time New Roman" w:eastAsia="黑体" w:hAnsi="Time New Roman" w:hint="eastAsia"/>
          <w:lang w:val="fr-CH"/>
        </w:rPr>
        <w:t>8</w:t>
      </w:r>
      <w:r w:rsidRPr="006C4F0B">
        <w:rPr>
          <w:rFonts w:ascii="Time New Roman" w:eastAsia="黑体" w:hAnsi="Time New Roman" w:hint="eastAsia"/>
          <w:lang w:val="fr-CH"/>
        </w:rPr>
        <w:t>号一般性意见</w:t>
      </w:r>
      <w:r w:rsidR="004E2DB9">
        <w:rPr>
          <w:rFonts w:ascii="Time New Roman" w:eastAsia="黑体" w:hAnsi="Time New Roman" w:hint="eastAsia"/>
          <w:lang w:val="fr-CH"/>
        </w:rPr>
        <w:t>(</w:t>
      </w:r>
      <w:r w:rsidRPr="006C4F0B">
        <w:rPr>
          <w:rFonts w:ascii="Time New Roman" w:eastAsia="黑体" w:hAnsi="Time New Roman" w:hint="eastAsia"/>
          <w:lang w:val="fr-CH"/>
        </w:rPr>
        <w:t>2006</w:t>
      </w:r>
      <w:r w:rsidRPr="006C4F0B">
        <w:rPr>
          <w:rFonts w:ascii="Time New Roman" w:eastAsia="黑体" w:hAnsi="Time New Roman" w:hint="eastAsia"/>
          <w:lang w:val="fr-CH"/>
        </w:rPr>
        <w:t>年</w:t>
      </w:r>
      <w:r w:rsidR="004E2DB9">
        <w:rPr>
          <w:rFonts w:ascii="Time New Roman" w:eastAsia="黑体" w:hAnsi="Time New Roman" w:hint="eastAsia"/>
          <w:lang w:val="fr-CH"/>
        </w:rPr>
        <w:t>)</w:t>
      </w:r>
      <w:r w:rsidRPr="006C4F0B">
        <w:rPr>
          <w:rFonts w:ascii="Time New Roman" w:eastAsia="黑体" w:hAnsi="Time New Roman" w:hint="eastAsia"/>
          <w:lang w:val="fr-CH"/>
        </w:rPr>
        <w:t>，委员会建议缔约国确保有效执行新的法律，并加强努力提高关于体罚对身体和心理的有害影响的认识，提倡积极、非暴力和参与式的儿童管教手段。缔约国也应为校长、教师和其他从事儿童工作的人员提供培训，确保他们能够识别体罚的受害儿童并提供适当的支助。</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儿童免遭一切形式的暴力侵害</w:t>
      </w:r>
    </w:p>
    <w:p w:rsidR="009A5C28" w:rsidRPr="009A5C28" w:rsidRDefault="009A5C28" w:rsidP="009A5C28">
      <w:pPr>
        <w:pStyle w:val="SingleTxtGC"/>
        <w:rPr>
          <w:lang w:val="fr-CH"/>
        </w:rPr>
      </w:pPr>
      <w:r w:rsidRPr="009A5C28">
        <w:rPr>
          <w:rFonts w:hint="eastAsia"/>
          <w:lang w:val="fr-CH"/>
        </w:rPr>
        <w:t xml:space="preserve">41.  </w:t>
      </w:r>
      <w:r w:rsidRPr="009A5C28">
        <w:rPr>
          <w:rFonts w:hint="eastAsia"/>
          <w:lang w:val="fr-CH"/>
        </w:rPr>
        <w:t>委员会欢迎缔约国通过了关于防止、惩罚和消除对妇女和家庭成员暴力行为的</w:t>
      </w:r>
      <w:r w:rsidRPr="009A5C28">
        <w:rPr>
          <w:rFonts w:hint="eastAsia"/>
          <w:lang w:val="fr-CH"/>
        </w:rPr>
        <w:t>2015</w:t>
      </w:r>
      <w:r w:rsidRPr="009A5C28">
        <w:rPr>
          <w:rFonts w:hint="eastAsia"/>
          <w:lang w:val="fr-CH"/>
        </w:rPr>
        <w:t>年</w:t>
      </w:r>
      <w:r w:rsidRPr="009A5C28">
        <w:rPr>
          <w:rFonts w:hint="eastAsia"/>
          <w:lang w:val="fr-CH"/>
        </w:rPr>
        <w:t>11</w:t>
      </w:r>
      <w:r w:rsidRPr="009A5C28">
        <w:rPr>
          <w:rFonts w:hint="eastAsia"/>
          <w:lang w:val="fr-CH"/>
        </w:rPr>
        <w:t>月</w:t>
      </w:r>
      <w:r w:rsidRPr="009A5C28">
        <w:rPr>
          <w:rFonts w:hint="eastAsia"/>
          <w:lang w:val="fr-CH"/>
        </w:rPr>
        <w:t>6</w:t>
      </w:r>
      <w:r w:rsidRPr="009A5C28">
        <w:rPr>
          <w:rFonts w:hint="eastAsia"/>
          <w:lang w:val="fr-CH"/>
        </w:rPr>
        <w:t>日第</w:t>
      </w:r>
      <w:r w:rsidRPr="009A5C28">
        <w:rPr>
          <w:rFonts w:hint="eastAsia"/>
          <w:lang w:val="fr-CH"/>
        </w:rPr>
        <w:t>30364</w:t>
      </w:r>
      <w:r w:rsidRPr="009A5C28">
        <w:rPr>
          <w:rFonts w:hint="eastAsia"/>
          <w:lang w:val="fr-CH"/>
        </w:rPr>
        <w:t>号法，以及缔约国为解决针对儿童的家庭暴力和性暴力问题而作出的其他努力，包括建立全面的支助体系。然而，委员会仍深感关切的是，暴力侵害和虐待儿童的情况仍然很普遍，包括家庭暴力和性暴力。委员会尤其感到关切的是：</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关于暴力侵犯儿童行为</w:t>
      </w:r>
      <w:r w:rsidR="004E2DB9">
        <w:rPr>
          <w:rFonts w:hint="eastAsia"/>
          <w:lang w:val="fr-CH"/>
        </w:rPr>
        <w:t>(</w:t>
      </w:r>
      <w:r w:rsidRPr="009A5C28">
        <w:rPr>
          <w:rFonts w:hint="eastAsia"/>
          <w:lang w:val="fr-CH"/>
        </w:rPr>
        <w:t>尤其是性暴力</w:t>
      </w:r>
      <w:r w:rsidR="004E2DB9">
        <w:rPr>
          <w:rFonts w:hint="eastAsia"/>
          <w:lang w:val="fr-CH"/>
        </w:rPr>
        <w:t>)</w:t>
      </w:r>
      <w:r w:rsidRPr="009A5C28">
        <w:rPr>
          <w:rFonts w:hint="eastAsia"/>
          <w:lang w:val="fr-CH"/>
        </w:rPr>
        <w:t>的申诉率低，缺乏有效调查，导致对犯罪者有罪不罚的现象；</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收到的资料表明，儿童依靠父母或监护人提出关于暴力的申诉，他们自己提出的申诉遭到质疑，导致再次受到伤害；</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学校中的欺凌和暴力行为越来越严重，也越来越频繁；</w:t>
      </w:r>
    </w:p>
    <w:p w:rsidR="009A5C28" w:rsidRPr="009A5C28" w:rsidRDefault="009A5C28" w:rsidP="009A5C28">
      <w:pPr>
        <w:pStyle w:val="SingleTxtGC"/>
        <w:rPr>
          <w:lang w:val="fr-CH"/>
        </w:rPr>
      </w:pPr>
      <w:r w:rsidRPr="009A5C28">
        <w:rPr>
          <w:rFonts w:hint="eastAsia"/>
          <w:lang w:val="fr-CH"/>
        </w:rPr>
        <w:tab/>
        <w:t>(d)</w:t>
      </w:r>
      <w:r w:rsidRPr="009A5C28">
        <w:rPr>
          <w:rFonts w:hint="eastAsia"/>
          <w:lang w:val="fr-CH"/>
        </w:rPr>
        <w:tab/>
      </w:r>
      <w:r w:rsidRPr="009A5C28">
        <w:rPr>
          <w:rFonts w:hint="eastAsia"/>
          <w:lang w:val="fr-CH"/>
        </w:rPr>
        <w:t>许多儿童遭到天主教神职人员虐待；</w:t>
      </w:r>
    </w:p>
    <w:p w:rsidR="009A5C28" w:rsidRPr="009A5C28" w:rsidRDefault="009A5C28" w:rsidP="009A5C28">
      <w:pPr>
        <w:pStyle w:val="SingleTxtGC"/>
        <w:rPr>
          <w:lang w:val="fr-CH"/>
        </w:rPr>
      </w:pPr>
      <w:r w:rsidRPr="009A5C28">
        <w:rPr>
          <w:rFonts w:hint="eastAsia"/>
          <w:lang w:val="fr-CH"/>
        </w:rPr>
        <w:tab/>
        <w:t>(e)</w:t>
      </w:r>
      <w:r w:rsidRPr="009A5C28">
        <w:rPr>
          <w:rFonts w:hint="eastAsia"/>
          <w:lang w:val="fr-CH"/>
        </w:rPr>
        <w:tab/>
      </w:r>
      <w:r w:rsidRPr="009A5C28">
        <w:rPr>
          <w:rFonts w:hint="eastAsia"/>
          <w:lang w:val="fr-CH"/>
        </w:rPr>
        <w:t>为暴力和虐待的受害儿童者设立的保护系统存在缺陷，尤其是其未覆盖缔约国的所有地区，注重于应对暴力而不是预防暴力，由于能力和资源有限，并非总是有效运作；</w:t>
      </w:r>
    </w:p>
    <w:p w:rsidR="009A5C28" w:rsidRPr="009A5C28" w:rsidRDefault="009A5C28" w:rsidP="009A5C28">
      <w:pPr>
        <w:pStyle w:val="SingleTxtGC"/>
        <w:rPr>
          <w:lang w:val="fr-CH"/>
        </w:rPr>
      </w:pPr>
      <w:r w:rsidRPr="009A5C28">
        <w:rPr>
          <w:rFonts w:hint="eastAsia"/>
          <w:lang w:val="fr-CH"/>
        </w:rPr>
        <w:tab/>
        <w:t>(f)</w:t>
      </w:r>
      <w:r w:rsidRPr="009A5C28">
        <w:rPr>
          <w:rFonts w:hint="eastAsia"/>
          <w:lang w:val="fr-CH"/>
        </w:rPr>
        <w:tab/>
      </w:r>
      <w:r w:rsidRPr="009A5C28">
        <w:rPr>
          <w:rFonts w:hint="eastAsia"/>
          <w:lang w:val="fr-CH"/>
        </w:rPr>
        <w:t>缺乏一个综合体系，用于收集关于一切形式暴力侵害和虐待儿童行为的分类数据；</w:t>
      </w:r>
    </w:p>
    <w:p w:rsidR="009A5C28" w:rsidRPr="009A5C28" w:rsidRDefault="009A5C28" w:rsidP="009A5C28">
      <w:pPr>
        <w:pStyle w:val="SingleTxtGC"/>
        <w:rPr>
          <w:lang w:val="fr-CH"/>
        </w:rPr>
      </w:pPr>
      <w:r w:rsidRPr="009A5C28">
        <w:rPr>
          <w:rFonts w:hint="eastAsia"/>
          <w:lang w:val="fr-CH"/>
        </w:rPr>
        <w:tab/>
        <w:t>(g)</w:t>
      </w:r>
      <w:r w:rsidRPr="009A5C28">
        <w:rPr>
          <w:rFonts w:hint="eastAsia"/>
          <w:lang w:val="fr-CH"/>
        </w:rPr>
        <w:tab/>
      </w:r>
      <w:r w:rsidRPr="009A5C28">
        <w:rPr>
          <w:rFonts w:hint="eastAsia"/>
          <w:lang w:val="fr-CH"/>
        </w:rPr>
        <w:t>儿童参与斗牛培训和相关表演，极有可能引发事故和严重伤害，儿童观众观看极端暴力的斗牛表演。</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42.  </w:t>
      </w:r>
      <w:r w:rsidRPr="006C4F0B">
        <w:rPr>
          <w:rFonts w:ascii="Time New Roman" w:eastAsia="黑体" w:hAnsi="Time New Roman" w:hint="eastAsia"/>
          <w:lang w:val="fr-CH"/>
        </w:rPr>
        <w:t>参照关于儿童免遭一切形式暴力侵害的权利的第</w:t>
      </w:r>
      <w:r w:rsidRPr="006C4F0B">
        <w:rPr>
          <w:rFonts w:ascii="Time New Roman" w:eastAsia="黑体" w:hAnsi="Time New Roman" w:hint="eastAsia"/>
          <w:lang w:val="fr-CH"/>
        </w:rPr>
        <w:t>13</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(2011</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，并注意到可持续发展目标</w:t>
      </w:r>
      <w:r w:rsidRPr="006C4F0B">
        <w:rPr>
          <w:rFonts w:ascii="Time New Roman" w:eastAsia="黑体" w:hAnsi="Time New Roman" w:hint="eastAsia"/>
          <w:lang w:val="fr-CH"/>
        </w:rPr>
        <w:t>16</w:t>
      </w:r>
      <w:r w:rsidRPr="006C4F0B">
        <w:rPr>
          <w:rFonts w:ascii="Time New Roman" w:eastAsia="黑体" w:hAnsi="Time New Roman" w:hint="eastAsia"/>
          <w:lang w:val="fr-CH"/>
        </w:rPr>
        <w:t>具体目标</w:t>
      </w:r>
      <w:r w:rsidRPr="006C4F0B">
        <w:rPr>
          <w:rFonts w:ascii="Time New Roman" w:eastAsia="黑体" w:hAnsi="Time New Roman" w:hint="eastAsia"/>
          <w:lang w:val="fr-CH"/>
        </w:rPr>
        <w:t>16.</w:t>
      </w:r>
      <w:r w:rsidR="004E2DB9">
        <w:rPr>
          <w:rFonts w:ascii="Time New Roman" w:eastAsia="黑体" w:hAnsi="Time New Roman" w:hint="eastAsia"/>
          <w:lang w:val="fr-CH"/>
        </w:rPr>
        <w:t>2,</w:t>
      </w:r>
      <w:r w:rsidR="00511039">
        <w:rPr>
          <w:rFonts w:ascii="Time New Roman" w:eastAsia="黑体" w:hAnsi="Time New Roman" w:hint="eastAsia"/>
          <w:lang w:val="fr-CH"/>
        </w:rPr>
        <w:t xml:space="preserve"> </w:t>
      </w:r>
      <w:r w:rsidRPr="006C4F0B">
        <w:rPr>
          <w:rFonts w:ascii="Time New Roman" w:eastAsia="黑体" w:hAnsi="Time New Roman" w:hint="eastAsia"/>
          <w:lang w:val="fr-CH"/>
        </w:rPr>
        <w:t>即消除对儿童的虐待、剥削、贩运和一切形式的暴力和酷刑，委员会建议缔约国：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有效调查所有暴力侵害儿童的案件，并确保这些罪行的肇事者受到追究；</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确保儿童切实获得司法保护，包括通过提供法律和其他相关支助，确保将儿童作为受害者对待，并为此提供便利、保密、体恤儿童和有效的举报渠道；</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对参与儿童工作的专业群体和</w:t>
      </w:r>
      <w:r w:rsidRPr="006C4F0B">
        <w:rPr>
          <w:rFonts w:ascii="Time New Roman" w:eastAsia="黑体" w:hAnsi="Time New Roman" w:hint="eastAsia"/>
          <w:lang w:val="fr-CH"/>
        </w:rPr>
        <w:t>/</w:t>
      </w:r>
      <w:r w:rsidRPr="006C4F0B">
        <w:rPr>
          <w:rFonts w:ascii="Time New Roman" w:eastAsia="黑体" w:hAnsi="Time New Roman" w:hint="eastAsia"/>
          <w:lang w:val="fr-CH"/>
        </w:rPr>
        <w:t>或广大公众加强提高认识和教育方案，包括开展宣传运动，以防止和打击一切形式暴力侵害儿童行为，并处理对受害者的污名化问题，特别是对性虐待的受害者；</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确保有效实施反欺凌法和打击校园暴力的国家战略；</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(e)</w:t>
      </w:r>
      <w:r w:rsidRPr="006C4F0B">
        <w:rPr>
          <w:rFonts w:ascii="Time New Roman" w:eastAsia="黑体" w:hAnsi="Time New Roman" w:hint="eastAsia"/>
          <w:lang w:val="fr-CH"/>
        </w:rPr>
        <w:tab/>
      </w:r>
      <w:r w:rsidRPr="006C4F0B">
        <w:rPr>
          <w:rFonts w:ascii="Time New Roman" w:eastAsia="黑体" w:hAnsi="Time New Roman" w:hint="eastAsia"/>
          <w:lang w:val="fr-CH"/>
        </w:rPr>
        <w:t>确保有效调查所有据称由天主教神职人员犯下的性虐待案件，并起诉被指控的犯罪者。应对罪犯进行适当惩治，使受害者得到补偿和康复；</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(f)</w:t>
      </w:r>
      <w:r w:rsidRPr="006C4F0B">
        <w:rPr>
          <w:rFonts w:ascii="Time New Roman" w:eastAsia="黑体" w:hAnsi="Time New Roman" w:hint="eastAsia"/>
          <w:lang w:val="fr-CH"/>
        </w:rPr>
        <w:tab/>
      </w:r>
      <w:r w:rsidRPr="006C4F0B">
        <w:rPr>
          <w:rFonts w:ascii="Time New Roman" w:eastAsia="黑体" w:hAnsi="Time New Roman" w:hint="eastAsia"/>
          <w:lang w:val="fr-CH"/>
        </w:rPr>
        <w:t>确保儿童保护系统各部分在整个缔约国境内得到有效运作和协调，包括通过划拨充足的人力、技术和财政资源；</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(g)</w:t>
      </w:r>
      <w:r w:rsidRPr="006C4F0B">
        <w:rPr>
          <w:rFonts w:ascii="Time New Roman" w:eastAsia="黑体" w:hAnsi="Time New Roman" w:hint="eastAsia"/>
          <w:lang w:val="fr-CH"/>
        </w:rPr>
        <w:tab/>
      </w:r>
      <w:r w:rsidRPr="006C4F0B">
        <w:rPr>
          <w:rFonts w:ascii="Time New Roman" w:eastAsia="黑体" w:hAnsi="Time New Roman" w:hint="eastAsia"/>
          <w:lang w:val="fr-CH"/>
        </w:rPr>
        <w:t>特别重视并处理涉及性别因素的暴力行为；</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(h)</w:t>
      </w:r>
      <w:r w:rsidRPr="006C4F0B">
        <w:rPr>
          <w:rFonts w:ascii="Time New Roman" w:eastAsia="黑体" w:hAnsi="Time New Roman" w:hint="eastAsia"/>
          <w:lang w:val="fr-CH"/>
        </w:rPr>
        <w:tab/>
      </w:r>
      <w:r w:rsidRPr="006C4F0B">
        <w:rPr>
          <w:rFonts w:ascii="Time New Roman" w:eastAsia="黑体" w:hAnsi="Time New Roman" w:hint="eastAsia"/>
          <w:lang w:val="fr-CH"/>
        </w:rPr>
        <w:t>建立关于儿童遭受家庭暴力案件的全国数据库，并全面评估这类暴力行为的程度、原因和性质；</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(i)</w:t>
      </w:r>
      <w:r w:rsidRPr="006C4F0B">
        <w:rPr>
          <w:rFonts w:ascii="Time New Roman" w:eastAsia="黑体" w:hAnsi="Time New Roman" w:hint="eastAsia"/>
          <w:lang w:val="fr-CH"/>
        </w:rPr>
        <w:tab/>
      </w:r>
      <w:r w:rsidRPr="006C4F0B">
        <w:rPr>
          <w:rFonts w:ascii="Time New Roman" w:eastAsia="黑体" w:hAnsi="Time New Roman" w:hint="eastAsia"/>
          <w:lang w:val="fr-CH"/>
        </w:rPr>
        <w:t>禁止儿童参与作为一种最有害童工形式的斗牛培训以及相关表演，保护儿童观众，并提高对与斗牛相关的身心暴力及其对儿童的影响的认识。</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有害习俗</w:t>
      </w:r>
    </w:p>
    <w:p w:rsidR="009A5C28" w:rsidRPr="009A5C28" w:rsidRDefault="009A5C28" w:rsidP="009A5C28">
      <w:pPr>
        <w:pStyle w:val="SingleTxtGC"/>
        <w:rPr>
          <w:lang w:val="fr-CH"/>
        </w:rPr>
      </w:pPr>
      <w:r w:rsidRPr="009A5C28">
        <w:rPr>
          <w:rFonts w:hint="eastAsia"/>
          <w:lang w:val="fr-CH"/>
        </w:rPr>
        <w:t xml:space="preserve">43.  </w:t>
      </w:r>
      <w:r w:rsidRPr="009A5C28">
        <w:rPr>
          <w:rFonts w:hint="eastAsia"/>
          <w:lang w:val="fr-CH"/>
        </w:rPr>
        <w:t>虽然委员会注意到缔约国为防止纳波社区的童婚作出了努力，但委员会感到关切的是，缔约国童婚现象十分普遍，特别是在土著居民和农村地区。</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44.  </w:t>
      </w:r>
      <w:r w:rsidRPr="006C4F0B">
        <w:rPr>
          <w:rFonts w:ascii="Time New Roman" w:eastAsia="黑体" w:hAnsi="Time New Roman" w:hint="eastAsia"/>
          <w:lang w:val="fr-CH"/>
        </w:rPr>
        <w:t>委员会建议缔约国确保有效执行少男少女最低结婚年龄为</w:t>
      </w:r>
      <w:r w:rsidRPr="006C4F0B">
        <w:rPr>
          <w:rFonts w:ascii="Time New Roman" w:eastAsia="黑体" w:hAnsi="Time New Roman" w:hint="eastAsia"/>
          <w:lang w:val="fr-CH"/>
        </w:rPr>
        <w:t>18</w:t>
      </w:r>
      <w:r w:rsidRPr="006C4F0B">
        <w:rPr>
          <w:rFonts w:ascii="Time New Roman" w:eastAsia="黑体" w:hAnsi="Time New Roman" w:hint="eastAsia"/>
          <w:lang w:val="fr-CH"/>
        </w:rPr>
        <w:t>岁的规定。缔约国还应依据关于有害习俗的消除对妇女歧视委员会第</w:t>
      </w:r>
      <w:r w:rsidRPr="006C4F0B">
        <w:rPr>
          <w:rFonts w:ascii="Time New Roman" w:eastAsia="黑体" w:hAnsi="Time New Roman" w:hint="eastAsia"/>
          <w:lang w:val="fr-CH"/>
        </w:rPr>
        <w:t>31</w:t>
      </w:r>
      <w:r w:rsidRPr="006C4F0B">
        <w:rPr>
          <w:rFonts w:ascii="Time New Roman" w:eastAsia="黑体" w:hAnsi="Time New Roman" w:hint="eastAsia"/>
          <w:lang w:val="fr-CH"/>
        </w:rPr>
        <w:t>号和儿童权利委员会第</w:t>
      </w:r>
      <w:r w:rsidRPr="006C4F0B">
        <w:rPr>
          <w:rFonts w:ascii="Time New Roman" w:eastAsia="黑体" w:hAnsi="Time New Roman" w:hint="eastAsia"/>
          <w:lang w:val="fr-CH"/>
        </w:rPr>
        <w:t>18</w:t>
      </w:r>
      <w:r w:rsidRPr="006C4F0B">
        <w:rPr>
          <w:rFonts w:ascii="Time New Roman" w:eastAsia="黑体" w:hAnsi="Time New Roman" w:hint="eastAsia"/>
          <w:lang w:val="fr-CH"/>
        </w:rPr>
        <w:t>号联合一般性建议</w:t>
      </w:r>
      <w:r w:rsidRPr="006C4F0B">
        <w:rPr>
          <w:rFonts w:ascii="Time New Roman" w:eastAsia="黑体" w:hAnsi="Time New Roman" w:hint="eastAsia"/>
          <w:lang w:val="fr-CH"/>
        </w:rPr>
        <w:t>/</w:t>
      </w:r>
      <w:r w:rsidRPr="006C4F0B">
        <w:rPr>
          <w:rFonts w:ascii="Time New Roman" w:eastAsia="黑体" w:hAnsi="Time New Roman" w:hint="eastAsia"/>
          <w:lang w:val="fr-CH"/>
        </w:rPr>
        <w:t>意见</w:t>
      </w:r>
      <w:r w:rsidR="004E2DB9">
        <w:rPr>
          <w:rFonts w:ascii="Time New Roman" w:eastAsia="黑体" w:hAnsi="Time New Roman" w:hint="eastAsia"/>
          <w:lang w:val="fr-CH"/>
        </w:rPr>
        <w:t>(</w:t>
      </w:r>
      <w:r w:rsidRPr="006C4F0B">
        <w:rPr>
          <w:rFonts w:ascii="Time New Roman" w:eastAsia="黑体" w:hAnsi="Time New Roman" w:hint="eastAsia"/>
          <w:lang w:val="fr-CH"/>
        </w:rPr>
        <w:t>2014</w:t>
      </w:r>
      <w:r w:rsidRPr="006C4F0B">
        <w:rPr>
          <w:rFonts w:ascii="Time New Roman" w:eastAsia="黑体" w:hAnsi="Time New Roman" w:hint="eastAsia"/>
          <w:lang w:val="fr-CH"/>
        </w:rPr>
        <w:t>年</w:t>
      </w:r>
      <w:r w:rsidR="004E2DB9">
        <w:rPr>
          <w:rFonts w:ascii="Time New Roman" w:eastAsia="黑体" w:hAnsi="Time New Roman" w:hint="eastAsia"/>
          <w:lang w:val="fr-CH"/>
        </w:rPr>
        <w:t>)</w:t>
      </w:r>
      <w:r w:rsidRPr="006C4F0B">
        <w:rPr>
          <w:rFonts w:ascii="Time New Roman" w:eastAsia="黑体" w:hAnsi="Time New Roman" w:hint="eastAsia"/>
          <w:lang w:val="fr-CH"/>
        </w:rPr>
        <w:t>，就童婚对女童的不利后果开展全面的提高认识方案，特别是针对家长、教师和社区领袖。</w:t>
      </w:r>
    </w:p>
    <w:p w:rsidR="009A5C28" w:rsidRPr="009A5C28" w:rsidRDefault="009A5C28" w:rsidP="009A5C28">
      <w:pPr>
        <w:pStyle w:val="H1GC"/>
        <w:rPr>
          <w:lang w:val="fr-CH"/>
        </w:rPr>
      </w:pPr>
      <w:r w:rsidRPr="009A5C28">
        <w:rPr>
          <w:rFonts w:hint="eastAsia"/>
          <w:lang w:val="fr-CH"/>
        </w:rPr>
        <w:tab/>
        <w:t>F.</w:t>
      </w:r>
      <w:r w:rsidRPr="009A5C28">
        <w:rPr>
          <w:rFonts w:hint="eastAsia"/>
          <w:lang w:val="fr-CH"/>
        </w:rPr>
        <w:tab/>
      </w:r>
      <w:r w:rsidRPr="009A5C28">
        <w:rPr>
          <w:rFonts w:hint="eastAsia"/>
          <w:lang w:val="fr-CH"/>
        </w:rPr>
        <w:t>家庭环境和替代性照料</w:t>
      </w:r>
      <w:r w:rsidRPr="009A5C28">
        <w:rPr>
          <w:rFonts w:hint="eastAsia"/>
          <w:lang w:val="fr-CH"/>
        </w:rPr>
        <w:t>(</w:t>
      </w:r>
      <w:r w:rsidRPr="009A5C28">
        <w:rPr>
          <w:rFonts w:hint="eastAsia"/>
          <w:lang w:val="fr-CH"/>
        </w:rPr>
        <w:t>第</w:t>
      </w:r>
      <w:r w:rsidRPr="009A5C28">
        <w:rPr>
          <w:rFonts w:hint="eastAsia"/>
          <w:lang w:val="fr-CH"/>
        </w:rPr>
        <w:t>5</w:t>
      </w:r>
      <w:r w:rsidRPr="009A5C28">
        <w:rPr>
          <w:rFonts w:hint="eastAsia"/>
          <w:lang w:val="fr-CH"/>
        </w:rPr>
        <w:t>条、第</w:t>
      </w:r>
      <w:r w:rsidRPr="009A5C28">
        <w:rPr>
          <w:rFonts w:hint="eastAsia"/>
          <w:lang w:val="fr-CH"/>
        </w:rPr>
        <w:t>9</w:t>
      </w:r>
      <w:r w:rsidRPr="009A5C28">
        <w:rPr>
          <w:rFonts w:hint="eastAsia"/>
          <w:lang w:val="fr-CH"/>
        </w:rPr>
        <w:t>至</w:t>
      </w:r>
      <w:r w:rsidRPr="009A5C28">
        <w:rPr>
          <w:rFonts w:hint="eastAsia"/>
          <w:lang w:val="fr-CH"/>
        </w:rPr>
        <w:t>11</w:t>
      </w:r>
      <w:r w:rsidRPr="009A5C28">
        <w:rPr>
          <w:rFonts w:hint="eastAsia"/>
          <w:lang w:val="fr-CH"/>
        </w:rPr>
        <w:t>条、第</w:t>
      </w:r>
      <w:r w:rsidRPr="009A5C28">
        <w:rPr>
          <w:rFonts w:hint="eastAsia"/>
          <w:lang w:val="fr-CH"/>
        </w:rPr>
        <w:t>18</w:t>
      </w:r>
      <w:r w:rsidRPr="009A5C28">
        <w:rPr>
          <w:rFonts w:hint="eastAsia"/>
          <w:lang w:val="fr-CH"/>
        </w:rPr>
        <w:t>条第</w:t>
      </w:r>
      <w:r w:rsidRPr="009A5C28">
        <w:rPr>
          <w:rFonts w:hint="eastAsia"/>
          <w:lang w:val="fr-CH"/>
        </w:rPr>
        <w:t>1</w:t>
      </w:r>
      <w:r w:rsidRPr="009A5C28">
        <w:rPr>
          <w:rFonts w:hint="eastAsia"/>
          <w:lang w:val="fr-CH"/>
        </w:rPr>
        <w:t>和</w:t>
      </w:r>
      <w:r w:rsidRPr="009A5C28">
        <w:rPr>
          <w:rFonts w:hint="eastAsia"/>
          <w:lang w:val="fr-CH"/>
        </w:rPr>
        <w:t>2</w:t>
      </w:r>
      <w:r w:rsidRPr="009A5C28">
        <w:rPr>
          <w:rFonts w:hint="eastAsia"/>
          <w:lang w:val="fr-CH"/>
        </w:rPr>
        <w:t>款、第</w:t>
      </w:r>
      <w:r w:rsidRPr="009A5C28">
        <w:rPr>
          <w:rFonts w:hint="eastAsia"/>
          <w:lang w:val="fr-CH"/>
        </w:rPr>
        <w:t>20</w:t>
      </w:r>
      <w:r w:rsidRPr="009A5C28">
        <w:rPr>
          <w:rFonts w:hint="eastAsia"/>
          <w:lang w:val="fr-CH"/>
        </w:rPr>
        <w:t>至</w:t>
      </w:r>
      <w:r w:rsidRPr="009A5C28">
        <w:rPr>
          <w:rFonts w:hint="eastAsia"/>
          <w:lang w:val="fr-CH"/>
        </w:rPr>
        <w:t>21</w:t>
      </w:r>
      <w:r w:rsidRPr="009A5C28">
        <w:rPr>
          <w:rFonts w:hint="eastAsia"/>
          <w:lang w:val="fr-CH"/>
        </w:rPr>
        <w:t>条、第</w:t>
      </w:r>
      <w:r w:rsidRPr="009A5C28">
        <w:rPr>
          <w:rFonts w:hint="eastAsia"/>
          <w:lang w:val="fr-CH"/>
        </w:rPr>
        <w:t>25</w:t>
      </w:r>
      <w:r w:rsidRPr="009A5C28">
        <w:rPr>
          <w:rFonts w:hint="eastAsia"/>
          <w:lang w:val="fr-CH"/>
        </w:rPr>
        <w:t>条和第</w:t>
      </w:r>
      <w:r w:rsidRPr="009A5C28">
        <w:rPr>
          <w:rFonts w:hint="eastAsia"/>
          <w:lang w:val="fr-CH"/>
        </w:rPr>
        <w:t>27</w:t>
      </w:r>
      <w:r w:rsidRPr="009A5C28">
        <w:rPr>
          <w:rFonts w:hint="eastAsia"/>
          <w:lang w:val="fr-CH"/>
        </w:rPr>
        <w:t>条第</w:t>
      </w:r>
      <w:r w:rsidRPr="009A5C28">
        <w:rPr>
          <w:rFonts w:hint="eastAsia"/>
          <w:lang w:val="fr-CH"/>
        </w:rPr>
        <w:t>4</w:t>
      </w:r>
      <w:r w:rsidRPr="009A5C28">
        <w:rPr>
          <w:rFonts w:hint="eastAsia"/>
          <w:lang w:val="fr-CH"/>
        </w:rPr>
        <w:t>款</w:t>
      </w:r>
      <w:r w:rsidRPr="009A5C28">
        <w:rPr>
          <w:rFonts w:hint="eastAsia"/>
          <w:lang w:val="fr-CH"/>
        </w:rPr>
        <w:t>)</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家庭环境</w:t>
      </w:r>
    </w:p>
    <w:p w:rsidR="009A5C28" w:rsidRPr="009A5C28" w:rsidRDefault="009A5C28" w:rsidP="009A5C28">
      <w:pPr>
        <w:pStyle w:val="SingleTxtGC"/>
        <w:rPr>
          <w:lang w:val="fr-CH"/>
        </w:rPr>
      </w:pPr>
      <w:r w:rsidRPr="009A5C28">
        <w:rPr>
          <w:rFonts w:hint="eastAsia"/>
          <w:lang w:val="fr-CH"/>
        </w:rPr>
        <w:t xml:space="preserve">45.  </w:t>
      </w:r>
      <w:r w:rsidRPr="009A5C28">
        <w:rPr>
          <w:rFonts w:hint="eastAsia"/>
          <w:lang w:val="fr-CH"/>
        </w:rPr>
        <w:t>委员会注意到，缔约国已采取措施支持家庭，特别是贫困家庭，包括采取措施促进儿童早期发展和克服贫穷的社会方案。然而，委员会感到关切的是，旨在扶持家庭并帮助家庭履行抚养子女的责任的措施缺乏，儿童照料服务和设施缺乏。</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46.  </w:t>
      </w:r>
      <w:r w:rsidRPr="006C4F0B">
        <w:rPr>
          <w:rFonts w:ascii="Time New Roman" w:eastAsia="黑体" w:hAnsi="Time New Roman" w:hint="eastAsia"/>
          <w:lang w:val="fr-CH"/>
        </w:rPr>
        <w:t>委员会建议缔约国加强对父母和法定监护人的支助和服务，尤其是处于贫困之中的父母和法定监护人，以便加强他们的能力以履行养育子女的责任，包括通过咨询、家长教育和其他提高认识的方案，以支持稳定的家庭环境。缔约国还应确保提供足够数量和优质的儿童照料服务和设施。</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失去家庭环境的儿童</w:t>
      </w:r>
    </w:p>
    <w:p w:rsidR="009A5C28" w:rsidRPr="009A5C28" w:rsidRDefault="009A5C28" w:rsidP="009A5C28">
      <w:pPr>
        <w:pStyle w:val="SingleTxtGC"/>
        <w:rPr>
          <w:lang w:val="fr-CH"/>
        </w:rPr>
      </w:pPr>
      <w:r w:rsidRPr="009A5C28">
        <w:rPr>
          <w:rFonts w:hint="eastAsia"/>
          <w:lang w:val="fr-CH"/>
        </w:rPr>
        <w:t xml:space="preserve">47.  </w:t>
      </w:r>
      <w:r w:rsidRPr="009A5C28">
        <w:rPr>
          <w:rFonts w:hint="eastAsia"/>
          <w:lang w:val="fr-CH"/>
        </w:rPr>
        <w:t>委员会感到关切的是，国内立法，包括《儿童和青少年法》以及关于家庭安置的第</w:t>
      </w:r>
      <w:r w:rsidRPr="009A5C28">
        <w:rPr>
          <w:rFonts w:hint="eastAsia"/>
          <w:lang w:val="fr-CH"/>
        </w:rPr>
        <w:t>30162</w:t>
      </w:r>
      <w:r w:rsidRPr="009A5C28">
        <w:rPr>
          <w:rFonts w:hint="eastAsia"/>
          <w:lang w:val="fr-CH"/>
        </w:rPr>
        <w:t>号法，不符合《关于儿童的替代照料准则》。委员会尤其感到关切的是：</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缺乏充分的保障措施和明确的标准，用于确定一个儿童是否应被安置在替代性照料机构</w:t>
      </w:r>
      <w:r w:rsidR="004E2DB9">
        <w:rPr>
          <w:rFonts w:hint="eastAsia"/>
          <w:lang w:val="fr-CH"/>
        </w:rPr>
        <w:t>(</w:t>
      </w:r>
      <w:r w:rsidRPr="009A5C28">
        <w:rPr>
          <w:rFonts w:hint="eastAsia"/>
          <w:lang w:val="fr-CH"/>
        </w:rPr>
        <w:t>包括对决定的司法审查</w:t>
      </w:r>
      <w:r w:rsidR="004E2DB9">
        <w:rPr>
          <w:rFonts w:hint="eastAsia"/>
          <w:lang w:val="fr-CH"/>
        </w:rPr>
        <w:t>)</w:t>
      </w:r>
      <w:r w:rsidRPr="009A5C28">
        <w:rPr>
          <w:rFonts w:hint="eastAsia"/>
          <w:lang w:val="fr-CH"/>
        </w:rPr>
        <w:t>，而且没有明确区分风险和遗弃；</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尽管已大幅减少机构收容，但这仍然是对失去家庭环境的儿童实施的最常见的措施；</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寄宿照料中心的条件并不总是适当的；有报告称，除其他外，惩罚措施包括限制食物和家人探视；缺乏对这些机构进行系统性监测和监督的机制；</w:t>
      </w:r>
    </w:p>
    <w:p w:rsidR="009A5C28" w:rsidRPr="009A5C28" w:rsidRDefault="009A5C28" w:rsidP="009A5C28">
      <w:pPr>
        <w:pStyle w:val="SingleTxtGC"/>
        <w:rPr>
          <w:lang w:val="fr-CH"/>
        </w:rPr>
      </w:pPr>
      <w:r w:rsidRPr="009A5C28">
        <w:rPr>
          <w:rFonts w:hint="eastAsia"/>
          <w:lang w:val="fr-CH"/>
        </w:rPr>
        <w:tab/>
        <w:t>(d)</w:t>
      </w:r>
      <w:r w:rsidRPr="009A5C28">
        <w:rPr>
          <w:rFonts w:hint="eastAsia"/>
          <w:lang w:val="fr-CH"/>
        </w:rPr>
        <w:tab/>
      </w:r>
      <w:r w:rsidRPr="009A5C28">
        <w:rPr>
          <w:rFonts w:hint="eastAsia"/>
          <w:lang w:val="fr-CH"/>
        </w:rPr>
        <w:t>为离开照料机构的儿童和年轻人重返社会提供的支助不足；</w:t>
      </w:r>
    </w:p>
    <w:p w:rsidR="009A5C28" w:rsidRPr="009A5C28" w:rsidRDefault="009A5C28" w:rsidP="009A5C28">
      <w:pPr>
        <w:pStyle w:val="SingleTxtGC"/>
        <w:rPr>
          <w:lang w:val="fr-CH"/>
        </w:rPr>
      </w:pPr>
      <w:r w:rsidRPr="009A5C28">
        <w:rPr>
          <w:rFonts w:hint="eastAsia"/>
          <w:lang w:val="fr-CH"/>
        </w:rPr>
        <w:tab/>
        <w:t>(e)</w:t>
      </w:r>
      <w:r w:rsidRPr="009A5C28">
        <w:rPr>
          <w:rFonts w:hint="eastAsia"/>
          <w:lang w:val="fr-CH"/>
        </w:rPr>
        <w:tab/>
      </w:r>
      <w:r w:rsidRPr="009A5C28">
        <w:rPr>
          <w:rFonts w:hint="eastAsia"/>
          <w:lang w:val="fr-CH"/>
        </w:rPr>
        <w:t>缺乏关于替代性照料机构中儿童的信息系统和数据。</w:t>
      </w:r>
    </w:p>
    <w:p w:rsidR="004E2DB9" w:rsidRDefault="004E2DB9">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48.  </w:t>
      </w:r>
      <w:r w:rsidRPr="006C4F0B">
        <w:rPr>
          <w:rFonts w:ascii="Time New Roman" w:eastAsia="黑体" w:hAnsi="Time New Roman" w:hint="eastAsia"/>
          <w:lang w:val="fr-CH"/>
        </w:rPr>
        <w:t>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确保相关法律完全符合《关于儿童的替代照料准则》，并包括基于儿童需求和最大利益的适当保障措施和明确标准，以确定一个儿童是否应被安置在替代性照料机构中；</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收集关于失去家庭环境儿童境况的全面的分类数据；</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有效执行</w:t>
      </w:r>
      <w:r w:rsidRPr="006C4F0B">
        <w:rPr>
          <w:rFonts w:ascii="Time New Roman" w:eastAsia="黑体" w:hAnsi="Time New Roman" w:hint="eastAsia"/>
          <w:lang w:val="fr-CH"/>
        </w:rPr>
        <w:t>2012-2021</w:t>
      </w:r>
      <w:r w:rsidRPr="006C4F0B">
        <w:rPr>
          <w:rFonts w:ascii="Time New Roman" w:eastAsia="黑体" w:hAnsi="Time New Roman" w:hint="eastAsia"/>
          <w:lang w:val="fr-CH"/>
        </w:rPr>
        <w:t>年儿童和青少年国家行动计划，以期进一步促进对失去家庭环境的儿童提供以家庭为基础的照料，包括寄养方案，并进一步减少对儿童的机构收容；</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确保对儿童寄养和机构安置进行定期审查，对照料质量进行监督，包括提供方便使用的关于虐待儿童的举报、监控和补救渠道；</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(e)</w:t>
      </w:r>
      <w:r w:rsidRPr="006C4F0B">
        <w:rPr>
          <w:rFonts w:ascii="Time New Roman" w:eastAsia="黑体" w:hAnsi="Time New Roman" w:hint="eastAsia"/>
          <w:lang w:val="fr-CH"/>
        </w:rPr>
        <w:tab/>
      </w:r>
      <w:r w:rsidRPr="006C4F0B">
        <w:rPr>
          <w:rFonts w:ascii="Time New Roman" w:eastAsia="黑体" w:hAnsi="Time New Roman" w:hint="eastAsia"/>
          <w:lang w:val="fr-CH"/>
        </w:rPr>
        <w:t>加强对脱离照料的儿童和青少年的支助，通过提供足够的住房、法律、医疗保健和社会服务及教育和职业培训机会，使他们能够重新融入社会。</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收养</w:t>
      </w:r>
    </w:p>
    <w:p w:rsidR="009A5C28" w:rsidRPr="009A5C28" w:rsidRDefault="009A5C28" w:rsidP="009A5C28">
      <w:pPr>
        <w:pStyle w:val="SingleTxtGC"/>
        <w:rPr>
          <w:lang w:val="fr-CH"/>
        </w:rPr>
      </w:pPr>
      <w:r w:rsidRPr="009A5C28">
        <w:rPr>
          <w:rFonts w:hint="eastAsia"/>
          <w:lang w:val="fr-CH"/>
        </w:rPr>
        <w:t xml:space="preserve">49.  </w:t>
      </w:r>
      <w:r w:rsidRPr="009A5C28">
        <w:rPr>
          <w:rFonts w:hint="eastAsia"/>
          <w:lang w:val="fr-CH"/>
        </w:rPr>
        <w:t>委员会欢迎缔约国减少跨国收养并起草新的收养法，以努力加强其收养制度。然而，委员会感到关切的是，跨国收养数量仍然很多，而且拟议的新收养法并不完全符合《公约》和其他相关的国际标准。</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50.  </w:t>
      </w:r>
      <w:r w:rsidRPr="006C4F0B">
        <w:rPr>
          <w:rFonts w:ascii="Time New Roman" w:eastAsia="黑体" w:hAnsi="Time New Roman" w:hint="eastAsia"/>
          <w:lang w:val="fr-CH"/>
        </w:rPr>
        <w:t>委员会建议缔约国继续努力，优先考虑国内收养而不是跨国收养，确保拟议的新收养法完全符合《公约》和其他相关的国际标准。特别是，缔约国应提供正当法律程序最低限度的保证，区分遗弃和收养的概念，并确保该程序不完全属于行政性质。</w:t>
      </w:r>
    </w:p>
    <w:p w:rsidR="009A5C28" w:rsidRPr="009A5C28" w:rsidRDefault="009A5C28" w:rsidP="009A5C28">
      <w:pPr>
        <w:pStyle w:val="H23GC"/>
        <w:rPr>
          <w:lang w:val="fr-CH"/>
        </w:rPr>
      </w:pPr>
      <w:r w:rsidRPr="009A5C28">
        <w:rPr>
          <w:rFonts w:hint="eastAsia"/>
          <w:lang w:val="fr-CH"/>
        </w:rPr>
        <w:tab/>
        <w:t>G.</w:t>
      </w:r>
      <w:r w:rsidRPr="009A5C28">
        <w:rPr>
          <w:rFonts w:hint="eastAsia"/>
          <w:lang w:val="fr-CH"/>
        </w:rPr>
        <w:tab/>
      </w:r>
      <w:r w:rsidRPr="009A5C28">
        <w:rPr>
          <w:rFonts w:hint="eastAsia"/>
          <w:lang w:val="fr-CH"/>
        </w:rPr>
        <w:t>残疾、基本健康和福利</w:t>
      </w:r>
      <w:r w:rsidRPr="009A5C28">
        <w:rPr>
          <w:rFonts w:hint="eastAsia"/>
          <w:lang w:val="fr-CH"/>
        </w:rPr>
        <w:t>(</w:t>
      </w:r>
      <w:r w:rsidRPr="009A5C28">
        <w:rPr>
          <w:rFonts w:hint="eastAsia"/>
          <w:lang w:val="fr-CH"/>
        </w:rPr>
        <w:t>第</w:t>
      </w:r>
      <w:r w:rsidRPr="009A5C28">
        <w:rPr>
          <w:rFonts w:hint="eastAsia"/>
          <w:lang w:val="fr-CH"/>
        </w:rPr>
        <w:t>6</w:t>
      </w:r>
      <w:r w:rsidRPr="009A5C28">
        <w:rPr>
          <w:rFonts w:hint="eastAsia"/>
          <w:lang w:val="fr-CH"/>
        </w:rPr>
        <w:t>条、第</w:t>
      </w:r>
      <w:r w:rsidRPr="009A5C28">
        <w:rPr>
          <w:rFonts w:hint="eastAsia"/>
          <w:lang w:val="fr-CH"/>
        </w:rPr>
        <w:t>18</w:t>
      </w:r>
      <w:r w:rsidRPr="009A5C28">
        <w:rPr>
          <w:rFonts w:hint="eastAsia"/>
          <w:lang w:val="fr-CH"/>
        </w:rPr>
        <w:t>条第</w:t>
      </w:r>
      <w:r w:rsidRPr="009A5C28">
        <w:rPr>
          <w:rFonts w:hint="eastAsia"/>
          <w:lang w:val="fr-CH"/>
        </w:rPr>
        <w:t>3</w:t>
      </w:r>
      <w:r w:rsidRPr="009A5C28">
        <w:rPr>
          <w:rFonts w:hint="eastAsia"/>
          <w:lang w:val="fr-CH"/>
        </w:rPr>
        <w:t>款、第</w:t>
      </w:r>
      <w:r w:rsidRPr="009A5C28">
        <w:rPr>
          <w:rFonts w:hint="eastAsia"/>
          <w:lang w:val="fr-CH"/>
        </w:rPr>
        <w:t>23</w:t>
      </w:r>
      <w:r w:rsidRPr="009A5C28">
        <w:rPr>
          <w:rFonts w:hint="eastAsia"/>
          <w:lang w:val="fr-CH"/>
        </w:rPr>
        <w:t>条、第</w:t>
      </w:r>
      <w:r w:rsidRPr="009A5C28">
        <w:rPr>
          <w:rFonts w:hint="eastAsia"/>
          <w:lang w:val="fr-CH"/>
        </w:rPr>
        <w:t>24</w:t>
      </w:r>
      <w:r w:rsidRPr="009A5C28">
        <w:rPr>
          <w:rFonts w:hint="eastAsia"/>
          <w:lang w:val="fr-CH"/>
        </w:rPr>
        <w:t>条、第</w:t>
      </w:r>
      <w:r w:rsidRPr="009A5C28">
        <w:rPr>
          <w:rFonts w:hint="eastAsia"/>
          <w:lang w:val="fr-CH"/>
        </w:rPr>
        <w:t>26</w:t>
      </w:r>
      <w:r w:rsidRPr="009A5C28">
        <w:rPr>
          <w:rFonts w:hint="eastAsia"/>
          <w:lang w:val="fr-CH"/>
        </w:rPr>
        <w:t>条、第</w:t>
      </w:r>
      <w:r w:rsidRPr="009A5C28">
        <w:rPr>
          <w:rFonts w:hint="eastAsia"/>
          <w:lang w:val="fr-CH"/>
        </w:rPr>
        <w:t>27</w:t>
      </w:r>
      <w:r w:rsidRPr="009A5C28">
        <w:rPr>
          <w:rFonts w:hint="eastAsia"/>
          <w:lang w:val="fr-CH"/>
        </w:rPr>
        <w:t>条第</w:t>
      </w:r>
      <w:r w:rsidRPr="009A5C28">
        <w:rPr>
          <w:rFonts w:hint="eastAsia"/>
          <w:lang w:val="fr-CH"/>
        </w:rPr>
        <w:t>1</w:t>
      </w:r>
      <w:r w:rsidRPr="009A5C28">
        <w:rPr>
          <w:rFonts w:hint="eastAsia"/>
          <w:lang w:val="fr-CH"/>
        </w:rPr>
        <w:t>至</w:t>
      </w:r>
      <w:r w:rsidRPr="009A5C28">
        <w:rPr>
          <w:rFonts w:hint="eastAsia"/>
          <w:lang w:val="fr-CH"/>
        </w:rPr>
        <w:t>3</w:t>
      </w:r>
      <w:r w:rsidRPr="009A5C28">
        <w:rPr>
          <w:rFonts w:hint="eastAsia"/>
          <w:lang w:val="fr-CH"/>
        </w:rPr>
        <w:t>款和第</w:t>
      </w:r>
      <w:r w:rsidRPr="009A5C28">
        <w:rPr>
          <w:rFonts w:hint="eastAsia"/>
          <w:lang w:val="fr-CH"/>
        </w:rPr>
        <w:t>33</w:t>
      </w:r>
      <w:r w:rsidRPr="009A5C28">
        <w:rPr>
          <w:rFonts w:hint="eastAsia"/>
          <w:lang w:val="fr-CH"/>
        </w:rPr>
        <w:t>条</w:t>
      </w:r>
      <w:r w:rsidRPr="009A5C28">
        <w:rPr>
          <w:rFonts w:hint="eastAsia"/>
          <w:lang w:val="fr-CH"/>
        </w:rPr>
        <w:t>)</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残疾儿童</w:t>
      </w:r>
    </w:p>
    <w:p w:rsidR="009A5C28" w:rsidRPr="009A5C28" w:rsidRDefault="009A5C28" w:rsidP="009A5C28">
      <w:pPr>
        <w:pStyle w:val="SingleTxtGC"/>
        <w:rPr>
          <w:lang w:val="fr-CH"/>
        </w:rPr>
      </w:pPr>
      <w:r w:rsidRPr="009A5C28">
        <w:rPr>
          <w:rFonts w:hint="eastAsia"/>
          <w:lang w:val="fr-CH"/>
        </w:rPr>
        <w:t xml:space="preserve">51.  </w:t>
      </w:r>
      <w:r w:rsidRPr="009A5C28">
        <w:rPr>
          <w:rFonts w:hint="eastAsia"/>
          <w:lang w:val="fr-CH"/>
        </w:rPr>
        <w:t>委员会注意到，缔约国采取了措施以保障残疾人权利，并建立全纳教育体系，如</w:t>
      </w:r>
      <w:r w:rsidRPr="009A5C28">
        <w:rPr>
          <w:rFonts w:hint="eastAsia"/>
          <w:lang w:val="fr-CH"/>
        </w:rPr>
        <w:t>2012</w:t>
      </w:r>
      <w:r w:rsidRPr="009A5C28">
        <w:rPr>
          <w:rFonts w:hint="eastAsia"/>
          <w:lang w:val="fr-CH"/>
        </w:rPr>
        <w:t>年</w:t>
      </w:r>
      <w:r w:rsidRPr="009A5C28">
        <w:rPr>
          <w:rFonts w:hint="eastAsia"/>
          <w:lang w:val="fr-CH"/>
        </w:rPr>
        <w:t>12</w:t>
      </w:r>
      <w:r w:rsidRPr="009A5C28">
        <w:rPr>
          <w:rFonts w:hint="eastAsia"/>
          <w:lang w:val="fr-CH"/>
        </w:rPr>
        <w:t>月通过了关于残疾人的第</w:t>
      </w:r>
      <w:r w:rsidRPr="009A5C28">
        <w:rPr>
          <w:rFonts w:hint="eastAsia"/>
          <w:lang w:val="fr-CH"/>
        </w:rPr>
        <w:t>29973</w:t>
      </w:r>
      <w:r w:rsidRPr="009A5C28">
        <w:rPr>
          <w:rFonts w:hint="eastAsia"/>
          <w:lang w:val="fr-CH"/>
        </w:rPr>
        <w:t>号一般法。然而，委员会感到关切的是，立法和政策措施在实践中未得到有效实施。委员会尤其感到关切的是：</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t>90%</w:t>
      </w:r>
      <w:r w:rsidRPr="009A5C28">
        <w:rPr>
          <w:rFonts w:hint="eastAsia"/>
          <w:lang w:val="fr-CH"/>
        </w:rPr>
        <w:t>以上的残疾儿童没有残疾证，除其他外，因缺乏专业医疗人员颁发此类证书，这阻碍了他们获得残疾人服务；</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收到的资料表明，约</w:t>
      </w:r>
      <w:r w:rsidRPr="009A5C28">
        <w:rPr>
          <w:rFonts w:hint="eastAsia"/>
          <w:lang w:val="fr-CH"/>
        </w:rPr>
        <w:t>54%</w:t>
      </w:r>
      <w:r w:rsidRPr="009A5C28">
        <w:rPr>
          <w:rFonts w:hint="eastAsia"/>
          <w:lang w:val="fr-CH"/>
        </w:rPr>
        <w:t>的残疾儿童不会阅读或书写；</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残疾儿童获得全纳教育的机会有限，尤其是在农村和偏远地区，除其他外，因为缺乏适当的基础设施和资源，特殊教育需求学生支助和咨询服务机构提供的支助有限；</w:t>
      </w:r>
    </w:p>
    <w:p w:rsidR="009A5C28" w:rsidRPr="009A5C28" w:rsidRDefault="009A5C28" w:rsidP="009A5C28">
      <w:pPr>
        <w:pStyle w:val="SingleTxtGC"/>
        <w:rPr>
          <w:lang w:val="fr-CH"/>
        </w:rPr>
      </w:pPr>
      <w:r w:rsidRPr="009A5C28">
        <w:rPr>
          <w:rFonts w:hint="eastAsia"/>
          <w:lang w:val="fr-CH"/>
        </w:rPr>
        <w:tab/>
        <w:t>(d)</w:t>
      </w:r>
      <w:r w:rsidRPr="009A5C28">
        <w:rPr>
          <w:rFonts w:hint="eastAsia"/>
          <w:lang w:val="fr-CH"/>
        </w:rPr>
        <w:tab/>
      </w:r>
      <w:r w:rsidRPr="009A5C28">
        <w:rPr>
          <w:rFonts w:hint="eastAsia"/>
          <w:lang w:val="fr-CH"/>
        </w:rPr>
        <w:t>没有足够的康复服务和早期发现方案，特别是在农村和偏远地区，全民医疗保险对残疾儿童康复和治疗的覆盖面有限；</w:t>
      </w:r>
    </w:p>
    <w:p w:rsidR="009A5C28" w:rsidRPr="009A5C28" w:rsidRDefault="009A5C28" w:rsidP="009A5C28">
      <w:pPr>
        <w:pStyle w:val="SingleTxtGC"/>
        <w:rPr>
          <w:lang w:val="fr-CH"/>
        </w:rPr>
      </w:pPr>
      <w:r w:rsidRPr="009A5C28">
        <w:rPr>
          <w:rFonts w:hint="eastAsia"/>
          <w:lang w:val="fr-CH"/>
        </w:rPr>
        <w:tab/>
        <w:t>(e)</w:t>
      </w:r>
      <w:r w:rsidRPr="009A5C28">
        <w:rPr>
          <w:rFonts w:hint="eastAsia"/>
          <w:lang w:val="fr-CH"/>
        </w:rPr>
        <w:tab/>
      </w:r>
      <w:r w:rsidRPr="009A5C28">
        <w:rPr>
          <w:rFonts w:hint="eastAsia"/>
          <w:lang w:val="fr-CH"/>
        </w:rPr>
        <w:t>虽然许多社会保护方案并未直接排除残疾儿童，但这些儿童无法从中受益，因为往往只在学校中提供这些方案，而只有</w:t>
      </w:r>
      <w:r w:rsidRPr="009A5C28">
        <w:rPr>
          <w:rFonts w:hint="eastAsia"/>
          <w:lang w:val="fr-CH"/>
        </w:rPr>
        <w:t>50%</w:t>
      </w:r>
      <w:r w:rsidRPr="009A5C28">
        <w:rPr>
          <w:rFonts w:hint="eastAsia"/>
          <w:lang w:val="fr-CH"/>
        </w:rPr>
        <w:t>的残疾儿童上学；</w:t>
      </w:r>
    </w:p>
    <w:p w:rsidR="009A5C28" w:rsidRPr="009A5C28" w:rsidRDefault="009A5C28" w:rsidP="009A5C28">
      <w:pPr>
        <w:pStyle w:val="SingleTxtGC"/>
        <w:rPr>
          <w:lang w:val="fr-CH"/>
        </w:rPr>
      </w:pPr>
      <w:r w:rsidRPr="009A5C28">
        <w:rPr>
          <w:rFonts w:hint="eastAsia"/>
          <w:lang w:val="fr-CH"/>
        </w:rPr>
        <w:tab/>
        <w:t>(f)</w:t>
      </w:r>
      <w:r w:rsidRPr="009A5C28">
        <w:rPr>
          <w:rFonts w:hint="eastAsia"/>
          <w:lang w:val="fr-CH"/>
        </w:rPr>
        <w:tab/>
      </w:r>
      <w:r w:rsidRPr="009A5C28">
        <w:rPr>
          <w:rFonts w:hint="eastAsia"/>
          <w:lang w:val="fr-CH"/>
        </w:rPr>
        <w:t>对残疾儿童的歧视和暴力仍普遍存在。</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52.  </w:t>
      </w:r>
      <w:r w:rsidRPr="006C4F0B">
        <w:rPr>
          <w:rFonts w:ascii="Time New Roman" w:eastAsia="黑体" w:hAnsi="Time New Roman" w:hint="eastAsia"/>
          <w:lang w:val="fr-CH"/>
        </w:rPr>
        <w:t>参照其关于残疾儿童权利的第</w:t>
      </w:r>
      <w:r w:rsidRPr="006C4F0B">
        <w:rPr>
          <w:rFonts w:ascii="Time New Roman" w:eastAsia="黑体" w:hAnsi="Time New Roman" w:hint="eastAsia"/>
          <w:lang w:val="fr-CH"/>
        </w:rPr>
        <w:t>9</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(2006</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，委员会促请缔约国对残疾问题采取基于人权的方针，并且：</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增加人力、技术和财政资源，以确保所有残疾儿童获得残疾证书；</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加强努力，实施针对各级所有儿童的全纳教育系统，包括通过划拨必要的人力、技术和财政资源，提供方便的学校和教育材料，确保教师培训，提供运输，以及加强和扩大特殊教育需求学生支助和咨询服务机构在缔约国所有地区提供的支助；</w:t>
      </w:r>
    </w:p>
    <w:p w:rsidR="009A5C28" w:rsidRPr="004E2DB9" w:rsidRDefault="009A5C28" w:rsidP="009A5C28">
      <w:pPr>
        <w:pStyle w:val="SingleTxtGC"/>
        <w:rPr>
          <w:rFonts w:ascii="Time New Roman" w:eastAsia="黑体" w:hAnsi="Time New Roman" w:hint="eastAsia"/>
          <w:spacing w:val="-4"/>
          <w:lang w:val="fr-CH"/>
        </w:rPr>
      </w:pPr>
      <w:r w:rsidRPr="004E2DB9">
        <w:rPr>
          <w:rFonts w:ascii="Time New Roman" w:eastAsia="黑体" w:hAnsi="Time New Roman" w:hint="eastAsia"/>
          <w:spacing w:val="-4"/>
          <w:lang w:val="fr-CH"/>
        </w:rPr>
        <w:tab/>
        <w:t>(c)</w:t>
      </w:r>
      <w:r w:rsidRPr="004E2DB9">
        <w:rPr>
          <w:rFonts w:ascii="Time New Roman" w:eastAsia="黑体" w:hAnsi="Time New Roman" w:hint="eastAsia"/>
          <w:spacing w:val="-4"/>
          <w:lang w:val="fr-CH"/>
        </w:rPr>
        <w:tab/>
      </w:r>
      <w:r w:rsidRPr="004E2DB9">
        <w:rPr>
          <w:rFonts w:ascii="Time New Roman" w:eastAsia="黑体" w:hAnsi="Time New Roman" w:hint="eastAsia"/>
          <w:spacing w:val="-4"/>
          <w:lang w:val="fr-CH"/>
        </w:rPr>
        <w:t>建立一种制度，为失学多年、不识字，也不会写字的残疾儿童提供教育；</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确保在缔约国境内的残疾儿童有效和免费获得医疗保健和康复服务，包括早期发现和干预方案；</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(e)</w:t>
      </w:r>
      <w:r w:rsidRPr="006C4F0B">
        <w:rPr>
          <w:rFonts w:ascii="Time New Roman" w:eastAsia="黑体" w:hAnsi="Time New Roman" w:hint="eastAsia"/>
          <w:lang w:val="fr-CH"/>
        </w:rPr>
        <w:tab/>
      </w:r>
      <w:r w:rsidRPr="006C4F0B">
        <w:rPr>
          <w:rFonts w:ascii="Time New Roman" w:eastAsia="黑体" w:hAnsi="Time New Roman" w:hint="eastAsia"/>
          <w:lang w:val="fr-CH"/>
        </w:rPr>
        <w:t>确保其社会保护方案在实践中具有包容性；</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(f)</w:t>
      </w:r>
      <w:r w:rsidRPr="006C4F0B">
        <w:rPr>
          <w:rFonts w:ascii="Time New Roman" w:eastAsia="黑体" w:hAnsi="Time New Roman" w:hint="eastAsia"/>
          <w:lang w:val="fr-CH"/>
        </w:rPr>
        <w:tab/>
      </w:r>
      <w:r w:rsidRPr="006C4F0B">
        <w:rPr>
          <w:rFonts w:ascii="Time New Roman" w:eastAsia="黑体" w:hAnsi="Time New Roman" w:hint="eastAsia"/>
          <w:lang w:val="fr-CH"/>
        </w:rPr>
        <w:t>对政府官员、公众和家庭进行宣传教育，同诋毁残疾儿童，对残疾儿童持有偏见的现象作斗争，树立这些儿童的正面形象；</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健康和保健服务</w:t>
      </w:r>
    </w:p>
    <w:p w:rsidR="009A5C28" w:rsidRPr="009A5C28" w:rsidRDefault="009A5C28" w:rsidP="009A5C28">
      <w:pPr>
        <w:pStyle w:val="SingleTxtGC"/>
        <w:rPr>
          <w:lang w:val="fr-CH"/>
        </w:rPr>
      </w:pPr>
      <w:r w:rsidRPr="009A5C28">
        <w:rPr>
          <w:rFonts w:hint="eastAsia"/>
          <w:lang w:val="fr-CH"/>
        </w:rPr>
        <w:t xml:space="preserve">53.  </w:t>
      </w:r>
      <w:r w:rsidRPr="009A5C28">
        <w:rPr>
          <w:rFonts w:hint="eastAsia"/>
          <w:lang w:val="fr-CH"/>
        </w:rPr>
        <w:t>委员会欢迎缔约国在减少儿童死亡率和长期营养不良方面所取得的重大进展，但仍感到关切的是，城市和农村地区的进展存在差距，土著儿童和贫困儿童在这方面的改善不足。委员会还对下列情况感到关切：</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获得卫生保健设施的机会不足，设施质量不够好，特别是在农村和偏远地区以及土著社区；</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虽然有所改善，但孕产妇死亡率仍然很高，特别是在农村和偏远地区；</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基本疫苗接种覆盖尚不全面，覆盖率甚至下降；</w:t>
      </w:r>
    </w:p>
    <w:p w:rsidR="009A5C28" w:rsidRPr="009A5C28" w:rsidRDefault="009A5C28" w:rsidP="009A5C28">
      <w:pPr>
        <w:pStyle w:val="SingleTxtGC"/>
        <w:rPr>
          <w:lang w:val="fr-CH"/>
        </w:rPr>
      </w:pPr>
      <w:r w:rsidRPr="009A5C28">
        <w:rPr>
          <w:rFonts w:hint="eastAsia"/>
          <w:lang w:val="fr-CH"/>
        </w:rPr>
        <w:tab/>
        <w:t>(d)</w:t>
      </w:r>
      <w:r w:rsidRPr="009A5C28">
        <w:rPr>
          <w:rFonts w:hint="eastAsia"/>
          <w:lang w:val="fr-CH"/>
        </w:rPr>
        <w:tab/>
      </w:r>
      <w:r w:rsidRPr="009A5C28">
        <w:rPr>
          <w:rFonts w:hint="eastAsia"/>
          <w:lang w:val="fr-CH"/>
        </w:rPr>
        <w:t>儿童贫血患病率增加；</w:t>
      </w:r>
    </w:p>
    <w:p w:rsidR="009A5C28" w:rsidRPr="009A5C28" w:rsidRDefault="009A5C28" w:rsidP="009A5C28">
      <w:pPr>
        <w:pStyle w:val="SingleTxtGC"/>
        <w:rPr>
          <w:lang w:val="fr-CH"/>
        </w:rPr>
      </w:pPr>
      <w:r w:rsidRPr="009A5C28">
        <w:rPr>
          <w:rFonts w:hint="eastAsia"/>
          <w:lang w:val="fr-CH"/>
        </w:rPr>
        <w:tab/>
        <w:t>(e)</w:t>
      </w:r>
      <w:r w:rsidRPr="009A5C28">
        <w:rPr>
          <w:rFonts w:hint="eastAsia"/>
          <w:lang w:val="fr-CH"/>
        </w:rPr>
        <w:tab/>
      </w:r>
      <w:r w:rsidRPr="009A5C28">
        <w:rPr>
          <w:rFonts w:hint="eastAsia"/>
          <w:lang w:val="fr-CH"/>
        </w:rPr>
        <w:t>纯母乳喂养率下降，关于婴儿食品规则的执行情况未得到适当监督。</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54.  </w:t>
      </w:r>
      <w:r w:rsidRPr="006C4F0B">
        <w:rPr>
          <w:rFonts w:ascii="Time New Roman" w:eastAsia="黑体" w:hAnsi="Time New Roman" w:hint="eastAsia"/>
          <w:lang w:val="fr-CH"/>
        </w:rPr>
        <w:t>委员会提请缔约国注意其关于儿童享有可达到的最高标准健康的权利问题的第</w:t>
      </w:r>
      <w:r w:rsidRPr="006C4F0B">
        <w:rPr>
          <w:rFonts w:ascii="Time New Roman" w:eastAsia="黑体" w:hAnsi="Time New Roman" w:hint="eastAsia"/>
          <w:lang w:val="fr-CH"/>
        </w:rPr>
        <w:t>15</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(2013</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，并建议缔约国：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继续加强努力，应对儿童死亡率和营养不良的问题，重点关注贫困</w:t>
      </w:r>
      <w:r w:rsidR="00220201">
        <w:rPr>
          <w:rFonts w:ascii="Time New Roman" w:eastAsia="黑体" w:hAnsi="Time New Roman" w:hint="eastAsia"/>
          <w:lang w:val="fr-CH"/>
        </w:rPr>
        <w:t>儿童、生活在农村和偏远地区的儿童以及土著儿童。在此背景下，缔约国</w:t>
      </w:r>
      <w:r w:rsidRPr="006C4F0B">
        <w:rPr>
          <w:rFonts w:ascii="Time New Roman" w:eastAsia="黑体" w:hAnsi="Time New Roman" w:hint="eastAsia"/>
          <w:lang w:val="fr-CH"/>
        </w:rPr>
        <w:t>应考虑关于采取立足人权的方针执行降低和消除</w:t>
      </w:r>
      <w:r w:rsidRPr="006C4F0B">
        <w:rPr>
          <w:rFonts w:ascii="Time New Roman" w:eastAsia="黑体" w:hAnsi="Time New Roman" w:hint="eastAsia"/>
          <w:lang w:val="fr-CH"/>
        </w:rPr>
        <w:t>5</w:t>
      </w:r>
      <w:r w:rsidRPr="006C4F0B">
        <w:rPr>
          <w:rFonts w:ascii="Time New Roman" w:eastAsia="黑体" w:hAnsi="Time New Roman" w:hint="eastAsia"/>
          <w:lang w:val="fr-CH"/>
        </w:rPr>
        <w:t>岁以下儿童可预防死亡率和发病率的政策和方案的技术指南</w:t>
      </w:r>
      <w:r w:rsidRPr="006C4F0B">
        <w:rPr>
          <w:rFonts w:ascii="Time New Roman" w:eastAsia="黑体" w:hAnsi="Time New Roman" w:hint="eastAsia"/>
          <w:lang w:val="fr-CH"/>
        </w:rPr>
        <w:t>(A/HRC/27/31)</w:t>
      </w:r>
      <w:r w:rsidRPr="006C4F0B">
        <w:rPr>
          <w:rFonts w:ascii="Time New Roman" w:eastAsia="黑体" w:hAnsi="Time New Roman" w:hint="eastAsia"/>
          <w:lang w:val="fr-CH"/>
        </w:rPr>
        <w:t>；</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确保所有儿童平等地获得优质的医疗保健服务，包括生活在农村和边远地区的儿童；</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有效地执行旨在降低全国产妇死亡率的战略，包括通过加强产前护理的质量和保健服务的响应能力；</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00220201">
        <w:rPr>
          <w:rFonts w:ascii="Time New Roman" w:eastAsia="黑体" w:hAnsi="Time New Roman" w:hint="eastAsia"/>
          <w:lang w:val="fr-CH"/>
        </w:rPr>
        <w:t>研究妇女和儿童患贫血症的原因，并根据调研</w:t>
      </w:r>
      <w:r w:rsidRPr="006C4F0B">
        <w:rPr>
          <w:rFonts w:ascii="Time New Roman" w:eastAsia="黑体" w:hAnsi="Time New Roman" w:hint="eastAsia"/>
          <w:lang w:val="fr-CH"/>
        </w:rPr>
        <w:t>结果制订和执行方案来解决这一问题；</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(e)</w:t>
      </w:r>
      <w:r w:rsidRPr="006C4F0B">
        <w:rPr>
          <w:rFonts w:ascii="Time New Roman" w:eastAsia="黑体" w:hAnsi="Time New Roman" w:hint="eastAsia"/>
          <w:lang w:val="fr-CH"/>
        </w:rPr>
        <w:tab/>
      </w:r>
      <w:r w:rsidRPr="006C4F0B">
        <w:rPr>
          <w:rFonts w:ascii="Time New Roman" w:eastAsia="黑体" w:hAnsi="Time New Roman" w:hint="eastAsia"/>
          <w:lang w:val="fr-CH"/>
        </w:rPr>
        <w:t>加强努力促进婴儿前</w:t>
      </w:r>
      <w:r w:rsidRPr="006C4F0B">
        <w:rPr>
          <w:rFonts w:ascii="Time New Roman" w:eastAsia="黑体" w:hAnsi="Time New Roman" w:hint="eastAsia"/>
          <w:lang w:val="fr-CH"/>
        </w:rPr>
        <w:t>6</w:t>
      </w:r>
      <w:r w:rsidRPr="006C4F0B">
        <w:rPr>
          <w:rFonts w:ascii="Time New Roman" w:eastAsia="黑体" w:hAnsi="Time New Roman" w:hint="eastAsia"/>
          <w:lang w:val="fr-CH"/>
        </w:rPr>
        <w:t>个月母乳喂养，提高医疗保健人员和公众对纯母乳喂养重要性的认识，确保婴儿食品规则得到有效执行和监督。</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青少年健康</w:t>
      </w:r>
    </w:p>
    <w:p w:rsidR="009A5C28" w:rsidRPr="009A5C28" w:rsidRDefault="009A5C28" w:rsidP="009A5C28">
      <w:pPr>
        <w:pStyle w:val="SingleTxtGC"/>
        <w:rPr>
          <w:lang w:val="fr-CH"/>
        </w:rPr>
      </w:pPr>
      <w:r w:rsidRPr="009A5C28">
        <w:rPr>
          <w:rFonts w:hint="eastAsia"/>
          <w:lang w:val="fr-CH"/>
        </w:rPr>
        <w:t xml:space="preserve">55.  </w:t>
      </w:r>
      <w:r w:rsidRPr="009A5C28">
        <w:rPr>
          <w:rFonts w:hint="eastAsia"/>
          <w:lang w:val="fr-CH"/>
        </w:rPr>
        <w:t>委员会感到关切的是：</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少女怀孕率高，特别是在弱势儿童和边缘化儿童中，包括贫困儿童、教育水平低的儿童和土著儿童；</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强奸或乱伦情况下的堕胎是非法的，对治疗性堕胎的解释有限制，这种情况迫使少女冒着健康和生命危险诉诸于不安全的堕胎；</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青少年无法获得性健康和生殖健康服务，除非由父母或法定监护人陪同，也无法获得现代避孕方法，包括紧急避孕药具；</w:t>
      </w:r>
    </w:p>
    <w:p w:rsidR="009A5C28" w:rsidRPr="009A5C28" w:rsidRDefault="009A5C28" w:rsidP="009A5C28">
      <w:pPr>
        <w:pStyle w:val="SingleTxtGC"/>
        <w:rPr>
          <w:lang w:val="fr-CH"/>
        </w:rPr>
      </w:pPr>
      <w:r w:rsidRPr="009A5C28">
        <w:rPr>
          <w:rFonts w:hint="eastAsia"/>
          <w:lang w:val="fr-CH"/>
        </w:rPr>
        <w:tab/>
        <w:t>(d)</w:t>
      </w:r>
      <w:r w:rsidRPr="009A5C28">
        <w:rPr>
          <w:rFonts w:hint="eastAsia"/>
          <w:lang w:val="fr-CH"/>
        </w:rPr>
        <w:tab/>
      </w:r>
      <w:r w:rsidRPr="009A5C28">
        <w:rPr>
          <w:rFonts w:hint="eastAsia"/>
          <w:lang w:val="fr-CH"/>
        </w:rPr>
        <w:t>青少年自杀率和抑郁率很高；</w:t>
      </w:r>
    </w:p>
    <w:p w:rsidR="009A5C28" w:rsidRPr="009A5C28" w:rsidRDefault="009A5C28" w:rsidP="009A5C28">
      <w:pPr>
        <w:pStyle w:val="SingleTxtGC"/>
        <w:rPr>
          <w:lang w:val="fr-CH"/>
        </w:rPr>
      </w:pPr>
      <w:r w:rsidRPr="009A5C28">
        <w:rPr>
          <w:rFonts w:hint="eastAsia"/>
          <w:lang w:val="fr-CH"/>
        </w:rPr>
        <w:tab/>
        <w:t>(e)</w:t>
      </w:r>
      <w:r w:rsidRPr="009A5C28">
        <w:rPr>
          <w:rFonts w:hint="eastAsia"/>
          <w:lang w:val="fr-CH"/>
        </w:rPr>
        <w:tab/>
      </w:r>
      <w:r w:rsidRPr="009A5C28">
        <w:rPr>
          <w:rFonts w:hint="eastAsia"/>
          <w:lang w:val="fr-CH"/>
        </w:rPr>
        <w:t>儿童和青少年的饮酒率和吸毒率很高，尤其影响街头儿童。</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56.  </w:t>
      </w:r>
      <w:r w:rsidRPr="006C4F0B">
        <w:rPr>
          <w:rFonts w:ascii="Time New Roman" w:eastAsia="黑体" w:hAnsi="Time New Roman" w:hint="eastAsia"/>
          <w:lang w:val="fr-CH"/>
        </w:rPr>
        <w:t>根据委员会关于在《儿童权利公约》框架内青少年的健康和发展的第</w:t>
      </w:r>
      <w:r w:rsidRPr="006C4F0B">
        <w:rPr>
          <w:rFonts w:ascii="Time New Roman" w:eastAsia="黑体" w:hAnsi="Time New Roman" w:hint="eastAsia"/>
          <w:lang w:val="fr-CH"/>
        </w:rPr>
        <w:t>4</w:t>
      </w:r>
      <w:r w:rsidRPr="006C4F0B">
        <w:rPr>
          <w:rFonts w:ascii="Time New Roman" w:eastAsia="黑体" w:hAnsi="Time New Roman" w:hint="eastAsia"/>
          <w:lang w:val="fr-CH"/>
        </w:rPr>
        <w:t>号一般性意见</w:t>
      </w:r>
      <w:r w:rsidR="004E2DB9">
        <w:rPr>
          <w:rFonts w:ascii="Time New Roman" w:eastAsia="黑体" w:hAnsi="Time New Roman" w:hint="eastAsia"/>
          <w:lang w:val="fr-CH"/>
        </w:rPr>
        <w:t>(</w:t>
      </w:r>
      <w:r w:rsidRPr="006C4F0B">
        <w:rPr>
          <w:rFonts w:ascii="Time New Roman" w:eastAsia="黑体" w:hAnsi="Time New Roman" w:hint="eastAsia"/>
          <w:lang w:val="fr-CH"/>
        </w:rPr>
        <w:t>2003</w:t>
      </w:r>
      <w:r w:rsidRPr="006C4F0B">
        <w:rPr>
          <w:rFonts w:ascii="Time New Roman" w:eastAsia="黑体" w:hAnsi="Time New Roman" w:hint="eastAsia"/>
          <w:lang w:val="fr-CH"/>
        </w:rPr>
        <w:t>年</w:t>
      </w:r>
      <w:r w:rsidR="004E2DB9">
        <w:rPr>
          <w:rFonts w:ascii="Time New Roman" w:eastAsia="黑体" w:hAnsi="Time New Roman" w:hint="eastAsia"/>
          <w:lang w:val="fr-CH"/>
        </w:rPr>
        <w:t>)</w:t>
      </w:r>
      <w:r w:rsidRPr="006C4F0B">
        <w:rPr>
          <w:rFonts w:ascii="Time New Roman" w:eastAsia="黑体" w:hAnsi="Time New Roman" w:hint="eastAsia"/>
          <w:lang w:val="fr-CH"/>
        </w:rPr>
        <w:t>，委员会建议缔约国：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解决大量少女怀孕的问题，为此加强向缔约国各地区女童和男童</w:t>
      </w:r>
      <w:r w:rsidR="004E2DB9">
        <w:rPr>
          <w:rFonts w:ascii="Time New Roman" w:eastAsia="黑体" w:hAnsi="Time New Roman" w:hint="eastAsia"/>
          <w:lang w:val="fr-CH"/>
        </w:rPr>
        <w:t>(</w:t>
      </w:r>
      <w:r w:rsidRPr="006C4F0B">
        <w:rPr>
          <w:rFonts w:ascii="Time New Roman" w:eastAsia="黑体" w:hAnsi="Time New Roman" w:hint="eastAsia"/>
          <w:lang w:val="fr-CH"/>
        </w:rPr>
        <w:t>包括失学儿童</w:t>
      </w:r>
      <w:r w:rsidR="004E2DB9">
        <w:rPr>
          <w:rFonts w:ascii="Time New Roman" w:eastAsia="黑体" w:hAnsi="Time New Roman" w:hint="eastAsia"/>
          <w:lang w:val="fr-CH"/>
        </w:rPr>
        <w:t>)</w:t>
      </w:r>
      <w:r w:rsidRPr="006C4F0B">
        <w:rPr>
          <w:rFonts w:ascii="Time New Roman" w:eastAsia="黑体" w:hAnsi="Time New Roman" w:hint="eastAsia"/>
          <w:lang w:val="fr-CH"/>
        </w:rPr>
        <w:t>提供与年龄相符的性与生殖健康和权利教育；</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将任何情况下的堕胎非刑罪化，确保少女获得安全堕胎和堕胎后护理服务，至少在强奸、乱伦、严重畸胎以及对母亲的生命和健康构成风险的情况下如此，并为医疗保健从业人员提供明确的指导，为青少年提供关于安全堕胎和堕胎后护理的信息。在堕胎决定方面，应始终听取和尊重怀孕少女的意见。</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确保提供保密的生殖健康与咨询服务和信息，所有青少年可获得这样的服务和信息，以及现代避孕方法，包括免费紧急避孕；</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确保提供高质量的心理健康服务，旨在消除青少年自杀和抑郁多发的现象。</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(e)</w:t>
      </w:r>
      <w:r w:rsidRPr="006C4F0B">
        <w:rPr>
          <w:rFonts w:ascii="Time New Roman" w:eastAsia="黑体" w:hAnsi="Time New Roman" w:hint="eastAsia"/>
          <w:lang w:val="fr-CH"/>
        </w:rPr>
        <w:tab/>
      </w:r>
      <w:r w:rsidRPr="006C4F0B">
        <w:rPr>
          <w:rFonts w:ascii="Time New Roman" w:eastAsia="黑体" w:hAnsi="Time New Roman" w:hint="eastAsia"/>
          <w:lang w:val="fr-CH"/>
        </w:rPr>
        <w:t>解决儿童和青少年吸毒问题，包括向儿童和青少年提供关于预防滥用药物、包括滥用烟草和酒精的准确和客观信息及生活技能教育，开发容易获得的、方便年轻人使用的药物依赖治疗方法和减少危害服务。</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艾滋病毒</w:t>
      </w:r>
      <w:r w:rsidRPr="009A5C28">
        <w:rPr>
          <w:rFonts w:hint="eastAsia"/>
          <w:lang w:val="fr-CH"/>
        </w:rPr>
        <w:t>/</w:t>
      </w:r>
      <w:r w:rsidRPr="009A5C28">
        <w:rPr>
          <w:rFonts w:hint="eastAsia"/>
          <w:lang w:val="fr-CH"/>
        </w:rPr>
        <w:t>艾滋病</w:t>
      </w:r>
    </w:p>
    <w:p w:rsidR="009A5C28" w:rsidRPr="009A5C28" w:rsidRDefault="009A5C28" w:rsidP="009A5C28">
      <w:pPr>
        <w:pStyle w:val="SingleTxtGC"/>
        <w:rPr>
          <w:lang w:val="fr-CH"/>
        </w:rPr>
      </w:pPr>
      <w:r w:rsidRPr="009A5C28">
        <w:rPr>
          <w:rFonts w:hint="eastAsia"/>
          <w:lang w:val="fr-CH"/>
        </w:rPr>
        <w:t xml:space="preserve">57.  </w:t>
      </w:r>
      <w:r w:rsidRPr="009A5C28">
        <w:rPr>
          <w:rFonts w:hint="eastAsia"/>
          <w:lang w:val="fr-CH"/>
        </w:rPr>
        <w:t>虽然委员会注意到缔约国采取了措施，以防止和应对艾滋病毒</w:t>
      </w:r>
      <w:r w:rsidRPr="009A5C28">
        <w:rPr>
          <w:rFonts w:hint="eastAsia"/>
          <w:lang w:val="fr-CH"/>
        </w:rPr>
        <w:t>/</w:t>
      </w:r>
      <w:r w:rsidRPr="009A5C28">
        <w:rPr>
          <w:rFonts w:hint="eastAsia"/>
          <w:lang w:val="fr-CH"/>
        </w:rPr>
        <w:t>艾滋病，但委员会感到关切的是，只有约</w:t>
      </w:r>
      <w:r w:rsidRPr="009A5C28">
        <w:rPr>
          <w:rFonts w:hint="eastAsia"/>
          <w:lang w:val="fr-CH"/>
        </w:rPr>
        <w:t>50%</w:t>
      </w:r>
      <w:r w:rsidRPr="009A5C28">
        <w:rPr>
          <w:rFonts w:hint="eastAsia"/>
          <w:lang w:val="fr-CH"/>
        </w:rPr>
        <w:t>感染艾滋病毒的儿童接受抗逆转录病毒治疗。委员会还感到关切的是，土著儿童的感染率日益上升，为感染艾滋病毒的孕妇提供的适当医疗保健服务有限。</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58.  </w:t>
      </w:r>
      <w:r w:rsidRPr="006C4F0B">
        <w:rPr>
          <w:rFonts w:ascii="Time New Roman" w:eastAsia="黑体" w:hAnsi="Time New Roman" w:hint="eastAsia"/>
          <w:lang w:val="fr-CH"/>
        </w:rPr>
        <w:t>根据其关于艾滋病毒</w:t>
      </w:r>
      <w:r w:rsidRPr="006C4F0B">
        <w:rPr>
          <w:rFonts w:ascii="Time New Roman" w:eastAsia="黑体" w:hAnsi="Time New Roman" w:hint="eastAsia"/>
          <w:lang w:val="fr-CH"/>
        </w:rPr>
        <w:t>/</w:t>
      </w:r>
      <w:r w:rsidRPr="006C4F0B">
        <w:rPr>
          <w:rFonts w:ascii="Time New Roman" w:eastAsia="黑体" w:hAnsi="Time New Roman" w:hint="eastAsia"/>
          <w:lang w:val="fr-CH"/>
        </w:rPr>
        <w:t>艾滋病与儿童权利第</w:t>
      </w:r>
      <w:r w:rsidRPr="006C4F0B">
        <w:rPr>
          <w:rFonts w:ascii="Time New Roman" w:eastAsia="黑体" w:hAnsi="Time New Roman" w:hint="eastAsia"/>
          <w:lang w:val="fr-CH"/>
        </w:rPr>
        <w:t>3</w:t>
      </w:r>
      <w:r w:rsidRPr="006C4F0B">
        <w:rPr>
          <w:rFonts w:ascii="Time New Roman" w:eastAsia="黑体" w:hAnsi="Time New Roman" w:hint="eastAsia"/>
          <w:lang w:val="fr-CH"/>
        </w:rPr>
        <w:t>号一般性意见</w:t>
      </w:r>
      <w:r w:rsidR="004E2DB9">
        <w:rPr>
          <w:rFonts w:ascii="Time New Roman" w:eastAsia="黑体" w:hAnsi="Time New Roman" w:hint="eastAsia"/>
          <w:lang w:val="fr-CH"/>
        </w:rPr>
        <w:t>(</w:t>
      </w:r>
      <w:r w:rsidRPr="006C4F0B">
        <w:rPr>
          <w:rFonts w:ascii="Time New Roman" w:eastAsia="黑体" w:hAnsi="Time New Roman" w:hint="eastAsia"/>
          <w:lang w:val="fr-CH"/>
        </w:rPr>
        <w:t>2003</w:t>
      </w:r>
      <w:r w:rsidRPr="006C4F0B">
        <w:rPr>
          <w:rFonts w:ascii="Time New Roman" w:eastAsia="黑体" w:hAnsi="Time New Roman" w:hint="eastAsia"/>
          <w:lang w:val="fr-CH"/>
        </w:rPr>
        <w:t>年</w:t>
      </w:r>
      <w:r w:rsidR="004E2DB9">
        <w:rPr>
          <w:rFonts w:ascii="Time New Roman" w:eastAsia="黑体" w:hAnsi="Time New Roman" w:hint="eastAsia"/>
          <w:lang w:val="fr-CH"/>
        </w:rPr>
        <w:t>)</w:t>
      </w:r>
      <w:r w:rsidRPr="006C4F0B">
        <w:rPr>
          <w:rFonts w:ascii="Time New Roman" w:eastAsia="黑体" w:hAnsi="Time New Roman" w:hint="eastAsia"/>
          <w:lang w:val="fr-CH"/>
        </w:rPr>
        <w:t>，委员会建议缔约国改善艾滋病毒感染儿童获得抗逆转录病毒疗法的机会以及该疗法的覆盖面。缔约国还应为土著儿童提供有针对性的服务和关于预防艾滋病毒的信息。此外，缔约国应确保为艾滋病毒感染孕妇提供适当的医疗保健服务和治疗，并为艾滋病毒</w:t>
      </w:r>
      <w:r w:rsidRPr="006C4F0B">
        <w:rPr>
          <w:rFonts w:ascii="Time New Roman" w:eastAsia="黑体" w:hAnsi="Time New Roman" w:hint="eastAsia"/>
          <w:lang w:val="fr-CH"/>
        </w:rPr>
        <w:t>/</w:t>
      </w:r>
      <w:r w:rsidRPr="006C4F0B">
        <w:rPr>
          <w:rFonts w:ascii="Time New Roman" w:eastAsia="黑体" w:hAnsi="Time New Roman" w:hint="eastAsia"/>
          <w:lang w:val="fr-CH"/>
        </w:rPr>
        <w:t>艾滋病感染母亲及其婴儿提供后续治疗，以期防止母婴传播并确保早期诊断和启动治疗。</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生活水准</w:t>
      </w:r>
    </w:p>
    <w:p w:rsidR="009A5C28" w:rsidRPr="009A5C28" w:rsidRDefault="009A5C28" w:rsidP="009A5C28">
      <w:pPr>
        <w:pStyle w:val="SingleTxtGC"/>
        <w:rPr>
          <w:lang w:val="fr-CH"/>
        </w:rPr>
      </w:pPr>
      <w:r w:rsidRPr="009A5C28">
        <w:rPr>
          <w:rFonts w:hint="eastAsia"/>
          <w:lang w:val="fr-CH"/>
        </w:rPr>
        <w:t xml:space="preserve">59.  </w:t>
      </w:r>
      <w:r w:rsidRPr="009A5C28">
        <w:rPr>
          <w:rFonts w:hint="eastAsia"/>
          <w:lang w:val="fr-CH"/>
        </w:rPr>
        <w:t>委员会仍然感到关切的是，尽管情况有所改善，儿童贫困仍很普遍，儿童获得饮用水和卫生设施的机会有限，特别是在农村地区以及对土著儿童而言。</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60.  </w:t>
      </w:r>
      <w:r w:rsidRPr="006C4F0B">
        <w:rPr>
          <w:rFonts w:ascii="Time New Roman" w:eastAsia="黑体" w:hAnsi="Time New Roman" w:hint="eastAsia"/>
          <w:lang w:val="fr-CH"/>
        </w:rPr>
        <w:t>委员会建议缔约国继续加强努力，消除贫困和极端贫困，扩大获得饮用水和卫生设施的机会，特别关注农村地区和土著社区。</w:t>
      </w:r>
    </w:p>
    <w:p w:rsidR="009A5C28" w:rsidRPr="009A5C28" w:rsidRDefault="009A5C28" w:rsidP="009A5C28">
      <w:pPr>
        <w:pStyle w:val="H23GC"/>
        <w:rPr>
          <w:lang w:val="fr-CH"/>
        </w:rPr>
      </w:pPr>
      <w:r w:rsidRPr="009A5C28">
        <w:rPr>
          <w:rFonts w:hint="eastAsia"/>
          <w:lang w:val="fr-CH"/>
        </w:rPr>
        <w:tab/>
        <w:t>H.</w:t>
      </w:r>
      <w:r w:rsidRPr="009A5C28">
        <w:rPr>
          <w:rFonts w:hint="eastAsia"/>
          <w:lang w:val="fr-CH"/>
        </w:rPr>
        <w:tab/>
      </w:r>
      <w:r w:rsidRPr="009A5C28">
        <w:rPr>
          <w:rFonts w:hint="eastAsia"/>
          <w:lang w:val="fr-CH"/>
        </w:rPr>
        <w:t>教育、闲暇和文化活动</w:t>
      </w:r>
      <w:r w:rsidRPr="009A5C28">
        <w:rPr>
          <w:rFonts w:hint="eastAsia"/>
          <w:lang w:val="fr-CH"/>
        </w:rPr>
        <w:t>(</w:t>
      </w:r>
      <w:r w:rsidRPr="009A5C28">
        <w:rPr>
          <w:rFonts w:hint="eastAsia"/>
          <w:lang w:val="fr-CH"/>
        </w:rPr>
        <w:t>第</w:t>
      </w:r>
      <w:r w:rsidRPr="009A5C28">
        <w:rPr>
          <w:rFonts w:hint="eastAsia"/>
          <w:lang w:val="fr-CH"/>
        </w:rPr>
        <w:t>28</w:t>
      </w:r>
      <w:r w:rsidRPr="009A5C28">
        <w:rPr>
          <w:rFonts w:hint="eastAsia"/>
          <w:lang w:val="fr-CH"/>
        </w:rPr>
        <w:t>至</w:t>
      </w:r>
      <w:r w:rsidRPr="009A5C28">
        <w:rPr>
          <w:rFonts w:hint="eastAsia"/>
          <w:lang w:val="fr-CH"/>
        </w:rPr>
        <w:t>31</w:t>
      </w:r>
      <w:r w:rsidRPr="009A5C28">
        <w:rPr>
          <w:rFonts w:hint="eastAsia"/>
          <w:lang w:val="fr-CH"/>
        </w:rPr>
        <w:t>条</w:t>
      </w:r>
      <w:r w:rsidRPr="009A5C28">
        <w:rPr>
          <w:rFonts w:hint="eastAsia"/>
          <w:lang w:val="fr-CH"/>
        </w:rPr>
        <w:t>)</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教育，包括职业培训和指导</w:t>
      </w:r>
    </w:p>
    <w:p w:rsidR="009A5C28" w:rsidRPr="009A5C28" w:rsidRDefault="009A5C28" w:rsidP="009A5C28">
      <w:pPr>
        <w:pStyle w:val="SingleTxtGC"/>
        <w:rPr>
          <w:lang w:val="fr-CH"/>
        </w:rPr>
      </w:pPr>
      <w:r w:rsidRPr="009A5C28">
        <w:rPr>
          <w:rFonts w:hint="eastAsia"/>
          <w:lang w:val="fr-CH"/>
        </w:rPr>
        <w:t xml:space="preserve">61.  </w:t>
      </w:r>
      <w:r w:rsidRPr="009A5C28">
        <w:rPr>
          <w:rFonts w:hint="eastAsia"/>
          <w:lang w:val="fr-CH"/>
        </w:rPr>
        <w:t>委员会注意到缔约国已作出很大努力，以增加对教育的预算拨款和获得教育的机会，包括儿童早期教育，并加强跨文化双语教育。然而，委员会感到关切的是：</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学校之间和区域之间的预算拨款存在差异；</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生活在农村地区的儿童、土著儿童和非裔秘鲁儿童入学率和毕业率较低，在获得高质量教育和双语教育方面长期面临困难，文盲率高；</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教育私有化越来越普及，这可能会强化教育系统中的歧视；</w:t>
      </w:r>
    </w:p>
    <w:p w:rsidR="009A5C28" w:rsidRPr="009A5C28" w:rsidRDefault="009A5C28" w:rsidP="009A5C28">
      <w:pPr>
        <w:pStyle w:val="SingleTxtGC"/>
        <w:rPr>
          <w:lang w:val="fr-CH"/>
        </w:rPr>
      </w:pPr>
      <w:r w:rsidRPr="009A5C28">
        <w:rPr>
          <w:rFonts w:hint="eastAsia"/>
          <w:lang w:val="fr-CH"/>
        </w:rPr>
        <w:tab/>
        <w:t>(d)</w:t>
      </w:r>
      <w:r w:rsidRPr="009A5C28">
        <w:rPr>
          <w:rFonts w:hint="eastAsia"/>
          <w:lang w:val="fr-CH"/>
        </w:rPr>
        <w:tab/>
      </w:r>
      <w:r w:rsidRPr="009A5C28">
        <w:rPr>
          <w:rFonts w:hint="eastAsia"/>
          <w:lang w:val="fr-CH"/>
        </w:rPr>
        <w:t>教育的隐性成本；</w:t>
      </w:r>
    </w:p>
    <w:p w:rsidR="009A5C28" w:rsidRPr="009A5C28" w:rsidRDefault="009A5C28" w:rsidP="009A5C28">
      <w:pPr>
        <w:pStyle w:val="SingleTxtGC"/>
        <w:rPr>
          <w:lang w:val="fr-CH"/>
        </w:rPr>
      </w:pPr>
      <w:r w:rsidRPr="009A5C28">
        <w:rPr>
          <w:rFonts w:hint="eastAsia"/>
          <w:lang w:val="fr-CH"/>
        </w:rPr>
        <w:tab/>
        <w:t>(e)</w:t>
      </w:r>
      <w:r w:rsidRPr="009A5C28">
        <w:rPr>
          <w:rFonts w:hint="eastAsia"/>
          <w:lang w:val="fr-CH"/>
        </w:rPr>
        <w:tab/>
      </w:r>
      <w:r w:rsidRPr="009A5C28">
        <w:rPr>
          <w:rFonts w:hint="eastAsia"/>
          <w:lang w:val="fr-CH"/>
        </w:rPr>
        <w:t>尽管情况有所改善，但缔约国教育质量仍低，儿童学业成绩较差；</w:t>
      </w:r>
    </w:p>
    <w:p w:rsidR="009A5C28" w:rsidRPr="009A5C28" w:rsidRDefault="009A5C28" w:rsidP="009A5C28">
      <w:pPr>
        <w:pStyle w:val="SingleTxtGC"/>
        <w:rPr>
          <w:lang w:val="fr-CH"/>
        </w:rPr>
      </w:pPr>
      <w:r w:rsidRPr="009A5C28">
        <w:rPr>
          <w:rFonts w:hint="eastAsia"/>
          <w:lang w:val="fr-CH"/>
        </w:rPr>
        <w:tab/>
        <w:t>(f)</w:t>
      </w:r>
      <w:r w:rsidRPr="009A5C28">
        <w:rPr>
          <w:rFonts w:hint="eastAsia"/>
          <w:lang w:val="fr-CH"/>
        </w:rPr>
        <w:tab/>
      </w:r>
      <w:r w:rsidRPr="009A5C28">
        <w:rPr>
          <w:rFonts w:hint="eastAsia"/>
          <w:lang w:val="fr-CH"/>
        </w:rPr>
        <w:t>教师的培训不足，农村和偏远地区工作条件艰苦；</w:t>
      </w:r>
    </w:p>
    <w:p w:rsidR="009A5C28" w:rsidRPr="009A5C28" w:rsidRDefault="009A5C28" w:rsidP="009A5C28">
      <w:pPr>
        <w:pStyle w:val="SingleTxtGC"/>
        <w:rPr>
          <w:lang w:val="fr-CH"/>
        </w:rPr>
      </w:pPr>
      <w:r w:rsidRPr="009A5C28">
        <w:rPr>
          <w:rFonts w:hint="eastAsia"/>
          <w:lang w:val="fr-CH"/>
        </w:rPr>
        <w:tab/>
        <w:t>(g)</w:t>
      </w:r>
      <w:r w:rsidRPr="009A5C28">
        <w:rPr>
          <w:rFonts w:hint="eastAsia"/>
          <w:lang w:val="fr-CH"/>
        </w:rPr>
        <w:tab/>
      </w:r>
      <w:r w:rsidRPr="009A5C28">
        <w:rPr>
          <w:rFonts w:hint="eastAsia"/>
          <w:lang w:val="fr-CH"/>
        </w:rPr>
        <w:t>辍学率很高，尤其是中学的怀孕少女和青少年。</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62.  </w:t>
      </w:r>
      <w:r w:rsidRPr="006C4F0B">
        <w:rPr>
          <w:rFonts w:ascii="Time New Roman" w:eastAsia="黑体" w:hAnsi="Time New Roman" w:hint="eastAsia"/>
          <w:lang w:val="fr-CH"/>
        </w:rPr>
        <w:t>根据关于教育目标的第</w:t>
      </w:r>
      <w:r w:rsidRPr="006C4F0B">
        <w:rPr>
          <w:rFonts w:ascii="Time New Roman" w:eastAsia="黑体" w:hAnsi="Time New Roman" w:hint="eastAsia"/>
          <w:lang w:val="fr-CH"/>
        </w:rPr>
        <w:t>1</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(2001</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继续努力划拨充足的财政资源用于发展和改善国家教育制度，涵盖缔约国的所有学校和所有地区；</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继续改善所有儿童获得教育的机会和教育的质量，包括通过加强提供高质量的教师培训和改善教师的工作条件，特别是在农村地区，以鼓励他们提供高质量的教育；</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评估和应对缔约国私人教育迅速发展的影响，以期确保所有儿童平等获得优质教育；</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保障儿童获得免费义务教育的权利，没有间接费用或隐性费用；</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(e)</w:t>
      </w:r>
      <w:r w:rsidRPr="006C4F0B">
        <w:rPr>
          <w:rFonts w:ascii="Time New Roman" w:eastAsia="黑体" w:hAnsi="Time New Roman" w:hint="eastAsia"/>
          <w:lang w:val="fr-CH"/>
        </w:rPr>
        <w:tab/>
      </w:r>
      <w:r w:rsidRPr="006C4F0B">
        <w:rPr>
          <w:rFonts w:ascii="Time New Roman" w:eastAsia="黑体" w:hAnsi="Time New Roman" w:hint="eastAsia"/>
          <w:lang w:val="fr-CH"/>
        </w:rPr>
        <w:t>加强措施解决辍学问题并提高中学教育的毕业率，尤其关于生活在农村地区的儿童、土著儿童和非裔秘鲁儿童、怀孕少女和少龄母亲；</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(f)</w:t>
      </w:r>
      <w:r w:rsidRPr="006C4F0B">
        <w:rPr>
          <w:rFonts w:ascii="Time New Roman" w:eastAsia="黑体" w:hAnsi="Time New Roman" w:hint="eastAsia"/>
          <w:lang w:val="fr-CH"/>
        </w:rPr>
        <w:tab/>
      </w:r>
      <w:r w:rsidRPr="006C4F0B">
        <w:rPr>
          <w:rFonts w:ascii="Time New Roman" w:eastAsia="黑体" w:hAnsi="Time New Roman" w:hint="eastAsia"/>
          <w:lang w:val="fr-CH"/>
        </w:rPr>
        <w:t>改善农村地区、土著社区和非裔秘鲁人社区的教育质量以期消除文盲，并确保有效实施跨文化双语教育方案。</w:t>
      </w:r>
    </w:p>
    <w:p w:rsidR="009A5C28" w:rsidRPr="009A5C28" w:rsidRDefault="009A5C28" w:rsidP="006C4F0B">
      <w:pPr>
        <w:pStyle w:val="H1GC"/>
        <w:rPr>
          <w:lang w:val="fr-CH"/>
        </w:rPr>
      </w:pPr>
      <w:r w:rsidRPr="009A5C28">
        <w:rPr>
          <w:rFonts w:hint="eastAsia"/>
          <w:lang w:val="fr-CH"/>
        </w:rPr>
        <w:tab/>
      </w:r>
      <w:r w:rsidR="006C4F0B">
        <w:rPr>
          <w:rFonts w:ascii="Time New Roman" w:hAnsi="Time New Roman" w:hint="eastAsia"/>
          <w:sz w:val="21"/>
          <w:szCs w:val="20"/>
          <w:lang w:val="fr-CH"/>
        </w:rPr>
        <w:t>I</w:t>
      </w:r>
      <w:r w:rsidRPr="009A5C28">
        <w:rPr>
          <w:rFonts w:hint="eastAsia"/>
          <w:lang w:val="fr-CH"/>
        </w:rPr>
        <w:t>.</w:t>
      </w:r>
      <w:r w:rsidRPr="009A5C28">
        <w:rPr>
          <w:rFonts w:hint="eastAsia"/>
          <w:lang w:val="fr-CH"/>
        </w:rPr>
        <w:tab/>
      </w:r>
      <w:r w:rsidRPr="009A5C28">
        <w:rPr>
          <w:rFonts w:hint="eastAsia"/>
          <w:lang w:val="fr-CH"/>
        </w:rPr>
        <w:t>特别保护措施</w:t>
      </w:r>
      <w:r w:rsidRPr="009A5C28">
        <w:rPr>
          <w:rFonts w:hint="eastAsia"/>
          <w:lang w:val="fr-CH"/>
        </w:rPr>
        <w:t>(</w:t>
      </w:r>
      <w:r w:rsidRPr="009A5C28">
        <w:rPr>
          <w:rFonts w:hint="eastAsia"/>
          <w:lang w:val="fr-CH"/>
        </w:rPr>
        <w:t>第</w:t>
      </w:r>
      <w:r w:rsidRPr="009A5C28">
        <w:rPr>
          <w:rFonts w:hint="eastAsia"/>
          <w:lang w:val="fr-CH"/>
        </w:rPr>
        <w:t>22</w:t>
      </w:r>
      <w:r w:rsidRPr="009A5C28">
        <w:rPr>
          <w:rFonts w:hint="eastAsia"/>
          <w:lang w:val="fr-CH"/>
        </w:rPr>
        <w:t>条、第</w:t>
      </w:r>
      <w:r w:rsidRPr="009A5C28">
        <w:rPr>
          <w:rFonts w:hint="eastAsia"/>
          <w:lang w:val="fr-CH"/>
        </w:rPr>
        <w:t>30</w:t>
      </w:r>
      <w:r w:rsidRPr="009A5C28">
        <w:rPr>
          <w:rFonts w:hint="eastAsia"/>
          <w:lang w:val="fr-CH"/>
        </w:rPr>
        <w:t>条、第</w:t>
      </w:r>
      <w:r w:rsidRPr="009A5C28">
        <w:rPr>
          <w:rFonts w:hint="eastAsia"/>
          <w:lang w:val="fr-CH"/>
        </w:rPr>
        <w:t>32</w:t>
      </w:r>
      <w:r w:rsidRPr="009A5C28">
        <w:rPr>
          <w:rFonts w:hint="eastAsia"/>
          <w:lang w:val="fr-CH"/>
        </w:rPr>
        <w:t>至</w:t>
      </w:r>
      <w:r w:rsidRPr="009A5C28">
        <w:rPr>
          <w:rFonts w:hint="eastAsia"/>
          <w:lang w:val="fr-CH"/>
        </w:rPr>
        <w:t>33</w:t>
      </w:r>
      <w:r w:rsidRPr="009A5C28">
        <w:rPr>
          <w:rFonts w:hint="eastAsia"/>
          <w:lang w:val="fr-CH"/>
        </w:rPr>
        <w:t>条、第</w:t>
      </w:r>
      <w:r w:rsidRPr="009A5C28">
        <w:rPr>
          <w:rFonts w:hint="eastAsia"/>
          <w:lang w:val="fr-CH"/>
        </w:rPr>
        <w:t>35</w:t>
      </w:r>
      <w:r w:rsidRPr="009A5C28">
        <w:rPr>
          <w:rFonts w:hint="eastAsia"/>
          <w:lang w:val="fr-CH"/>
        </w:rPr>
        <w:t>至</w:t>
      </w:r>
      <w:r w:rsidRPr="009A5C28">
        <w:rPr>
          <w:rFonts w:hint="eastAsia"/>
          <w:lang w:val="fr-CH"/>
        </w:rPr>
        <w:t>36</w:t>
      </w:r>
      <w:r w:rsidRPr="009A5C28">
        <w:rPr>
          <w:rFonts w:hint="eastAsia"/>
          <w:lang w:val="fr-CH"/>
        </w:rPr>
        <w:t>条、第</w:t>
      </w:r>
      <w:r w:rsidRPr="009A5C28">
        <w:rPr>
          <w:rFonts w:hint="eastAsia"/>
          <w:lang w:val="fr-CH"/>
        </w:rPr>
        <w:t>37</w:t>
      </w:r>
      <w:r w:rsidRPr="009A5C28">
        <w:rPr>
          <w:rFonts w:hint="eastAsia"/>
          <w:lang w:val="fr-CH"/>
        </w:rPr>
        <w:t>条</w:t>
      </w:r>
      <w:r w:rsidRPr="009A5C28">
        <w:rPr>
          <w:rFonts w:hint="eastAsia"/>
          <w:lang w:val="fr-CH"/>
        </w:rPr>
        <w:t>(b)</w:t>
      </w:r>
      <w:r w:rsidRPr="009A5C28">
        <w:rPr>
          <w:rFonts w:hint="eastAsia"/>
          <w:lang w:val="fr-CH"/>
        </w:rPr>
        <w:t>至</w:t>
      </w:r>
      <w:r w:rsidRPr="009A5C28">
        <w:rPr>
          <w:rFonts w:hint="eastAsia"/>
          <w:lang w:val="fr-CH"/>
        </w:rPr>
        <w:t>(d)</w:t>
      </w:r>
      <w:r w:rsidRPr="009A5C28">
        <w:rPr>
          <w:rFonts w:hint="eastAsia"/>
          <w:lang w:val="fr-CH"/>
        </w:rPr>
        <w:t>项和第</w:t>
      </w:r>
      <w:r w:rsidRPr="009A5C28">
        <w:rPr>
          <w:rFonts w:hint="eastAsia"/>
          <w:lang w:val="fr-CH"/>
        </w:rPr>
        <w:t>38</w:t>
      </w:r>
      <w:r w:rsidRPr="009A5C28">
        <w:rPr>
          <w:rFonts w:hint="eastAsia"/>
          <w:lang w:val="fr-CH"/>
        </w:rPr>
        <w:t>至</w:t>
      </w:r>
      <w:r w:rsidRPr="009A5C28">
        <w:rPr>
          <w:rFonts w:hint="eastAsia"/>
          <w:lang w:val="fr-CH"/>
        </w:rPr>
        <w:t>40</w:t>
      </w:r>
      <w:r w:rsidRPr="009A5C28">
        <w:rPr>
          <w:rFonts w:hint="eastAsia"/>
          <w:lang w:val="fr-CH"/>
        </w:rPr>
        <w:t>条</w:t>
      </w:r>
      <w:r w:rsidRPr="009A5C28">
        <w:rPr>
          <w:rFonts w:hint="eastAsia"/>
          <w:lang w:val="fr-CH"/>
        </w:rPr>
        <w:t>)</w:t>
      </w:r>
    </w:p>
    <w:p w:rsidR="009A5C28" w:rsidRPr="009A5C28" w:rsidRDefault="009A5C28" w:rsidP="006C4F0B">
      <w:pPr>
        <w:pStyle w:val="H23GC"/>
        <w:rPr>
          <w:lang w:val="fr-CH"/>
        </w:rPr>
      </w:pPr>
      <w:r w:rsidRPr="009A5C28">
        <w:rPr>
          <w:rFonts w:hint="eastAsia"/>
          <w:lang w:val="fr-CH"/>
        </w:rPr>
        <w:tab/>
      </w:r>
      <w:r w:rsidRPr="009A5C28">
        <w:rPr>
          <w:rFonts w:hint="eastAsia"/>
          <w:lang w:val="fr-CH"/>
        </w:rPr>
        <w:tab/>
      </w:r>
      <w:r w:rsidRPr="009A5C28">
        <w:rPr>
          <w:rFonts w:hint="eastAsia"/>
          <w:lang w:val="fr-CH"/>
        </w:rPr>
        <w:t>寻求庇护儿童、难民儿童和移徙儿童</w:t>
      </w:r>
    </w:p>
    <w:p w:rsidR="009A5C28" w:rsidRPr="009A5C28" w:rsidRDefault="009A5C28" w:rsidP="009A5C28">
      <w:pPr>
        <w:pStyle w:val="SingleTxtGC"/>
        <w:rPr>
          <w:lang w:val="fr-CH"/>
        </w:rPr>
      </w:pPr>
      <w:r w:rsidRPr="009A5C28">
        <w:rPr>
          <w:rFonts w:hint="eastAsia"/>
          <w:lang w:val="fr-CH"/>
        </w:rPr>
        <w:t xml:space="preserve">63.  </w:t>
      </w:r>
      <w:r w:rsidRPr="009A5C28">
        <w:rPr>
          <w:rFonts w:hint="eastAsia"/>
          <w:lang w:val="fr-CH"/>
        </w:rPr>
        <w:t>委员会欢迎缔约国在</w:t>
      </w:r>
      <w:r w:rsidRPr="009A5C28">
        <w:rPr>
          <w:rFonts w:hint="eastAsia"/>
          <w:lang w:val="fr-CH"/>
        </w:rPr>
        <w:t>2015</w:t>
      </w:r>
      <w:r w:rsidRPr="009A5C28">
        <w:rPr>
          <w:rFonts w:hint="eastAsia"/>
          <w:lang w:val="fr-CH"/>
        </w:rPr>
        <w:t>年</w:t>
      </w:r>
      <w:r w:rsidRPr="009A5C28">
        <w:rPr>
          <w:rFonts w:hint="eastAsia"/>
          <w:lang w:val="fr-CH"/>
        </w:rPr>
        <w:t>9</w:t>
      </w:r>
      <w:r w:rsidRPr="009A5C28">
        <w:rPr>
          <w:rFonts w:hint="eastAsia"/>
          <w:lang w:val="fr-CH"/>
        </w:rPr>
        <w:t>月通过《移民法》，而且缔约国在</w:t>
      </w:r>
      <w:r w:rsidRPr="009A5C28">
        <w:rPr>
          <w:rFonts w:hint="eastAsia"/>
          <w:lang w:val="fr-CH"/>
        </w:rPr>
        <w:t>2014</w:t>
      </w:r>
      <w:r w:rsidRPr="009A5C28">
        <w:rPr>
          <w:rFonts w:hint="eastAsia"/>
          <w:lang w:val="fr-CH"/>
        </w:rPr>
        <w:t>年拟定和通过《巴西宣言和行动计划》的过程中发挥了积极的作用。然而，委员会感到关切的是，缺乏具体的程序处理孤身和失散儿童问题，寻求庇护儿童和难民儿童获得基本服务的机会有限，包括医疗保健、教育和其他社会服务。</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64.  </w:t>
      </w:r>
      <w:r w:rsidRPr="006C4F0B">
        <w:rPr>
          <w:rFonts w:ascii="Time New Roman" w:eastAsia="黑体" w:hAnsi="Time New Roman" w:hint="eastAsia"/>
          <w:lang w:val="fr-CH"/>
        </w:rPr>
        <w:t>根据关于远离原籍国无人陪伴和无父母陪伴的儿童待遇问题的第</w:t>
      </w:r>
      <w:r w:rsidRPr="006C4F0B">
        <w:rPr>
          <w:rFonts w:ascii="Time New Roman" w:eastAsia="黑体" w:hAnsi="Time New Roman" w:hint="eastAsia"/>
          <w:lang w:val="fr-CH"/>
        </w:rPr>
        <w:t>6</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(2005</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，并根据美洲人权法</w:t>
      </w:r>
      <w:r w:rsidRPr="006C4F0B">
        <w:rPr>
          <w:rFonts w:ascii="Time New Roman" w:eastAsia="黑体" w:hAnsi="Time New Roman" w:hint="eastAsia"/>
          <w:lang w:val="fr-CH"/>
        </w:rPr>
        <w:t>OC-21/14</w:t>
      </w:r>
      <w:r w:rsidRPr="006C4F0B">
        <w:rPr>
          <w:rFonts w:ascii="Time New Roman" w:eastAsia="黑体" w:hAnsi="Time New Roman" w:hint="eastAsia"/>
          <w:lang w:val="fr-CH"/>
        </w:rPr>
        <w:t>号咨询意见，以及联合国难民事务高级专员办事处关于确定儿童最大利益的准则，委员会建议缔约国建立体恤儿童的难民地位确定程序，包括对无人陪伴的寻求庇护儿童的具体保障措施。缔约国还应考虑通过一项社会战略，确保寻求庇护者和难民</w:t>
      </w:r>
      <w:r w:rsidR="004E2DB9">
        <w:rPr>
          <w:rFonts w:ascii="Time New Roman" w:eastAsia="黑体" w:hAnsi="Time New Roman" w:hint="eastAsia"/>
          <w:lang w:val="fr-CH"/>
        </w:rPr>
        <w:t>(</w:t>
      </w:r>
      <w:r w:rsidRPr="006C4F0B">
        <w:rPr>
          <w:rFonts w:ascii="Time New Roman" w:eastAsia="黑体" w:hAnsi="Time New Roman" w:hint="eastAsia"/>
          <w:lang w:val="fr-CH"/>
        </w:rPr>
        <w:t>包括儿童</w:t>
      </w:r>
      <w:r w:rsidR="004E2DB9">
        <w:rPr>
          <w:rFonts w:ascii="Time New Roman" w:eastAsia="黑体" w:hAnsi="Time New Roman" w:hint="eastAsia"/>
          <w:lang w:val="fr-CH"/>
        </w:rPr>
        <w:t>)</w:t>
      </w:r>
      <w:r w:rsidRPr="006C4F0B">
        <w:rPr>
          <w:rFonts w:ascii="Time New Roman" w:eastAsia="黑体" w:hAnsi="Time New Roman" w:hint="eastAsia"/>
          <w:lang w:val="fr-CH"/>
        </w:rPr>
        <w:t>获得基本服务。</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经济剥削，包括童工</w:t>
      </w:r>
    </w:p>
    <w:p w:rsidR="009A5C28" w:rsidRPr="009A5C28" w:rsidRDefault="009A5C28" w:rsidP="009A5C28">
      <w:pPr>
        <w:pStyle w:val="SingleTxtGC"/>
        <w:rPr>
          <w:lang w:val="fr-CH"/>
        </w:rPr>
      </w:pPr>
      <w:r w:rsidRPr="009A5C28">
        <w:rPr>
          <w:rFonts w:hint="eastAsia"/>
          <w:lang w:val="fr-CH"/>
        </w:rPr>
        <w:t xml:space="preserve">65.  </w:t>
      </w:r>
      <w:r w:rsidRPr="009A5C28">
        <w:rPr>
          <w:rFonts w:hint="eastAsia"/>
          <w:lang w:val="fr-CH"/>
        </w:rPr>
        <w:t>委员会注意到缔约国采取了措施以处理童工问题，包括开展提高认识和培训活动，但委员会感到严重关切的是：</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准予就业的最低年龄仍为</w:t>
      </w:r>
      <w:r w:rsidRPr="009A5C28">
        <w:rPr>
          <w:rFonts w:hint="eastAsia"/>
          <w:lang w:val="fr-CH"/>
        </w:rPr>
        <w:t>14</w:t>
      </w:r>
      <w:r w:rsidRPr="009A5C28">
        <w:rPr>
          <w:rFonts w:hint="eastAsia"/>
          <w:lang w:val="fr-CH"/>
        </w:rPr>
        <w:t>岁；</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童工现象仍然很广泛，尤其是在农村地区，有很大比例的儿童从事最恶劣形式的童工劳动，包括采矿、农业工作、伐木、制砖、家政工作和垃圾场的工作，以及参与非法活动，特别是非法古柯种植和毒品贩运；</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已采取的解决家政童工问题的措施不充分；</w:t>
      </w:r>
    </w:p>
    <w:p w:rsidR="009A5C28" w:rsidRPr="004E2DB9" w:rsidRDefault="009A5C28" w:rsidP="009A5C28">
      <w:pPr>
        <w:pStyle w:val="SingleTxtGC"/>
        <w:rPr>
          <w:spacing w:val="-4"/>
          <w:lang w:val="fr-CH"/>
        </w:rPr>
      </w:pPr>
      <w:r w:rsidRPr="004E2DB9">
        <w:rPr>
          <w:rFonts w:hint="eastAsia"/>
          <w:spacing w:val="-4"/>
          <w:lang w:val="fr-CH"/>
        </w:rPr>
        <w:tab/>
        <w:t>(d)</w:t>
      </w:r>
      <w:r w:rsidRPr="004E2DB9">
        <w:rPr>
          <w:rFonts w:hint="eastAsia"/>
          <w:spacing w:val="-4"/>
          <w:lang w:val="fr-CH"/>
        </w:rPr>
        <w:tab/>
      </w:r>
      <w:r w:rsidRPr="004E2DB9">
        <w:rPr>
          <w:rFonts w:hint="eastAsia"/>
          <w:spacing w:val="-4"/>
          <w:lang w:val="fr-CH"/>
        </w:rPr>
        <w:t>基于若干要求授权儿童工作的许可和登记制度在实践中并非有效运作；</w:t>
      </w:r>
    </w:p>
    <w:p w:rsidR="009A5C28" w:rsidRPr="009A5C28" w:rsidRDefault="009A5C28" w:rsidP="009A5C28">
      <w:pPr>
        <w:pStyle w:val="SingleTxtGC"/>
        <w:rPr>
          <w:lang w:val="fr-CH"/>
        </w:rPr>
      </w:pPr>
      <w:r w:rsidRPr="009A5C28">
        <w:rPr>
          <w:rFonts w:hint="eastAsia"/>
          <w:lang w:val="fr-CH"/>
        </w:rPr>
        <w:tab/>
        <w:t>(e)</w:t>
      </w:r>
      <w:r w:rsidRPr="009A5C28">
        <w:rPr>
          <w:rFonts w:hint="eastAsia"/>
          <w:lang w:val="fr-CH"/>
        </w:rPr>
        <w:tab/>
      </w:r>
      <w:r w:rsidRPr="009A5C28">
        <w:rPr>
          <w:rFonts w:hint="eastAsia"/>
          <w:lang w:val="fr-CH"/>
        </w:rPr>
        <w:t>童工现象</w:t>
      </w:r>
      <w:r w:rsidR="004E2DB9">
        <w:rPr>
          <w:rFonts w:hint="eastAsia"/>
          <w:lang w:val="fr-CH"/>
        </w:rPr>
        <w:t>(</w:t>
      </w:r>
      <w:r w:rsidRPr="009A5C28">
        <w:rPr>
          <w:rFonts w:hint="eastAsia"/>
          <w:lang w:val="fr-CH"/>
        </w:rPr>
        <w:t>特别是家政童工和农村地区童工</w:t>
      </w:r>
      <w:r w:rsidR="004E2DB9">
        <w:rPr>
          <w:rFonts w:hint="eastAsia"/>
          <w:lang w:val="fr-CH"/>
        </w:rPr>
        <w:t>)</w:t>
      </w:r>
      <w:r w:rsidRPr="009A5C28">
        <w:rPr>
          <w:rFonts w:hint="eastAsia"/>
          <w:lang w:val="fr-CH"/>
        </w:rPr>
        <w:t>没有得到充分的调查。</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66.  </w:t>
      </w:r>
      <w:r w:rsidRPr="006C4F0B">
        <w:rPr>
          <w:rFonts w:ascii="Time New Roman" w:eastAsia="黑体" w:hAnsi="Time New Roman" w:hint="eastAsia"/>
          <w:lang w:val="fr-CH"/>
        </w:rPr>
        <w:t>委员会敦促缔约国：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依据委员会以前的建议将准予就业最低年龄提高至</w:t>
      </w:r>
      <w:r w:rsidRPr="006C4F0B">
        <w:rPr>
          <w:rFonts w:ascii="Time New Roman" w:eastAsia="黑体" w:hAnsi="Time New Roman" w:hint="eastAsia"/>
          <w:lang w:val="fr-CH"/>
        </w:rPr>
        <w:t>15</w:t>
      </w:r>
      <w:r w:rsidRPr="006C4F0B">
        <w:rPr>
          <w:rFonts w:ascii="Time New Roman" w:eastAsia="黑体" w:hAnsi="Time New Roman" w:hint="eastAsia"/>
          <w:lang w:val="fr-CH"/>
        </w:rPr>
        <w:t>岁，这正是儿童完成义务教育的年龄；</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确保禁止</w:t>
      </w:r>
      <w:r w:rsidRPr="006C4F0B">
        <w:rPr>
          <w:rFonts w:ascii="Time New Roman" w:eastAsia="黑体" w:hAnsi="Time New Roman" w:hint="eastAsia"/>
          <w:lang w:val="fr-CH"/>
        </w:rPr>
        <w:t>18</w:t>
      </w:r>
      <w:r w:rsidRPr="006C4F0B">
        <w:rPr>
          <w:rFonts w:ascii="Time New Roman" w:eastAsia="黑体" w:hAnsi="Time New Roman" w:hint="eastAsia"/>
          <w:lang w:val="fr-CH"/>
        </w:rPr>
        <w:t>岁以下儿童参与所有危险和虐待形式的劳动，包括家政工作，并采取具体措施，解决家政童工的境况问题；</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有效执行现有法律，保护儿童免遭经济剥削和免于从事危险或虐待性工作和非法活动，包括加强监督和检查机制，并彻底调查和制裁侵犯人权行为；</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确保有足够的财政资源和体制能力，以有效执行</w:t>
      </w:r>
      <w:r w:rsidRPr="006C4F0B">
        <w:rPr>
          <w:rFonts w:ascii="Time New Roman" w:eastAsia="黑体" w:hAnsi="Time New Roman" w:hint="eastAsia"/>
          <w:lang w:val="fr-CH"/>
        </w:rPr>
        <w:t>2012-2021</w:t>
      </w:r>
      <w:r w:rsidRPr="006C4F0B">
        <w:rPr>
          <w:rFonts w:ascii="Time New Roman" w:eastAsia="黑体" w:hAnsi="Time New Roman" w:hint="eastAsia"/>
          <w:lang w:val="fr-CH"/>
        </w:rPr>
        <w:t>年预防和消除童工现象国家战略；</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(e)</w:t>
      </w:r>
      <w:r w:rsidRPr="006C4F0B">
        <w:rPr>
          <w:rFonts w:ascii="Time New Roman" w:eastAsia="黑体" w:hAnsi="Time New Roman" w:hint="eastAsia"/>
          <w:lang w:val="fr-CH"/>
        </w:rPr>
        <w:tab/>
      </w:r>
      <w:r w:rsidRPr="006C4F0B">
        <w:rPr>
          <w:rFonts w:ascii="Time New Roman" w:eastAsia="黑体" w:hAnsi="Time New Roman" w:hint="eastAsia"/>
          <w:lang w:val="fr-CH"/>
        </w:rPr>
        <w:t>继续加强家庭支助方案，以消除童工现象；</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(f)</w:t>
      </w:r>
      <w:r w:rsidRPr="006C4F0B">
        <w:rPr>
          <w:rFonts w:ascii="Time New Roman" w:eastAsia="黑体" w:hAnsi="Time New Roman" w:hint="eastAsia"/>
          <w:lang w:val="fr-CH"/>
        </w:rPr>
        <w:tab/>
      </w:r>
      <w:r w:rsidRPr="006C4F0B">
        <w:rPr>
          <w:rFonts w:ascii="Time New Roman" w:eastAsia="黑体" w:hAnsi="Time New Roman" w:hint="eastAsia"/>
          <w:lang w:val="fr-CH"/>
        </w:rPr>
        <w:t>确保儿童参与劳动在儿童年龄、工作时间、工作条件、教育和健康方面完全符合国际童工标准，包括通过有效实施许可和登记制度。在这方面，委员会建议缔约国确立“轻量工作”的定义，以符合国际劳工组织</w:t>
      </w:r>
      <w:r w:rsidRPr="006C4F0B">
        <w:rPr>
          <w:rFonts w:ascii="Time New Roman" w:eastAsia="黑体" w:hAnsi="Time New Roman" w:hint="eastAsia"/>
          <w:lang w:val="fr-CH"/>
        </w:rPr>
        <w:t>1999</w:t>
      </w:r>
      <w:r w:rsidRPr="006C4F0B">
        <w:rPr>
          <w:rFonts w:ascii="Time New Roman" w:eastAsia="黑体" w:hAnsi="Time New Roman" w:hint="eastAsia"/>
          <w:lang w:val="fr-CH"/>
        </w:rPr>
        <w:t>年《最恶劣形式童工劳动公约》</w:t>
      </w:r>
      <w:r w:rsidRPr="006C4F0B">
        <w:rPr>
          <w:rFonts w:ascii="Time New Roman" w:eastAsia="黑体" w:hAnsi="Time New Roman" w:hint="eastAsia"/>
          <w:lang w:val="fr-CH"/>
        </w:rPr>
        <w:t>(</w:t>
      </w:r>
      <w:r w:rsidRPr="006C4F0B">
        <w:rPr>
          <w:rFonts w:ascii="Time New Roman" w:eastAsia="黑体" w:hAnsi="Time New Roman" w:hint="eastAsia"/>
          <w:lang w:val="fr-CH"/>
        </w:rPr>
        <w:t>第</w:t>
      </w:r>
      <w:r w:rsidRPr="006C4F0B">
        <w:rPr>
          <w:rFonts w:ascii="Time New Roman" w:eastAsia="黑体" w:hAnsi="Time New Roman" w:hint="eastAsia"/>
          <w:lang w:val="fr-CH"/>
        </w:rPr>
        <w:t>182</w:t>
      </w:r>
      <w:r w:rsidRPr="006C4F0B">
        <w:rPr>
          <w:rFonts w:ascii="Time New Roman" w:eastAsia="黑体" w:hAnsi="Time New Roman" w:hint="eastAsia"/>
          <w:lang w:val="fr-CH"/>
        </w:rPr>
        <w:t>号</w:t>
      </w:r>
      <w:r w:rsidRPr="006C4F0B">
        <w:rPr>
          <w:rFonts w:ascii="Time New Roman" w:eastAsia="黑体" w:hAnsi="Time New Roman" w:hint="eastAsia"/>
          <w:lang w:val="fr-CH"/>
        </w:rPr>
        <w:t>)</w:t>
      </w:r>
      <w:r w:rsidRPr="006C4F0B">
        <w:rPr>
          <w:rFonts w:ascii="Time New Roman" w:eastAsia="黑体" w:hAnsi="Time New Roman" w:hint="eastAsia"/>
          <w:lang w:val="fr-CH"/>
        </w:rPr>
        <w:t>的规定；</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(g)</w:t>
      </w:r>
      <w:r w:rsidRPr="006C4F0B">
        <w:rPr>
          <w:rFonts w:ascii="Time New Roman" w:eastAsia="黑体" w:hAnsi="Time New Roman" w:hint="eastAsia"/>
          <w:lang w:val="fr-CH"/>
        </w:rPr>
        <w:tab/>
      </w:r>
      <w:r w:rsidRPr="006C4F0B">
        <w:rPr>
          <w:rFonts w:ascii="Time New Roman" w:eastAsia="黑体" w:hAnsi="Time New Roman" w:hint="eastAsia"/>
          <w:lang w:val="fr-CH"/>
        </w:rPr>
        <w:t>加强努力，系统地收集和分析关于童工问题的分类数据，以便了解其动态，并对可解决缔约国境内童工的根源问题和危害的建议提供支持；</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(h)</w:t>
      </w:r>
      <w:r w:rsidRPr="006C4F0B">
        <w:rPr>
          <w:rFonts w:ascii="Time New Roman" w:eastAsia="黑体" w:hAnsi="Time New Roman" w:hint="eastAsia"/>
          <w:lang w:val="fr-CH"/>
        </w:rPr>
        <w:tab/>
      </w:r>
      <w:r w:rsidRPr="006C4F0B">
        <w:rPr>
          <w:rFonts w:ascii="Time New Roman" w:eastAsia="黑体" w:hAnsi="Time New Roman" w:hint="eastAsia"/>
          <w:lang w:val="fr-CH"/>
        </w:rPr>
        <w:t>在这方面，继续寻求国际劳工组织《消除童工现象国际方案》的技术援助。</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街头儿童</w:t>
      </w:r>
    </w:p>
    <w:p w:rsidR="009A5C28" w:rsidRPr="009A5C28" w:rsidRDefault="009A5C28" w:rsidP="009A5C28">
      <w:pPr>
        <w:pStyle w:val="SingleTxtGC"/>
        <w:rPr>
          <w:lang w:val="fr-CH"/>
        </w:rPr>
      </w:pPr>
      <w:r w:rsidRPr="009A5C28">
        <w:rPr>
          <w:rFonts w:hint="eastAsia"/>
          <w:lang w:val="fr-CH"/>
        </w:rPr>
        <w:t xml:space="preserve">67.  </w:t>
      </w:r>
      <w:r w:rsidRPr="009A5C28">
        <w:rPr>
          <w:rFonts w:hint="eastAsia"/>
          <w:lang w:val="fr-CH"/>
        </w:rPr>
        <w:t>虽然委员会注意到缔约国采取了预防和恢复措施，如街头教育者方案，但委员会感到关切的是，街头儿童人数仍然很多，他们容易面临各种普遍风险，包括犯罪、毒品、帮派暴力、虐待和剥削，而且缺乏关于这一问题的数据。委员会还感到关切的是，有报告称在街头生活和工作的儿童被警察逮捕，被拘留在条件恶劣的环境中并被虐待。</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68.  </w:t>
      </w:r>
      <w:r w:rsidRPr="006C4F0B">
        <w:rPr>
          <w:rFonts w:ascii="Time New Roman" w:eastAsia="黑体" w:hAnsi="Time New Roman" w:hint="eastAsia"/>
          <w:lang w:val="fr-CH"/>
        </w:rPr>
        <w:t>委员会建议缔约国：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系统地评估街头儿童的状况以便准确掌握该问题的规模和根源；</w:t>
      </w:r>
    </w:p>
    <w:p w:rsidR="009A5C28" w:rsidRPr="009A62CB" w:rsidRDefault="009A5C28" w:rsidP="009A5C28">
      <w:pPr>
        <w:pStyle w:val="SingleTxtGC"/>
        <w:rPr>
          <w:rFonts w:ascii="Time New Roman" w:eastAsia="黑体" w:hAnsi="Time New Roman" w:hint="eastAsia"/>
          <w:spacing w:val="-4"/>
          <w:lang w:val="fr-CH"/>
        </w:rPr>
      </w:pPr>
      <w:r w:rsidRPr="009A62CB">
        <w:rPr>
          <w:rFonts w:ascii="Time New Roman" w:eastAsia="黑体" w:hAnsi="Time New Roman" w:hint="eastAsia"/>
          <w:spacing w:val="-4"/>
          <w:lang w:val="fr-CH"/>
        </w:rPr>
        <w:tab/>
        <w:t>(b)</w:t>
      </w:r>
      <w:r w:rsidRPr="009A62CB">
        <w:rPr>
          <w:rFonts w:ascii="Time New Roman" w:eastAsia="黑体" w:hAnsi="Time New Roman" w:hint="eastAsia"/>
          <w:spacing w:val="-4"/>
          <w:lang w:val="fr-CH"/>
        </w:rPr>
        <w:tab/>
      </w:r>
      <w:r w:rsidRPr="009A62CB">
        <w:rPr>
          <w:rFonts w:ascii="Time New Roman" w:eastAsia="黑体" w:hAnsi="Time New Roman" w:hint="eastAsia"/>
          <w:spacing w:val="-4"/>
          <w:lang w:val="fr-CH"/>
        </w:rPr>
        <w:t>通过一项全面的基于保护儿童的方式来处理街头儿童问题，重点是确保在康复和重新融入社会、营养、住房、医疗保健和教育机会方面提供适当的援助；</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提高公众对街头儿童的权利和需求的认识，消除误解和偏见；</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确保街头儿童不受执法官员的歧视、虐待和骚扰，也不遭受任意逮捕和拘留；</w:t>
      </w:r>
    </w:p>
    <w:p w:rsidR="009A5C28" w:rsidRPr="004E2DB9" w:rsidRDefault="009A5C28" w:rsidP="009A5C28">
      <w:pPr>
        <w:pStyle w:val="SingleTxtGC"/>
        <w:rPr>
          <w:rFonts w:ascii="Time New Roman" w:eastAsia="黑体" w:hAnsi="Time New Roman" w:hint="eastAsia"/>
          <w:spacing w:val="-4"/>
          <w:lang w:val="fr-CH"/>
        </w:rPr>
      </w:pPr>
      <w:r w:rsidRPr="004E2DB9">
        <w:rPr>
          <w:rFonts w:ascii="Time New Roman" w:eastAsia="黑体" w:hAnsi="Time New Roman" w:hint="eastAsia"/>
          <w:spacing w:val="-4"/>
          <w:lang w:val="fr-CH"/>
        </w:rPr>
        <w:tab/>
        <w:t>(e)</w:t>
      </w:r>
      <w:r w:rsidRPr="004E2DB9">
        <w:rPr>
          <w:rFonts w:ascii="Time New Roman" w:eastAsia="黑体" w:hAnsi="Time New Roman" w:hint="eastAsia"/>
          <w:spacing w:val="-4"/>
          <w:lang w:val="fr-CH"/>
        </w:rPr>
        <w:tab/>
      </w:r>
      <w:r w:rsidRPr="004E2DB9">
        <w:rPr>
          <w:rFonts w:ascii="Time New Roman" w:eastAsia="黑体" w:hAnsi="Time New Roman" w:hint="eastAsia"/>
          <w:spacing w:val="-4"/>
          <w:lang w:val="fr-CH"/>
        </w:rPr>
        <w:t>确保在旨在保护和改善街头儿童发展的方案规划过程中与街头儿童磋商。</w:t>
      </w:r>
    </w:p>
    <w:p w:rsidR="009A5C28" w:rsidRPr="009A5C28" w:rsidRDefault="009A5C28" w:rsidP="009A5C28">
      <w:pPr>
        <w:pStyle w:val="H23GC"/>
        <w:rPr>
          <w:lang w:val="fr-CH"/>
        </w:rPr>
      </w:pPr>
      <w:r w:rsidRPr="009A5C28">
        <w:rPr>
          <w:rFonts w:hint="eastAsia"/>
          <w:lang w:val="fr-CH"/>
        </w:rPr>
        <w:tab/>
      </w:r>
      <w:r w:rsidRPr="009A5C28">
        <w:rPr>
          <w:rFonts w:hint="eastAsia"/>
          <w:lang w:val="fr-CH"/>
        </w:rPr>
        <w:tab/>
      </w:r>
      <w:r w:rsidRPr="009A5C28">
        <w:rPr>
          <w:rFonts w:hint="eastAsia"/>
          <w:lang w:val="fr-CH"/>
        </w:rPr>
        <w:t>少年司法</w:t>
      </w:r>
    </w:p>
    <w:p w:rsidR="009A5C28" w:rsidRPr="009A5C28" w:rsidRDefault="009A5C28" w:rsidP="009A5C28">
      <w:pPr>
        <w:pStyle w:val="SingleTxtGC"/>
        <w:rPr>
          <w:lang w:val="fr-CH"/>
        </w:rPr>
      </w:pPr>
      <w:r w:rsidRPr="009A5C28">
        <w:rPr>
          <w:rFonts w:hint="eastAsia"/>
          <w:lang w:val="fr-CH"/>
        </w:rPr>
        <w:t xml:space="preserve">69.  </w:t>
      </w:r>
      <w:r w:rsidRPr="009A5C28">
        <w:rPr>
          <w:rFonts w:hint="eastAsia"/>
          <w:lang w:val="fr-CH"/>
        </w:rPr>
        <w:t>委员会欢迎缔约国通过了</w:t>
      </w:r>
      <w:r w:rsidRPr="009A5C28">
        <w:rPr>
          <w:rFonts w:hint="eastAsia"/>
          <w:lang w:val="fr-CH"/>
        </w:rPr>
        <w:t>2013-2018</w:t>
      </w:r>
      <w:r w:rsidRPr="009A5C28">
        <w:rPr>
          <w:rFonts w:hint="eastAsia"/>
          <w:lang w:val="fr-CH"/>
        </w:rPr>
        <w:t>年预防和治疗违法青少年国家计划和缔约国的恢复性司法方案。然而，委员会对关于制裁触犯刑法少年的</w:t>
      </w:r>
      <w:r w:rsidRPr="009A5C28">
        <w:rPr>
          <w:rFonts w:hint="eastAsia"/>
          <w:lang w:val="fr-CH"/>
        </w:rPr>
        <w:t>2015</w:t>
      </w:r>
      <w:r w:rsidRPr="009A5C28">
        <w:rPr>
          <w:rFonts w:hint="eastAsia"/>
          <w:lang w:val="fr-CH"/>
        </w:rPr>
        <w:t>年</w:t>
      </w:r>
      <w:r w:rsidRPr="009A5C28">
        <w:rPr>
          <w:rFonts w:hint="eastAsia"/>
          <w:lang w:val="fr-CH"/>
        </w:rPr>
        <w:t>9</w:t>
      </w:r>
      <w:r w:rsidRPr="009A5C28">
        <w:rPr>
          <w:rFonts w:hint="eastAsia"/>
          <w:lang w:val="fr-CH"/>
        </w:rPr>
        <w:t>月</w:t>
      </w:r>
      <w:r w:rsidRPr="009A5C28">
        <w:rPr>
          <w:rFonts w:hint="eastAsia"/>
          <w:lang w:val="fr-CH"/>
        </w:rPr>
        <w:t>23</w:t>
      </w:r>
      <w:r w:rsidRPr="009A5C28">
        <w:rPr>
          <w:rFonts w:hint="eastAsia"/>
          <w:lang w:val="fr-CH"/>
        </w:rPr>
        <w:t>日第</w:t>
      </w:r>
      <w:r w:rsidRPr="009A5C28">
        <w:rPr>
          <w:rFonts w:hint="eastAsia"/>
          <w:lang w:val="fr-CH"/>
        </w:rPr>
        <w:t>1204</w:t>
      </w:r>
      <w:r w:rsidRPr="009A5C28">
        <w:rPr>
          <w:rFonts w:hint="eastAsia"/>
          <w:lang w:val="fr-CH"/>
        </w:rPr>
        <w:t>号法令及其执行深感关切，该法令基于一种惩罚性方式，除其他外，还加重对犯有严重罪行的少年的惩罚；限制享有适当法律程序的权利；规定了禁止单独监禁的例外情况；并将审前拘留延长至</w:t>
      </w:r>
      <w:r w:rsidRPr="009A5C28">
        <w:rPr>
          <w:rFonts w:hint="eastAsia"/>
          <w:lang w:val="fr-CH"/>
        </w:rPr>
        <w:t>180</w:t>
      </w:r>
      <w:r w:rsidRPr="009A5C28">
        <w:rPr>
          <w:rFonts w:hint="eastAsia"/>
          <w:lang w:val="fr-CH"/>
        </w:rPr>
        <w:t>天，而刑事诉讼的最长期限不应超过</w:t>
      </w:r>
      <w:r w:rsidRPr="009A5C28">
        <w:rPr>
          <w:rFonts w:hint="eastAsia"/>
          <w:lang w:val="fr-CH"/>
        </w:rPr>
        <w:t>50</w:t>
      </w:r>
      <w:r w:rsidRPr="009A5C28">
        <w:rPr>
          <w:rFonts w:hint="eastAsia"/>
          <w:lang w:val="fr-CH"/>
        </w:rPr>
        <w:t>天。委员会也对下列情况表示关切：</w:t>
      </w:r>
    </w:p>
    <w:p w:rsidR="009A5C28" w:rsidRPr="009A5C28" w:rsidRDefault="009A5C28" w:rsidP="009A5C28">
      <w:pPr>
        <w:pStyle w:val="SingleTxtGC"/>
        <w:rPr>
          <w:lang w:val="fr-CH"/>
        </w:rPr>
      </w:pPr>
      <w:r w:rsidRPr="009A5C28">
        <w:rPr>
          <w:rFonts w:hint="eastAsia"/>
          <w:lang w:val="fr-CH"/>
        </w:rPr>
        <w:tab/>
        <w:t>(a)</w:t>
      </w:r>
      <w:r w:rsidRPr="009A5C28">
        <w:rPr>
          <w:rFonts w:hint="eastAsia"/>
          <w:lang w:val="fr-CH"/>
        </w:rPr>
        <w:tab/>
      </w:r>
      <w:r w:rsidRPr="009A5C28">
        <w:rPr>
          <w:rFonts w:hint="eastAsia"/>
          <w:lang w:val="fr-CH"/>
        </w:rPr>
        <w:t>未充分利用替代性、非拘禁措施，过度使用拘留；</w:t>
      </w:r>
    </w:p>
    <w:p w:rsidR="009A5C28" w:rsidRPr="009A5C28" w:rsidRDefault="009A5C28" w:rsidP="009A5C28">
      <w:pPr>
        <w:pStyle w:val="SingleTxtGC"/>
        <w:rPr>
          <w:lang w:val="fr-CH"/>
        </w:rPr>
      </w:pPr>
      <w:r w:rsidRPr="009A5C28">
        <w:rPr>
          <w:rFonts w:hint="eastAsia"/>
          <w:lang w:val="fr-CH"/>
        </w:rPr>
        <w:tab/>
        <w:t>(b)</w:t>
      </w:r>
      <w:r w:rsidRPr="009A5C28">
        <w:rPr>
          <w:rFonts w:hint="eastAsia"/>
          <w:lang w:val="fr-CH"/>
        </w:rPr>
        <w:tab/>
      </w:r>
      <w:r w:rsidRPr="009A5C28">
        <w:rPr>
          <w:rFonts w:hint="eastAsia"/>
          <w:lang w:val="fr-CH"/>
        </w:rPr>
        <w:t>拘留场所过分拥挤且条件恶劣，缺乏关于申诉机制的信息；</w:t>
      </w:r>
    </w:p>
    <w:p w:rsidR="009A5C28" w:rsidRPr="009A5C28" w:rsidRDefault="009A5C28" w:rsidP="009A5C28">
      <w:pPr>
        <w:pStyle w:val="SingleTxtGC"/>
        <w:rPr>
          <w:lang w:val="fr-CH"/>
        </w:rPr>
      </w:pPr>
      <w:r w:rsidRPr="009A5C28">
        <w:rPr>
          <w:rFonts w:hint="eastAsia"/>
          <w:lang w:val="fr-CH"/>
        </w:rPr>
        <w:tab/>
        <w:t>(c)</w:t>
      </w:r>
      <w:r w:rsidRPr="009A5C28">
        <w:rPr>
          <w:rFonts w:hint="eastAsia"/>
          <w:lang w:val="fr-CH"/>
        </w:rPr>
        <w:tab/>
      </w:r>
      <w:r w:rsidRPr="009A5C28">
        <w:rPr>
          <w:rFonts w:hint="eastAsia"/>
          <w:lang w:val="fr-CH"/>
        </w:rPr>
        <w:t>专门的少年法庭数量不足，公设辩护服务体系无效；</w:t>
      </w:r>
    </w:p>
    <w:p w:rsidR="009A5C28" w:rsidRPr="009A5C28" w:rsidRDefault="009A5C28" w:rsidP="009A5C28">
      <w:pPr>
        <w:pStyle w:val="SingleTxtGC"/>
        <w:rPr>
          <w:lang w:val="fr-CH"/>
        </w:rPr>
      </w:pPr>
      <w:r w:rsidRPr="009A5C28">
        <w:rPr>
          <w:rFonts w:hint="eastAsia"/>
          <w:lang w:val="fr-CH"/>
        </w:rPr>
        <w:tab/>
        <w:t>(d)</w:t>
      </w:r>
      <w:r w:rsidRPr="009A5C28">
        <w:rPr>
          <w:rFonts w:hint="eastAsia"/>
          <w:lang w:val="fr-CH"/>
        </w:rPr>
        <w:tab/>
      </w:r>
      <w:r w:rsidRPr="009A5C28">
        <w:rPr>
          <w:rFonts w:hint="eastAsia"/>
          <w:lang w:val="fr-CH"/>
        </w:rPr>
        <w:t>关于违法儿童的可用数据有限。</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70.  </w:t>
      </w:r>
      <w:r w:rsidRPr="006C4F0B">
        <w:rPr>
          <w:rFonts w:ascii="Time New Roman" w:eastAsia="黑体" w:hAnsi="Time New Roman" w:hint="eastAsia"/>
          <w:lang w:val="fr-CH"/>
        </w:rPr>
        <w:t>根据关于少年司法中的儿童权利的第</w:t>
      </w:r>
      <w:r w:rsidRPr="006C4F0B">
        <w:rPr>
          <w:rFonts w:ascii="Time New Roman" w:eastAsia="黑体" w:hAnsi="Time New Roman" w:hint="eastAsia"/>
          <w:lang w:val="fr-CH"/>
        </w:rPr>
        <w:t>10</w:t>
      </w:r>
      <w:r w:rsidRPr="006C4F0B">
        <w:rPr>
          <w:rFonts w:ascii="Time New Roman" w:eastAsia="黑体" w:hAnsi="Time New Roman" w:hint="eastAsia"/>
          <w:lang w:val="fr-CH"/>
        </w:rPr>
        <w:t>号一般性意见</w:t>
      </w:r>
      <w:r w:rsidRPr="006C4F0B">
        <w:rPr>
          <w:rFonts w:ascii="Time New Roman" w:eastAsia="黑体" w:hAnsi="Time New Roman" w:hint="eastAsia"/>
          <w:lang w:val="fr-CH"/>
        </w:rPr>
        <w:t>(2007</w:t>
      </w:r>
      <w:r w:rsidRPr="006C4F0B">
        <w:rPr>
          <w:rFonts w:ascii="Time New Roman" w:eastAsia="黑体" w:hAnsi="Time New Roman" w:hint="eastAsia"/>
          <w:lang w:val="fr-CH"/>
        </w:rPr>
        <w:t>年</w:t>
      </w:r>
      <w:r w:rsidRPr="006C4F0B">
        <w:rPr>
          <w:rFonts w:ascii="Time New Roman" w:eastAsia="黑体" w:hAnsi="Time New Roman" w:hint="eastAsia"/>
          <w:lang w:val="fr-CH"/>
        </w:rPr>
        <w:t>)</w:t>
      </w:r>
      <w:r w:rsidRPr="006C4F0B">
        <w:rPr>
          <w:rFonts w:ascii="Time New Roman" w:eastAsia="黑体" w:hAnsi="Time New Roman" w:hint="eastAsia"/>
          <w:lang w:val="fr-CH"/>
        </w:rPr>
        <w:t>，委员会促请缔约国使其少年司法制度与《公约》和其他标准完全相符。特别是，缔约国应当：</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(a)</w:t>
      </w:r>
      <w:r w:rsidRPr="006C4F0B">
        <w:rPr>
          <w:rFonts w:ascii="Time New Roman" w:eastAsia="黑体" w:hAnsi="Time New Roman" w:hint="eastAsia"/>
          <w:lang w:val="fr-CH"/>
        </w:rPr>
        <w:tab/>
      </w:r>
      <w:r w:rsidRPr="006C4F0B">
        <w:rPr>
          <w:rFonts w:ascii="Time New Roman" w:eastAsia="黑体" w:hAnsi="Time New Roman" w:hint="eastAsia"/>
          <w:lang w:val="fr-CH"/>
        </w:rPr>
        <w:t>尽快废除第</w:t>
      </w:r>
      <w:r w:rsidRPr="006C4F0B">
        <w:rPr>
          <w:rFonts w:ascii="Time New Roman" w:eastAsia="黑体" w:hAnsi="Time New Roman" w:hint="eastAsia"/>
          <w:lang w:val="fr-CH"/>
        </w:rPr>
        <w:t>1204</w:t>
      </w:r>
      <w:r w:rsidRPr="006C4F0B">
        <w:rPr>
          <w:rFonts w:ascii="Time New Roman" w:eastAsia="黑体" w:hAnsi="Time New Roman" w:hint="eastAsia"/>
          <w:lang w:val="fr-CH"/>
        </w:rPr>
        <w:t>号法令，并确保其立法完全符合《公约》的原则和规定，特别是第</w:t>
      </w:r>
      <w:r w:rsidRPr="006C4F0B">
        <w:rPr>
          <w:rFonts w:ascii="Time New Roman" w:eastAsia="黑体" w:hAnsi="Time New Roman" w:hint="eastAsia"/>
          <w:lang w:val="fr-CH"/>
        </w:rPr>
        <w:t>37</w:t>
      </w:r>
      <w:r w:rsidRPr="006C4F0B">
        <w:rPr>
          <w:rFonts w:ascii="Time New Roman" w:eastAsia="黑体" w:hAnsi="Time New Roman" w:hint="eastAsia"/>
          <w:lang w:val="fr-CH"/>
        </w:rPr>
        <w:t>条和第</w:t>
      </w:r>
      <w:r w:rsidRPr="006C4F0B">
        <w:rPr>
          <w:rFonts w:ascii="Time New Roman" w:eastAsia="黑体" w:hAnsi="Time New Roman" w:hint="eastAsia"/>
          <w:lang w:val="fr-CH"/>
        </w:rPr>
        <w:t>40</w:t>
      </w:r>
      <w:r w:rsidRPr="006C4F0B">
        <w:rPr>
          <w:rFonts w:ascii="Time New Roman" w:eastAsia="黑体" w:hAnsi="Time New Roman" w:hint="eastAsia"/>
          <w:lang w:val="fr-CH"/>
        </w:rPr>
        <w:t>条规定的保障措施；</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(b)</w:t>
      </w:r>
      <w:r w:rsidRPr="006C4F0B">
        <w:rPr>
          <w:rFonts w:ascii="Time New Roman" w:eastAsia="黑体" w:hAnsi="Time New Roman" w:hint="eastAsia"/>
          <w:lang w:val="fr-CH"/>
        </w:rPr>
        <w:tab/>
      </w:r>
      <w:r w:rsidRPr="006C4F0B">
        <w:rPr>
          <w:rFonts w:ascii="Time New Roman" w:eastAsia="黑体" w:hAnsi="Time New Roman" w:hint="eastAsia"/>
          <w:lang w:val="fr-CH"/>
        </w:rPr>
        <w:t>凡有可能，促进采用转送和拘留替代措施，包括缓刑、调解、咨询或社区服务，确保拘留只是作为最后手段使用，并尽可能地缩短拘留时间；</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(c)</w:t>
      </w:r>
      <w:r w:rsidRPr="006C4F0B">
        <w:rPr>
          <w:rFonts w:ascii="Time New Roman" w:eastAsia="黑体" w:hAnsi="Time New Roman" w:hint="eastAsia"/>
          <w:lang w:val="fr-CH"/>
        </w:rPr>
        <w:tab/>
      </w:r>
      <w:r w:rsidRPr="006C4F0B">
        <w:rPr>
          <w:rFonts w:ascii="Time New Roman" w:eastAsia="黑体" w:hAnsi="Time New Roman" w:hint="eastAsia"/>
          <w:lang w:val="fr-CH"/>
        </w:rPr>
        <w:t>确保对被拘留儿童的情况定期进行审查，以期撤销拘留；</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(d)</w:t>
      </w:r>
      <w:r w:rsidRPr="006C4F0B">
        <w:rPr>
          <w:rFonts w:ascii="Time New Roman" w:eastAsia="黑体" w:hAnsi="Time New Roman" w:hint="eastAsia"/>
          <w:lang w:val="fr-CH"/>
        </w:rPr>
        <w:tab/>
      </w:r>
      <w:r w:rsidRPr="006C4F0B">
        <w:rPr>
          <w:rFonts w:ascii="Time New Roman" w:eastAsia="黑体" w:hAnsi="Time New Roman" w:hint="eastAsia"/>
          <w:lang w:val="fr-CH"/>
        </w:rPr>
        <w:t>如果拘留是不可避免的，则确保拘留条件符合国际标准，包括提供保护免受暴力侵害，提供适当的住宿和获得食物、教育、医疗保健服务的机会以及独立的、体恤儿童的申诉机制；</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(e)</w:t>
      </w:r>
      <w:r w:rsidRPr="006C4F0B">
        <w:rPr>
          <w:rFonts w:ascii="Time New Roman" w:eastAsia="黑体" w:hAnsi="Time New Roman" w:hint="eastAsia"/>
          <w:lang w:val="fr-CH"/>
        </w:rPr>
        <w:tab/>
      </w:r>
      <w:r w:rsidRPr="006C4F0B">
        <w:rPr>
          <w:rFonts w:ascii="Time New Roman" w:eastAsia="黑体" w:hAnsi="Time New Roman" w:hint="eastAsia"/>
          <w:lang w:val="fr-CH"/>
        </w:rPr>
        <w:t>增设专门的少年法院，为其提供充足的人力、技术和财政资源，指定审理儿童案件的专门法官，确保这些法官受过适当教育和培训。</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(f)</w:t>
      </w:r>
      <w:r w:rsidRPr="006C4F0B">
        <w:rPr>
          <w:rFonts w:ascii="Time New Roman" w:eastAsia="黑体" w:hAnsi="Time New Roman" w:hint="eastAsia"/>
          <w:lang w:val="fr-CH"/>
        </w:rPr>
        <w:tab/>
      </w:r>
      <w:r w:rsidRPr="006C4F0B">
        <w:rPr>
          <w:rFonts w:ascii="Time New Roman" w:eastAsia="黑体" w:hAnsi="Time New Roman" w:hint="eastAsia"/>
          <w:lang w:val="fr-CH"/>
        </w:rPr>
        <w:t>确保在程序的早期阶段以及在整个法律诉讼程序过程中为违法儿童提供合格和独立的法律援助；</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ab/>
        <w:t>(g)</w:t>
      </w:r>
      <w:r w:rsidRPr="006C4F0B">
        <w:rPr>
          <w:rFonts w:ascii="Time New Roman" w:eastAsia="黑体" w:hAnsi="Time New Roman" w:hint="eastAsia"/>
          <w:lang w:val="fr-CH"/>
        </w:rPr>
        <w:tab/>
      </w:r>
      <w:r w:rsidRPr="006C4F0B">
        <w:rPr>
          <w:rFonts w:ascii="Time New Roman" w:eastAsia="黑体" w:hAnsi="Time New Roman" w:hint="eastAsia"/>
          <w:lang w:val="fr-CH"/>
        </w:rPr>
        <w:t>建立关于违法儿童的全面数据库，以期促进对他们的情况的分析，并将结果用于改善缔约国的少年司法制度。</w:t>
      </w:r>
    </w:p>
    <w:p w:rsidR="009A5C28" w:rsidRPr="009A5C28" w:rsidRDefault="009A5C28" w:rsidP="009A5C28">
      <w:pPr>
        <w:pStyle w:val="H1GC"/>
        <w:rPr>
          <w:lang w:val="fr-CH"/>
        </w:rPr>
      </w:pPr>
      <w:r w:rsidRPr="009A5C28">
        <w:rPr>
          <w:rFonts w:hint="eastAsia"/>
          <w:lang w:val="fr-CH"/>
        </w:rPr>
        <w:tab/>
        <w:t>J.</w:t>
      </w:r>
      <w:r w:rsidRPr="009A5C28">
        <w:rPr>
          <w:rFonts w:hint="eastAsia"/>
          <w:lang w:val="fr-CH"/>
        </w:rPr>
        <w:tab/>
      </w:r>
      <w:r w:rsidRPr="009A5C28">
        <w:rPr>
          <w:rFonts w:hint="eastAsia"/>
          <w:lang w:val="fr-CH"/>
        </w:rPr>
        <w:t>与区域机构的合作</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71.  </w:t>
      </w:r>
      <w:r w:rsidRPr="006C4F0B">
        <w:rPr>
          <w:rFonts w:ascii="Time New Roman" w:eastAsia="黑体" w:hAnsi="Time New Roman" w:hint="eastAsia"/>
          <w:lang w:val="fr-CH"/>
        </w:rPr>
        <w:t>委员会建议缔约国与美洲国家组织</w:t>
      </w:r>
      <w:r w:rsidRPr="006C4F0B">
        <w:rPr>
          <w:rFonts w:ascii="Time New Roman" w:eastAsia="黑体" w:hAnsi="Time New Roman" w:hint="eastAsia"/>
          <w:lang w:val="fr-CH"/>
        </w:rPr>
        <w:t>(</w:t>
      </w:r>
      <w:r w:rsidRPr="006C4F0B">
        <w:rPr>
          <w:rFonts w:ascii="Time New Roman" w:eastAsia="黑体" w:hAnsi="Time New Roman" w:hint="eastAsia"/>
          <w:lang w:val="fr-CH"/>
        </w:rPr>
        <w:t>美洲组织</w:t>
      </w:r>
      <w:r w:rsidRPr="006C4F0B">
        <w:rPr>
          <w:rFonts w:ascii="Time New Roman" w:eastAsia="黑体" w:hAnsi="Time New Roman" w:hint="eastAsia"/>
          <w:lang w:val="fr-CH"/>
        </w:rPr>
        <w:t>)</w:t>
      </w:r>
      <w:r w:rsidRPr="006C4F0B">
        <w:rPr>
          <w:rFonts w:ascii="Time New Roman" w:eastAsia="黑体" w:hAnsi="Time New Roman" w:hint="eastAsia"/>
          <w:lang w:val="fr-CH"/>
        </w:rPr>
        <w:t>合作，在缔约国和其他美洲组织成员国中落实《公约》及其他人权文书。</w:t>
      </w:r>
    </w:p>
    <w:p w:rsidR="009A5C28" w:rsidRPr="009A5C28" w:rsidRDefault="009A5C28" w:rsidP="009A5C28">
      <w:pPr>
        <w:pStyle w:val="HChGC"/>
        <w:rPr>
          <w:lang w:val="fr-CH"/>
        </w:rPr>
      </w:pPr>
      <w:r w:rsidRPr="009A5C28">
        <w:rPr>
          <w:rFonts w:hint="eastAsia"/>
          <w:lang w:val="fr-CH"/>
        </w:rPr>
        <w:tab/>
      </w:r>
      <w:r w:rsidRPr="009A5C28">
        <w:rPr>
          <w:rFonts w:hint="eastAsia"/>
          <w:lang w:val="fr-CH"/>
        </w:rPr>
        <w:t>四</w:t>
      </w:r>
      <w:r w:rsidRPr="009A5C28">
        <w:rPr>
          <w:rFonts w:hint="eastAsia"/>
          <w:lang w:val="fr-CH"/>
        </w:rPr>
        <w:t>.</w:t>
      </w:r>
      <w:r w:rsidRPr="009A5C28">
        <w:rPr>
          <w:rFonts w:hint="eastAsia"/>
          <w:lang w:val="fr-CH"/>
        </w:rPr>
        <w:tab/>
      </w:r>
      <w:r w:rsidRPr="009A5C28">
        <w:rPr>
          <w:rFonts w:hint="eastAsia"/>
          <w:lang w:val="fr-CH"/>
        </w:rPr>
        <w:t>实施和报告</w:t>
      </w:r>
    </w:p>
    <w:p w:rsidR="009A5C28" w:rsidRPr="009A5C28" w:rsidRDefault="009A5C28" w:rsidP="009A5C28">
      <w:pPr>
        <w:pStyle w:val="H1GC"/>
        <w:rPr>
          <w:lang w:val="fr-CH"/>
        </w:rPr>
      </w:pPr>
      <w:r w:rsidRPr="009A5C28">
        <w:rPr>
          <w:rFonts w:hint="eastAsia"/>
          <w:lang w:val="fr-CH"/>
        </w:rPr>
        <w:tab/>
        <w:t>A.</w:t>
      </w:r>
      <w:r w:rsidRPr="009A5C28">
        <w:rPr>
          <w:rFonts w:hint="eastAsia"/>
          <w:lang w:val="fr-CH"/>
        </w:rPr>
        <w:tab/>
      </w:r>
      <w:r w:rsidRPr="009A5C28">
        <w:rPr>
          <w:rFonts w:hint="eastAsia"/>
          <w:lang w:val="fr-CH"/>
        </w:rPr>
        <w:t>后续行动和传播</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72.  </w:t>
      </w:r>
      <w:r w:rsidRPr="006C4F0B">
        <w:rPr>
          <w:rFonts w:ascii="Time New Roman" w:eastAsia="黑体" w:hAnsi="Time New Roman" w:hint="eastAsia"/>
          <w:lang w:val="fr-CH"/>
        </w:rPr>
        <w:t>委员会建议缔约国采取一切适当措施，确保本结论性意见所载建议得到充分落实。委员会还建议以本国各种语言广泛传播缔约国第四次和第五次合并定期报告、缔约国对问题清单的书面答复和本结论性意见。</w:t>
      </w:r>
    </w:p>
    <w:p w:rsidR="009A5C28" w:rsidRPr="009A5C28" w:rsidRDefault="009A5C28" w:rsidP="009A5C28">
      <w:pPr>
        <w:pStyle w:val="H1GC"/>
        <w:rPr>
          <w:lang w:val="fr-CH"/>
        </w:rPr>
      </w:pPr>
      <w:r w:rsidRPr="009A5C28">
        <w:rPr>
          <w:rFonts w:hint="eastAsia"/>
          <w:lang w:val="fr-CH"/>
        </w:rPr>
        <w:tab/>
        <w:t>B.</w:t>
      </w:r>
      <w:r w:rsidRPr="009A5C28">
        <w:rPr>
          <w:rFonts w:hint="eastAsia"/>
          <w:lang w:val="fr-CH"/>
        </w:rPr>
        <w:tab/>
      </w:r>
      <w:r w:rsidRPr="009A5C28">
        <w:rPr>
          <w:rFonts w:hint="eastAsia"/>
          <w:lang w:val="fr-CH"/>
        </w:rPr>
        <w:t>下次报告</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73.  </w:t>
      </w:r>
      <w:r w:rsidRPr="006C4F0B">
        <w:rPr>
          <w:rFonts w:ascii="Time New Roman" w:eastAsia="黑体" w:hAnsi="Time New Roman" w:hint="eastAsia"/>
          <w:lang w:val="fr-CH"/>
        </w:rPr>
        <w:t>委员会请缔约国在</w:t>
      </w:r>
      <w:r w:rsidRPr="006C4F0B">
        <w:rPr>
          <w:rFonts w:ascii="Time New Roman" w:eastAsia="黑体" w:hAnsi="Time New Roman" w:hint="eastAsia"/>
          <w:lang w:val="fr-CH"/>
        </w:rPr>
        <w:t>2021</w:t>
      </w:r>
      <w:r w:rsidRPr="006C4F0B">
        <w:rPr>
          <w:rFonts w:ascii="Time New Roman" w:eastAsia="黑体" w:hAnsi="Time New Roman" w:hint="eastAsia"/>
          <w:lang w:val="fr-CH"/>
        </w:rPr>
        <w:t>年</w:t>
      </w:r>
      <w:r w:rsidRPr="006C4F0B">
        <w:rPr>
          <w:rFonts w:ascii="Time New Roman" w:eastAsia="黑体" w:hAnsi="Time New Roman" w:hint="eastAsia"/>
          <w:lang w:val="fr-CH"/>
        </w:rPr>
        <w:t>4</w:t>
      </w:r>
      <w:r w:rsidRPr="006C4F0B">
        <w:rPr>
          <w:rFonts w:ascii="Time New Roman" w:eastAsia="黑体" w:hAnsi="Time New Roman" w:hint="eastAsia"/>
          <w:lang w:val="fr-CH"/>
        </w:rPr>
        <w:t>月</w:t>
      </w:r>
      <w:r w:rsidRPr="006C4F0B">
        <w:rPr>
          <w:rFonts w:ascii="Time New Roman" w:eastAsia="黑体" w:hAnsi="Time New Roman" w:hint="eastAsia"/>
          <w:lang w:val="fr-CH"/>
        </w:rPr>
        <w:t>3</w:t>
      </w:r>
      <w:r w:rsidRPr="006C4F0B">
        <w:rPr>
          <w:rFonts w:ascii="Time New Roman" w:eastAsia="黑体" w:hAnsi="Time New Roman" w:hint="eastAsia"/>
          <w:lang w:val="fr-CH"/>
        </w:rPr>
        <w:t>日之前提交第六次和第七次合并定期报告，并在其中提供资料说明就本结论性意见采取的后续行动。报告应遵守委员会</w:t>
      </w:r>
      <w:r w:rsidRPr="006C4F0B">
        <w:rPr>
          <w:rFonts w:ascii="Time New Roman" w:eastAsia="黑体" w:hAnsi="Time New Roman" w:hint="eastAsia"/>
          <w:lang w:val="fr-CH"/>
        </w:rPr>
        <w:t>2014</w:t>
      </w:r>
      <w:r w:rsidRPr="006C4F0B">
        <w:rPr>
          <w:rFonts w:ascii="Time New Roman" w:eastAsia="黑体" w:hAnsi="Time New Roman" w:hint="eastAsia"/>
          <w:lang w:val="fr-CH"/>
        </w:rPr>
        <w:t>年</w:t>
      </w:r>
      <w:r w:rsidRPr="006C4F0B">
        <w:rPr>
          <w:rFonts w:ascii="Time New Roman" w:eastAsia="黑体" w:hAnsi="Time New Roman" w:hint="eastAsia"/>
          <w:lang w:val="fr-CH"/>
        </w:rPr>
        <w:t>1</w:t>
      </w:r>
      <w:r w:rsidRPr="006C4F0B">
        <w:rPr>
          <w:rFonts w:ascii="Time New Roman" w:eastAsia="黑体" w:hAnsi="Time New Roman" w:hint="eastAsia"/>
          <w:lang w:val="fr-CH"/>
        </w:rPr>
        <w:t>月</w:t>
      </w:r>
      <w:r w:rsidRPr="006C4F0B">
        <w:rPr>
          <w:rFonts w:ascii="Time New Roman" w:eastAsia="黑体" w:hAnsi="Time New Roman" w:hint="eastAsia"/>
          <w:lang w:val="fr-CH"/>
        </w:rPr>
        <w:t>31</w:t>
      </w:r>
      <w:r w:rsidRPr="006C4F0B">
        <w:rPr>
          <w:rFonts w:ascii="Time New Roman" w:eastAsia="黑体" w:hAnsi="Time New Roman" w:hint="eastAsia"/>
          <w:lang w:val="fr-CH"/>
        </w:rPr>
        <w:t>日通过的《条约专要报告协调准则》</w:t>
      </w:r>
      <w:r w:rsidRPr="006C4F0B">
        <w:rPr>
          <w:rFonts w:ascii="Time New Roman" w:eastAsia="黑体" w:hAnsi="Time New Roman" w:hint="eastAsia"/>
          <w:lang w:val="fr-CH"/>
        </w:rPr>
        <w:t>(CRC/C/58/Rev.3)</w:t>
      </w:r>
      <w:r w:rsidRPr="006C4F0B">
        <w:rPr>
          <w:rFonts w:ascii="Time New Roman" w:eastAsia="黑体" w:hAnsi="Time New Roman" w:hint="eastAsia"/>
          <w:lang w:val="fr-CH"/>
        </w:rPr>
        <w:t>，字数不得超过</w:t>
      </w:r>
      <w:r w:rsidRPr="006C4F0B">
        <w:rPr>
          <w:rFonts w:ascii="Time New Roman" w:eastAsia="黑体" w:hAnsi="Time New Roman" w:hint="eastAsia"/>
          <w:lang w:val="fr-CH"/>
        </w:rPr>
        <w:t>2</w:t>
      </w:r>
      <w:r w:rsidR="004E2DB9">
        <w:rPr>
          <w:rFonts w:ascii="Time New Roman" w:eastAsia="黑体" w:hAnsi="Time New Roman" w:hint="eastAsia"/>
          <w:lang w:val="fr-CH"/>
        </w:rPr>
        <w:t>1,</w:t>
      </w:r>
      <w:r w:rsidRPr="006C4F0B">
        <w:rPr>
          <w:rFonts w:ascii="Time New Roman" w:eastAsia="黑体" w:hAnsi="Time New Roman" w:hint="eastAsia"/>
          <w:lang w:val="fr-CH"/>
        </w:rPr>
        <w:t>200</w:t>
      </w:r>
      <w:r w:rsidRPr="006C4F0B">
        <w:rPr>
          <w:rFonts w:ascii="Time New Roman" w:eastAsia="黑体" w:hAnsi="Time New Roman" w:hint="eastAsia"/>
          <w:lang w:val="fr-CH"/>
        </w:rPr>
        <w:t>字</w:t>
      </w:r>
      <w:r w:rsidRPr="006C4F0B">
        <w:rPr>
          <w:rFonts w:ascii="Time New Roman" w:eastAsia="黑体" w:hAnsi="Time New Roman" w:hint="eastAsia"/>
          <w:lang w:val="fr-CH"/>
        </w:rPr>
        <w:t>(</w:t>
      </w:r>
      <w:r w:rsidRPr="006C4F0B">
        <w:rPr>
          <w:rFonts w:ascii="Time New Roman" w:eastAsia="黑体" w:hAnsi="Time New Roman" w:hint="eastAsia"/>
          <w:lang w:val="fr-CH"/>
        </w:rPr>
        <w:t>见大会第</w:t>
      </w:r>
      <w:r w:rsidRPr="006C4F0B">
        <w:rPr>
          <w:rFonts w:ascii="Time New Roman" w:eastAsia="黑体" w:hAnsi="Time New Roman" w:hint="eastAsia"/>
          <w:lang w:val="fr-CH"/>
        </w:rPr>
        <w:t>68/268</w:t>
      </w:r>
      <w:r w:rsidRPr="006C4F0B">
        <w:rPr>
          <w:rFonts w:ascii="Time New Roman" w:eastAsia="黑体" w:hAnsi="Time New Roman" w:hint="eastAsia"/>
          <w:lang w:val="fr-CH"/>
        </w:rPr>
        <w:t>号决议，第</w:t>
      </w:r>
      <w:r w:rsidRPr="006C4F0B">
        <w:rPr>
          <w:rFonts w:ascii="Time New Roman" w:eastAsia="黑体" w:hAnsi="Time New Roman" w:hint="eastAsia"/>
          <w:lang w:val="fr-CH"/>
        </w:rPr>
        <w:t>16</w:t>
      </w:r>
      <w:r w:rsidRPr="006C4F0B">
        <w:rPr>
          <w:rFonts w:ascii="Time New Roman" w:eastAsia="黑体" w:hAnsi="Time New Roman" w:hint="eastAsia"/>
          <w:lang w:val="fr-CH"/>
        </w:rPr>
        <w:t>段</w:t>
      </w:r>
      <w:r w:rsidRPr="006C4F0B">
        <w:rPr>
          <w:rFonts w:ascii="Time New Roman" w:eastAsia="黑体" w:hAnsi="Time New Roman" w:hint="eastAsia"/>
          <w:lang w:val="fr-CH"/>
        </w:rPr>
        <w:t>)</w:t>
      </w:r>
      <w:r w:rsidRPr="006C4F0B">
        <w:rPr>
          <w:rFonts w:ascii="Time New Roman" w:eastAsia="黑体" w:hAnsi="Time New Roman" w:hint="eastAsia"/>
          <w:lang w:val="fr-CH"/>
        </w:rPr>
        <w:t>。如果提交的报告超过字数上限，会要求缔约国按照上述决议的规定压缩报告的篇幅。如果缔约国无法审查并重新提交报告，则不能保证对其进行翻译，以供条约机构审议。</w:t>
      </w:r>
    </w:p>
    <w:p w:rsidR="009A5C28" w:rsidRPr="006C4F0B" w:rsidRDefault="009A5C28" w:rsidP="009A5C28">
      <w:pPr>
        <w:pStyle w:val="SingleTxtGC"/>
        <w:rPr>
          <w:rFonts w:ascii="Time New Roman" w:eastAsia="黑体" w:hAnsi="Time New Roman" w:hint="eastAsia"/>
          <w:lang w:val="fr-CH"/>
        </w:rPr>
      </w:pPr>
      <w:r w:rsidRPr="006C4F0B">
        <w:rPr>
          <w:rFonts w:ascii="Time New Roman" w:eastAsia="黑体" w:hAnsi="Time New Roman" w:hint="eastAsia"/>
          <w:lang w:val="fr-CH"/>
        </w:rPr>
        <w:t xml:space="preserve">74.  </w:t>
      </w:r>
      <w:r w:rsidRPr="006C4F0B">
        <w:rPr>
          <w:rFonts w:ascii="Time New Roman" w:eastAsia="黑体" w:hAnsi="Time New Roman" w:hint="eastAsia"/>
          <w:lang w:val="fr-CH"/>
        </w:rPr>
        <w:t>委员会还请缔约国按照《包括共同核心文件和条约专要文件准则在内的根据国际人权条约提交报告的协调准则》</w:t>
      </w:r>
      <w:r w:rsidR="004E2DB9">
        <w:rPr>
          <w:rFonts w:ascii="Time New Roman" w:eastAsia="黑体" w:hAnsi="Time New Roman" w:hint="eastAsia"/>
          <w:lang w:val="fr-CH"/>
        </w:rPr>
        <w:t>(</w:t>
      </w:r>
      <w:r w:rsidRPr="006C4F0B">
        <w:rPr>
          <w:rFonts w:ascii="Time New Roman" w:eastAsia="黑体" w:hAnsi="Time New Roman" w:hint="eastAsia"/>
          <w:lang w:val="fr-CH"/>
        </w:rPr>
        <w:t>见</w:t>
      </w:r>
      <w:r w:rsidRPr="006C4F0B">
        <w:rPr>
          <w:rFonts w:ascii="Time New Roman" w:eastAsia="黑体" w:hAnsi="Time New Roman" w:hint="eastAsia"/>
          <w:lang w:val="fr-CH"/>
        </w:rPr>
        <w:t>HRI/GEN/2/Rev.</w:t>
      </w:r>
      <w:r w:rsidR="004E2DB9">
        <w:rPr>
          <w:rFonts w:ascii="Time New Roman" w:eastAsia="黑体" w:hAnsi="Time New Roman" w:hint="eastAsia"/>
          <w:lang w:val="fr-CH"/>
        </w:rPr>
        <w:t>6,</w:t>
      </w:r>
      <w:r w:rsidR="00511039">
        <w:rPr>
          <w:rFonts w:ascii="Time New Roman" w:eastAsia="黑体" w:hAnsi="Time New Roman" w:hint="eastAsia"/>
          <w:lang w:val="fr-CH"/>
        </w:rPr>
        <w:t xml:space="preserve"> </w:t>
      </w:r>
      <w:r w:rsidRPr="006C4F0B">
        <w:rPr>
          <w:rFonts w:ascii="Time New Roman" w:eastAsia="黑体" w:hAnsi="Time New Roman" w:hint="eastAsia"/>
          <w:lang w:val="fr-CH"/>
        </w:rPr>
        <w:t>第一章</w:t>
      </w:r>
      <w:r w:rsidR="004E2DB9">
        <w:rPr>
          <w:rFonts w:ascii="Time New Roman" w:eastAsia="黑体" w:hAnsi="Time New Roman" w:hint="eastAsia"/>
          <w:lang w:val="fr-CH"/>
        </w:rPr>
        <w:t>)</w:t>
      </w:r>
      <w:r w:rsidRPr="006C4F0B">
        <w:rPr>
          <w:rFonts w:ascii="Time New Roman" w:eastAsia="黑体" w:hAnsi="Time New Roman" w:hint="eastAsia"/>
          <w:lang w:val="fr-CH"/>
        </w:rPr>
        <w:t>和大会第</w:t>
      </w:r>
      <w:r w:rsidRPr="006C4F0B">
        <w:rPr>
          <w:rFonts w:ascii="Time New Roman" w:eastAsia="黑体" w:hAnsi="Time New Roman" w:hint="eastAsia"/>
          <w:lang w:val="fr-CH"/>
        </w:rPr>
        <w:t>68/268</w:t>
      </w:r>
      <w:r w:rsidRPr="006C4F0B">
        <w:rPr>
          <w:rFonts w:ascii="Time New Roman" w:eastAsia="黑体" w:hAnsi="Time New Roman" w:hint="eastAsia"/>
          <w:lang w:val="fr-CH"/>
        </w:rPr>
        <w:t>号决议</w:t>
      </w:r>
      <w:r w:rsidR="004E2DB9">
        <w:rPr>
          <w:rFonts w:ascii="Time New Roman" w:eastAsia="黑体" w:hAnsi="Time New Roman" w:hint="eastAsia"/>
          <w:lang w:val="fr-CH"/>
        </w:rPr>
        <w:t>(</w:t>
      </w:r>
      <w:r w:rsidRPr="006C4F0B">
        <w:rPr>
          <w:rFonts w:ascii="Time New Roman" w:eastAsia="黑体" w:hAnsi="Time New Roman" w:hint="eastAsia"/>
          <w:lang w:val="fr-CH"/>
        </w:rPr>
        <w:t>第</w:t>
      </w:r>
      <w:r w:rsidRPr="006C4F0B">
        <w:rPr>
          <w:rFonts w:ascii="Time New Roman" w:eastAsia="黑体" w:hAnsi="Time New Roman" w:hint="eastAsia"/>
          <w:lang w:val="fr-CH"/>
        </w:rPr>
        <w:t>16</w:t>
      </w:r>
      <w:r w:rsidRPr="006C4F0B">
        <w:rPr>
          <w:rFonts w:ascii="Time New Roman" w:eastAsia="黑体" w:hAnsi="Time New Roman" w:hint="eastAsia"/>
          <w:lang w:val="fr-CH"/>
        </w:rPr>
        <w:t>段</w:t>
      </w:r>
      <w:r w:rsidR="004E2DB9">
        <w:rPr>
          <w:rFonts w:ascii="Time New Roman" w:eastAsia="黑体" w:hAnsi="Time New Roman" w:hint="eastAsia"/>
          <w:lang w:val="fr-CH"/>
        </w:rPr>
        <w:t>)</w:t>
      </w:r>
      <w:r w:rsidRPr="006C4F0B">
        <w:rPr>
          <w:rFonts w:ascii="Time New Roman" w:eastAsia="黑体" w:hAnsi="Time New Roman" w:hint="eastAsia"/>
          <w:lang w:val="fr-CH"/>
        </w:rPr>
        <w:t>中有关共同核心文件的要求，提交一份最新核心文件，字数不超过</w:t>
      </w:r>
      <w:r w:rsidRPr="006C4F0B">
        <w:rPr>
          <w:rFonts w:ascii="Time New Roman" w:eastAsia="黑体" w:hAnsi="Time New Roman" w:hint="eastAsia"/>
          <w:lang w:val="fr-CH"/>
        </w:rPr>
        <w:t>4</w:t>
      </w:r>
      <w:r w:rsidR="004E2DB9">
        <w:rPr>
          <w:rFonts w:ascii="Time New Roman" w:eastAsia="黑体" w:hAnsi="Time New Roman" w:hint="eastAsia"/>
          <w:lang w:val="fr-CH"/>
        </w:rPr>
        <w:t>2,</w:t>
      </w:r>
      <w:r w:rsidRPr="006C4F0B">
        <w:rPr>
          <w:rFonts w:ascii="Time New Roman" w:eastAsia="黑体" w:hAnsi="Time New Roman" w:hint="eastAsia"/>
          <w:lang w:val="fr-CH"/>
        </w:rPr>
        <w:t>400</w:t>
      </w:r>
      <w:r w:rsidRPr="006C4F0B">
        <w:rPr>
          <w:rFonts w:ascii="Time New Roman" w:eastAsia="黑体" w:hAnsi="Time New Roman" w:hint="eastAsia"/>
          <w:lang w:val="fr-CH"/>
        </w:rPr>
        <w:t>字。</w:t>
      </w:r>
    </w:p>
    <w:p w:rsidR="001D2C3F" w:rsidRDefault="001D2C3F" w:rsidP="009A5C28">
      <w:pPr>
        <w:pStyle w:val="SingleTxtGC"/>
        <w:rPr>
          <w:lang w:val="fr-CH"/>
        </w:rPr>
      </w:pPr>
    </w:p>
    <w:p w:rsidR="009A5C28" w:rsidRPr="002D6A9C" w:rsidRDefault="009A5C2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A5C28" w:rsidRPr="006026A6" w:rsidRDefault="009A5C28" w:rsidP="009A5C28">
      <w:pPr>
        <w:pStyle w:val="SingleTxtGC"/>
        <w:rPr>
          <w:lang w:val="fr-CH"/>
        </w:rPr>
      </w:pPr>
    </w:p>
    <w:sectPr w:rsidR="009A5C28" w:rsidRPr="006026A6"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578" w:rsidRPr="000D319F" w:rsidRDefault="00664578" w:rsidP="000D319F">
      <w:pPr>
        <w:pStyle w:val="ae"/>
        <w:spacing w:after="240"/>
        <w:ind w:left="907"/>
        <w:rPr>
          <w:rFonts w:asciiTheme="majorBidi" w:eastAsia="宋体" w:hAnsiTheme="majorBidi" w:cstheme="majorBidi"/>
          <w:sz w:val="21"/>
          <w:szCs w:val="21"/>
          <w:lang w:val="en-US"/>
        </w:rPr>
      </w:pPr>
    </w:p>
    <w:p w:rsidR="00664578" w:rsidRPr="000D319F" w:rsidRDefault="00664578"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64578" w:rsidRPr="000D319F" w:rsidRDefault="00664578" w:rsidP="000D319F">
      <w:pPr>
        <w:pStyle w:val="ae"/>
      </w:pPr>
    </w:p>
  </w:endnote>
  <w:endnote w:type="continuationNotice" w:id="1">
    <w:p w:rsidR="00664578" w:rsidRDefault="006645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A5C28" w:rsidRDefault="009A5C28" w:rsidP="009A5C2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B0BB5">
      <w:rPr>
        <w:rStyle w:val="af"/>
        <w:noProof/>
      </w:rPr>
      <w:t>18</w:t>
    </w:r>
    <w:r>
      <w:rPr>
        <w:rStyle w:val="af"/>
      </w:rPr>
      <w:fldChar w:fldCharType="end"/>
    </w:r>
    <w:r>
      <w:rPr>
        <w:rStyle w:val="af"/>
      </w:rPr>
      <w:tab/>
    </w:r>
    <w:proofErr w:type="spellStart"/>
    <w:r w:rsidRPr="009A5C28">
      <w:rPr>
        <w:rStyle w:val="af"/>
        <w:b w:val="0"/>
        <w:snapToGrid w:val="0"/>
        <w:sz w:val="16"/>
      </w:rPr>
      <w:t>GE.16</w:t>
    </w:r>
    <w:proofErr w:type="spellEnd"/>
    <w:r w:rsidRPr="009A5C28">
      <w:rPr>
        <w:rStyle w:val="af"/>
        <w:b w:val="0"/>
        <w:snapToGrid w:val="0"/>
        <w:sz w:val="16"/>
      </w:rPr>
      <w:t>-03349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A5C28" w:rsidRDefault="009A5C28" w:rsidP="009A5C28">
    <w:pPr>
      <w:pStyle w:val="ae"/>
      <w:tabs>
        <w:tab w:val="clear" w:pos="431"/>
        <w:tab w:val="right" w:pos="9638"/>
      </w:tabs>
      <w:rPr>
        <w:rStyle w:val="af"/>
      </w:rPr>
    </w:pPr>
    <w:proofErr w:type="spellStart"/>
    <w:r>
      <w:t>GE.16</w:t>
    </w:r>
    <w:proofErr w:type="spellEnd"/>
    <w:r>
      <w:t>-03349</w:t>
    </w:r>
    <w:r>
      <w:tab/>
    </w:r>
    <w:r>
      <w:rPr>
        <w:rStyle w:val="af"/>
      </w:rPr>
      <w:fldChar w:fldCharType="begin"/>
    </w:r>
    <w:r>
      <w:rPr>
        <w:rStyle w:val="af"/>
      </w:rPr>
      <w:instrText xml:space="preserve"> PAGE  \* MERGEFORMAT </w:instrText>
    </w:r>
    <w:r>
      <w:rPr>
        <w:rStyle w:val="af"/>
      </w:rPr>
      <w:fldChar w:fldCharType="separate"/>
    </w:r>
    <w:r w:rsidR="003B0BB5">
      <w:rPr>
        <w:rStyle w:val="af"/>
        <w:noProof/>
      </w:rPr>
      <w:t>17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9A5C28" w:rsidP="004E2DB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-03349</w:t>
    </w:r>
    <w:r w:rsidR="00731A42" w:rsidRPr="00EE277A">
      <w:rPr>
        <w:sz w:val="20"/>
        <w:lang w:eastAsia="zh-CN"/>
      </w:rPr>
      <w:t xml:space="preserve"> (C)</w:t>
    </w:r>
    <w:r w:rsidR="00AB1CDF">
      <w:rPr>
        <w:sz w:val="20"/>
        <w:lang w:eastAsia="zh-CN"/>
      </w:rPr>
      <w:tab/>
    </w:r>
    <w:r w:rsidR="004E2DB9">
      <w:rPr>
        <w:rFonts w:eastAsiaTheme="minorEastAsia" w:hint="eastAsia"/>
        <w:sz w:val="20"/>
        <w:lang w:eastAsia="zh-CN"/>
      </w:rPr>
      <w:t>2005</w:t>
    </w:r>
    <w:r w:rsidR="00AB1CDF">
      <w:rPr>
        <w:sz w:val="20"/>
        <w:lang w:eastAsia="zh-CN"/>
      </w:rPr>
      <w:t>1</w:t>
    </w:r>
    <w:r w:rsidR="006223E4">
      <w:rPr>
        <w:rFonts w:eastAsiaTheme="minorEastAsia" w:hint="eastAsia"/>
        <w:sz w:val="20"/>
        <w:lang w:eastAsia="zh-CN"/>
      </w:rPr>
      <w:t>6</w:t>
    </w:r>
    <w:r w:rsidR="00731A42">
      <w:rPr>
        <w:sz w:val="20"/>
        <w:lang w:eastAsia="zh-CN"/>
      </w:rPr>
      <w:tab/>
    </w:r>
    <w:r w:rsidR="003B0BB5">
      <w:rPr>
        <w:rFonts w:eastAsiaTheme="minorEastAsia" w:hint="eastAsia"/>
        <w:sz w:val="20"/>
        <w:lang w:eastAsia="zh-CN"/>
      </w:rPr>
      <w:t>2</w:t>
    </w:r>
    <w:r w:rsidR="003B0BB5">
      <w:rPr>
        <w:rFonts w:eastAsiaTheme="minorEastAsia"/>
        <w:sz w:val="20"/>
        <w:lang w:eastAsia="zh-CN"/>
      </w:rPr>
      <w:t>7</w:t>
    </w:r>
    <w:r w:rsidR="004E2DB9">
      <w:rPr>
        <w:rFonts w:eastAsiaTheme="minorEastAsia" w:hint="eastAsia"/>
        <w:sz w:val="20"/>
        <w:lang w:eastAsia="zh-CN"/>
      </w:rPr>
      <w:t>05</w:t>
    </w:r>
    <w:r w:rsidR="00731A42">
      <w:rPr>
        <w:sz w:val="20"/>
        <w:lang w:eastAsia="zh-CN"/>
      </w:rPr>
      <w:t>1</w:t>
    </w:r>
    <w:r w:rsidR="006223E4">
      <w:rPr>
        <w:rFonts w:eastAsiaTheme="minorEastAsia" w:hint="eastAsia"/>
        <w:sz w:val="20"/>
        <w:lang w:eastAsia="zh-CN"/>
      </w:rPr>
      <w:t>6</w:t>
    </w:r>
  </w:p>
  <w:p w:rsidR="00056632" w:rsidRPr="00487939" w:rsidRDefault="009A5C28"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73393C4" wp14:editId="10B8CFDA">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PER/CO/4-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ER/CO/4-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D0A853C" wp14:editId="37A61AA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578" w:rsidRPr="000157B1" w:rsidRDefault="0066457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64578" w:rsidRPr="000157B1" w:rsidRDefault="00664578"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64578" w:rsidRDefault="00664578"/>
  </w:footnote>
  <w:footnote w:id="2">
    <w:p w:rsidR="009A5C28" w:rsidRDefault="009A5C28">
      <w:pPr>
        <w:pStyle w:val="a6"/>
      </w:pPr>
      <w:r w:rsidRPr="009A5C28">
        <w:rPr>
          <w:rFonts w:hint="eastAsia"/>
        </w:rPr>
        <w:tab/>
      </w:r>
      <w:r w:rsidRPr="009A5C28">
        <w:rPr>
          <w:rStyle w:val="a7"/>
          <w:rFonts w:eastAsia="宋体"/>
          <w:vertAlign w:val="baseline"/>
        </w:rPr>
        <w:t>*</w:t>
      </w:r>
      <w:r w:rsidRPr="009A5C28">
        <w:rPr>
          <w:rFonts w:hint="eastAsia"/>
        </w:rPr>
        <w:tab/>
      </w:r>
      <w:r w:rsidRPr="009A5C28">
        <w:rPr>
          <w:rFonts w:hint="eastAsia"/>
        </w:rPr>
        <w:t>经委员会第七十一届会议</w:t>
      </w:r>
      <w:r w:rsidRPr="009A5C28">
        <w:rPr>
          <w:rFonts w:hint="eastAsia"/>
        </w:rPr>
        <w:t>(2016</w:t>
      </w:r>
      <w:r w:rsidRPr="009A5C28">
        <w:rPr>
          <w:rFonts w:hint="eastAsia"/>
        </w:rPr>
        <w:t>年</w:t>
      </w:r>
      <w:r w:rsidRPr="009A5C28">
        <w:rPr>
          <w:rFonts w:hint="eastAsia"/>
        </w:rPr>
        <w:t>1</w:t>
      </w:r>
      <w:r w:rsidRPr="009A5C28">
        <w:rPr>
          <w:rFonts w:hint="eastAsia"/>
        </w:rPr>
        <w:t>月</w:t>
      </w:r>
      <w:r w:rsidRPr="009A5C28">
        <w:rPr>
          <w:rFonts w:hint="eastAsia"/>
        </w:rPr>
        <w:t>11</w:t>
      </w:r>
      <w:r w:rsidRPr="009A5C28">
        <w:rPr>
          <w:rFonts w:hint="eastAsia"/>
        </w:rPr>
        <w:t>日至</w:t>
      </w:r>
      <w:r w:rsidRPr="009A5C28">
        <w:rPr>
          <w:rFonts w:hint="eastAsia"/>
        </w:rPr>
        <w:t>29</w:t>
      </w:r>
      <w:r w:rsidRPr="009A5C28">
        <w:rPr>
          <w:rFonts w:hint="eastAsia"/>
        </w:rPr>
        <w:t>日</w:t>
      </w:r>
      <w:r w:rsidRPr="009A5C28">
        <w:rPr>
          <w:rFonts w:hint="eastAsia"/>
        </w:rPr>
        <w:t>)</w:t>
      </w:r>
      <w:r w:rsidRPr="009A5C28">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A5C28" w:rsidP="009A5C28">
    <w:pPr>
      <w:pStyle w:val="af0"/>
    </w:pPr>
    <w:r>
      <w:t>CRC/C/PER/CO/4-5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9A5C28" w:rsidP="009A5C28">
    <w:pPr>
      <w:pStyle w:val="af0"/>
      <w:jc w:val="right"/>
    </w:pPr>
    <w:r>
      <w:t>CRC/C/PER/CO/4-5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78"/>
    <w:rsid w:val="00011483"/>
    <w:rsid w:val="00095B86"/>
    <w:rsid w:val="000D319F"/>
    <w:rsid w:val="000E4D0E"/>
    <w:rsid w:val="00144B69"/>
    <w:rsid w:val="00153E86"/>
    <w:rsid w:val="00165177"/>
    <w:rsid w:val="001B1BD1"/>
    <w:rsid w:val="001C3EF2"/>
    <w:rsid w:val="001D17F6"/>
    <w:rsid w:val="001D2C3F"/>
    <w:rsid w:val="00204B42"/>
    <w:rsid w:val="00220201"/>
    <w:rsid w:val="002231C3"/>
    <w:rsid w:val="0024417F"/>
    <w:rsid w:val="00250F8D"/>
    <w:rsid w:val="002C34DC"/>
    <w:rsid w:val="002E1C97"/>
    <w:rsid w:val="002F5834"/>
    <w:rsid w:val="00326EBF"/>
    <w:rsid w:val="00327FE4"/>
    <w:rsid w:val="00392F6C"/>
    <w:rsid w:val="003B0BB5"/>
    <w:rsid w:val="003D7D4D"/>
    <w:rsid w:val="00413D23"/>
    <w:rsid w:val="00427F63"/>
    <w:rsid w:val="004A17D1"/>
    <w:rsid w:val="004B4890"/>
    <w:rsid w:val="004C4A0A"/>
    <w:rsid w:val="004E2DB9"/>
    <w:rsid w:val="00511039"/>
    <w:rsid w:val="00543EBA"/>
    <w:rsid w:val="005E403A"/>
    <w:rsid w:val="006223E4"/>
    <w:rsid w:val="00664578"/>
    <w:rsid w:val="00680656"/>
    <w:rsid w:val="006B1119"/>
    <w:rsid w:val="006C4F0B"/>
    <w:rsid w:val="006E3E46"/>
    <w:rsid w:val="006E71B1"/>
    <w:rsid w:val="00705D89"/>
    <w:rsid w:val="00731A42"/>
    <w:rsid w:val="00767E69"/>
    <w:rsid w:val="0077079A"/>
    <w:rsid w:val="007A5599"/>
    <w:rsid w:val="00856233"/>
    <w:rsid w:val="00860F27"/>
    <w:rsid w:val="008B0560"/>
    <w:rsid w:val="008B2BFA"/>
    <w:rsid w:val="008D2FB3"/>
    <w:rsid w:val="0091630D"/>
    <w:rsid w:val="00936F03"/>
    <w:rsid w:val="00943B69"/>
    <w:rsid w:val="00944CB3"/>
    <w:rsid w:val="009A5C28"/>
    <w:rsid w:val="009A62CB"/>
    <w:rsid w:val="009B09D7"/>
    <w:rsid w:val="009B664D"/>
    <w:rsid w:val="009D35ED"/>
    <w:rsid w:val="00A03CB6"/>
    <w:rsid w:val="00A1364C"/>
    <w:rsid w:val="00A21076"/>
    <w:rsid w:val="00A3739A"/>
    <w:rsid w:val="00A52DAF"/>
    <w:rsid w:val="00A84072"/>
    <w:rsid w:val="00AB1CDF"/>
    <w:rsid w:val="00AD6913"/>
    <w:rsid w:val="00B16570"/>
    <w:rsid w:val="00B53320"/>
    <w:rsid w:val="00BC6522"/>
    <w:rsid w:val="00C121D5"/>
    <w:rsid w:val="00C17349"/>
    <w:rsid w:val="00C351AA"/>
    <w:rsid w:val="00C7253F"/>
    <w:rsid w:val="00D26A05"/>
    <w:rsid w:val="00D97B98"/>
    <w:rsid w:val="00DA25C1"/>
    <w:rsid w:val="00DC671F"/>
    <w:rsid w:val="00DE4DA7"/>
    <w:rsid w:val="00E33B38"/>
    <w:rsid w:val="00E47FE5"/>
    <w:rsid w:val="00E574AF"/>
    <w:rsid w:val="00E60DB0"/>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4CEC5-00D6-4D22-AEE0-D70CE7FAD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13639</Words>
  <Characters>14680</Characters>
  <Application>Microsoft Office Word</Application>
  <DocSecurity>0</DocSecurity>
  <Lines>561</Lines>
  <Paragraphs>277</Paragraphs>
  <ScaleCrop>false</ScaleCrop>
  <Company>DCM</Company>
  <LinksUpToDate>false</LinksUpToDate>
  <CharactersWithSpaces>15231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1603349</dc:title>
  <dc:subject>CRC/C/PER/CO/4-5</dc:subject>
  <dc:creator>Ji</dc:creator>
  <cp:keywords/>
  <dc:description/>
  <cp:lastModifiedBy>Kong L.</cp:lastModifiedBy>
  <cp:revision>2</cp:revision>
  <cp:lastPrinted>2014-05-09T11:28:00Z</cp:lastPrinted>
  <dcterms:created xsi:type="dcterms:W3CDTF">2016-05-27T09:33:00Z</dcterms:created>
  <dcterms:modified xsi:type="dcterms:W3CDTF">2016-05-27T09:33:00Z</dcterms:modified>
</cp:coreProperties>
</file>