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700B983" w14:textId="77777777" w:rsidTr="004C4D99">
        <w:trPr>
          <w:trHeight w:hRule="exact" w:val="851"/>
        </w:trPr>
        <w:tc>
          <w:tcPr>
            <w:tcW w:w="1276" w:type="dxa"/>
            <w:tcBorders>
              <w:bottom w:val="single" w:sz="4" w:space="0" w:color="auto"/>
            </w:tcBorders>
          </w:tcPr>
          <w:p w14:paraId="5677B9ED" w14:textId="77777777" w:rsidR="00392B1D" w:rsidRPr="00DB58B5" w:rsidRDefault="00392B1D" w:rsidP="002F0AC8"/>
        </w:tc>
        <w:tc>
          <w:tcPr>
            <w:tcW w:w="2268" w:type="dxa"/>
            <w:tcBorders>
              <w:bottom w:val="single" w:sz="4" w:space="0" w:color="auto"/>
            </w:tcBorders>
            <w:vAlign w:val="bottom"/>
          </w:tcPr>
          <w:p w14:paraId="4A24A49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CC3456" w14:textId="6F878F19" w:rsidR="00392B1D" w:rsidRPr="00DB58B5" w:rsidRDefault="002F0AC8" w:rsidP="002F0AC8">
            <w:pPr>
              <w:jc w:val="right"/>
            </w:pPr>
            <w:r w:rsidRPr="002F0AC8">
              <w:rPr>
                <w:sz w:val="40"/>
              </w:rPr>
              <w:t>CED</w:t>
            </w:r>
            <w:r>
              <w:t>/C/21/4</w:t>
            </w:r>
          </w:p>
        </w:tc>
      </w:tr>
      <w:tr w:rsidR="00392B1D" w:rsidRPr="00DB58B5" w14:paraId="31E5D657" w14:textId="77777777" w:rsidTr="004C4D99">
        <w:trPr>
          <w:trHeight w:hRule="exact" w:val="2835"/>
        </w:trPr>
        <w:tc>
          <w:tcPr>
            <w:tcW w:w="1276" w:type="dxa"/>
            <w:tcBorders>
              <w:top w:val="single" w:sz="4" w:space="0" w:color="auto"/>
              <w:bottom w:val="single" w:sz="12" w:space="0" w:color="auto"/>
            </w:tcBorders>
          </w:tcPr>
          <w:p w14:paraId="41D98A37" w14:textId="77777777" w:rsidR="00392B1D" w:rsidRPr="00DB58B5" w:rsidRDefault="00392B1D" w:rsidP="004C4D99">
            <w:pPr>
              <w:spacing w:before="120"/>
              <w:jc w:val="center"/>
            </w:pPr>
            <w:r>
              <w:rPr>
                <w:noProof/>
                <w:lang w:eastAsia="fr-CH"/>
              </w:rPr>
              <w:drawing>
                <wp:inline distT="0" distB="0" distL="0" distR="0" wp14:anchorId="173DD438" wp14:editId="3A0319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983F9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32D6CA1" w14:textId="77777777" w:rsidR="00392B1D" w:rsidRDefault="002F0AC8" w:rsidP="004C4D99">
            <w:pPr>
              <w:spacing w:before="240"/>
            </w:pPr>
            <w:r>
              <w:t>Distr. générale</w:t>
            </w:r>
          </w:p>
          <w:p w14:paraId="1DADAF70" w14:textId="77777777" w:rsidR="002F0AC8" w:rsidRDefault="002F0AC8" w:rsidP="002F0AC8">
            <w:pPr>
              <w:spacing w:line="240" w:lineRule="exact"/>
            </w:pPr>
            <w:r>
              <w:t>2 novembre 2021</w:t>
            </w:r>
          </w:p>
          <w:p w14:paraId="7998BCA9" w14:textId="77777777" w:rsidR="002F0AC8" w:rsidRDefault="002F0AC8" w:rsidP="002F0AC8">
            <w:pPr>
              <w:spacing w:line="240" w:lineRule="exact"/>
            </w:pPr>
            <w:r>
              <w:t>Français</w:t>
            </w:r>
          </w:p>
          <w:p w14:paraId="58CC5500" w14:textId="277E4950" w:rsidR="002F0AC8" w:rsidRPr="00DB58B5" w:rsidRDefault="002F0AC8" w:rsidP="002F0AC8">
            <w:pPr>
              <w:spacing w:line="240" w:lineRule="exact"/>
            </w:pPr>
            <w:r>
              <w:t>Original : anglais</w:t>
            </w:r>
          </w:p>
        </w:tc>
      </w:tr>
    </w:tbl>
    <w:p w14:paraId="595C8C50" w14:textId="77777777" w:rsidR="00392B1D" w:rsidRPr="00D55CFF" w:rsidRDefault="00392B1D" w:rsidP="00392B1D">
      <w:pPr>
        <w:spacing w:before="120"/>
        <w:rPr>
          <w:b/>
          <w:sz w:val="24"/>
          <w:szCs w:val="24"/>
        </w:rPr>
      </w:pPr>
      <w:r w:rsidRPr="00D55CFF">
        <w:rPr>
          <w:b/>
          <w:sz w:val="24"/>
          <w:szCs w:val="24"/>
        </w:rPr>
        <w:t>Comité des disparitions forcées</w:t>
      </w:r>
    </w:p>
    <w:p w14:paraId="0D3F42A3" w14:textId="77777777" w:rsidR="002F0AC8" w:rsidRPr="00EA7DB4" w:rsidRDefault="002F0AC8" w:rsidP="002F0AC8">
      <w:pPr>
        <w:pStyle w:val="HChG"/>
        <w:rPr>
          <w:lang w:val="fr-FR"/>
        </w:rPr>
      </w:pPr>
      <w:r>
        <w:rPr>
          <w:lang w:val="fr-FR"/>
        </w:rPr>
        <w:tab/>
      </w:r>
      <w:r>
        <w:rPr>
          <w:lang w:val="fr-FR"/>
        </w:rPr>
        <w:tab/>
        <w:t xml:space="preserve">Rapport sur le suivi des observations finales du Comité </w:t>
      </w:r>
      <w:r>
        <w:rPr>
          <w:lang w:val="fr-FR"/>
        </w:rPr>
        <w:br/>
        <w:t>des disparitions forcées</w:t>
      </w:r>
      <w:r w:rsidRPr="002F0AC8">
        <w:rPr>
          <w:rStyle w:val="Appelnotedebasdep"/>
          <w:b w:val="0"/>
          <w:bCs/>
          <w:sz w:val="20"/>
          <w:vertAlign w:val="baseline"/>
        </w:rPr>
        <w:footnoteReference w:customMarkFollows="1" w:id="2"/>
        <w:sym w:font="Symbol" w:char="F02A"/>
      </w:r>
    </w:p>
    <w:p w14:paraId="4EEC1A3E" w14:textId="77777777" w:rsidR="002F0AC8" w:rsidRPr="00EA7DB4" w:rsidRDefault="002F0AC8" w:rsidP="002F0AC8">
      <w:pPr>
        <w:pStyle w:val="HChG"/>
        <w:rPr>
          <w:lang w:val="fr-FR"/>
        </w:rPr>
      </w:pPr>
      <w:r>
        <w:rPr>
          <w:lang w:val="fr-FR"/>
        </w:rPr>
        <w:tab/>
        <w:t>I.</w:t>
      </w:r>
      <w:r>
        <w:rPr>
          <w:lang w:val="fr-FR"/>
        </w:rPr>
        <w:tab/>
        <w:t>Introduction</w:t>
      </w:r>
    </w:p>
    <w:p w14:paraId="52B78ABF" w14:textId="77777777" w:rsidR="002F0AC8" w:rsidRPr="00EA7DB4" w:rsidRDefault="002F0AC8" w:rsidP="002F0AC8">
      <w:pPr>
        <w:pStyle w:val="SingleTxtG"/>
        <w:tabs>
          <w:tab w:val="clear" w:pos="1701"/>
          <w:tab w:val="clear" w:pos="2268"/>
          <w:tab w:val="clear" w:pos="2835"/>
        </w:tabs>
        <w:rPr>
          <w:lang w:val="fr-FR"/>
        </w:rPr>
      </w:pPr>
      <w:r>
        <w:rPr>
          <w:lang w:val="fr-FR"/>
        </w:rPr>
        <w:t>1.</w:t>
      </w:r>
      <w:r>
        <w:rPr>
          <w:lang w:val="fr-FR"/>
        </w:rPr>
        <w:tab/>
        <w:t>Le présent rapport rend compte des renseignements reçus par le Comité entre ses dix</w:t>
      </w:r>
      <w:r>
        <w:rPr>
          <w:lang w:val="fr-FR"/>
        </w:rPr>
        <w:noBreakHyphen/>
        <w:t>neuvième et vingt et unième sessions au sujet de la suite donnée à ses observations finales concernant la Bolivie (État plurinational de)</w:t>
      </w:r>
      <w:r w:rsidRPr="00B4206A">
        <w:rPr>
          <w:rStyle w:val="Appelnotedebasdep"/>
        </w:rPr>
        <w:footnoteReference w:id="3"/>
      </w:r>
      <w:r>
        <w:rPr>
          <w:lang w:val="fr-FR"/>
        </w:rPr>
        <w:t xml:space="preserve"> et la Slovaquie</w:t>
      </w:r>
      <w:r w:rsidRPr="00B4206A">
        <w:rPr>
          <w:rStyle w:val="Appelnotedebasdep"/>
        </w:rPr>
        <w:footnoteReference w:id="4"/>
      </w:r>
      <w:r>
        <w:rPr>
          <w:lang w:val="fr-FR"/>
        </w:rPr>
        <w:t>, ainsi que des évaluations et des décisions qu’il a adoptées à sa vingt et unième session.</w:t>
      </w:r>
    </w:p>
    <w:p w14:paraId="6652B380" w14:textId="77777777" w:rsidR="002F0AC8" w:rsidRPr="00EA7DB4" w:rsidRDefault="002F0AC8" w:rsidP="002F0AC8">
      <w:pPr>
        <w:pStyle w:val="SingleTxtG"/>
        <w:rPr>
          <w:lang w:val="fr-FR"/>
        </w:rPr>
      </w:pPr>
      <w:r>
        <w:rPr>
          <w:lang w:val="fr-FR"/>
        </w:rPr>
        <w:t>2.</w:t>
      </w:r>
      <w:r>
        <w:rPr>
          <w:lang w:val="fr-FR"/>
        </w:rPr>
        <w:tab/>
        <w:t xml:space="preserve">À sa dix-septième session, le Comité a eu un dialogue constructif avec les États parties concernés et a adopté des observations finales. Les évaluations figurant dans le présent rapport renvoient uniquement aux recommandations qui ont été retenues aux fins de la procédure de suivi et à propos desquelles les États parties ont été invités à soumettre des informations dans un délai d’un an après l’adoption des observations finales. Le présent rapport n’a pas pour finalité d’évaluer la mise en œuvre de l’ensemble des recommandations adressées aux États parties dans les observations finales ni d’établir des comparaisons entre ces derniers. </w:t>
      </w:r>
    </w:p>
    <w:p w14:paraId="0DBD27D8" w14:textId="77777777" w:rsidR="002F0AC8" w:rsidRPr="00EA7DB4" w:rsidRDefault="002F0AC8" w:rsidP="002F0AC8">
      <w:pPr>
        <w:pStyle w:val="SingleTxtG"/>
        <w:keepNext/>
        <w:spacing w:after="240"/>
        <w:rPr>
          <w:lang w:val="fr-FR"/>
        </w:rPr>
      </w:pPr>
      <w:r>
        <w:rPr>
          <w:lang w:val="fr-FR"/>
        </w:rPr>
        <w:t>3.</w:t>
      </w:r>
      <w:r>
        <w:rPr>
          <w:lang w:val="fr-FR"/>
        </w:rPr>
        <w:tab/>
        <w:t>Pour évaluer les renseignements apportés par les États parties concernés, le Comité utilise les critères ci-après.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2F0AC8" w:rsidRPr="000F38B2" w14:paraId="3473156E" w14:textId="77777777" w:rsidTr="00D34C5F">
        <w:trPr>
          <w:tblHeader/>
        </w:trPr>
        <w:tc>
          <w:tcPr>
            <w:tcW w:w="7370" w:type="dxa"/>
            <w:tcBorders>
              <w:top w:val="single" w:sz="4" w:space="0" w:color="auto"/>
              <w:bottom w:val="single" w:sz="12" w:space="0" w:color="auto"/>
            </w:tcBorders>
            <w:shd w:val="clear" w:color="auto" w:fill="auto"/>
            <w:vAlign w:val="bottom"/>
          </w:tcPr>
          <w:p w14:paraId="2CAE43FD" w14:textId="77777777" w:rsidR="002F0AC8" w:rsidRPr="000F38B2" w:rsidRDefault="002F0AC8" w:rsidP="00D34C5F">
            <w:pPr>
              <w:pStyle w:val="SingleTxtG"/>
              <w:spacing w:before="80" w:after="80" w:line="200" w:lineRule="exact"/>
              <w:ind w:left="0" w:right="113"/>
              <w:jc w:val="left"/>
              <w:rPr>
                <w:i/>
                <w:sz w:val="16"/>
                <w:szCs w:val="16"/>
              </w:rPr>
            </w:pPr>
            <w:r w:rsidRPr="000F38B2">
              <w:rPr>
                <w:i/>
                <w:iCs/>
                <w:sz w:val="16"/>
                <w:szCs w:val="16"/>
                <w:lang w:val="fr-FR"/>
              </w:rPr>
              <w:t>Évaluation des réponses</w:t>
            </w:r>
          </w:p>
        </w:tc>
      </w:tr>
      <w:tr w:rsidR="002F0AC8" w:rsidRPr="00196B96" w14:paraId="1EACEF64" w14:textId="77777777" w:rsidTr="00D34C5F">
        <w:trPr>
          <w:trHeight w:hRule="exact" w:val="115"/>
          <w:tblHeader/>
        </w:trPr>
        <w:tc>
          <w:tcPr>
            <w:tcW w:w="7370" w:type="dxa"/>
            <w:tcBorders>
              <w:top w:val="single" w:sz="12" w:space="0" w:color="auto"/>
            </w:tcBorders>
            <w:shd w:val="clear" w:color="auto" w:fill="auto"/>
          </w:tcPr>
          <w:p w14:paraId="3E09F29B" w14:textId="77777777" w:rsidR="002F0AC8" w:rsidRPr="00196B96" w:rsidRDefault="002F0AC8" w:rsidP="00D34C5F">
            <w:pPr>
              <w:pStyle w:val="SingleTxtG"/>
              <w:spacing w:before="40" w:line="220" w:lineRule="exact"/>
              <w:ind w:left="0" w:right="113"/>
              <w:jc w:val="left"/>
            </w:pPr>
          </w:p>
        </w:tc>
      </w:tr>
      <w:tr w:rsidR="002F0AC8" w:rsidRPr="00EA7DB4" w14:paraId="2374AA40" w14:textId="77777777" w:rsidTr="00D34C5F">
        <w:tc>
          <w:tcPr>
            <w:tcW w:w="7370" w:type="dxa"/>
            <w:tcBorders>
              <w:bottom w:val="nil"/>
            </w:tcBorders>
            <w:shd w:val="clear" w:color="auto" w:fill="auto"/>
          </w:tcPr>
          <w:p w14:paraId="6B6882F4" w14:textId="77777777" w:rsidR="002F0AC8" w:rsidRPr="00EA7DB4" w:rsidRDefault="002F0AC8" w:rsidP="00D34C5F">
            <w:pPr>
              <w:pStyle w:val="SingleTxtG"/>
              <w:tabs>
                <w:tab w:val="left" w:pos="564"/>
              </w:tabs>
              <w:spacing w:before="40"/>
              <w:ind w:left="0" w:right="113"/>
              <w:jc w:val="left"/>
              <w:rPr>
                <w:b/>
                <w:bCs/>
                <w:lang w:val="fr-FR"/>
              </w:rPr>
            </w:pPr>
            <w:r>
              <w:rPr>
                <w:b/>
                <w:bCs/>
                <w:lang w:val="fr-FR"/>
              </w:rPr>
              <w:t>A</w:t>
            </w:r>
            <w:r>
              <w:rPr>
                <w:lang w:val="fr-FR"/>
              </w:rPr>
              <w:tab/>
            </w:r>
            <w:r>
              <w:rPr>
                <w:b/>
                <w:bCs/>
                <w:lang w:val="fr-FR"/>
              </w:rPr>
              <w:t>Réponse ou mesure satisfaisante</w:t>
            </w:r>
          </w:p>
        </w:tc>
      </w:tr>
      <w:tr w:rsidR="002F0AC8" w:rsidRPr="00EA7DB4" w14:paraId="13CB5A08" w14:textId="77777777" w:rsidTr="00D34C5F">
        <w:tc>
          <w:tcPr>
            <w:tcW w:w="7370" w:type="dxa"/>
            <w:tcBorders>
              <w:top w:val="nil"/>
              <w:bottom w:val="nil"/>
            </w:tcBorders>
            <w:shd w:val="clear" w:color="auto" w:fill="auto"/>
          </w:tcPr>
          <w:p w14:paraId="4DB42A66" w14:textId="77777777" w:rsidR="002F0AC8" w:rsidRPr="00EA7DB4" w:rsidRDefault="002F0AC8" w:rsidP="00D34C5F">
            <w:pPr>
              <w:pStyle w:val="SingleTxtG"/>
              <w:spacing w:before="40"/>
              <w:ind w:left="561" w:right="113"/>
              <w:jc w:val="left"/>
              <w:rPr>
                <w:lang w:val="fr-FR"/>
              </w:rPr>
            </w:pPr>
            <w:r>
              <w:rPr>
                <w:lang w:val="fr-FR"/>
              </w:rPr>
              <w:t>L’État partie a démontré qu’il avait pris des mesures suffisantes pour mettre en œuvre la recommandation adoptée par le Comité.</w:t>
            </w:r>
          </w:p>
        </w:tc>
      </w:tr>
      <w:tr w:rsidR="002F0AC8" w:rsidRPr="00EA7DB4" w14:paraId="53FCDB87" w14:textId="77777777" w:rsidTr="00D34C5F">
        <w:tc>
          <w:tcPr>
            <w:tcW w:w="7370" w:type="dxa"/>
            <w:tcBorders>
              <w:top w:val="nil"/>
              <w:bottom w:val="nil"/>
            </w:tcBorders>
            <w:shd w:val="clear" w:color="auto" w:fill="auto"/>
          </w:tcPr>
          <w:p w14:paraId="7B49A99D" w14:textId="77777777" w:rsidR="002F0AC8" w:rsidRPr="00EA7DB4" w:rsidRDefault="002F0AC8" w:rsidP="00D34C5F">
            <w:pPr>
              <w:pStyle w:val="SingleTxtG"/>
              <w:keepNext/>
              <w:keepLines/>
              <w:tabs>
                <w:tab w:val="left" w:pos="564"/>
              </w:tabs>
              <w:spacing w:before="40"/>
              <w:ind w:left="0" w:right="113"/>
              <w:jc w:val="left"/>
              <w:rPr>
                <w:b/>
                <w:bCs/>
                <w:lang w:val="fr-FR"/>
              </w:rPr>
            </w:pPr>
            <w:r>
              <w:rPr>
                <w:b/>
                <w:bCs/>
                <w:lang w:val="fr-FR"/>
              </w:rPr>
              <w:t>B</w:t>
            </w:r>
            <w:r>
              <w:rPr>
                <w:lang w:val="fr-FR"/>
              </w:rPr>
              <w:tab/>
            </w:r>
            <w:r>
              <w:rPr>
                <w:b/>
                <w:bCs/>
                <w:lang w:val="fr-FR"/>
              </w:rPr>
              <w:t>Réponse ou mesure partiellement satisfaisante</w:t>
            </w:r>
          </w:p>
        </w:tc>
      </w:tr>
      <w:tr w:rsidR="002F0AC8" w:rsidRPr="00EA7DB4" w14:paraId="64FFD426" w14:textId="77777777" w:rsidTr="00D34C5F">
        <w:tc>
          <w:tcPr>
            <w:tcW w:w="7370" w:type="dxa"/>
            <w:tcBorders>
              <w:top w:val="nil"/>
              <w:bottom w:val="nil"/>
            </w:tcBorders>
            <w:shd w:val="clear" w:color="auto" w:fill="auto"/>
          </w:tcPr>
          <w:p w14:paraId="267EAEAC" w14:textId="77777777" w:rsidR="002F0AC8" w:rsidRPr="00EA7DB4" w:rsidRDefault="002F0AC8" w:rsidP="00D34C5F">
            <w:pPr>
              <w:spacing w:before="40" w:after="120"/>
              <w:ind w:left="561"/>
              <w:rPr>
                <w:lang w:val="fr-FR"/>
              </w:rPr>
            </w:pPr>
            <w:r>
              <w:rPr>
                <w:lang w:val="fr-FR"/>
              </w:rPr>
              <w:t>L’État partie a pris des mesures pour mettre en œuvre la recommandation, mais des informations ou des mesures supplémentaires demeurent nécessaires.</w:t>
            </w:r>
          </w:p>
        </w:tc>
      </w:tr>
      <w:tr w:rsidR="002F0AC8" w:rsidRPr="00EA7DB4" w14:paraId="0CE21C37" w14:textId="77777777" w:rsidTr="002F0AC8">
        <w:tc>
          <w:tcPr>
            <w:tcW w:w="7370" w:type="dxa"/>
            <w:tcBorders>
              <w:top w:val="nil"/>
              <w:bottom w:val="nil"/>
            </w:tcBorders>
            <w:shd w:val="clear" w:color="auto" w:fill="auto"/>
          </w:tcPr>
          <w:p w14:paraId="457AA393" w14:textId="77777777" w:rsidR="002F0AC8" w:rsidRPr="00EA7DB4" w:rsidRDefault="002F0AC8" w:rsidP="00D34C5F">
            <w:pPr>
              <w:pStyle w:val="SingleTxtG"/>
              <w:tabs>
                <w:tab w:val="left" w:pos="564"/>
              </w:tabs>
              <w:spacing w:before="40"/>
              <w:ind w:left="0" w:right="113"/>
              <w:jc w:val="left"/>
              <w:rPr>
                <w:b/>
                <w:bCs/>
                <w:lang w:val="fr-FR"/>
              </w:rPr>
            </w:pPr>
            <w:r>
              <w:rPr>
                <w:b/>
                <w:bCs/>
                <w:lang w:val="fr-FR"/>
              </w:rPr>
              <w:t>C</w:t>
            </w:r>
            <w:r>
              <w:rPr>
                <w:lang w:val="fr-FR"/>
              </w:rPr>
              <w:tab/>
            </w:r>
            <w:r>
              <w:rPr>
                <w:b/>
                <w:bCs/>
                <w:lang w:val="fr-FR"/>
              </w:rPr>
              <w:t>Réponse ou mesure insatisfaisante</w:t>
            </w:r>
          </w:p>
        </w:tc>
      </w:tr>
      <w:tr w:rsidR="002F0AC8" w:rsidRPr="00EA7DB4" w14:paraId="001547C3" w14:textId="77777777" w:rsidTr="002F0AC8">
        <w:tc>
          <w:tcPr>
            <w:tcW w:w="7370" w:type="dxa"/>
            <w:tcBorders>
              <w:top w:val="nil"/>
              <w:bottom w:val="nil"/>
            </w:tcBorders>
            <w:shd w:val="clear" w:color="auto" w:fill="auto"/>
          </w:tcPr>
          <w:p w14:paraId="59612D57" w14:textId="77777777" w:rsidR="002F0AC8" w:rsidRPr="00EA7DB4" w:rsidRDefault="002F0AC8" w:rsidP="00D34C5F">
            <w:pPr>
              <w:spacing w:before="40" w:after="120"/>
              <w:ind w:left="561"/>
              <w:rPr>
                <w:lang w:val="fr-FR"/>
              </w:rPr>
            </w:pPr>
            <w:r>
              <w:rPr>
                <w:lang w:val="fr-FR"/>
              </w:rPr>
              <w:t>L’État partie a répondu, mais les mesures prises ou les renseignements fournis ne sont pas pertinents ou ne permettent pas de mettre en œuvre la recommandation.</w:t>
            </w:r>
          </w:p>
        </w:tc>
      </w:tr>
      <w:tr w:rsidR="002F0AC8" w:rsidRPr="00EA7DB4" w14:paraId="72B7A1DF" w14:textId="77777777" w:rsidTr="002F0AC8">
        <w:tc>
          <w:tcPr>
            <w:tcW w:w="7370" w:type="dxa"/>
            <w:tcBorders>
              <w:top w:val="nil"/>
              <w:bottom w:val="nil"/>
            </w:tcBorders>
            <w:shd w:val="clear" w:color="auto" w:fill="auto"/>
          </w:tcPr>
          <w:p w14:paraId="4B6EBF8F" w14:textId="77777777" w:rsidR="002F0AC8" w:rsidRPr="00EA7DB4" w:rsidRDefault="002F0AC8" w:rsidP="002F0AC8">
            <w:pPr>
              <w:pStyle w:val="SingleTxtG"/>
              <w:keepNext/>
              <w:tabs>
                <w:tab w:val="left" w:pos="564"/>
              </w:tabs>
              <w:spacing w:before="40"/>
              <w:ind w:left="0" w:right="113"/>
              <w:jc w:val="left"/>
              <w:rPr>
                <w:b/>
                <w:bCs/>
                <w:lang w:val="fr-FR"/>
              </w:rPr>
            </w:pPr>
            <w:r>
              <w:rPr>
                <w:b/>
                <w:bCs/>
                <w:lang w:val="fr-FR"/>
              </w:rPr>
              <w:lastRenderedPageBreak/>
              <w:t>D</w:t>
            </w:r>
            <w:r>
              <w:rPr>
                <w:lang w:val="fr-FR"/>
              </w:rPr>
              <w:tab/>
            </w:r>
            <w:r>
              <w:rPr>
                <w:b/>
                <w:bCs/>
                <w:lang w:val="fr-FR"/>
              </w:rPr>
              <w:t>Défaut de réponse concernant une communication</w:t>
            </w:r>
          </w:p>
        </w:tc>
      </w:tr>
      <w:tr w:rsidR="002F0AC8" w:rsidRPr="00EA7DB4" w14:paraId="1F26B707" w14:textId="77777777" w:rsidTr="00D34C5F">
        <w:tc>
          <w:tcPr>
            <w:tcW w:w="7370" w:type="dxa"/>
            <w:tcBorders>
              <w:top w:val="nil"/>
            </w:tcBorders>
            <w:shd w:val="clear" w:color="auto" w:fill="auto"/>
          </w:tcPr>
          <w:p w14:paraId="09C9D616" w14:textId="77777777" w:rsidR="002F0AC8" w:rsidRPr="00EA7DB4" w:rsidRDefault="002F0AC8" w:rsidP="002F0AC8">
            <w:pPr>
              <w:pStyle w:val="SingleTxtG"/>
              <w:spacing w:before="40"/>
              <w:ind w:left="561" w:right="113" w:hanging="561"/>
              <w:jc w:val="left"/>
              <w:rPr>
                <w:lang w:val="fr-FR"/>
              </w:rPr>
            </w:pPr>
            <w:r>
              <w:rPr>
                <w:lang w:val="fr-FR"/>
              </w:rPr>
              <w:tab/>
              <w:t>L’État partie n’a communiqué aucun renseignement sur la mise en œuvre de la recommandation.</w:t>
            </w:r>
          </w:p>
        </w:tc>
      </w:tr>
      <w:tr w:rsidR="002F0AC8" w:rsidRPr="00EA7DB4" w14:paraId="0E015580" w14:textId="77777777" w:rsidTr="00D34C5F">
        <w:tc>
          <w:tcPr>
            <w:tcW w:w="7370" w:type="dxa"/>
            <w:tcBorders>
              <w:top w:val="nil"/>
            </w:tcBorders>
            <w:shd w:val="clear" w:color="auto" w:fill="auto"/>
          </w:tcPr>
          <w:p w14:paraId="2B484164" w14:textId="77777777" w:rsidR="002F0AC8" w:rsidRPr="00EA7DB4" w:rsidRDefault="002F0AC8" w:rsidP="00D34C5F">
            <w:pPr>
              <w:pStyle w:val="SingleTxtG"/>
              <w:spacing w:before="40"/>
              <w:ind w:left="561" w:right="113" w:hanging="561"/>
              <w:jc w:val="left"/>
              <w:rPr>
                <w:b/>
                <w:bCs/>
                <w:lang w:val="fr-FR"/>
              </w:rPr>
            </w:pPr>
            <w:r>
              <w:rPr>
                <w:b/>
                <w:bCs/>
                <w:lang w:val="fr-FR"/>
              </w:rPr>
              <w:t>E</w:t>
            </w:r>
            <w:r>
              <w:rPr>
                <w:lang w:val="fr-FR"/>
              </w:rPr>
              <w:tab/>
            </w:r>
            <w:r>
              <w:rPr>
                <w:b/>
                <w:bCs/>
                <w:lang w:val="fr-FR"/>
              </w:rPr>
              <w:t xml:space="preserve">Les renseignements communiqués ou les mesures prises vont à l’encontre </w:t>
            </w:r>
            <w:r>
              <w:rPr>
                <w:b/>
                <w:bCs/>
                <w:lang w:val="fr-FR"/>
              </w:rPr>
              <w:br/>
              <w:t>de la recommandation du Comité ou mettent en évidence un refus de celle-ci</w:t>
            </w:r>
          </w:p>
        </w:tc>
      </w:tr>
      <w:tr w:rsidR="002F0AC8" w:rsidRPr="00EA7DB4" w14:paraId="1627EBF0" w14:textId="77777777" w:rsidTr="00D34C5F">
        <w:tc>
          <w:tcPr>
            <w:tcW w:w="7370" w:type="dxa"/>
            <w:shd w:val="clear" w:color="auto" w:fill="auto"/>
          </w:tcPr>
          <w:p w14:paraId="6439BD81" w14:textId="77777777" w:rsidR="002F0AC8" w:rsidRPr="00EA7DB4" w:rsidRDefault="002F0AC8" w:rsidP="00D34C5F">
            <w:pPr>
              <w:pStyle w:val="SingleTxtG"/>
              <w:spacing w:before="40"/>
              <w:ind w:left="561" w:right="113" w:hanging="561"/>
              <w:jc w:val="left"/>
              <w:rPr>
                <w:lang w:val="fr-FR"/>
              </w:rPr>
            </w:pPr>
            <w:r>
              <w:rPr>
                <w:lang w:val="fr-FR"/>
              </w:rPr>
              <w:tab/>
              <w:t>La réponse indique que les mesures prises vont à l’encontre de la recommandation du Comité, ont des effets contraires à la recommandation ou mettent en évidence un refus de celle-ci.</w:t>
            </w:r>
          </w:p>
        </w:tc>
      </w:tr>
    </w:tbl>
    <w:p w14:paraId="14930326" w14:textId="77777777" w:rsidR="002F0AC8" w:rsidRPr="00EA7DB4" w:rsidRDefault="002F0AC8" w:rsidP="002F0AC8">
      <w:pPr>
        <w:pStyle w:val="HChG"/>
        <w:rPr>
          <w:lang w:val="fr-FR"/>
        </w:rPr>
      </w:pPr>
      <w:r>
        <w:rPr>
          <w:lang w:val="fr-FR"/>
        </w:rPr>
        <w:tab/>
        <w:t>II.</w:t>
      </w:r>
      <w:r>
        <w:rPr>
          <w:lang w:val="fr-FR"/>
        </w:rPr>
        <w:tab/>
      </w:r>
      <w:r w:rsidRPr="000F38B2">
        <w:t>Évaluation</w:t>
      </w:r>
      <w:r>
        <w:rPr>
          <w:lang w:val="fr-FR"/>
        </w:rPr>
        <w:t xml:space="preserve"> des renseignements reçus au titre du suivi </w:t>
      </w:r>
    </w:p>
    <w:p w14:paraId="66EC7BAE" w14:textId="77777777" w:rsidR="002F0AC8" w:rsidRPr="00EA7DB4" w:rsidRDefault="002F0AC8" w:rsidP="002F0AC8">
      <w:pPr>
        <w:pStyle w:val="H1G"/>
        <w:rPr>
          <w:lang w:val="fr-FR"/>
        </w:rPr>
      </w:pPr>
      <w:r>
        <w:rPr>
          <w:lang w:val="fr-FR"/>
        </w:rPr>
        <w:tab/>
        <w:t>A.</w:t>
      </w:r>
      <w:r>
        <w:rPr>
          <w:lang w:val="fr-FR"/>
        </w:rPr>
        <w:tab/>
      </w:r>
      <w:r>
        <w:rPr>
          <w:bCs/>
          <w:lang w:val="fr-FR"/>
        </w:rPr>
        <w:t>Bolivie (État plurinational de)</w:t>
      </w:r>
    </w:p>
    <w:p w14:paraId="1951A8DE" w14:textId="77777777" w:rsidR="002F0AC8" w:rsidRPr="00EA7DB4" w:rsidRDefault="002F0AC8" w:rsidP="002F0AC8">
      <w:pPr>
        <w:pStyle w:val="H23G"/>
        <w:rPr>
          <w:lang w:val="fr-FR"/>
        </w:rPr>
      </w:pPr>
      <w:r>
        <w:rPr>
          <w:lang w:val="fr-FR"/>
        </w:rPr>
        <w:tab/>
      </w:r>
      <w:r>
        <w:rPr>
          <w:lang w:val="fr-FR"/>
        </w:rPr>
        <w:tab/>
      </w:r>
      <w:r>
        <w:rPr>
          <w:bCs/>
          <w:lang w:val="fr-FR"/>
        </w:rPr>
        <w:t>Dix-septième session (septembre-octobre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2F0AC8" w:rsidRPr="000F38B2" w14:paraId="05600288" w14:textId="77777777" w:rsidTr="00D34C5F">
        <w:trPr>
          <w:trHeight w:val="240"/>
          <w:tblHeader/>
        </w:trPr>
        <w:tc>
          <w:tcPr>
            <w:tcW w:w="3402" w:type="dxa"/>
            <w:tcBorders>
              <w:top w:val="single" w:sz="4" w:space="0" w:color="auto"/>
              <w:bottom w:val="single" w:sz="12" w:space="0" w:color="auto"/>
            </w:tcBorders>
            <w:shd w:val="clear" w:color="auto" w:fill="auto"/>
            <w:vAlign w:val="bottom"/>
          </w:tcPr>
          <w:p w14:paraId="6CC7FA47" w14:textId="77777777" w:rsidR="002F0AC8" w:rsidRPr="000F38B2" w:rsidRDefault="002F0AC8" w:rsidP="00D34C5F">
            <w:pPr>
              <w:suppressAutoHyphens w:val="0"/>
              <w:spacing w:before="80" w:after="80" w:line="200" w:lineRule="exact"/>
              <w:ind w:right="113"/>
              <w:rPr>
                <w:i/>
                <w:sz w:val="16"/>
                <w:szCs w:val="16"/>
              </w:rPr>
            </w:pPr>
            <w:r w:rsidRPr="000F38B2">
              <w:rPr>
                <w:i/>
                <w:iCs/>
                <w:sz w:val="16"/>
                <w:szCs w:val="16"/>
                <w:lang w:val="fr-FR"/>
              </w:rPr>
              <w:t>Bolivie (État plurinational de)</w:t>
            </w:r>
          </w:p>
        </w:tc>
        <w:tc>
          <w:tcPr>
            <w:tcW w:w="3968" w:type="dxa"/>
            <w:tcBorders>
              <w:top w:val="single" w:sz="4" w:space="0" w:color="auto"/>
              <w:bottom w:val="single" w:sz="12" w:space="0" w:color="auto"/>
            </w:tcBorders>
            <w:shd w:val="clear" w:color="auto" w:fill="auto"/>
            <w:vAlign w:val="bottom"/>
          </w:tcPr>
          <w:p w14:paraId="4ED96762" w14:textId="77777777" w:rsidR="002F0AC8" w:rsidRPr="000F38B2" w:rsidRDefault="002F0AC8" w:rsidP="00D34C5F">
            <w:pPr>
              <w:suppressAutoHyphens w:val="0"/>
              <w:spacing w:before="80" w:after="80" w:line="200" w:lineRule="exact"/>
              <w:ind w:right="113"/>
              <w:rPr>
                <w:i/>
                <w:sz w:val="16"/>
                <w:szCs w:val="16"/>
              </w:rPr>
            </w:pPr>
          </w:p>
        </w:tc>
      </w:tr>
      <w:tr w:rsidR="002F0AC8" w:rsidRPr="00196B96" w14:paraId="19332FEE" w14:textId="77777777" w:rsidTr="00D34C5F">
        <w:trPr>
          <w:trHeight w:hRule="exact" w:val="115"/>
          <w:tblHeader/>
        </w:trPr>
        <w:tc>
          <w:tcPr>
            <w:tcW w:w="3402" w:type="dxa"/>
            <w:tcBorders>
              <w:top w:val="single" w:sz="12" w:space="0" w:color="auto"/>
            </w:tcBorders>
            <w:shd w:val="clear" w:color="auto" w:fill="auto"/>
          </w:tcPr>
          <w:p w14:paraId="4F4DCC69" w14:textId="77777777" w:rsidR="002F0AC8" w:rsidRPr="00196B96" w:rsidRDefault="002F0AC8" w:rsidP="00D34C5F">
            <w:pPr>
              <w:suppressAutoHyphens w:val="0"/>
              <w:spacing w:before="40" w:after="120" w:line="220" w:lineRule="exact"/>
              <w:ind w:right="113"/>
            </w:pPr>
          </w:p>
        </w:tc>
        <w:tc>
          <w:tcPr>
            <w:tcW w:w="3968" w:type="dxa"/>
            <w:tcBorders>
              <w:top w:val="single" w:sz="12" w:space="0" w:color="auto"/>
            </w:tcBorders>
            <w:shd w:val="clear" w:color="auto" w:fill="auto"/>
          </w:tcPr>
          <w:p w14:paraId="76A7AA0A" w14:textId="77777777" w:rsidR="002F0AC8" w:rsidRPr="00196B96" w:rsidRDefault="002F0AC8" w:rsidP="00D34C5F">
            <w:pPr>
              <w:suppressAutoHyphens w:val="0"/>
              <w:spacing w:before="40" w:after="120" w:line="220" w:lineRule="exact"/>
              <w:ind w:right="113"/>
            </w:pPr>
          </w:p>
        </w:tc>
      </w:tr>
      <w:tr w:rsidR="002F0AC8" w:rsidRPr="00EA7DB4" w14:paraId="16BFD452" w14:textId="77777777" w:rsidTr="00D34C5F">
        <w:trPr>
          <w:trHeight w:val="240"/>
        </w:trPr>
        <w:tc>
          <w:tcPr>
            <w:tcW w:w="3402" w:type="dxa"/>
            <w:shd w:val="clear" w:color="auto" w:fill="auto"/>
          </w:tcPr>
          <w:p w14:paraId="5BC27F52" w14:textId="77777777" w:rsidR="002F0AC8" w:rsidRPr="000F38B2" w:rsidRDefault="002F0AC8" w:rsidP="00D34C5F">
            <w:pPr>
              <w:suppressAutoHyphens w:val="0"/>
              <w:spacing w:before="40" w:after="120"/>
              <w:ind w:right="113"/>
              <w:rPr>
                <w:b/>
                <w:bCs/>
              </w:rPr>
            </w:pPr>
            <w:r w:rsidRPr="000F38B2">
              <w:rPr>
                <w:b/>
                <w:bCs/>
                <w:lang w:val="fr-FR"/>
              </w:rPr>
              <w:t>Observations finales</w:t>
            </w:r>
            <w:r>
              <w:rPr>
                <w:b/>
                <w:bCs/>
                <w:lang w:val="fr-FR"/>
              </w:rPr>
              <w:t> </w:t>
            </w:r>
            <w:r w:rsidRPr="000F38B2">
              <w:rPr>
                <w:b/>
                <w:bCs/>
                <w:lang w:val="fr-FR"/>
              </w:rPr>
              <w:t>:</w:t>
            </w:r>
          </w:p>
        </w:tc>
        <w:tc>
          <w:tcPr>
            <w:tcW w:w="3968" w:type="dxa"/>
            <w:shd w:val="clear" w:color="auto" w:fill="auto"/>
          </w:tcPr>
          <w:p w14:paraId="4F9B6007" w14:textId="55B06730" w:rsidR="002F0AC8" w:rsidRPr="000F38B2" w:rsidRDefault="002F0AC8" w:rsidP="00D34C5F">
            <w:pPr>
              <w:suppressAutoHyphens w:val="0"/>
              <w:spacing w:before="40" w:after="120"/>
              <w:ind w:right="113"/>
              <w:jc w:val="both"/>
              <w:rPr>
                <w:lang w:val="fr-FR"/>
              </w:rPr>
            </w:pPr>
            <w:hyperlink r:id="rId8" w:history="1">
              <w:r w:rsidRPr="002F0AC8">
                <w:rPr>
                  <w:rStyle w:val="Lienhypertexte"/>
                  <w:lang w:val="fr-FR"/>
                </w:rPr>
                <w:t>CED/C/BOL/CO/1</w:t>
              </w:r>
            </w:hyperlink>
            <w:r w:rsidRPr="000F38B2">
              <w:rPr>
                <w:lang w:val="fr-FR"/>
              </w:rPr>
              <w:t>, adoptées le 10</w:t>
            </w:r>
            <w:r>
              <w:rPr>
                <w:lang w:val="fr-FR"/>
              </w:rPr>
              <w:t> </w:t>
            </w:r>
            <w:r w:rsidRPr="000F38B2">
              <w:rPr>
                <w:lang w:val="fr-FR"/>
              </w:rPr>
              <w:t>octobre 2019</w:t>
            </w:r>
          </w:p>
        </w:tc>
      </w:tr>
      <w:tr w:rsidR="002F0AC8" w:rsidRPr="00EA7DB4" w14:paraId="1B20F13B" w14:textId="77777777" w:rsidTr="00D34C5F">
        <w:trPr>
          <w:trHeight w:val="240"/>
        </w:trPr>
        <w:tc>
          <w:tcPr>
            <w:tcW w:w="3402" w:type="dxa"/>
            <w:shd w:val="clear" w:color="auto" w:fill="auto"/>
          </w:tcPr>
          <w:p w14:paraId="58411738" w14:textId="77777777" w:rsidR="002F0AC8" w:rsidRPr="000F38B2" w:rsidRDefault="002F0AC8" w:rsidP="00D34C5F">
            <w:pPr>
              <w:suppressAutoHyphens w:val="0"/>
              <w:spacing w:before="40" w:after="120"/>
              <w:ind w:right="113"/>
              <w:rPr>
                <w:b/>
                <w:bCs/>
                <w:lang w:val="fr-FR"/>
              </w:rPr>
            </w:pPr>
            <w:r w:rsidRPr="000F38B2">
              <w:rPr>
                <w:b/>
                <w:bCs/>
                <w:lang w:val="fr-FR"/>
              </w:rPr>
              <w:t xml:space="preserve">Recommandations devant faire </w:t>
            </w:r>
            <w:r>
              <w:rPr>
                <w:b/>
                <w:bCs/>
                <w:lang w:val="fr-FR"/>
              </w:rPr>
              <w:br/>
            </w:r>
            <w:r w:rsidRPr="000F38B2">
              <w:rPr>
                <w:b/>
                <w:bCs/>
                <w:lang w:val="fr-FR"/>
              </w:rPr>
              <w:t>l</w:t>
            </w:r>
            <w:r>
              <w:rPr>
                <w:b/>
                <w:bCs/>
                <w:lang w:val="fr-FR"/>
              </w:rPr>
              <w:t>’</w:t>
            </w:r>
            <w:r w:rsidRPr="000F38B2">
              <w:rPr>
                <w:b/>
                <w:bCs/>
                <w:lang w:val="fr-FR"/>
              </w:rPr>
              <w:t>objet d</w:t>
            </w:r>
            <w:r>
              <w:rPr>
                <w:b/>
                <w:bCs/>
                <w:lang w:val="fr-FR"/>
              </w:rPr>
              <w:t>’</w:t>
            </w:r>
            <w:r w:rsidRPr="000F38B2">
              <w:rPr>
                <w:b/>
                <w:bCs/>
                <w:lang w:val="fr-FR"/>
              </w:rPr>
              <w:t>un suivi</w:t>
            </w:r>
            <w:r>
              <w:rPr>
                <w:b/>
                <w:bCs/>
                <w:lang w:val="fr-FR"/>
              </w:rPr>
              <w:t> </w:t>
            </w:r>
            <w:r w:rsidRPr="000F38B2">
              <w:rPr>
                <w:b/>
                <w:bCs/>
                <w:lang w:val="fr-FR"/>
              </w:rPr>
              <w:t>:</w:t>
            </w:r>
          </w:p>
        </w:tc>
        <w:tc>
          <w:tcPr>
            <w:tcW w:w="3968" w:type="dxa"/>
            <w:shd w:val="clear" w:color="auto" w:fill="auto"/>
          </w:tcPr>
          <w:p w14:paraId="5424997B" w14:textId="77777777" w:rsidR="002F0AC8" w:rsidRPr="000F38B2" w:rsidRDefault="002F0AC8" w:rsidP="00D34C5F">
            <w:pPr>
              <w:suppressAutoHyphens w:val="0"/>
              <w:spacing w:before="40" w:after="120"/>
              <w:ind w:right="113"/>
              <w:jc w:val="both"/>
              <w:rPr>
                <w:lang w:val="fr-FR"/>
              </w:rPr>
            </w:pPr>
            <w:r w:rsidRPr="000F38B2">
              <w:rPr>
                <w:lang w:val="fr-FR"/>
              </w:rPr>
              <w:t>Paragraphes</w:t>
            </w:r>
            <w:r>
              <w:rPr>
                <w:lang w:val="fr-FR"/>
              </w:rPr>
              <w:t> </w:t>
            </w:r>
            <w:r w:rsidRPr="000F38B2">
              <w:rPr>
                <w:lang w:val="fr-FR"/>
              </w:rPr>
              <w:t xml:space="preserve">27 (garanties fondamentales), 29 (registres) et 39 (recherche de personnes disparues) </w:t>
            </w:r>
          </w:p>
        </w:tc>
      </w:tr>
      <w:tr w:rsidR="002F0AC8" w:rsidRPr="00EA7DB4" w14:paraId="4BBAA48B" w14:textId="77777777" w:rsidTr="00D34C5F">
        <w:trPr>
          <w:trHeight w:val="240"/>
        </w:trPr>
        <w:tc>
          <w:tcPr>
            <w:tcW w:w="3402" w:type="dxa"/>
            <w:shd w:val="clear" w:color="auto" w:fill="auto"/>
          </w:tcPr>
          <w:p w14:paraId="59D32D56" w14:textId="77777777" w:rsidR="002F0AC8" w:rsidRPr="000F38B2" w:rsidRDefault="002F0AC8" w:rsidP="00D34C5F">
            <w:pPr>
              <w:suppressAutoHyphens w:val="0"/>
              <w:spacing w:before="40" w:after="120"/>
              <w:ind w:right="113"/>
              <w:rPr>
                <w:b/>
                <w:bCs/>
              </w:rPr>
            </w:pPr>
            <w:r w:rsidRPr="000F38B2">
              <w:rPr>
                <w:b/>
                <w:bCs/>
                <w:lang w:val="fr-FR"/>
              </w:rPr>
              <w:t>Réponse</w:t>
            </w:r>
            <w:r>
              <w:rPr>
                <w:b/>
                <w:bCs/>
                <w:lang w:val="fr-FR"/>
              </w:rPr>
              <w:t> </w:t>
            </w:r>
            <w:r w:rsidRPr="000F38B2">
              <w:rPr>
                <w:b/>
                <w:bCs/>
                <w:lang w:val="fr-FR"/>
              </w:rPr>
              <w:t>:</w:t>
            </w:r>
          </w:p>
        </w:tc>
        <w:tc>
          <w:tcPr>
            <w:tcW w:w="3968" w:type="dxa"/>
            <w:shd w:val="clear" w:color="auto" w:fill="auto"/>
          </w:tcPr>
          <w:p w14:paraId="157F3255" w14:textId="3E6175C3" w:rsidR="002F0AC8" w:rsidRPr="000F38B2" w:rsidRDefault="002F0AC8" w:rsidP="00D34C5F">
            <w:pPr>
              <w:suppressAutoHyphens w:val="0"/>
              <w:spacing w:before="40" w:after="120"/>
              <w:ind w:right="113"/>
              <w:jc w:val="both"/>
              <w:rPr>
                <w:lang w:val="fr-FR"/>
              </w:rPr>
            </w:pPr>
            <w:hyperlink r:id="rId9" w:history="1">
              <w:r w:rsidRPr="002F0AC8">
                <w:rPr>
                  <w:rStyle w:val="Lienhypertexte"/>
                  <w:lang w:val="fr-FR"/>
                </w:rPr>
                <w:t>CED/C/BOL/FCO/1</w:t>
              </w:r>
            </w:hyperlink>
            <w:r w:rsidRPr="000F38B2">
              <w:rPr>
                <w:lang w:val="fr-FR"/>
              </w:rPr>
              <w:t>, attendue le 11</w:t>
            </w:r>
            <w:r>
              <w:rPr>
                <w:lang w:val="fr-FR"/>
              </w:rPr>
              <w:t> </w:t>
            </w:r>
            <w:r w:rsidRPr="000F38B2">
              <w:rPr>
                <w:lang w:val="fr-FR"/>
              </w:rPr>
              <w:t>octobre 2020, reçue le 12</w:t>
            </w:r>
            <w:r>
              <w:rPr>
                <w:lang w:val="fr-FR"/>
              </w:rPr>
              <w:t> </w:t>
            </w:r>
            <w:r w:rsidRPr="000F38B2">
              <w:rPr>
                <w:lang w:val="fr-FR"/>
              </w:rPr>
              <w:t>octobre 2020</w:t>
            </w:r>
          </w:p>
        </w:tc>
      </w:tr>
      <w:tr w:rsidR="002F0AC8" w:rsidRPr="00EA7DB4" w14:paraId="56F4F2F4" w14:textId="77777777" w:rsidTr="00D34C5F">
        <w:trPr>
          <w:trHeight w:val="240"/>
        </w:trPr>
        <w:tc>
          <w:tcPr>
            <w:tcW w:w="3402" w:type="dxa"/>
            <w:shd w:val="clear" w:color="auto" w:fill="auto"/>
          </w:tcPr>
          <w:p w14:paraId="52475524" w14:textId="77777777" w:rsidR="002F0AC8" w:rsidRPr="000F38B2" w:rsidRDefault="002F0AC8" w:rsidP="00D34C5F">
            <w:pPr>
              <w:suppressAutoHyphens w:val="0"/>
              <w:spacing w:before="40" w:after="120"/>
              <w:ind w:right="113"/>
              <w:rPr>
                <w:b/>
                <w:bCs/>
              </w:rPr>
            </w:pPr>
            <w:r w:rsidRPr="000F38B2">
              <w:rPr>
                <w:b/>
                <w:bCs/>
                <w:lang w:val="fr-FR"/>
              </w:rPr>
              <w:t>Contribution externe</w:t>
            </w:r>
            <w:r>
              <w:rPr>
                <w:b/>
                <w:bCs/>
                <w:lang w:val="fr-FR"/>
              </w:rPr>
              <w:t> </w:t>
            </w:r>
            <w:r w:rsidRPr="000F38B2">
              <w:rPr>
                <w:b/>
                <w:bCs/>
                <w:lang w:val="fr-FR"/>
              </w:rPr>
              <w:t>:</w:t>
            </w:r>
          </w:p>
        </w:tc>
        <w:tc>
          <w:tcPr>
            <w:tcW w:w="3968" w:type="dxa"/>
            <w:shd w:val="clear" w:color="auto" w:fill="auto"/>
          </w:tcPr>
          <w:p w14:paraId="159A2E75" w14:textId="77777777" w:rsidR="002F0AC8" w:rsidRPr="000F38B2" w:rsidRDefault="002F0AC8" w:rsidP="00D34C5F">
            <w:pPr>
              <w:suppressAutoHyphens w:val="0"/>
              <w:spacing w:before="40" w:after="120"/>
              <w:ind w:right="113"/>
              <w:jc w:val="both"/>
              <w:rPr>
                <w:lang w:val="fr-FR"/>
              </w:rPr>
            </w:pPr>
            <w:r w:rsidRPr="000F38B2">
              <w:rPr>
                <w:lang w:val="fr-FR"/>
              </w:rPr>
              <w:t>Rapport de l</w:t>
            </w:r>
            <w:r>
              <w:rPr>
                <w:lang w:val="fr-FR"/>
              </w:rPr>
              <w:t>’</w:t>
            </w:r>
            <w:r w:rsidRPr="000F38B2">
              <w:rPr>
                <w:lang w:val="fr-FR"/>
              </w:rPr>
              <w:t>Association des familles des détenus disparus et martyrs de la libération nationale (</w:t>
            </w:r>
            <w:proofErr w:type="spellStart"/>
            <w:r w:rsidRPr="000F38B2">
              <w:rPr>
                <w:lang w:val="fr-FR"/>
              </w:rPr>
              <w:t>Asociación</w:t>
            </w:r>
            <w:proofErr w:type="spellEnd"/>
            <w:r w:rsidRPr="000F38B2">
              <w:rPr>
                <w:lang w:val="fr-FR"/>
              </w:rPr>
              <w:t xml:space="preserve"> de </w:t>
            </w:r>
            <w:proofErr w:type="spellStart"/>
            <w:r w:rsidRPr="000F38B2">
              <w:rPr>
                <w:lang w:val="fr-FR"/>
              </w:rPr>
              <w:t>Familiares</w:t>
            </w:r>
            <w:proofErr w:type="spellEnd"/>
            <w:r w:rsidRPr="000F38B2">
              <w:rPr>
                <w:lang w:val="fr-FR"/>
              </w:rPr>
              <w:t xml:space="preserve"> </w:t>
            </w:r>
            <w:proofErr w:type="spellStart"/>
            <w:r w:rsidRPr="000F38B2">
              <w:rPr>
                <w:lang w:val="fr-FR"/>
              </w:rPr>
              <w:t>Detenidos</w:t>
            </w:r>
            <w:proofErr w:type="spellEnd"/>
            <w:r w:rsidRPr="000F38B2">
              <w:rPr>
                <w:lang w:val="fr-FR"/>
              </w:rPr>
              <w:t xml:space="preserve"> </w:t>
            </w:r>
            <w:proofErr w:type="spellStart"/>
            <w:r w:rsidRPr="000F38B2">
              <w:rPr>
                <w:lang w:val="fr-FR"/>
              </w:rPr>
              <w:t>Desaparecidos</w:t>
            </w:r>
            <w:proofErr w:type="spellEnd"/>
            <w:r w:rsidRPr="000F38B2">
              <w:rPr>
                <w:lang w:val="fr-FR"/>
              </w:rPr>
              <w:t xml:space="preserve"> y </w:t>
            </w:r>
            <w:proofErr w:type="spellStart"/>
            <w:r w:rsidRPr="000F38B2">
              <w:rPr>
                <w:lang w:val="fr-FR"/>
              </w:rPr>
              <w:t>Mártires</w:t>
            </w:r>
            <w:proofErr w:type="spellEnd"/>
            <w:r w:rsidRPr="000F38B2">
              <w:rPr>
                <w:lang w:val="fr-FR"/>
              </w:rPr>
              <w:t xml:space="preserve"> </w:t>
            </w:r>
            <w:proofErr w:type="spellStart"/>
            <w:r w:rsidRPr="000F38B2">
              <w:rPr>
                <w:lang w:val="fr-FR"/>
              </w:rPr>
              <w:t>por</w:t>
            </w:r>
            <w:proofErr w:type="spellEnd"/>
            <w:r w:rsidRPr="000F38B2">
              <w:rPr>
                <w:lang w:val="fr-FR"/>
              </w:rPr>
              <w:t xml:space="preserve"> la </w:t>
            </w:r>
            <w:proofErr w:type="spellStart"/>
            <w:r w:rsidRPr="000F38B2">
              <w:rPr>
                <w:lang w:val="fr-FR"/>
              </w:rPr>
              <w:t>Liberación</w:t>
            </w:r>
            <w:proofErr w:type="spellEnd"/>
            <w:r w:rsidRPr="000F38B2">
              <w:rPr>
                <w:lang w:val="fr-FR"/>
              </w:rPr>
              <w:t xml:space="preserve"> </w:t>
            </w:r>
            <w:proofErr w:type="spellStart"/>
            <w:r w:rsidRPr="000F38B2">
              <w:rPr>
                <w:lang w:val="fr-FR"/>
              </w:rPr>
              <w:t>Nacional</w:t>
            </w:r>
            <w:proofErr w:type="spellEnd"/>
            <w:r w:rsidRPr="000F38B2">
              <w:rPr>
                <w:lang w:val="fr-FR"/>
              </w:rPr>
              <w:t>) reçu le 14 juin 2021</w:t>
            </w:r>
          </w:p>
        </w:tc>
      </w:tr>
      <w:tr w:rsidR="002F0AC8" w:rsidRPr="00EA7DB4" w14:paraId="7DA53A86" w14:textId="77777777" w:rsidTr="00D34C5F">
        <w:trPr>
          <w:trHeight w:val="240"/>
        </w:trPr>
        <w:tc>
          <w:tcPr>
            <w:tcW w:w="7370" w:type="dxa"/>
            <w:gridSpan w:val="2"/>
            <w:shd w:val="clear" w:color="auto" w:fill="auto"/>
          </w:tcPr>
          <w:p w14:paraId="0E195A2D" w14:textId="77777777" w:rsidR="002F0AC8" w:rsidRPr="000F38B2" w:rsidRDefault="002F0AC8" w:rsidP="00D34C5F">
            <w:pPr>
              <w:suppressAutoHyphens w:val="0"/>
              <w:spacing w:before="40" w:after="120"/>
              <w:ind w:right="113"/>
              <w:jc w:val="both"/>
              <w:rPr>
                <w:b/>
                <w:bCs/>
                <w:lang w:val="fr-FR"/>
              </w:rPr>
            </w:pPr>
            <w:r w:rsidRPr="000F38B2">
              <w:rPr>
                <w:b/>
                <w:bCs/>
                <w:lang w:val="fr-FR"/>
              </w:rPr>
              <w:t>Paragraphe 27: Le Comité recommande à l</w:t>
            </w:r>
            <w:r>
              <w:rPr>
                <w:b/>
                <w:bCs/>
                <w:lang w:val="fr-FR"/>
              </w:rPr>
              <w:t>’</w:t>
            </w:r>
            <w:r w:rsidRPr="000F38B2">
              <w:rPr>
                <w:b/>
                <w:bCs/>
                <w:lang w:val="fr-FR"/>
              </w:rPr>
              <w:t>État partie de prendre les mesures nécessaires pour garantir que toutes les personnes privées de liberté, y compris celles détenues au secret, aient, dès le début de leur privation de liberté, immédiatement accès à un avocat, et puissent communiquer avec leur famille ou toute autre personne de leur choix et pour que leur privation de liberté et le lieu où elles sont détenues soient notifiés à leur famille et à leurs proches.</w:t>
            </w:r>
          </w:p>
        </w:tc>
      </w:tr>
      <w:tr w:rsidR="002F0AC8" w:rsidRPr="00196B96" w14:paraId="46B4C97D" w14:textId="77777777" w:rsidTr="00D34C5F">
        <w:trPr>
          <w:trHeight w:val="240"/>
        </w:trPr>
        <w:tc>
          <w:tcPr>
            <w:tcW w:w="7370" w:type="dxa"/>
            <w:gridSpan w:val="2"/>
            <w:shd w:val="clear" w:color="auto" w:fill="auto"/>
          </w:tcPr>
          <w:p w14:paraId="46C32023" w14:textId="77777777" w:rsidR="002F0AC8" w:rsidRPr="000F38B2" w:rsidRDefault="002F0AC8" w:rsidP="00D34C5F">
            <w:pPr>
              <w:suppressAutoHyphens w:val="0"/>
              <w:spacing w:before="40" w:after="120"/>
              <w:ind w:right="113"/>
              <w:rPr>
                <w:b/>
                <w:bCs/>
              </w:rPr>
            </w:pPr>
            <w:r w:rsidRPr="000F38B2">
              <w:rPr>
                <w:b/>
                <w:bCs/>
                <w:lang w:val="fr-FR"/>
              </w:rPr>
              <w:t>Réponse de l</w:t>
            </w:r>
            <w:r>
              <w:rPr>
                <w:b/>
                <w:bCs/>
                <w:lang w:val="fr-FR"/>
              </w:rPr>
              <w:t>’</w:t>
            </w:r>
            <w:r w:rsidRPr="000F38B2">
              <w:rPr>
                <w:b/>
                <w:bCs/>
                <w:lang w:val="fr-FR"/>
              </w:rPr>
              <w:t>État partie</w:t>
            </w:r>
          </w:p>
        </w:tc>
      </w:tr>
      <w:tr w:rsidR="002F0AC8" w:rsidRPr="00EA7DB4" w14:paraId="1815C5A9" w14:textId="77777777" w:rsidTr="00D34C5F">
        <w:trPr>
          <w:trHeight w:val="240"/>
        </w:trPr>
        <w:tc>
          <w:tcPr>
            <w:tcW w:w="7370" w:type="dxa"/>
            <w:gridSpan w:val="2"/>
            <w:shd w:val="clear" w:color="auto" w:fill="auto"/>
          </w:tcPr>
          <w:p w14:paraId="20A29408" w14:textId="4900A387" w:rsidR="002F0AC8" w:rsidRPr="000F38B2" w:rsidRDefault="002F0AC8" w:rsidP="00D34C5F">
            <w:pPr>
              <w:suppressAutoHyphens w:val="0"/>
              <w:spacing w:before="40" w:after="120"/>
              <w:ind w:right="113"/>
              <w:rPr>
                <w:b/>
                <w:bCs/>
                <w:lang w:val="fr-FR"/>
              </w:rPr>
            </w:pPr>
            <w:r w:rsidRPr="000F38B2">
              <w:rPr>
                <w:lang w:val="fr-FR"/>
              </w:rPr>
              <w:t>La réponse de l</w:t>
            </w:r>
            <w:r>
              <w:rPr>
                <w:lang w:val="fr-FR"/>
              </w:rPr>
              <w:t>’</w:t>
            </w:r>
            <w:r w:rsidRPr="000F38B2">
              <w:rPr>
                <w:lang w:val="fr-FR"/>
              </w:rPr>
              <w:t xml:space="preserve">État partie figure dans le document </w:t>
            </w:r>
            <w:hyperlink r:id="rId10" w:history="1">
              <w:r w:rsidRPr="002F0AC8">
                <w:rPr>
                  <w:rStyle w:val="Lienhypertexte"/>
                  <w:lang w:val="fr-FR"/>
                </w:rPr>
                <w:t>CED/C/BOL/FCO/1</w:t>
              </w:r>
            </w:hyperlink>
            <w:r w:rsidRPr="000F38B2">
              <w:rPr>
                <w:lang w:val="fr-FR"/>
              </w:rPr>
              <w:t>, aux paragraphes 3 à 12.</w:t>
            </w:r>
          </w:p>
        </w:tc>
      </w:tr>
      <w:tr w:rsidR="002F0AC8" w:rsidRPr="00196B96" w14:paraId="12DE3E06" w14:textId="77777777" w:rsidTr="00D34C5F">
        <w:trPr>
          <w:trHeight w:val="240"/>
        </w:trPr>
        <w:tc>
          <w:tcPr>
            <w:tcW w:w="7370" w:type="dxa"/>
            <w:gridSpan w:val="2"/>
            <w:shd w:val="clear" w:color="auto" w:fill="auto"/>
          </w:tcPr>
          <w:p w14:paraId="164C9434" w14:textId="77777777" w:rsidR="002F0AC8" w:rsidRPr="000F38B2" w:rsidRDefault="002F0AC8" w:rsidP="002F0AC8">
            <w:pPr>
              <w:suppressAutoHyphens w:val="0"/>
              <w:spacing w:before="40" w:after="120"/>
              <w:ind w:right="113"/>
              <w:rPr>
                <w:b/>
                <w:bCs/>
              </w:rPr>
            </w:pPr>
            <w:r w:rsidRPr="000F38B2">
              <w:rPr>
                <w:b/>
                <w:bCs/>
                <w:lang w:val="fr-FR"/>
              </w:rPr>
              <w:t>Évaluation du Comité</w:t>
            </w:r>
          </w:p>
        </w:tc>
      </w:tr>
      <w:tr w:rsidR="002F0AC8" w:rsidRPr="00EA7DB4" w14:paraId="1B841106" w14:textId="77777777" w:rsidTr="00D34C5F">
        <w:trPr>
          <w:trHeight w:val="240"/>
        </w:trPr>
        <w:tc>
          <w:tcPr>
            <w:tcW w:w="7370" w:type="dxa"/>
            <w:gridSpan w:val="2"/>
            <w:tcBorders>
              <w:bottom w:val="nil"/>
            </w:tcBorders>
            <w:shd w:val="clear" w:color="auto" w:fill="auto"/>
          </w:tcPr>
          <w:p w14:paraId="72FE2952" w14:textId="77777777" w:rsidR="002F0AC8" w:rsidRPr="000F38B2" w:rsidRDefault="002F0AC8" w:rsidP="002F0AC8">
            <w:pPr>
              <w:suppressAutoHyphens w:val="0"/>
              <w:spacing w:before="40" w:after="120"/>
              <w:ind w:right="113"/>
              <w:jc w:val="both"/>
              <w:rPr>
                <w:lang w:val="fr-FR"/>
              </w:rPr>
            </w:pPr>
            <w:r w:rsidRPr="000F38B2">
              <w:rPr>
                <w:b/>
                <w:bCs/>
                <w:lang w:val="fr-FR"/>
              </w:rPr>
              <w:t>[C]</w:t>
            </w:r>
            <w:r>
              <w:rPr>
                <w:b/>
                <w:bCs/>
                <w:lang w:val="fr-FR"/>
              </w:rPr>
              <w:t> </w:t>
            </w:r>
            <w:r w:rsidRPr="000F38B2">
              <w:rPr>
                <w:b/>
                <w:bCs/>
                <w:lang w:val="fr-FR"/>
              </w:rPr>
              <w:t>:</w:t>
            </w:r>
            <w:r w:rsidRPr="000F38B2">
              <w:rPr>
                <w:lang w:val="fr-FR"/>
              </w:rPr>
              <w:t xml:space="preserve"> Le Comité prend note des dispositions de la Constitution et du Code de procédure pénale concernant les garanties d</w:t>
            </w:r>
            <w:r>
              <w:rPr>
                <w:lang w:val="fr-FR"/>
              </w:rPr>
              <w:t>’</w:t>
            </w:r>
            <w:r w:rsidRPr="000F38B2">
              <w:rPr>
                <w:lang w:val="fr-FR"/>
              </w:rPr>
              <w:t>une procédure régulière. Ces dispositions étaient déjà en vigueur au moment de l</w:t>
            </w:r>
            <w:r>
              <w:rPr>
                <w:lang w:val="fr-FR"/>
              </w:rPr>
              <w:t>’</w:t>
            </w:r>
            <w:r w:rsidRPr="000F38B2">
              <w:rPr>
                <w:lang w:val="fr-FR"/>
              </w:rPr>
              <w:t>examen par le Comité du rapport de l</w:t>
            </w:r>
            <w:r>
              <w:rPr>
                <w:lang w:val="fr-FR"/>
              </w:rPr>
              <w:t>’</w:t>
            </w:r>
            <w:r w:rsidRPr="000F38B2">
              <w:rPr>
                <w:lang w:val="fr-FR"/>
              </w:rPr>
              <w:t>État partie. Il rappelle qu</w:t>
            </w:r>
            <w:r>
              <w:rPr>
                <w:lang w:val="fr-FR"/>
              </w:rPr>
              <w:t>’</w:t>
            </w:r>
            <w:r w:rsidRPr="000F38B2">
              <w:rPr>
                <w:lang w:val="fr-FR"/>
              </w:rPr>
              <w:t>il avait exprimé des préoccupations au paragraphe</w:t>
            </w:r>
            <w:r>
              <w:rPr>
                <w:lang w:val="fr-FR"/>
              </w:rPr>
              <w:t> </w:t>
            </w:r>
            <w:r w:rsidRPr="000F38B2">
              <w:rPr>
                <w:lang w:val="fr-FR"/>
              </w:rPr>
              <w:t>26 et formulé une recommandation au paragraphe</w:t>
            </w:r>
            <w:r>
              <w:rPr>
                <w:lang w:val="fr-FR"/>
              </w:rPr>
              <w:t> </w:t>
            </w:r>
            <w:r w:rsidRPr="000F38B2">
              <w:rPr>
                <w:lang w:val="fr-FR"/>
              </w:rPr>
              <w:t>27 de ses observations finales au sujet de certaines pratiques des autorités de l</w:t>
            </w:r>
            <w:r>
              <w:rPr>
                <w:lang w:val="fr-FR"/>
              </w:rPr>
              <w:t>’</w:t>
            </w:r>
            <w:r w:rsidRPr="000F38B2">
              <w:rPr>
                <w:lang w:val="fr-FR"/>
              </w:rPr>
              <w:t xml:space="preserve">État partie, compte tenu des allégations </w:t>
            </w:r>
            <w:r>
              <w:rPr>
                <w:lang w:val="fr-FR"/>
              </w:rPr>
              <w:t xml:space="preserve">formulées concernant des </w:t>
            </w:r>
            <w:r w:rsidRPr="000F38B2">
              <w:rPr>
                <w:lang w:val="fr-FR"/>
              </w:rPr>
              <w:t>arrestations illégales, de</w:t>
            </w:r>
            <w:r>
              <w:rPr>
                <w:lang w:val="fr-FR"/>
              </w:rPr>
              <w:t>s</w:t>
            </w:r>
            <w:r w:rsidRPr="000F38B2">
              <w:rPr>
                <w:lang w:val="fr-FR"/>
              </w:rPr>
              <w:t xml:space="preserve"> détentions au secret et </w:t>
            </w:r>
            <w:r>
              <w:rPr>
                <w:lang w:val="fr-FR"/>
              </w:rPr>
              <w:t>le</w:t>
            </w:r>
            <w:r w:rsidRPr="000F38B2">
              <w:rPr>
                <w:lang w:val="fr-FR"/>
              </w:rPr>
              <w:t xml:space="preserve"> non-respect de la procédure régulière consacrée par la Convention et la législation nationale. Il constate qu</w:t>
            </w:r>
            <w:r>
              <w:rPr>
                <w:lang w:val="fr-FR"/>
              </w:rPr>
              <w:t xml:space="preserve">e la réponse de l’État partie ne comporte </w:t>
            </w:r>
            <w:r w:rsidRPr="000F38B2">
              <w:rPr>
                <w:lang w:val="fr-FR"/>
              </w:rPr>
              <w:t>aucune information</w:t>
            </w:r>
            <w:r>
              <w:rPr>
                <w:lang w:val="fr-FR"/>
              </w:rPr>
              <w:t xml:space="preserve"> sur cette question</w:t>
            </w:r>
            <w:r w:rsidRPr="000F38B2">
              <w:rPr>
                <w:lang w:val="fr-FR"/>
              </w:rPr>
              <w:t xml:space="preserve"> et regrette d</w:t>
            </w:r>
            <w:r>
              <w:rPr>
                <w:lang w:val="fr-FR"/>
              </w:rPr>
              <w:t>’</w:t>
            </w:r>
            <w:r w:rsidRPr="000F38B2">
              <w:rPr>
                <w:lang w:val="fr-FR"/>
              </w:rPr>
              <w:t xml:space="preserve">avoir reçu de nouvelles allégations de telles violations, qui auraient été commises en particulier dans le cadre du conflit qui a éclaté </w:t>
            </w:r>
            <w:r w:rsidRPr="000F38B2">
              <w:rPr>
                <w:lang w:val="fr-FR"/>
              </w:rPr>
              <w:lastRenderedPageBreak/>
              <w:t>à la suite des élections d</w:t>
            </w:r>
            <w:r>
              <w:rPr>
                <w:lang w:val="fr-FR"/>
              </w:rPr>
              <w:t>’</w:t>
            </w:r>
            <w:r w:rsidRPr="000F38B2">
              <w:rPr>
                <w:lang w:val="fr-FR"/>
              </w:rPr>
              <w:t xml:space="preserve">octobre 2019. Par conséquent, il renouvelle </w:t>
            </w:r>
            <w:r>
              <w:rPr>
                <w:lang w:val="fr-FR"/>
              </w:rPr>
              <w:t>l</w:t>
            </w:r>
            <w:r w:rsidRPr="000F38B2">
              <w:rPr>
                <w:lang w:val="fr-FR"/>
              </w:rPr>
              <w:t>a recommandation f</w:t>
            </w:r>
            <w:r>
              <w:rPr>
                <w:lang w:val="fr-FR"/>
              </w:rPr>
              <w:t>ormulée</w:t>
            </w:r>
            <w:r w:rsidRPr="000F38B2">
              <w:rPr>
                <w:lang w:val="fr-FR"/>
              </w:rPr>
              <w:t xml:space="preserve"> au paragraphe</w:t>
            </w:r>
            <w:r>
              <w:rPr>
                <w:lang w:val="fr-FR"/>
              </w:rPr>
              <w:t> </w:t>
            </w:r>
            <w:r w:rsidRPr="000F38B2">
              <w:rPr>
                <w:lang w:val="fr-FR"/>
              </w:rPr>
              <w:t xml:space="preserve">27 </w:t>
            </w:r>
            <w:r>
              <w:rPr>
                <w:lang w:val="fr-FR"/>
              </w:rPr>
              <w:t xml:space="preserve">de ses observations finales. Il </w:t>
            </w:r>
            <w:r w:rsidRPr="000F38B2">
              <w:rPr>
                <w:lang w:val="fr-FR"/>
              </w:rPr>
              <w:t>prie l</w:t>
            </w:r>
            <w:r>
              <w:rPr>
                <w:lang w:val="fr-FR"/>
              </w:rPr>
              <w:t>’</w:t>
            </w:r>
            <w:r w:rsidRPr="000F38B2">
              <w:rPr>
                <w:lang w:val="fr-FR"/>
              </w:rPr>
              <w:t>État partie de lui faire parvenir des renseignements complémentaires sur les allégations susmentionnées, ainsi que sur la manière dont les autorités veillent à ce qu</w:t>
            </w:r>
            <w:r>
              <w:rPr>
                <w:lang w:val="fr-FR"/>
              </w:rPr>
              <w:t>’il</w:t>
            </w:r>
            <w:r w:rsidRPr="000F38B2">
              <w:rPr>
                <w:lang w:val="fr-FR"/>
              </w:rPr>
              <w:t xml:space="preserve"> s</w:t>
            </w:r>
            <w:r>
              <w:rPr>
                <w:lang w:val="fr-FR"/>
              </w:rPr>
              <w:t>’</w:t>
            </w:r>
            <w:r w:rsidRPr="000F38B2">
              <w:rPr>
                <w:lang w:val="fr-FR"/>
              </w:rPr>
              <w:t>acquitte pleinement des obligations qui lui incombent en vertu de la Constitution, d</w:t>
            </w:r>
            <w:r>
              <w:rPr>
                <w:lang w:val="fr-FR"/>
              </w:rPr>
              <w:t>’</w:t>
            </w:r>
            <w:r w:rsidRPr="000F38B2">
              <w:rPr>
                <w:lang w:val="fr-FR"/>
              </w:rPr>
              <w:t>autres lois nationales et de la Convention en ce qui concerne le plein respect, dans la pratique et en toutes circonstances, des garanties d</w:t>
            </w:r>
            <w:r>
              <w:rPr>
                <w:lang w:val="fr-FR"/>
              </w:rPr>
              <w:t>’</w:t>
            </w:r>
            <w:r w:rsidRPr="000F38B2">
              <w:rPr>
                <w:lang w:val="fr-FR"/>
              </w:rPr>
              <w:t xml:space="preserve">une procédure régulière dont doivent bénéficier les détenus. </w:t>
            </w:r>
          </w:p>
        </w:tc>
      </w:tr>
      <w:tr w:rsidR="002F0AC8" w:rsidRPr="00EA7DB4" w14:paraId="1CE2AAAC" w14:textId="77777777" w:rsidTr="00D34C5F">
        <w:trPr>
          <w:trHeight w:val="240"/>
        </w:trPr>
        <w:tc>
          <w:tcPr>
            <w:tcW w:w="7370" w:type="dxa"/>
            <w:gridSpan w:val="2"/>
            <w:tcBorders>
              <w:top w:val="nil"/>
              <w:bottom w:val="nil"/>
            </w:tcBorders>
            <w:shd w:val="clear" w:color="auto" w:fill="auto"/>
          </w:tcPr>
          <w:p w14:paraId="348DCBC0" w14:textId="77777777" w:rsidR="002F0AC8" w:rsidRPr="000F38B2" w:rsidRDefault="002F0AC8" w:rsidP="00D34C5F">
            <w:pPr>
              <w:pStyle w:val="SingleTxtG"/>
              <w:spacing w:before="40"/>
              <w:ind w:left="0" w:right="0"/>
              <w:rPr>
                <w:b/>
                <w:bCs/>
                <w:lang w:val="fr-FR"/>
              </w:rPr>
            </w:pPr>
            <w:r w:rsidRPr="000F38B2">
              <w:rPr>
                <w:b/>
                <w:bCs/>
                <w:lang w:val="fr-FR"/>
              </w:rPr>
              <w:lastRenderedPageBreak/>
              <w:t>Paragraphe 29</w:t>
            </w:r>
            <w:r>
              <w:rPr>
                <w:b/>
                <w:bCs/>
                <w:lang w:val="fr-FR"/>
              </w:rPr>
              <w:t> </w:t>
            </w:r>
            <w:r w:rsidRPr="000F38B2">
              <w:rPr>
                <w:b/>
                <w:bCs/>
                <w:lang w:val="fr-FR"/>
              </w:rPr>
              <w:t>: Le Comité recommande à l</w:t>
            </w:r>
            <w:r>
              <w:rPr>
                <w:b/>
                <w:bCs/>
                <w:lang w:val="fr-FR"/>
              </w:rPr>
              <w:t>’</w:t>
            </w:r>
            <w:r w:rsidRPr="000F38B2">
              <w:rPr>
                <w:b/>
                <w:bCs/>
                <w:lang w:val="fr-FR"/>
              </w:rPr>
              <w:t>État partie de prendre toutes les mesures nécessaires pour garantir que</w:t>
            </w:r>
            <w:r>
              <w:rPr>
                <w:b/>
                <w:bCs/>
                <w:lang w:val="fr-FR"/>
              </w:rPr>
              <w:t> </w:t>
            </w:r>
            <w:r w:rsidRPr="000F38B2">
              <w:rPr>
                <w:b/>
                <w:bCs/>
                <w:lang w:val="fr-FR"/>
              </w:rPr>
              <w:t>:</w:t>
            </w:r>
          </w:p>
          <w:p w14:paraId="3ECE63E9" w14:textId="77777777" w:rsidR="002F0AC8" w:rsidRPr="000F38B2" w:rsidRDefault="002F0AC8" w:rsidP="00D34C5F">
            <w:pPr>
              <w:suppressAutoHyphens w:val="0"/>
              <w:spacing w:before="40" w:after="120"/>
              <w:ind w:firstLine="567"/>
              <w:jc w:val="both"/>
              <w:rPr>
                <w:b/>
                <w:bCs/>
                <w:lang w:val="fr-FR"/>
              </w:rPr>
            </w:pPr>
            <w:r w:rsidRPr="00B4206A">
              <w:rPr>
                <w:b/>
                <w:bCs/>
                <w:lang w:val="fr-FR"/>
              </w:rPr>
              <w:t>a)</w:t>
            </w:r>
            <w:r w:rsidRPr="00B4206A">
              <w:rPr>
                <w:b/>
                <w:bCs/>
                <w:lang w:val="fr-FR"/>
              </w:rPr>
              <w:tab/>
            </w:r>
            <w:r w:rsidRPr="000F38B2">
              <w:rPr>
                <w:b/>
                <w:bCs/>
                <w:lang w:val="fr-FR"/>
              </w:rPr>
              <w:t>Tous les cas de privation de liberté, sans exception, soient consignés dans des registres officiels et/ou des dossiers tenus à jour et comportant au moins les informations requises par l</w:t>
            </w:r>
            <w:r>
              <w:rPr>
                <w:b/>
                <w:bCs/>
                <w:lang w:val="fr-FR"/>
              </w:rPr>
              <w:t>’</w:t>
            </w:r>
            <w:r w:rsidRPr="000F38B2">
              <w:rPr>
                <w:b/>
                <w:bCs/>
                <w:lang w:val="fr-FR"/>
              </w:rPr>
              <w:t>article</w:t>
            </w:r>
            <w:r>
              <w:rPr>
                <w:b/>
                <w:bCs/>
                <w:lang w:val="fr-FR"/>
              </w:rPr>
              <w:t> </w:t>
            </w:r>
            <w:r w:rsidRPr="000F38B2">
              <w:rPr>
                <w:b/>
                <w:bCs/>
                <w:lang w:val="fr-FR"/>
              </w:rPr>
              <w:t>17 (par.</w:t>
            </w:r>
            <w:r>
              <w:rPr>
                <w:b/>
                <w:bCs/>
                <w:lang w:val="fr-FR"/>
              </w:rPr>
              <w:t> </w:t>
            </w:r>
            <w:r w:rsidRPr="000F38B2">
              <w:rPr>
                <w:b/>
                <w:bCs/>
                <w:lang w:val="fr-FR"/>
              </w:rPr>
              <w:t>3) de la Convention</w:t>
            </w:r>
            <w:r>
              <w:rPr>
                <w:b/>
                <w:bCs/>
                <w:lang w:val="fr-FR"/>
              </w:rPr>
              <w:t> </w:t>
            </w:r>
            <w:r w:rsidRPr="000F38B2">
              <w:rPr>
                <w:b/>
                <w:bCs/>
                <w:lang w:val="fr-FR"/>
              </w:rPr>
              <w:t>;</w:t>
            </w:r>
            <w:r w:rsidRPr="000F38B2">
              <w:rPr>
                <w:lang w:val="fr-FR"/>
              </w:rPr>
              <w:t xml:space="preserve"> </w:t>
            </w:r>
          </w:p>
          <w:p w14:paraId="0EDBAF59" w14:textId="77777777" w:rsidR="002F0AC8" w:rsidRPr="000F38B2" w:rsidRDefault="002F0AC8" w:rsidP="00D34C5F">
            <w:pPr>
              <w:suppressAutoHyphens w:val="0"/>
              <w:spacing w:before="40" w:after="120"/>
              <w:ind w:firstLine="567"/>
              <w:jc w:val="both"/>
              <w:rPr>
                <w:b/>
                <w:bCs/>
                <w:lang w:val="fr-FR"/>
              </w:rPr>
            </w:pPr>
            <w:r w:rsidRPr="00B4206A">
              <w:rPr>
                <w:b/>
                <w:bCs/>
                <w:lang w:val="fr-FR"/>
              </w:rPr>
              <w:t>b)</w:t>
            </w:r>
            <w:r w:rsidRPr="00B4206A">
              <w:rPr>
                <w:b/>
                <w:bCs/>
                <w:lang w:val="fr-FR"/>
              </w:rPr>
              <w:tab/>
            </w:r>
            <w:r w:rsidRPr="000F38B2">
              <w:rPr>
                <w:b/>
                <w:bCs/>
                <w:lang w:val="fr-FR"/>
              </w:rPr>
              <w:t>Le non-respect de l</w:t>
            </w:r>
            <w:r>
              <w:rPr>
                <w:b/>
                <w:bCs/>
                <w:lang w:val="fr-FR"/>
              </w:rPr>
              <w:t>’</w:t>
            </w:r>
            <w:r w:rsidRPr="000F38B2">
              <w:rPr>
                <w:b/>
                <w:bCs/>
                <w:lang w:val="fr-FR"/>
              </w:rPr>
              <w:t>obligation d</w:t>
            </w:r>
            <w:r>
              <w:rPr>
                <w:b/>
                <w:bCs/>
                <w:lang w:val="fr-FR"/>
              </w:rPr>
              <w:t>’</w:t>
            </w:r>
            <w:r w:rsidRPr="000F38B2">
              <w:rPr>
                <w:b/>
                <w:bCs/>
                <w:lang w:val="fr-FR"/>
              </w:rPr>
              <w:t>enregistrer toute privation de liberté, l</w:t>
            </w:r>
            <w:r>
              <w:rPr>
                <w:b/>
                <w:bCs/>
                <w:lang w:val="fr-FR"/>
              </w:rPr>
              <w:t>’</w:t>
            </w:r>
            <w:r w:rsidRPr="000F38B2">
              <w:rPr>
                <w:b/>
                <w:bCs/>
                <w:lang w:val="fr-FR"/>
              </w:rPr>
              <w:t>enregistrement d</w:t>
            </w:r>
            <w:r>
              <w:rPr>
                <w:b/>
                <w:bCs/>
                <w:lang w:val="fr-FR"/>
              </w:rPr>
              <w:t>’</w:t>
            </w:r>
            <w:r w:rsidRPr="000F38B2">
              <w:rPr>
                <w:b/>
                <w:bCs/>
                <w:lang w:val="fr-FR"/>
              </w:rPr>
              <w:t>informations incorrectes ou inexactes, le refus de fournir des informations sur une privation de liberté ou la fourniture d</w:t>
            </w:r>
            <w:r>
              <w:rPr>
                <w:b/>
                <w:bCs/>
                <w:lang w:val="fr-FR"/>
              </w:rPr>
              <w:t>’</w:t>
            </w:r>
            <w:r w:rsidRPr="000F38B2">
              <w:rPr>
                <w:b/>
                <w:bCs/>
                <w:lang w:val="fr-FR"/>
              </w:rPr>
              <w:t>informations inexactes soient punis.</w:t>
            </w:r>
          </w:p>
        </w:tc>
      </w:tr>
      <w:tr w:rsidR="002F0AC8" w:rsidRPr="00196B96" w14:paraId="0BDA042D" w14:textId="77777777" w:rsidTr="00D34C5F">
        <w:trPr>
          <w:trHeight w:val="240"/>
        </w:trPr>
        <w:tc>
          <w:tcPr>
            <w:tcW w:w="7370" w:type="dxa"/>
            <w:gridSpan w:val="2"/>
            <w:tcBorders>
              <w:top w:val="nil"/>
              <w:bottom w:val="nil"/>
            </w:tcBorders>
            <w:shd w:val="clear" w:color="auto" w:fill="auto"/>
          </w:tcPr>
          <w:p w14:paraId="3EBA4AF2" w14:textId="77777777" w:rsidR="002F0AC8" w:rsidRPr="000F38B2" w:rsidRDefault="002F0AC8" w:rsidP="00D34C5F">
            <w:pPr>
              <w:keepNext/>
              <w:keepLines/>
              <w:suppressAutoHyphens w:val="0"/>
              <w:spacing w:before="40" w:after="120"/>
              <w:ind w:right="113"/>
              <w:rPr>
                <w:b/>
                <w:bCs/>
              </w:rPr>
            </w:pPr>
            <w:r w:rsidRPr="000F38B2">
              <w:rPr>
                <w:b/>
                <w:bCs/>
                <w:lang w:val="fr-FR"/>
              </w:rPr>
              <w:t>Réponse de l</w:t>
            </w:r>
            <w:r>
              <w:rPr>
                <w:b/>
                <w:bCs/>
                <w:lang w:val="fr-FR"/>
              </w:rPr>
              <w:t>’</w:t>
            </w:r>
            <w:r w:rsidRPr="000F38B2">
              <w:rPr>
                <w:b/>
                <w:bCs/>
                <w:lang w:val="fr-FR"/>
              </w:rPr>
              <w:t>État partie</w:t>
            </w:r>
          </w:p>
        </w:tc>
      </w:tr>
      <w:tr w:rsidR="002F0AC8" w:rsidRPr="00EA7DB4" w14:paraId="16093FF6" w14:textId="77777777" w:rsidTr="00D34C5F">
        <w:trPr>
          <w:trHeight w:val="240"/>
        </w:trPr>
        <w:tc>
          <w:tcPr>
            <w:tcW w:w="7370" w:type="dxa"/>
            <w:gridSpan w:val="2"/>
            <w:tcBorders>
              <w:top w:val="nil"/>
              <w:bottom w:val="nil"/>
            </w:tcBorders>
            <w:shd w:val="clear" w:color="auto" w:fill="auto"/>
          </w:tcPr>
          <w:p w14:paraId="45DEF928" w14:textId="229FE5C3" w:rsidR="002F0AC8" w:rsidRPr="000F38B2" w:rsidRDefault="002F0AC8" w:rsidP="00D34C5F">
            <w:pPr>
              <w:suppressAutoHyphens w:val="0"/>
              <w:spacing w:before="40" w:after="120"/>
              <w:ind w:right="113"/>
              <w:rPr>
                <w:b/>
                <w:bCs/>
                <w:lang w:val="fr-FR"/>
              </w:rPr>
            </w:pPr>
            <w:r w:rsidRPr="000F38B2">
              <w:rPr>
                <w:lang w:val="fr-FR"/>
              </w:rPr>
              <w:t>La réponse de l</w:t>
            </w:r>
            <w:r>
              <w:rPr>
                <w:lang w:val="fr-FR"/>
              </w:rPr>
              <w:t>’</w:t>
            </w:r>
            <w:r w:rsidRPr="000F38B2">
              <w:rPr>
                <w:lang w:val="fr-FR"/>
              </w:rPr>
              <w:t xml:space="preserve">État partie figure dans le document </w:t>
            </w:r>
            <w:hyperlink r:id="rId11" w:history="1">
              <w:r w:rsidRPr="002F0AC8">
                <w:rPr>
                  <w:rStyle w:val="Lienhypertexte"/>
                  <w:lang w:val="fr-FR"/>
                </w:rPr>
                <w:t>CED/C/BOL/FCO/1</w:t>
              </w:r>
            </w:hyperlink>
            <w:r w:rsidRPr="000F38B2">
              <w:rPr>
                <w:lang w:val="fr-FR"/>
              </w:rPr>
              <w:t>, aux paragraphes 13 à 15.</w:t>
            </w:r>
          </w:p>
        </w:tc>
      </w:tr>
      <w:tr w:rsidR="002F0AC8" w:rsidRPr="00196B96" w14:paraId="7AE66508" w14:textId="77777777" w:rsidTr="00D34C5F">
        <w:trPr>
          <w:trHeight w:val="240"/>
        </w:trPr>
        <w:tc>
          <w:tcPr>
            <w:tcW w:w="7370" w:type="dxa"/>
            <w:gridSpan w:val="2"/>
            <w:tcBorders>
              <w:top w:val="nil"/>
              <w:bottom w:val="nil"/>
            </w:tcBorders>
            <w:shd w:val="clear" w:color="auto" w:fill="auto"/>
          </w:tcPr>
          <w:p w14:paraId="7BE77E54" w14:textId="77777777" w:rsidR="002F0AC8" w:rsidRPr="000F38B2" w:rsidRDefault="002F0AC8" w:rsidP="00D34C5F">
            <w:pPr>
              <w:suppressAutoHyphens w:val="0"/>
              <w:spacing w:before="40" w:after="120"/>
              <w:ind w:right="113"/>
              <w:rPr>
                <w:b/>
                <w:bCs/>
              </w:rPr>
            </w:pPr>
            <w:r w:rsidRPr="000F38B2">
              <w:rPr>
                <w:b/>
                <w:bCs/>
                <w:lang w:val="fr-FR"/>
              </w:rPr>
              <w:t>Évaluation du Comité</w:t>
            </w:r>
          </w:p>
        </w:tc>
      </w:tr>
      <w:tr w:rsidR="002F0AC8" w:rsidRPr="00EA7DB4" w14:paraId="2D53551E" w14:textId="77777777" w:rsidTr="002F0AC8">
        <w:trPr>
          <w:trHeight w:val="240"/>
        </w:trPr>
        <w:tc>
          <w:tcPr>
            <w:tcW w:w="7370" w:type="dxa"/>
            <w:gridSpan w:val="2"/>
            <w:tcBorders>
              <w:top w:val="nil"/>
              <w:bottom w:val="nil"/>
            </w:tcBorders>
            <w:shd w:val="clear" w:color="auto" w:fill="auto"/>
          </w:tcPr>
          <w:p w14:paraId="73BEE24F" w14:textId="77777777" w:rsidR="002F0AC8" w:rsidRPr="000F38B2" w:rsidRDefault="002F0AC8" w:rsidP="00D34C5F">
            <w:pPr>
              <w:suppressAutoHyphens w:val="0"/>
              <w:spacing w:before="40" w:after="120"/>
              <w:ind w:right="113"/>
              <w:jc w:val="both"/>
              <w:rPr>
                <w:lang w:val="fr-FR"/>
              </w:rPr>
            </w:pPr>
            <w:r w:rsidRPr="000F38B2">
              <w:rPr>
                <w:b/>
                <w:bCs/>
                <w:lang w:val="fr-FR"/>
              </w:rPr>
              <w:t>[B]</w:t>
            </w:r>
            <w:r>
              <w:rPr>
                <w:b/>
                <w:bCs/>
                <w:lang w:val="fr-FR"/>
              </w:rPr>
              <w:t> </w:t>
            </w:r>
            <w:r w:rsidRPr="000F38B2">
              <w:rPr>
                <w:b/>
                <w:bCs/>
                <w:lang w:val="fr-FR"/>
              </w:rPr>
              <w:t>:</w:t>
            </w:r>
            <w:r w:rsidRPr="000F38B2">
              <w:rPr>
                <w:lang w:val="fr-FR"/>
              </w:rPr>
              <w:t xml:space="preserve"> Le Comité prend note des informations fournies au sujet des dispositions juridiques régissant l</w:t>
            </w:r>
            <w:r>
              <w:rPr>
                <w:lang w:val="fr-FR"/>
              </w:rPr>
              <w:t>’</w:t>
            </w:r>
            <w:r w:rsidRPr="000F38B2">
              <w:rPr>
                <w:lang w:val="fr-FR"/>
              </w:rPr>
              <w:t>obligation d</w:t>
            </w:r>
            <w:r>
              <w:rPr>
                <w:lang w:val="fr-FR"/>
              </w:rPr>
              <w:t>’</w:t>
            </w:r>
            <w:r w:rsidRPr="000F38B2">
              <w:rPr>
                <w:lang w:val="fr-FR"/>
              </w:rPr>
              <w:t>enregistrer toute privation de liberté. Il regrette toutefois que l</w:t>
            </w:r>
            <w:r>
              <w:rPr>
                <w:lang w:val="fr-FR"/>
              </w:rPr>
              <w:t>’</w:t>
            </w:r>
            <w:r w:rsidRPr="000F38B2">
              <w:rPr>
                <w:lang w:val="fr-FR"/>
              </w:rPr>
              <w:t>État partie ne fournisse aucun renseignement sur l</w:t>
            </w:r>
            <w:r>
              <w:rPr>
                <w:lang w:val="fr-FR"/>
              </w:rPr>
              <w:t>’</w:t>
            </w:r>
            <w:r w:rsidRPr="000F38B2">
              <w:rPr>
                <w:lang w:val="fr-FR"/>
              </w:rPr>
              <w:t>existence de registres des personnes privées de liberté en dehors du système pénitentiaire, ni sur la consignation dans les registres existants de tous les renseignements visés à l</w:t>
            </w:r>
            <w:r>
              <w:rPr>
                <w:lang w:val="fr-FR"/>
              </w:rPr>
              <w:t>’</w:t>
            </w:r>
            <w:r w:rsidRPr="000F38B2">
              <w:rPr>
                <w:lang w:val="fr-FR"/>
              </w:rPr>
              <w:t>article</w:t>
            </w:r>
            <w:r>
              <w:rPr>
                <w:lang w:val="fr-FR"/>
              </w:rPr>
              <w:t> </w:t>
            </w:r>
            <w:r w:rsidRPr="000F38B2">
              <w:rPr>
                <w:lang w:val="fr-FR"/>
              </w:rPr>
              <w:t>17 (par.</w:t>
            </w:r>
            <w:r>
              <w:rPr>
                <w:lang w:val="fr-FR"/>
              </w:rPr>
              <w:t> </w:t>
            </w:r>
            <w:r w:rsidRPr="000F38B2">
              <w:rPr>
                <w:lang w:val="fr-FR"/>
              </w:rPr>
              <w:t>3) de la Convention. Il regrette également que l</w:t>
            </w:r>
            <w:r>
              <w:rPr>
                <w:lang w:val="fr-FR"/>
              </w:rPr>
              <w:t>’</w:t>
            </w:r>
            <w:r w:rsidRPr="000F38B2">
              <w:rPr>
                <w:lang w:val="fr-FR"/>
              </w:rPr>
              <w:t>État partie ne donne aucune information sur les sanctions applicables dans les cas où un fonctionnaire n</w:t>
            </w:r>
            <w:r>
              <w:rPr>
                <w:lang w:val="fr-FR"/>
              </w:rPr>
              <w:t>’</w:t>
            </w:r>
            <w:r w:rsidRPr="000F38B2">
              <w:rPr>
                <w:lang w:val="fr-FR"/>
              </w:rPr>
              <w:t xml:space="preserve">enregistre pas une privation de liberté, enregistre des informations incorrectes ou inexactes, refuse de fournir des informations sur une privation de liberté ou fournit des informations inexactes. Il renouvelle donc </w:t>
            </w:r>
            <w:r>
              <w:rPr>
                <w:lang w:val="fr-FR"/>
              </w:rPr>
              <w:t>l</w:t>
            </w:r>
            <w:r w:rsidRPr="000F38B2">
              <w:rPr>
                <w:lang w:val="fr-FR"/>
              </w:rPr>
              <w:t>a recommandation f</w:t>
            </w:r>
            <w:r>
              <w:rPr>
                <w:lang w:val="fr-FR"/>
              </w:rPr>
              <w:t>ormulée</w:t>
            </w:r>
            <w:r w:rsidRPr="000F38B2">
              <w:rPr>
                <w:lang w:val="fr-FR"/>
              </w:rPr>
              <w:t xml:space="preserve"> au paragraphe</w:t>
            </w:r>
            <w:r>
              <w:rPr>
                <w:lang w:val="fr-FR"/>
              </w:rPr>
              <w:t> </w:t>
            </w:r>
            <w:r w:rsidRPr="000F38B2">
              <w:rPr>
                <w:lang w:val="fr-FR"/>
              </w:rPr>
              <w:t>29</w:t>
            </w:r>
            <w:r>
              <w:rPr>
                <w:lang w:val="fr-FR"/>
              </w:rPr>
              <w:t xml:space="preserve"> de ses observations finales</w:t>
            </w:r>
            <w:r w:rsidRPr="000F38B2">
              <w:rPr>
                <w:lang w:val="fr-FR"/>
              </w:rPr>
              <w:t xml:space="preserve"> et prie l</w:t>
            </w:r>
            <w:r>
              <w:rPr>
                <w:lang w:val="fr-FR"/>
              </w:rPr>
              <w:t>’</w:t>
            </w:r>
            <w:r w:rsidRPr="000F38B2">
              <w:rPr>
                <w:lang w:val="fr-FR"/>
              </w:rPr>
              <w:t>État partie de lui faire parvenir les renseignements manquants, ainsi que des informations complémentaires sur les mesures prises pour</w:t>
            </w:r>
            <w:r>
              <w:rPr>
                <w:lang w:val="fr-FR"/>
              </w:rPr>
              <w:t> </w:t>
            </w:r>
            <w:r w:rsidRPr="000F38B2">
              <w:rPr>
                <w:lang w:val="fr-FR"/>
              </w:rPr>
              <w:t xml:space="preserve">: </w:t>
            </w:r>
          </w:p>
          <w:p w14:paraId="7CFCDB05" w14:textId="77777777" w:rsidR="002F0AC8" w:rsidRPr="000F38B2" w:rsidRDefault="002F0AC8" w:rsidP="00D34C5F">
            <w:pPr>
              <w:suppressAutoHyphens w:val="0"/>
              <w:spacing w:before="40" w:after="120"/>
              <w:ind w:firstLine="567"/>
              <w:jc w:val="both"/>
              <w:rPr>
                <w:lang w:val="fr-FR"/>
              </w:rPr>
            </w:pPr>
            <w:r w:rsidRPr="000F38B2">
              <w:rPr>
                <w:lang w:val="fr-FR"/>
              </w:rPr>
              <w:t>a)</w:t>
            </w:r>
            <w:r w:rsidRPr="000F38B2">
              <w:rPr>
                <w:lang w:val="fr-FR"/>
              </w:rPr>
              <w:tab/>
            </w:r>
            <w:r>
              <w:rPr>
                <w:lang w:val="fr-FR"/>
              </w:rPr>
              <w:t>A</w:t>
            </w:r>
            <w:r w:rsidRPr="000F38B2">
              <w:rPr>
                <w:lang w:val="fr-FR"/>
              </w:rPr>
              <w:t>ssurer</w:t>
            </w:r>
            <w:r>
              <w:rPr>
                <w:lang w:val="fr-FR"/>
              </w:rPr>
              <w:t xml:space="preserve"> et renforcer</w:t>
            </w:r>
            <w:r w:rsidRPr="000F38B2">
              <w:rPr>
                <w:lang w:val="fr-FR"/>
              </w:rPr>
              <w:t xml:space="preserve"> la bonne tenue des registres et/ou dossiers officiels concernant toutes les personnes privées de liberté, quelle que soit la nature du lieu de privation de liberté</w:t>
            </w:r>
            <w:r>
              <w:rPr>
                <w:lang w:val="fr-FR"/>
              </w:rPr>
              <w:t> </w:t>
            </w:r>
            <w:r w:rsidRPr="000F38B2">
              <w:rPr>
                <w:lang w:val="fr-FR"/>
              </w:rPr>
              <w:t xml:space="preserve">; </w:t>
            </w:r>
          </w:p>
          <w:p w14:paraId="0B6B456E" w14:textId="77777777" w:rsidR="002F0AC8" w:rsidRPr="000F38B2" w:rsidRDefault="002F0AC8" w:rsidP="00D34C5F">
            <w:pPr>
              <w:suppressAutoHyphens w:val="0"/>
              <w:spacing w:before="40" w:after="120"/>
              <w:ind w:firstLine="567"/>
              <w:jc w:val="both"/>
              <w:rPr>
                <w:lang w:val="fr-FR"/>
              </w:rPr>
            </w:pPr>
            <w:r w:rsidRPr="000F38B2">
              <w:rPr>
                <w:lang w:val="fr-FR"/>
              </w:rPr>
              <w:t>b)</w:t>
            </w:r>
            <w:r w:rsidRPr="000F38B2">
              <w:rPr>
                <w:lang w:val="fr-FR"/>
              </w:rPr>
              <w:tab/>
              <w:t>Veiller à ce qu</w:t>
            </w:r>
            <w:r>
              <w:rPr>
                <w:lang w:val="fr-FR"/>
              </w:rPr>
              <w:t>’au minimum</w:t>
            </w:r>
            <w:r w:rsidRPr="000F38B2">
              <w:rPr>
                <w:lang w:val="fr-FR"/>
              </w:rPr>
              <w:t>, tous les renseignements visés à l</w:t>
            </w:r>
            <w:r>
              <w:rPr>
                <w:lang w:val="fr-FR"/>
              </w:rPr>
              <w:t>’</w:t>
            </w:r>
            <w:r w:rsidRPr="000F38B2">
              <w:rPr>
                <w:lang w:val="fr-FR"/>
              </w:rPr>
              <w:t>article</w:t>
            </w:r>
            <w:r>
              <w:rPr>
                <w:lang w:val="fr-FR"/>
              </w:rPr>
              <w:t> </w:t>
            </w:r>
            <w:r w:rsidRPr="000F38B2">
              <w:rPr>
                <w:lang w:val="fr-FR"/>
              </w:rPr>
              <w:t>17 (par.</w:t>
            </w:r>
            <w:r>
              <w:rPr>
                <w:lang w:val="fr-FR"/>
              </w:rPr>
              <w:t> </w:t>
            </w:r>
            <w:r w:rsidRPr="000F38B2">
              <w:rPr>
                <w:lang w:val="fr-FR"/>
              </w:rPr>
              <w:t xml:space="preserve">3) de la Convention figurent systématiquement dans les registres et/ou dossiers. </w:t>
            </w:r>
          </w:p>
        </w:tc>
      </w:tr>
      <w:tr w:rsidR="002F0AC8" w:rsidRPr="00EA7DB4" w14:paraId="2D2ACE04" w14:textId="77777777" w:rsidTr="002F0AC8">
        <w:trPr>
          <w:trHeight w:val="240"/>
        </w:trPr>
        <w:tc>
          <w:tcPr>
            <w:tcW w:w="7370" w:type="dxa"/>
            <w:gridSpan w:val="2"/>
            <w:tcBorders>
              <w:top w:val="nil"/>
              <w:bottom w:val="nil"/>
            </w:tcBorders>
            <w:shd w:val="clear" w:color="auto" w:fill="auto"/>
          </w:tcPr>
          <w:p w14:paraId="70F536AA" w14:textId="77777777" w:rsidR="002F0AC8" w:rsidRPr="000F38B2" w:rsidRDefault="002F0AC8" w:rsidP="002F0AC8">
            <w:pPr>
              <w:pStyle w:val="SingleTxtG"/>
              <w:spacing w:before="40"/>
              <w:ind w:left="0" w:right="113"/>
              <w:rPr>
                <w:b/>
                <w:bCs/>
                <w:lang w:val="fr-FR"/>
              </w:rPr>
            </w:pPr>
            <w:r w:rsidRPr="000F38B2">
              <w:rPr>
                <w:b/>
                <w:bCs/>
                <w:lang w:val="fr-FR"/>
              </w:rPr>
              <w:t>Paragraphe 39</w:t>
            </w:r>
            <w:r>
              <w:rPr>
                <w:b/>
                <w:bCs/>
                <w:lang w:val="fr-FR"/>
              </w:rPr>
              <w:t> </w:t>
            </w:r>
            <w:r w:rsidRPr="000F38B2">
              <w:rPr>
                <w:b/>
                <w:bCs/>
                <w:lang w:val="fr-FR"/>
              </w:rPr>
              <w:t>: Le Comité recommande à l</w:t>
            </w:r>
            <w:r>
              <w:rPr>
                <w:b/>
                <w:bCs/>
                <w:lang w:val="fr-FR"/>
              </w:rPr>
              <w:t>’</w:t>
            </w:r>
            <w:r w:rsidRPr="000F38B2">
              <w:rPr>
                <w:b/>
                <w:bCs/>
                <w:lang w:val="fr-FR"/>
              </w:rPr>
              <w:t>État partie de redoubler d</w:t>
            </w:r>
            <w:r>
              <w:rPr>
                <w:b/>
                <w:bCs/>
                <w:lang w:val="fr-FR"/>
              </w:rPr>
              <w:t>’</w:t>
            </w:r>
            <w:r w:rsidRPr="000F38B2">
              <w:rPr>
                <w:b/>
                <w:bCs/>
                <w:lang w:val="fr-FR"/>
              </w:rPr>
              <w:t>efforts pour rechercher, retrouver et libérer toutes les personnes disparues et, lorsqu</w:t>
            </w:r>
            <w:r>
              <w:rPr>
                <w:b/>
                <w:bCs/>
                <w:lang w:val="fr-FR"/>
              </w:rPr>
              <w:t>’</w:t>
            </w:r>
            <w:r w:rsidRPr="000F38B2">
              <w:rPr>
                <w:b/>
                <w:bCs/>
                <w:lang w:val="fr-FR"/>
              </w:rPr>
              <w:t>une personne est retrouvée sans vie, pour restituer dignement sa dépouille mortelle.</w:t>
            </w:r>
            <w:r w:rsidRPr="000F38B2">
              <w:rPr>
                <w:lang w:val="fr-FR"/>
              </w:rPr>
              <w:t xml:space="preserve"> </w:t>
            </w:r>
            <w:r w:rsidRPr="000F38B2">
              <w:rPr>
                <w:b/>
                <w:bCs/>
                <w:lang w:val="fr-FR"/>
              </w:rPr>
              <w:t>En particulier, l</w:t>
            </w:r>
            <w:r>
              <w:rPr>
                <w:b/>
                <w:bCs/>
                <w:lang w:val="fr-FR"/>
              </w:rPr>
              <w:t>’</w:t>
            </w:r>
            <w:r w:rsidRPr="000F38B2">
              <w:rPr>
                <w:b/>
                <w:bCs/>
                <w:lang w:val="fr-FR"/>
              </w:rPr>
              <w:t>État partie devrait</w:t>
            </w:r>
            <w:r>
              <w:rPr>
                <w:b/>
                <w:bCs/>
                <w:lang w:val="fr-FR"/>
              </w:rPr>
              <w:t> </w:t>
            </w:r>
            <w:r w:rsidRPr="000F38B2">
              <w:rPr>
                <w:b/>
                <w:bCs/>
                <w:lang w:val="fr-FR"/>
              </w:rPr>
              <w:t>:</w:t>
            </w:r>
          </w:p>
          <w:p w14:paraId="0A3EFEA3" w14:textId="77777777" w:rsidR="002F0AC8" w:rsidRPr="00B4206A" w:rsidRDefault="002F0AC8" w:rsidP="00D34C5F">
            <w:pPr>
              <w:suppressAutoHyphens w:val="0"/>
              <w:spacing w:before="40" w:after="120"/>
              <w:ind w:firstLine="567"/>
              <w:jc w:val="both"/>
              <w:rPr>
                <w:b/>
                <w:bCs/>
                <w:lang w:val="fr-FR"/>
              </w:rPr>
            </w:pPr>
            <w:r w:rsidRPr="00B4206A">
              <w:rPr>
                <w:b/>
                <w:bCs/>
                <w:lang w:val="fr-FR"/>
              </w:rPr>
              <w:t>a)</w:t>
            </w:r>
            <w:r w:rsidRPr="00B4206A">
              <w:rPr>
                <w:b/>
                <w:bCs/>
                <w:lang w:val="fr-FR"/>
              </w:rPr>
              <w:tab/>
              <w:t>Garantir, dans la pratique, que lorsqu</w:t>
            </w:r>
            <w:r>
              <w:rPr>
                <w:b/>
                <w:bCs/>
                <w:lang w:val="fr-FR"/>
              </w:rPr>
              <w:t>’</w:t>
            </w:r>
            <w:r w:rsidRPr="00B4206A">
              <w:rPr>
                <w:b/>
                <w:bCs/>
                <w:lang w:val="fr-FR"/>
              </w:rPr>
              <w:t>une disparition est signalée, des recherches soient engagées d</w:t>
            </w:r>
            <w:r>
              <w:rPr>
                <w:b/>
                <w:bCs/>
                <w:lang w:val="fr-FR"/>
              </w:rPr>
              <w:t>’</w:t>
            </w:r>
            <w:r w:rsidRPr="00B4206A">
              <w:rPr>
                <w:b/>
                <w:bCs/>
                <w:lang w:val="fr-FR"/>
              </w:rPr>
              <w:t>office et sans délai</w:t>
            </w:r>
            <w:r>
              <w:rPr>
                <w:b/>
                <w:bCs/>
                <w:lang w:val="fr-FR"/>
              </w:rPr>
              <w:t> </w:t>
            </w:r>
            <w:r w:rsidRPr="00B4206A">
              <w:rPr>
                <w:b/>
                <w:bCs/>
                <w:lang w:val="fr-FR"/>
              </w:rPr>
              <w:t xml:space="preserve">; </w:t>
            </w:r>
          </w:p>
          <w:p w14:paraId="2DBB75D4" w14:textId="77777777" w:rsidR="002F0AC8" w:rsidRPr="00B4206A" w:rsidRDefault="002F0AC8" w:rsidP="00D34C5F">
            <w:pPr>
              <w:suppressAutoHyphens w:val="0"/>
              <w:spacing w:before="40" w:after="120"/>
              <w:ind w:firstLine="567"/>
              <w:jc w:val="both"/>
              <w:rPr>
                <w:b/>
                <w:bCs/>
                <w:lang w:val="fr-FR"/>
              </w:rPr>
            </w:pPr>
            <w:r w:rsidRPr="00B4206A">
              <w:rPr>
                <w:b/>
                <w:bCs/>
                <w:lang w:val="fr-FR"/>
              </w:rPr>
              <w:t>b)</w:t>
            </w:r>
            <w:r w:rsidRPr="00B4206A">
              <w:rPr>
                <w:b/>
                <w:bCs/>
                <w:lang w:val="fr-FR"/>
              </w:rPr>
              <w:tab/>
              <w:t>Veiller à ce que les recherches soient menées par les autorités compétentes, avec la participation des proches de la personne disparue, s</w:t>
            </w:r>
            <w:r>
              <w:rPr>
                <w:b/>
                <w:bCs/>
                <w:lang w:val="fr-FR"/>
              </w:rPr>
              <w:t>’</w:t>
            </w:r>
            <w:r w:rsidRPr="00B4206A">
              <w:rPr>
                <w:b/>
                <w:bCs/>
                <w:lang w:val="fr-FR"/>
              </w:rPr>
              <w:t>ils le souhaitent</w:t>
            </w:r>
            <w:r>
              <w:rPr>
                <w:b/>
                <w:bCs/>
                <w:lang w:val="fr-FR"/>
              </w:rPr>
              <w:t> </w:t>
            </w:r>
            <w:r w:rsidRPr="00B4206A">
              <w:rPr>
                <w:b/>
                <w:bCs/>
                <w:lang w:val="fr-FR"/>
              </w:rPr>
              <w:t>;</w:t>
            </w:r>
          </w:p>
          <w:p w14:paraId="0BA40BDA" w14:textId="77777777" w:rsidR="002F0AC8" w:rsidRPr="00B4206A" w:rsidRDefault="002F0AC8" w:rsidP="00D34C5F">
            <w:pPr>
              <w:suppressAutoHyphens w:val="0"/>
              <w:spacing w:before="40" w:after="120"/>
              <w:ind w:firstLine="567"/>
              <w:jc w:val="both"/>
              <w:rPr>
                <w:b/>
                <w:bCs/>
                <w:lang w:val="fr-FR"/>
              </w:rPr>
            </w:pPr>
            <w:r w:rsidRPr="00B4206A">
              <w:rPr>
                <w:b/>
                <w:bCs/>
                <w:lang w:val="fr-FR"/>
              </w:rPr>
              <w:t>c)</w:t>
            </w:r>
            <w:r w:rsidRPr="00B4206A">
              <w:rPr>
                <w:b/>
                <w:bCs/>
                <w:lang w:val="fr-FR"/>
              </w:rPr>
              <w:tab/>
              <w:t>Continuer de s</w:t>
            </w:r>
            <w:r>
              <w:rPr>
                <w:b/>
                <w:bCs/>
                <w:lang w:val="fr-FR"/>
              </w:rPr>
              <w:t>’</w:t>
            </w:r>
            <w:r w:rsidRPr="00B4206A">
              <w:rPr>
                <w:b/>
                <w:bCs/>
                <w:lang w:val="fr-FR"/>
              </w:rPr>
              <w:t>employer à créer une banque de données génétiques qui permette de conserver les informations génétiques contenues dans les restes trouvés afin que celles-ci puissent être comparées aux informations génétiques des familles de personnes disparues et faciliter l</w:t>
            </w:r>
            <w:r>
              <w:rPr>
                <w:b/>
                <w:bCs/>
                <w:lang w:val="fr-FR"/>
              </w:rPr>
              <w:t>’</w:t>
            </w:r>
            <w:r w:rsidRPr="00B4206A">
              <w:rPr>
                <w:b/>
                <w:bCs/>
                <w:lang w:val="fr-FR"/>
              </w:rPr>
              <w:t>identification de ces personnes</w:t>
            </w:r>
            <w:r>
              <w:rPr>
                <w:b/>
                <w:bCs/>
                <w:lang w:val="fr-FR"/>
              </w:rPr>
              <w:t> </w:t>
            </w:r>
            <w:r w:rsidRPr="00B4206A">
              <w:rPr>
                <w:b/>
                <w:bCs/>
                <w:lang w:val="fr-FR"/>
              </w:rPr>
              <w:t xml:space="preserve">; </w:t>
            </w:r>
          </w:p>
          <w:p w14:paraId="2F6768C3" w14:textId="77777777" w:rsidR="002F0AC8" w:rsidRPr="000F38B2" w:rsidRDefault="002F0AC8" w:rsidP="00D34C5F">
            <w:pPr>
              <w:suppressAutoHyphens w:val="0"/>
              <w:spacing w:before="40" w:after="120"/>
              <w:ind w:firstLine="567"/>
              <w:jc w:val="both"/>
              <w:rPr>
                <w:b/>
                <w:bCs/>
                <w:lang w:val="fr-FR"/>
              </w:rPr>
            </w:pPr>
            <w:r w:rsidRPr="00B4206A">
              <w:rPr>
                <w:b/>
                <w:bCs/>
                <w:lang w:val="fr-FR"/>
              </w:rPr>
              <w:lastRenderedPageBreak/>
              <w:t>d)</w:t>
            </w:r>
            <w:r w:rsidRPr="00B4206A">
              <w:rPr>
                <w:b/>
                <w:bCs/>
                <w:lang w:val="fr-FR"/>
              </w:rPr>
              <w:tab/>
            </w:r>
            <w:r w:rsidRPr="000F38B2">
              <w:rPr>
                <w:b/>
                <w:bCs/>
                <w:lang w:val="fr-FR"/>
              </w:rPr>
              <w:t>Garantir la coordination, la coopération et l</w:t>
            </w:r>
            <w:r>
              <w:rPr>
                <w:b/>
                <w:bCs/>
                <w:lang w:val="fr-FR"/>
              </w:rPr>
              <w:t>’</w:t>
            </w:r>
            <w:r w:rsidRPr="000F38B2">
              <w:rPr>
                <w:b/>
                <w:bCs/>
                <w:lang w:val="fr-FR"/>
              </w:rPr>
              <w:t>échange effectifs de données entre les divers organes chargés de la recherche des personnes disparues, de l</w:t>
            </w:r>
            <w:r>
              <w:rPr>
                <w:b/>
                <w:bCs/>
                <w:lang w:val="fr-FR"/>
              </w:rPr>
              <w:t>’</w:t>
            </w:r>
            <w:r w:rsidRPr="000F38B2">
              <w:rPr>
                <w:b/>
                <w:bCs/>
                <w:lang w:val="fr-FR"/>
              </w:rPr>
              <w:t>identification des restes des personnes retrouvées sans vie et de la remise de ceux-ci à leurs proches</w:t>
            </w:r>
            <w:r>
              <w:rPr>
                <w:b/>
                <w:bCs/>
                <w:lang w:val="fr-FR"/>
              </w:rPr>
              <w:t>.</w:t>
            </w:r>
          </w:p>
        </w:tc>
      </w:tr>
      <w:tr w:rsidR="002F0AC8" w:rsidRPr="00196B96" w14:paraId="3142CDF8" w14:textId="77777777" w:rsidTr="002F0AC8">
        <w:trPr>
          <w:trHeight w:val="240"/>
        </w:trPr>
        <w:tc>
          <w:tcPr>
            <w:tcW w:w="7370" w:type="dxa"/>
            <w:gridSpan w:val="2"/>
            <w:tcBorders>
              <w:top w:val="nil"/>
              <w:bottom w:val="nil"/>
            </w:tcBorders>
            <w:shd w:val="clear" w:color="auto" w:fill="auto"/>
          </w:tcPr>
          <w:p w14:paraId="5E2E4CBD" w14:textId="77777777" w:rsidR="002F0AC8" w:rsidRPr="00B4206A" w:rsidRDefault="002F0AC8" w:rsidP="00D34C5F">
            <w:pPr>
              <w:suppressAutoHyphens w:val="0"/>
              <w:spacing w:before="40" w:after="120"/>
              <w:ind w:right="113"/>
              <w:rPr>
                <w:b/>
                <w:bCs/>
              </w:rPr>
            </w:pPr>
            <w:r w:rsidRPr="00B4206A">
              <w:rPr>
                <w:b/>
                <w:bCs/>
                <w:lang w:val="fr-FR"/>
              </w:rPr>
              <w:lastRenderedPageBreak/>
              <w:t>Réponse de l</w:t>
            </w:r>
            <w:r>
              <w:rPr>
                <w:b/>
                <w:bCs/>
                <w:lang w:val="fr-FR"/>
              </w:rPr>
              <w:t>’</w:t>
            </w:r>
            <w:r w:rsidRPr="00B4206A">
              <w:rPr>
                <w:b/>
                <w:bCs/>
                <w:lang w:val="fr-FR"/>
              </w:rPr>
              <w:t>État partie</w:t>
            </w:r>
          </w:p>
        </w:tc>
      </w:tr>
      <w:tr w:rsidR="002F0AC8" w:rsidRPr="00EA7DB4" w14:paraId="5ADEAB64" w14:textId="77777777" w:rsidTr="00D34C5F">
        <w:trPr>
          <w:trHeight w:val="240"/>
        </w:trPr>
        <w:tc>
          <w:tcPr>
            <w:tcW w:w="7370" w:type="dxa"/>
            <w:gridSpan w:val="2"/>
            <w:tcBorders>
              <w:top w:val="nil"/>
              <w:bottom w:val="nil"/>
            </w:tcBorders>
            <w:shd w:val="clear" w:color="auto" w:fill="auto"/>
          </w:tcPr>
          <w:p w14:paraId="6AE47EBB" w14:textId="4CEB5093" w:rsidR="002F0AC8" w:rsidRPr="000F38B2" w:rsidRDefault="002F0AC8" w:rsidP="00D34C5F">
            <w:pPr>
              <w:suppressAutoHyphens w:val="0"/>
              <w:spacing w:before="40" w:after="120"/>
              <w:jc w:val="both"/>
              <w:rPr>
                <w:lang w:val="fr-FR"/>
              </w:rPr>
            </w:pPr>
            <w:r w:rsidRPr="000F38B2">
              <w:rPr>
                <w:lang w:val="fr-FR"/>
              </w:rPr>
              <w:t>La réponse de l</w:t>
            </w:r>
            <w:r>
              <w:rPr>
                <w:lang w:val="fr-FR"/>
              </w:rPr>
              <w:t>’</w:t>
            </w:r>
            <w:r w:rsidRPr="000F38B2">
              <w:rPr>
                <w:lang w:val="fr-FR"/>
              </w:rPr>
              <w:t xml:space="preserve">État partie figure dans le document </w:t>
            </w:r>
            <w:hyperlink r:id="rId12" w:history="1">
              <w:r w:rsidRPr="002F0AC8">
                <w:rPr>
                  <w:rStyle w:val="Lienhypertexte"/>
                  <w:lang w:val="fr-FR"/>
                </w:rPr>
                <w:t>CED/C/BOL/FCO/1</w:t>
              </w:r>
            </w:hyperlink>
            <w:r w:rsidRPr="000F38B2">
              <w:rPr>
                <w:lang w:val="fr-FR"/>
              </w:rPr>
              <w:t>, aux paragraphes 16 et 17.</w:t>
            </w:r>
          </w:p>
        </w:tc>
      </w:tr>
      <w:tr w:rsidR="002F0AC8" w:rsidRPr="00B4206A" w14:paraId="6A68A8E0" w14:textId="77777777" w:rsidTr="00D34C5F">
        <w:trPr>
          <w:trHeight w:val="240"/>
        </w:trPr>
        <w:tc>
          <w:tcPr>
            <w:tcW w:w="7370" w:type="dxa"/>
            <w:gridSpan w:val="2"/>
            <w:tcBorders>
              <w:top w:val="nil"/>
            </w:tcBorders>
            <w:shd w:val="clear" w:color="auto" w:fill="auto"/>
          </w:tcPr>
          <w:p w14:paraId="2B62050E" w14:textId="77777777" w:rsidR="002F0AC8" w:rsidRPr="00B4206A" w:rsidRDefault="002F0AC8" w:rsidP="00D34C5F">
            <w:pPr>
              <w:suppressAutoHyphens w:val="0"/>
              <w:spacing w:before="40" w:after="120"/>
              <w:jc w:val="both"/>
              <w:rPr>
                <w:b/>
                <w:bCs/>
              </w:rPr>
            </w:pPr>
            <w:r w:rsidRPr="00B4206A">
              <w:rPr>
                <w:b/>
                <w:bCs/>
                <w:lang w:val="fr-FR"/>
              </w:rPr>
              <w:t>Évaluation du Comité</w:t>
            </w:r>
          </w:p>
        </w:tc>
      </w:tr>
      <w:tr w:rsidR="002F0AC8" w:rsidRPr="00EA7DB4" w14:paraId="22E9515A" w14:textId="77777777" w:rsidTr="00D34C5F">
        <w:trPr>
          <w:trHeight w:val="240"/>
        </w:trPr>
        <w:tc>
          <w:tcPr>
            <w:tcW w:w="7370" w:type="dxa"/>
            <w:gridSpan w:val="2"/>
            <w:shd w:val="clear" w:color="auto" w:fill="auto"/>
          </w:tcPr>
          <w:p w14:paraId="4C237B75" w14:textId="77777777" w:rsidR="002F0AC8" w:rsidRPr="000F38B2" w:rsidRDefault="002F0AC8" w:rsidP="00D34C5F">
            <w:pPr>
              <w:suppressAutoHyphens w:val="0"/>
              <w:spacing w:before="40" w:after="120"/>
              <w:jc w:val="both"/>
              <w:rPr>
                <w:lang w:val="fr-FR"/>
              </w:rPr>
            </w:pPr>
            <w:r w:rsidRPr="000F38B2">
              <w:rPr>
                <w:b/>
                <w:bCs/>
                <w:lang w:val="fr-FR"/>
              </w:rPr>
              <w:t>[E]</w:t>
            </w:r>
            <w:r>
              <w:rPr>
                <w:b/>
                <w:bCs/>
                <w:lang w:val="fr-FR"/>
              </w:rPr>
              <w:t> </w:t>
            </w:r>
            <w:r w:rsidRPr="000F38B2">
              <w:rPr>
                <w:b/>
                <w:bCs/>
                <w:lang w:val="fr-FR"/>
              </w:rPr>
              <w:t>:</w:t>
            </w:r>
            <w:r w:rsidRPr="000F38B2">
              <w:rPr>
                <w:lang w:val="fr-FR"/>
              </w:rPr>
              <w:t xml:space="preserve"> Le Comité prend note des renseignements donnés </w:t>
            </w:r>
            <w:r>
              <w:rPr>
                <w:lang w:val="fr-FR"/>
              </w:rPr>
              <w:t xml:space="preserve">dans la réponse de l’État partie </w:t>
            </w:r>
            <w:r w:rsidRPr="000F38B2">
              <w:rPr>
                <w:lang w:val="fr-FR"/>
              </w:rPr>
              <w:t>concernant la Commission de la vérité. Il regrette toutefois que le rapport de l</w:t>
            </w:r>
            <w:r>
              <w:rPr>
                <w:lang w:val="fr-FR"/>
              </w:rPr>
              <w:t>’</w:t>
            </w:r>
            <w:r w:rsidRPr="000F38B2">
              <w:rPr>
                <w:lang w:val="fr-FR"/>
              </w:rPr>
              <w:t>État ne comporte pas les informations demandées sur les mesures prises pour mettre en œuvre le</w:t>
            </w:r>
            <w:r>
              <w:rPr>
                <w:lang w:val="fr-FR"/>
              </w:rPr>
              <w:t>s recommandations formulées au</w:t>
            </w:r>
            <w:r w:rsidRPr="000F38B2">
              <w:rPr>
                <w:lang w:val="fr-FR"/>
              </w:rPr>
              <w:t xml:space="preserve"> paragraphe 39</w:t>
            </w:r>
            <w:r>
              <w:rPr>
                <w:lang w:val="fr-FR"/>
              </w:rPr>
              <w:t xml:space="preserve"> des observations finales, qui porte</w:t>
            </w:r>
            <w:r w:rsidRPr="000F38B2">
              <w:rPr>
                <w:lang w:val="fr-FR"/>
              </w:rPr>
              <w:t xml:space="preserve"> </w:t>
            </w:r>
            <w:r>
              <w:rPr>
                <w:lang w:val="fr-FR"/>
              </w:rPr>
              <w:t xml:space="preserve">sur </w:t>
            </w:r>
            <w:r w:rsidRPr="000F38B2">
              <w:rPr>
                <w:lang w:val="fr-FR"/>
              </w:rPr>
              <w:t xml:space="preserve">la recherche des personnes disparues et à la restitution des dépouilles en cas de décès. </w:t>
            </w:r>
          </w:p>
          <w:p w14:paraId="0844086E" w14:textId="77777777" w:rsidR="002F0AC8" w:rsidRPr="000F38B2" w:rsidRDefault="002F0AC8" w:rsidP="00D34C5F">
            <w:pPr>
              <w:suppressAutoHyphens w:val="0"/>
              <w:spacing w:before="40" w:after="120"/>
              <w:jc w:val="both"/>
              <w:rPr>
                <w:lang w:val="fr-FR"/>
              </w:rPr>
            </w:pPr>
            <w:r w:rsidRPr="000F38B2">
              <w:rPr>
                <w:lang w:val="fr-FR"/>
              </w:rPr>
              <w:t>En outre, le Comité est préoccupé par les informations qu</w:t>
            </w:r>
            <w:r>
              <w:rPr>
                <w:lang w:val="fr-FR"/>
              </w:rPr>
              <w:t>’</w:t>
            </w:r>
            <w:r w:rsidRPr="000F38B2">
              <w:rPr>
                <w:lang w:val="fr-FR"/>
              </w:rPr>
              <w:t xml:space="preserve">il a reçues, selon lesquelles le processus de recherche </w:t>
            </w:r>
            <w:r>
              <w:rPr>
                <w:lang w:val="fr-FR"/>
              </w:rPr>
              <w:t>est</w:t>
            </w:r>
            <w:r w:rsidRPr="000F38B2">
              <w:rPr>
                <w:lang w:val="fr-FR"/>
              </w:rPr>
              <w:t xml:space="preserve"> retardé en raison des pratiques suivantes</w:t>
            </w:r>
            <w:r>
              <w:rPr>
                <w:lang w:val="fr-FR"/>
              </w:rPr>
              <w:t> </w:t>
            </w:r>
            <w:r w:rsidRPr="000F38B2">
              <w:rPr>
                <w:lang w:val="fr-FR"/>
              </w:rPr>
              <w:t xml:space="preserve">: </w:t>
            </w:r>
          </w:p>
          <w:p w14:paraId="35041E08" w14:textId="77777777" w:rsidR="002F0AC8" w:rsidRPr="000F38B2" w:rsidRDefault="002F0AC8" w:rsidP="00D34C5F">
            <w:pPr>
              <w:suppressAutoHyphens w:val="0"/>
              <w:spacing w:before="40" w:after="120"/>
              <w:ind w:firstLine="567"/>
              <w:jc w:val="both"/>
              <w:rPr>
                <w:lang w:val="fr-FR"/>
              </w:rPr>
            </w:pPr>
            <w:r w:rsidRPr="000F38B2">
              <w:rPr>
                <w:lang w:val="fr-FR"/>
              </w:rPr>
              <w:t>a)</w:t>
            </w:r>
            <w:r w:rsidRPr="000F38B2">
              <w:rPr>
                <w:lang w:val="fr-FR"/>
              </w:rPr>
              <w:tab/>
              <w:t xml:space="preserve">Les personnes disparues ne sont considérées comme telles que </w:t>
            </w:r>
            <w:r>
              <w:rPr>
                <w:lang w:val="fr-FR"/>
              </w:rPr>
              <w:t>soixante</w:t>
            </w:r>
            <w:r>
              <w:rPr>
                <w:lang w:val="fr-FR"/>
              </w:rPr>
              <w:noBreakHyphen/>
              <w:t xml:space="preserve">douze </w:t>
            </w:r>
            <w:r w:rsidRPr="000F38B2">
              <w:rPr>
                <w:lang w:val="fr-FR"/>
              </w:rPr>
              <w:t>heures après leur disparition</w:t>
            </w:r>
            <w:r>
              <w:rPr>
                <w:lang w:val="fr-FR"/>
              </w:rPr>
              <w:t> </w:t>
            </w:r>
            <w:r w:rsidRPr="000F38B2">
              <w:rPr>
                <w:lang w:val="fr-FR"/>
              </w:rPr>
              <w:t>;</w:t>
            </w:r>
          </w:p>
          <w:p w14:paraId="7A00E9FA" w14:textId="77777777" w:rsidR="002F0AC8" w:rsidRPr="000F38B2" w:rsidRDefault="002F0AC8" w:rsidP="00D34C5F">
            <w:pPr>
              <w:suppressAutoHyphens w:val="0"/>
              <w:spacing w:before="40" w:after="120"/>
              <w:ind w:firstLine="567"/>
              <w:jc w:val="both"/>
              <w:rPr>
                <w:lang w:val="fr-FR"/>
              </w:rPr>
            </w:pPr>
            <w:r w:rsidRPr="000F38B2">
              <w:rPr>
                <w:lang w:val="fr-FR"/>
              </w:rPr>
              <w:t>b)</w:t>
            </w:r>
            <w:r w:rsidRPr="000F38B2">
              <w:rPr>
                <w:lang w:val="fr-FR"/>
              </w:rPr>
              <w:tab/>
              <w:t>La police doit demander à un procureur l</w:t>
            </w:r>
            <w:r>
              <w:rPr>
                <w:lang w:val="fr-FR"/>
              </w:rPr>
              <w:t>’</w:t>
            </w:r>
            <w:r w:rsidRPr="000F38B2">
              <w:rPr>
                <w:lang w:val="fr-FR"/>
              </w:rPr>
              <w:t>autorisation de consulter les relevés téléphoniques de la personne disparue, ce qui entraîne une attente de</w:t>
            </w:r>
            <w:r>
              <w:rPr>
                <w:lang w:val="fr-FR"/>
              </w:rPr>
              <w:t xml:space="preserve"> vingt et un </w:t>
            </w:r>
            <w:r w:rsidRPr="000F38B2">
              <w:rPr>
                <w:lang w:val="fr-FR"/>
              </w:rPr>
              <w:t>jours en moyenne et une procédure bureaucratique longue et fastidieuse.</w:t>
            </w:r>
          </w:p>
          <w:p w14:paraId="101D0A31" w14:textId="77777777" w:rsidR="002F0AC8" w:rsidRPr="000F38B2" w:rsidRDefault="002F0AC8" w:rsidP="00D34C5F">
            <w:pPr>
              <w:suppressAutoHyphens w:val="0"/>
              <w:spacing w:before="40" w:after="120"/>
              <w:jc w:val="both"/>
              <w:rPr>
                <w:lang w:val="fr-FR"/>
              </w:rPr>
            </w:pPr>
            <w:r w:rsidRPr="000F38B2">
              <w:rPr>
                <w:lang w:val="fr-FR"/>
              </w:rPr>
              <w:t>Compte tenu de ce qui précède, le Comité</w:t>
            </w:r>
            <w:r>
              <w:rPr>
                <w:lang w:val="fr-FR"/>
              </w:rPr>
              <w:t> </w:t>
            </w:r>
            <w:r w:rsidRPr="000F38B2">
              <w:rPr>
                <w:lang w:val="fr-FR"/>
              </w:rPr>
              <w:t xml:space="preserve">: </w:t>
            </w:r>
          </w:p>
          <w:p w14:paraId="451CC2B5" w14:textId="77777777" w:rsidR="002F0AC8" w:rsidRPr="000F38B2" w:rsidRDefault="002F0AC8" w:rsidP="00D34C5F">
            <w:pPr>
              <w:suppressAutoHyphens w:val="0"/>
              <w:spacing w:before="40" w:after="120"/>
              <w:ind w:firstLine="567"/>
              <w:jc w:val="both"/>
              <w:rPr>
                <w:lang w:val="fr-FR"/>
              </w:rPr>
            </w:pPr>
            <w:r w:rsidRPr="000F38B2">
              <w:rPr>
                <w:lang w:val="fr-FR"/>
              </w:rPr>
              <w:t>a)</w:t>
            </w:r>
            <w:r w:rsidRPr="000F38B2">
              <w:rPr>
                <w:lang w:val="fr-FR"/>
              </w:rPr>
              <w:tab/>
              <w:t>Rappelle à l</w:t>
            </w:r>
            <w:r>
              <w:rPr>
                <w:lang w:val="fr-FR"/>
              </w:rPr>
              <w:t>’</w:t>
            </w:r>
            <w:r w:rsidRPr="000F38B2">
              <w:rPr>
                <w:lang w:val="fr-FR"/>
              </w:rPr>
              <w:t>État partie le principe 6 de ses principes directeurs concernant la recherche de personnes disparues, selon lequel les recherches doivent être engagées sans délai</w:t>
            </w:r>
            <w:r w:rsidRPr="00B4206A">
              <w:rPr>
                <w:rStyle w:val="Appelnotedebasdep"/>
              </w:rPr>
              <w:footnoteReference w:id="5"/>
            </w:r>
            <w:r>
              <w:rPr>
                <w:lang w:val="fr-FR"/>
              </w:rPr>
              <w:t> </w:t>
            </w:r>
            <w:r w:rsidRPr="000F38B2">
              <w:rPr>
                <w:lang w:val="fr-FR"/>
              </w:rPr>
              <w:t xml:space="preserve">; </w:t>
            </w:r>
          </w:p>
          <w:p w14:paraId="7B666979" w14:textId="77777777" w:rsidR="002F0AC8" w:rsidRPr="000F38B2" w:rsidRDefault="002F0AC8" w:rsidP="00D34C5F">
            <w:pPr>
              <w:suppressAutoHyphens w:val="0"/>
              <w:spacing w:before="40" w:after="120"/>
              <w:ind w:firstLine="567"/>
              <w:jc w:val="both"/>
              <w:rPr>
                <w:lang w:val="fr-FR"/>
              </w:rPr>
            </w:pPr>
            <w:r w:rsidRPr="000F38B2">
              <w:rPr>
                <w:lang w:val="fr-FR"/>
              </w:rPr>
              <w:t>b)</w:t>
            </w:r>
            <w:r w:rsidRPr="000F38B2">
              <w:rPr>
                <w:lang w:val="fr-FR"/>
              </w:rPr>
              <w:tab/>
              <w:t>Renouvelle sa recommandation et sa demande d</w:t>
            </w:r>
            <w:r>
              <w:rPr>
                <w:lang w:val="fr-FR"/>
              </w:rPr>
              <w:t>’</w:t>
            </w:r>
            <w:r w:rsidRPr="000F38B2">
              <w:rPr>
                <w:lang w:val="fr-FR"/>
              </w:rPr>
              <w:t>informations concernant tous les points soulevés au paragraphe</w:t>
            </w:r>
            <w:r>
              <w:rPr>
                <w:lang w:val="fr-FR"/>
              </w:rPr>
              <w:t> </w:t>
            </w:r>
            <w:r w:rsidRPr="000F38B2">
              <w:rPr>
                <w:lang w:val="fr-FR"/>
              </w:rPr>
              <w:t>39 de ses observations finales.</w:t>
            </w:r>
          </w:p>
        </w:tc>
      </w:tr>
      <w:tr w:rsidR="002F0AC8" w:rsidRPr="00196B96" w14:paraId="7288D210" w14:textId="77777777" w:rsidTr="00D34C5F">
        <w:trPr>
          <w:trHeight w:val="240"/>
        </w:trPr>
        <w:tc>
          <w:tcPr>
            <w:tcW w:w="7370" w:type="dxa"/>
            <w:gridSpan w:val="2"/>
            <w:tcBorders>
              <w:bottom w:val="nil"/>
            </w:tcBorders>
            <w:shd w:val="clear" w:color="auto" w:fill="auto"/>
          </w:tcPr>
          <w:p w14:paraId="6BE2B00D" w14:textId="77777777" w:rsidR="002F0AC8" w:rsidRPr="000F38B2" w:rsidRDefault="002F0AC8" w:rsidP="00D34C5F">
            <w:pPr>
              <w:suppressAutoHyphens w:val="0"/>
              <w:spacing w:before="40" w:after="120"/>
              <w:ind w:right="113"/>
              <w:rPr>
                <w:b/>
                <w:bCs/>
              </w:rPr>
            </w:pPr>
            <w:r>
              <w:rPr>
                <w:b/>
                <w:bCs/>
                <w:lang w:val="fr-FR"/>
              </w:rPr>
              <w:t>Décision du Comité</w:t>
            </w:r>
          </w:p>
        </w:tc>
      </w:tr>
      <w:tr w:rsidR="002F0AC8" w:rsidRPr="00EA7DB4" w14:paraId="56CD605F" w14:textId="77777777" w:rsidTr="00D34C5F">
        <w:trPr>
          <w:trHeight w:val="240"/>
        </w:trPr>
        <w:tc>
          <w:tcPr>
            <w:tcW w:w="7370" w:type="dxa"/>
            <w:gridSpan w:val="2"/>
            <w:tcBorders>
              <w:top w:val="nil"/>
              <w:bottom w:val="nil"/>
            </w:tcBorders>
            <w:shd w:val="clear" w:color="auto" w:fill="auto"/>
          </w:tcPr>
          <w:p w14:paraId="05EFAD06" w14:textId="77777777" w:rsidR="002F0AC8" w:rsidRPr="000F38B2" w:rsidRDefault="002F0AC8" w:rsidP="00D34C5F">
            <w:pPr>
              <w:suppressAutoHyphens w:val="0"/>
              <w:spacing w:before="40" w:after="120"/>
              <w:jc w:val="both"/>
              <w:rPr>
                <w:lang w:val="fr-FR"/>
              </w:rPr>
            </w:pPr>
            <w:r w:rsidRPr="000F38B2">
              <w:rPr>
                <w:lang w:val="fr-FR"/>
              </w:rPr>
              <w:t>Le Comité</w:t>
            </w:r>
            <w:r>
              <w:rPr>
                <w:lang w:val="fr-FR"/>
              </w:rPr>
              <w:t xml:space="preserve"> décide d’</w:t>
            </w:r>
            <w:r w:rsidRPr="000F38B2">
              <w:rPr>
                <w:lang w:val="fr-FR"/>
              </w:rPr>
              <w:t>adresser une lettre à l</w:t>
            </w:r>
            <w:r>
              <w:rPr>
                <w:lang w:val="fr-FR"/>
              </w:rPr>
              <w:t>’</w:t>
            </w:r>
            <w:r w:rsidRPr="000F38B2">
              <w:rPr>
                <w:lang w:val="fr-FR"/>
              </w:rPr>
              <w:t>État partie pour lui communiquer son évaluation. Il y soulignera que lorsqu</w:t>
            </w:r>
            <w:r>
              <w:rPr>
                <w:lang w:val="fr-FR"/>
              </w:rPr>
              <w:t>’</w:t>
            </w:r>
            <w:r w:rsidRPr="000F38B2">
              <w:rPr>
                <w:lang w:val="fr-FR"/>
              </w:rPr>
              <w:t>il donnera suite à ses recommandations et fournira les renseignements complémentaires demandés au titre de l</w:t>
            </w:r>
            <w:r>
              <w:rPr>
                <w:lang w:val="fr-FR"/>
              </w:rPr>
              <w:t>’</w:t>
            </w:r>
            <w:r w:rsidRPr="000F38B2">
              <w:rPr>
                <w:lang w:val="fr-FR"/>
              </w:rPr>
              <w:t>article</w:t>
            </w:r>
            <w:r>
              <w:rPr>
                <w:lang w:val="fr-FR"/>
              </w:rPr>
              <w:t> </w:t>
            </w:r>
            <w:r w:rsidRPr="000F38B2">
              <w:rPr>
                <w:lang w:val="fr-FR"/>
              </w:rPr>
              <w:t>29 (par.</w:t>
            </w:r>
            <w:r>
              <w:rPr>
                <w:lang w:val="fr-FR"/>
              </w:rPr>
              <w:t> </w:t>
            </w:r>
            <w:r w:rsidRPr="000F38B2">
              <w:rPr>
                <w:lang w:val="fr-FR"/>
              </w:rPr>
              <w:t>4) de la Convention,</w:t>
            </w:r>
            <w:r>
              <w:rPr>
                <w:lang w:val="fr-FR"/>
              </w:rPr>
              <w:t xml:space="preserve"> l’État partie devra</w:t>
            </w:r>
            <w:r w:rsidRPr="000F38B2">
              <w:rPr>
                <w:lang w:val="fr-FR"/>
              </w:rPr>
              <w:t xml:space="preserve"> t</w:t>
            </w:r>
            <w:r>
              <w:rPr>
                <w:lang w:val="fr-FR"/>
              </w:rPr>
              <w:t>enir</w:t>
            </w:r>
            <w:r w:rsidRPr="000F38B2">
              <w:rPr>
                <w:lang w:val="fr-FR"/>
              </w:rPr>
              <w:t xml:space="preserve"> compte des orientations précises et des demandes de renseignements formulées dans le présent rapport, ainsi que des principes directeurs concernant la recherche de personnes disparues qu</w:t>
            </w:r>
            <w:r>
              <w:rPr>
                <w:lang w:val="fr-FR"/>
              </w:rPr>
              <w:t>’</w:t>
            </w:r>
            <w:r w:rsidRPr="000F38B2">
              <w:rPr>
                <w:lang w:val="fr-FR"/>
              </w:rPr>
              <w:t>il a établis.</w:t>
            </w:r>
          </w:p>
        </w:tc>
      </w:tr>
      <w:tr w:rsidR="002F0AC8" w:rsidRPr="00EA7DB4" w14:paraId="6304AD75" w14:textId="77777777" w:rsidTr="00D34C5F">
        <w:trPr>
          <w:trHeight w:val="240"/>
        </w:trPr>
        <w:tc>
          <w:tcPr>
            <w:tcW w:w="7370" w:type="dxa"/>
            <w:gridSpan w:val="2"/>
            <w:tcBorders>
              <w:top w:val="nil"/>
            </w:tcBorders>
            <w:shd w:val="clear" w:color="auto" w:fill="auto"/>
          </w:tcPr>
          <w:p w14:paraId="1FF70843" w14:textId="77777777" w:rsidR="002F0AC8" w:rsidRPr="000F38B2" w:rsidRDefault="002F0AC8" w:rsidP="00D34C5F">
            <w:pPr>
              <w:suppressAutoHyphens w:val="0"/>
              <w:spacing w:before="40" w:after="120"/>
              <w:ind w:right="113"/>
              <w:rPr>
                <w:lang w:val="fr-FR"/>
              </w:rPr>
            </w:pPr>
            <w:r w:rsidRPr="000F38B2">
              <w:rPr>
                <w:b/>
                <w:bCs/>
                <w:lang w:val="fr-FR"/>
              </w:rPr>
              <w:t xml:space="preserve">Date limite de soumission des renseignements complémentaires au titre </w:t>
            </w:r>
            <w:r>
              <w:rPr>
                <w:b/>
                <w:bCs/>
                <w:lang w:val="fr-FR"/>
              </w:rPr>
              <w:br/>
            </w:r>
            <w:r w:rsidRPr="000F38B2">
              <w:rPr>
                <w:b/>
                <w:bCs/>
                <w:lang w:val="fr-FR"/>
              </w:rPr>
              <w:t>du paragraphe</w:t>
            </w:r>
            <w:r>
              <w:rPr>
                <w:b/>
                <w:bCs/>
                <w:lang w:val="fr-FR"/>
              </w:rPr>
              <w:t> </w:t>
            </w:r>
            <w:r w:rsidRPr="000F38B2">
              <w:rPr>
                <w:b/>
                <w:bCs/>
                <w:lang w:val="fr-FR"/>
              </w:rPr>
              <w:t>4 de l</w:t>
            </w:r>
            <w:r>
              <w:rPr>
                <w:b/>
                <w:bCs/>
                <w:lang w:val="fr-FR"/>
              </w:rPr>
              <w:t>’</w:t>
            </w:r>
            <w:r w:rsidRPr="000F38B2">
              <w:rPr>
                <w:b/>
                <w:bCs/>
                <w:lang w:val="fr-FR"/>
              </w:rPr>
              <w:t>article</w:t>
            </w:r>
            <w:r>
              <w:rPr>
                <w:b/>
                <w:bCs/>
                <w:lang w:val="fr-FR"/>
              </w:rPr>
              <w:t> </w:t>
            </w:r>
            <w:r w:rsidRPr="000F38B2">
              <w:rPr>
                <w:b/>
                <w:bCs/>
                <w:lang w:val="fr-FR"/>
              </w:rPr>
              <w:t>29 de la Convention</w:t>
            </w:r>
            <w:r>
              <w:rPr>
                <w:b/>
                <w:bCs/>
                <w:lang w:val="fr-FR"/>
              </w:rPr>
              <w:t> </w:t>
            </w:r>
            <w:r w:rsidRPr="000F38B2">
              <w:rPr>
                <w:b/>
                <w:bCs/>
                <w:lang w:val="fr-FR"/>
              </w:rPr>
              <w:t>:</w:t>
            </w:r>
            <w:r w:rsidRPr="000F38B2">
              <w:rPr>
                <w:lang w:val="fr-FR"/>
              </w:rPr>
              <w:t xml:space="preserve"> 11</w:t>
            </w:r>
            <w:r>
              <w:rPr>
                <w:lang w:val="fr-FR"/>
              </w:rPr>
              <w:t> </w:t>
            </w:r>
            <w:r w:rsidRPr="000F38B2">
              <w:rPr>
                <w:lang w:val="fr-FR"/>
              </w:rPr>
              <w:t>octobre 2025.</w:t>
            </w:r>
          </w:p>
        </w:tc>
      </w:tr>
    </w:tbl>
    <w:p w14:paraId="457F4768" w14:textId="77777777" w:rsidR="002F0AC8" w:rsidRPr="00EA7DB4" w:rsidRDefault="002F0AC8" w:rsidP="002F0AC8">
      <w:pPr>
        <w:pStyle w:val="H1G"/>
        <w:rPr>
          <w:lang w:val="fr-FR"/>
        </w:rPr>
      </w:pPr>
      <w:r>
        <w:rPr>
          <w:lang w:val="fr-FR"/>
        </w:rPr>
        <w:tab/>
        <w:t>B.</w:t>
      </w:r>
      <w:r>
        <w:rPr>
          <w:lang w:val="fr-FR"/>
        </w:rPr>
        <w:tab/>
      </w:r>
      <w:r>
        <w:rPr>
          <w:bCs/>
          <w:lang w:val="fr-FR"/>
        </w:rPr>
        <w:t>Slovaquie</w:t>
      </w:r>
    </w:p>
    <w:p w14:paraId="3EE33BD2" w14:textId="77777777" w:rsidR="002F0AC8" w:rsidRPr="00EA7DB4" w:rsidRDefault="002F0AC8" w:rsidP="002F0AC8">
      <w:pPr>
        <w:pStyle w:val="H23G"/>
        <w:rPr>
          <w:lang w:val="fr-FR"/>
        </w:rPr>
      </w:pPr>
      <w:r>
        <w:rPr>
          <w:lang w:val="fr-FR"/>
        </w:rPr>
        <w:tab/>
      </w:r>
      <w:r>
        <w:rPr>
          <w:lang w:val="fr-FR"/>
        </w:rPr>
        <w:tab/>
        <w:t>Dix-septième session (septembre-octobre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2F0AC8" w:rsidRPr="00B4206A" w14:paraId="103B9BF4" w14:textId="77777777" w:rsidTr="00D34C5F">
        <w:trPr>
          <w:trHeight w:val="240"/>
          <w:tblHeader/>
        </w:trPr>
        <w:tc>
          <w:tcPr>
            <w:tcW w:w="3402" w:type="dxa"/>
            <w:tcBorders>
              <w:top w:val="single" w:sz="4" w:space="0" w:color="auto"/>
              <w:bottom w:val="single" w:sz="12" w:space="0" w:color="auto"/>
            </w:tcBorders>
            <w:shd w:val="clear" w:color="auto" w:fill="auto"/>
            <w:vAlign w:val="bottom"/>
          </w:tcPr>
          <w:p w14:paraId="2E7AB55E" w14:textId="77777777" w:rsidR="002F0AC8" w:rsidRPr="00B4206A" w:rsidRDefault="002F0AC8" w:rsidP="00D34C5F">
            <w:pPr>
              <w:suppressAutoHyphens w:val="0"/>
              <w:spacing w:before="80" w:after="80" w:line="200" w:lineRule="exact"/>
              <w:ind w:right="113"/>
              <w:rPr>
                <w:i/>
                <w:sz w:val="16"/>
                <w:szCs w:val="16"/>
              </w:rPr>
            </w:pPr>
            <w:r w:rsidRPr="00B4206A">
              <w:rPr>
                <w:i/>
                <w:iCs/>
                <w:sz w:val="16"/>
                <w:szCs w:val="16"/>
                <w:lang w:val="fr-FR"/>
              </w:rPr>
              <w:t>Slovaquie</w:t>
            </w:r>
          </w:p>
        </w:tc>
        <w:tc>
          <w:tcPr>
            <w:tcW w:w="3968" w:type="dxa"/>
            <w:tcBorders>
              <w:top w:val="single" w:sz="4" w:space="0" w:color="auto"/>
              <w:bottom w:val="single" w:sz="12" w:space="0" w:color="auto"/>
            </w:tcBorders>
            <w:shd w:val="clear" w:color="auto" w:fill="auto"/>
            <w:vAlign w:val="bottom"/>
          </w:tcPr>
          <w:p w14:paraId="348C94F7" w14:textId="77777777" w:rsidR="002F0AC8" w:rsidRPr="00B4206A" w:rsidRDefault="002F0AC8" w:rsidP="00D34C5F">
            <w:pPr>
              <w:suppressAutoHyphens w:val="0"/>
              <w:spacing w:before="80" w:after="80" w:line="200" w:lineRule="exact"/>
              <w:ind w:right="113"/>
              <w:rPr>
                <w:i/>
                <w:sz w:val="16"/>
                <w:szCs w:val="16"/>
              </w:rPr>
            </w:pPr>
          </w:p>
        </w:tc>
      </w:tr>
      <w:tr w:rsidR="002F0AC8" w:rsidRPr="00196B96" w14:paraId="498BF43E" w14:textId="77777777" w:rsidTr="00D34C5F">
        <w:trPr>
          <w:trHeight w:hRule="exact" w:val="115"/>
          <w:tblHeader/>
        </w:trPr>
        <w:tc>
          <w:tcPr>
            <w:tcW w:w="3402" w:type="dxa"/>
            <w:tcBorders>
              <w:top w:val="single" w:sz="12" w:space="0" w:color="auto"/>
            </w:tcBorders>
            <w:shd w:val="clear" w:color="auto" w:fill="auto"/>
          </w:tcPr>
          <w:p w14:paraId="59DA9969" w14:textId="77777777" w:rsidR="002F0AC8" w:rsidRPr="00196B96" w:rsidRDefault="002F0AC8" w:rsidP="00D34C5F">
            <w:pPr>
              <w:suppressAutoHyphens w:val="0"/>
              <w:spacing w:before="40" w:after="120" w:line="220" w:lineRule="exact"/>
              <w:ind w:right="113"/>
            </w:pPr>
          </w:p>
        </w:tc>
        <w:tc>
          <w:tcPr>
            <w:tcW w:w="3968" w:type="dxa"/>
            <w:tcBorders>
              <w:top w:val="single" w:sz="12" w:space="0" w:color="auto"/>
            </w:tcBorders>
            <w:shd w:val="clear" w:color="auto" w:fill="auto"/>
          </w:tcPr>
          <w:p w14:paraId="323C2CB5" w14:textId="77777777" w:rsidR="002F0AC8" w:rsidRPr="00196B96" w:rsidRDefault="002F0AC8" w:rsidP="00D34C5F">
            <w:pPr>
              <w:suppressAutoHyphens w:val="0"/>
              <w:spacing w:before="40" w:after="120" w:line="220" w:lineRule="exact"/>
              <w:ind w:right="113"/>
            </w:pPr>
          </w:p>
        </w:tc>
      </w:tr>
      <w:tr w:rsidR="002F0AC8" w:rsidRPr="00EA7DB4" w14:paraId="6EB223EB" w14:textId="77777777" w:rsidTr="002F0AC8">
        <w:trPr>
          <w:trHeight w:val="240"/>
        </w:trPr>
        <w:tc>
          <w:tcPr>
            <w:tcW w:w="3402" w:type="dxa"/>
            <w:tcBorders>
              <w:bottom w:val="nil"/>
            </w:tcBorders>
            <w:shd w:val="clear" w:color="auto" w:fill="auto"/>
          </w:tcPr>
          <w:p w14:paraId="1925DC39" w14:textId="77777777" w:rsidR="002F0AC8" w:rsidRPr="00B4206A" w:rsidRDefault="002F0AC8" w:rsidP="00D34C5F">
            <w:pPr>
              <w:suppressAutoHyphens w:val="0"/>
              <w:spacing w:before="40" w:after="120"/>
              <w:ind w:right="113"/>
              <w:rPr>
                <w:b/>
                <w:bCs/>
              </w:rPr>
            </w:pPr>
            <w:r w:rsidRPr="00B4206A">
              <w:rPr>
                <w:b/>
                <w:bCs/>
                <w:lang w:val="fr-FR"/>
              </w:rPr>
              <w:t>Observations finales</w:t>
            </w:r>
            <w:r>
              <w:rPr>
                <w:b/>
                <w:bCs/>
                <w:lang w:val="fr-FR"/>
              </w:rPr>
              <w:t> </w:t>
            </w:r>
            <w:r w:rsidRPr="00B4206A">
              <w:rPr>
                <w:b/>
                <w:bCs/>
                <w:lang w:val="fr-FR"/>
              </w:rPr>
              <w:t>:</w:t>
            </w:r>
          </w:p>
        </w:tc>
        <w:tc>
          <w:tcPr>
            <w:tcW w:w="3968" w:type="dxa"/>
            <w:tcBorders>
              <w:bottom w:val="nil"/>
            </w:tcBorders>
            <w:shd w:val="clear" w:color="auto" w:fill="auto"/>
          </w:tcPr>
          <w:p w14:paraId="5C7E272F" w14:textId="63131D17" w:rsidR="002F0AC8" w:rsidRPr="00B4206A" w:rsidRDefault="002F0AC8" w:rsidP="00D34C5F">
            <w:pPr>
              <w:suppressAutoHyphens w:val="0"/>
              <w:spacing w:before="40" w:after="120"/>
              <w:ind w:right="113"/>
              <w:jc w:val="both"/>
              <w:rPr>
                <w:lang w:val="fr-FR"/>
              </w:rPr>
            </w:pPr>
            <w:hyperlink r:id="rId13" w:history="1">
              <w:r w:rsidRPr="002F0AC8">
                <w:rPr>
                  <w:rStyle w:val="Lienhypertexte"/>
                  <w:lang w:val="fr-FR"/>
                </w:rPr>
                <w:t>CED/C/SVK/CO/1</w:t>
              </w:r>
            </w:hyperlink>
            <w:r w:rsidRPr="00B4206A">
              <w:rPr>
                <w:lang w:val="fr-FR"/>
              </w:rPr>
              <w:t>, adoptées le 10</w:t>
            </w:r>
            <w:r>
              <w:rPr>
                <w:lang w:val="fr-FR"/>
              </w:rPr>
              <w:t> </w:t>
            </w:r>
            <w:r w:rsidRPr="00B4206A">
              <w:rPr>
                <w:lang w:val="fr-FR"/>
              </w:rPr>
              <w:t>octobre 2019</w:t>
            </w:r>
          </w:p>
        </w:tc>
      </w:tr>
      <w:tr w:rsidR="002F0AC8" w:rsidRPr="00EA7DB4" w14:paraId="228EE12F" w14:textId="77777777" w:rsidTr="002F0AC8">
        <w:trPr>
          <w:trHeight w:val="240"/>
        </w:trPr>
        <w:tc>
          <w:tcPr>
            <w:tcW w:w="3402" w:type="dxa"/>
            <w:tcBorders>
              <w:top w:val="nil"/>
              <w:bottom w:val="nil"/>
            </w:tcBorders>
            <w:shd w:val="clear" w:color="auto" w:fill="auto"/>
          </w:tcPr>
          <w:p w14:paraId="4318D326" w14:textId="77777777" w:rsidR="002F0AC8" w:rsidRPr="00B4206A" w:rsidRDefault="002F0AC8" w:rsidP="00D34C5F">
            <w:pPr>
              <w:suppressAutoHyphens w:val="0"/>
              <w:spacing w:before="40" w:after="120"/>
              <w:ind w:right="113"/>
              <w:rPr>
                <w:b/>
                <w:bCs/>
                <w:lang w:val="fr-FR"/>
              </w:rPr>
            </w:pPr>
            <w:r w:rsidRPr="00B4206A">
              <w:rPr>
                <w:b/>
                <w:bCs/>
                <w:lang w:val="fr-FR"/>
              </w:rPr>
              <w:t xml:space="preserve">Recommandations devant faire </w:t>
            </w:r>
            <w:r>
              <w:rPr>
                <w:b/>
                <w:bCs/>
                <w:lang w:val="fr-FR"/>
              </w:rPr>
              <w:br/>
            </w:r>
            <w:r w:rsidRPr="00B4206A">
              <w:rPr>
                <w:b/>
                <w:bCs/>
                <w:lang w:val="fr-FR"/>
              </w:rPr>
              <w:t>l</w:t>
            </w:r>
            <w:r>
              <w:rPr>
                <w:b/>
                <w:bCs/>
                <w:lang w:val="fr-FR"/>
              </w:rPr>
              <w:t>’</w:t>
            </w:r>
            <w:r w:rsidRPr="00B4206A">
              <w:rPr>
                <w:b/>
                <w:bCs/>
                <w:lang w:val="fr-FR"/>
              </w:rPr>
              <w:t>objet d</w:t>
            </w:r>
            <w:r>
              <w:rPr>
                <w:b/>
                <w:bCs/>
                <w:lang w:val="fr-FR"/>
              </w:rPr>
              <w:t>’</w:t>
            </w:r>
            <w:r w:rsidRPr="00B4206A">
              <w:rPr>
                <w:b/>
                <w:bCs/>
                <w:lang w:val="fr-FR"/>
              </w:rPr>
              <w:t>un suivi</w:t>
            </w:r>
            <w:r>
              <w:rPr>
                <w:b/>
                <w:bCs/>
                <w:lang w:val="fr-FR"/>
              </w:rPr>
              <w:t> </w:t>
            </w:r>
            <w:r w:rsidRPr="00B4206A">
              <w:rPr>
                <w:b/>
                <w:bCs/>
                <w:lang w:val="fr-FR"/>
              </w:rPr>
              <w:t xml:space="preserve">: </w:t>
            </w:r>
          </w:p>
        </w:tc>
        <w:tc>
          <w:tcPr>
            <w:tcW w:w="3968" w:type="dxa"/>
            <w:tcBorders>
              <w:top w:val="nil"/>
              <w:bottom w:val="nil"/>
            </w:tcBorders>
            <w:shd w:val="clear" w:color="auto" w:fill="auto"/>
          </w:tcPr>
          <w:p w14:paraId="2A693E7C" w14:textId="77777777" w:rsidR="002F0AC8" w:rsidRPr="00B4206A" w:rsidRDefault="002F0AC8" w:rsidP="00D34C5F">
            <w:pPr>
              <w:suppressAutoHyphens w:val="0"/>
              <w:spacing w:before="40" w:after="120"/>
              <w:ind w:right="113"/>
              <w:jc w:val="both"/>
              <w:rPr>
                <w:lang w:val="fr-FR"/>
              </w:rPr>
            </w:pPr>
            <w:r w:rsidRPr="00B4206A">
              <w:rPr>
                <w:lang w:val="fr-FR"/>
              </w:rPr>
              <w:t>Paragraphes 11 (institution nationale des droits de l</w:t>
            </w:r>
            <w:r>
              <w:rPr>
                <w:lang w:val="fr-FR"/>
              </w:rPr>
              <w:t>’</w:t>
            </w:r>
            <w:r w:rsidRPr="00B4206A">
              <w:rPr>
                <w:lang w:val="fr-FR"/>
              </w:rPr>
              <w:t xml:space="preserve">homme), 23 (formation) et 25 (droit </w:t>
            </w:r>
            <w:r w:rsidRPr="00B4206A">
              <w:rPr>
                <w:lang w:val="fr-FR"/>
              </w:rPr>
              <w:lastRenderedPageBreak/>
              <w:t>d</w:t>
            </w:r>
            <w:r>
              <w:rPr>
                <w:lang w:val="fr-FR"/>
              </w:rPr>
              <w:t>’</w:t>
            </w:r>
            <w:r w:rsidRPr="00B4206A">
              <w:rPr>
                <w:lang w:val="fr-FR"/>
              </w:rPr>
              <w:t>obtenir réparation et d</w:t>
            </w:r>
            <w:r>
              <w:rPr>
                <w:lang w:val="fr-FR"/>
              </w:rPr>
              <w:t>’</w:t>
            </w:r>
            <w:r w:rsidRPr="00B4206A">
              <w:rPr>
                <w:lang w:val="fr-FR"/>
              </w:rPr>
              <w:t>être indemnisé rapidement, équitablement et de manière adéquate)</w:t>
            </w:r>
          </w:p>
        </w:tc>
      </w:tr>
      <w:tr w:rsidR="002F0AC8" w:rsidRPr="00EA7DB4" w14:paraId="49FBF6B5" w14:textId="77777777" w:rsidTr="002F0AC8">
        <w:trPr>
          <w:trHeight w:val="240"/>
        </w:trPr>
        <w:tc>
          <w:tcPr>
            <w:tcW w:w="3402" w:type="dxa"/>
            <w:tcBorders>
              <w:top w:val="nil"/>
              <w:bottom w:val="nil"/>
            </w:tcBorders>
            <w:shd w:val="clear" w:color="auto" w:fill="auto"/>
          </w:tcPr>
          <w:p w14:paraId="5E617C26" w14:textId="77777777" w:rsidR="002F0AC8" w:rsidRPr="00B4206A" w:rsidRDefault="002F0AC8" w:rsidP="00D34C5F">
            <w:pPr>
              <w:suppressAutoHyphens w:val="0"/>
              <w:spacing w:before="40" w:after="120"/>
              <w:ind w:right="113"/>
              <w:rPr>
                <w:b/>
                <w:bCs/>
              </w:rPr>
            </w:pPr>
            <w:r w:rsidRPr="00B4206A">
              <w:rPr>
                <w:b/>
                <w:bCs/>
                <w:lang w:val="fr-FR"/>
              </w:rPr>
              <w:lastRenderedPageBreak/>
              <w:t>Réponse</w:t>
            </w:r>
            <w:r>
              <w:rPr>
                <w:b/>
                <w:bCs/>
                <w:lang w:val="fr-FR"/>
              </w:rPr>
              <w:t> </w:t>
            </w:r>
            <w:r w:rsidRPr="00B4206A">
              <w:rPr>
                <w:b/>
                <w:bCs/>
                <w:lang w:val="fr-FR"/>
              </w:rPr>
              <w:t>:</w:t>
            </w:r>
          </w:p>
        </w:tc>
        <w:tc>
          <w:tcPr>
            <w:tcW w:w="3968" w:type="dxa"/>
            <w:tcBorders>
              <w:top w:val="nil"/>
              <w:bottom w:val="nil"/>
            </w:tcBorders>
            <w:shd w:val="clear" w:color="auto" w:fill="auto"/>
          </w:tcPr>
          <w:p w14:paraId="5CE4A0DC" w14:textId="522FC51E" w:rsidR="002F0AC8" w:rsidRPr="00B4206A" w:rsidRDefault="002F0AC8" w:rsidP="00D34C5F">
            <w:pPr>
              <w:suppressAutoHyphens w:val="0"/>
              <w:spacing w:before="40" w:after="120"/>
              <w:ind w:right="113"/>
              <w:jc w:val="both"/>
              <w:rPr>
                <w:lang w:val="fr-FR"/>
              </w:rPr>
            </w:pPr>
            <w:hyperlink r:id="rId14" w:history="1">
              <w:r w:rsidRPr="002F0AC8">
                <w:rPr>
                  <w:rStyle w:val="Lienhypertexte"/>
                  <w:lang w:val="fr-FR"/>
                </w:rPr>
                <w:t>CED/C/SVK/FCO/1</w:t>
              </w:r>
            </w:hyperlink>
            <w:r w:rsidRPr="00B4206A">
              <w:rPr>
                <w:lang w:val="fr-FR"/>
              </w:rPr>
              <w:t>, attendue le 11</w:t>
            </w:r>
            <w:r>
              <w:rPr>
                <w:lang w:val="fr-FR"/>
              </w:rPr>
              <w:t> </w:t>
            </w:r>
            <w:r w:rsidRPr="00B4206A">
              <w:rPr>
                <w:lang w:val="fr-FR"/>
              </w:rPr>
              <w:t>octobre 2020, reçue le 9</w:t>
            </w:r>
            <w:r>
              <w:rPr>
                <w:lang w:val="fr-FR"/>
              </w:rPr>
              <w:t> </w:t>
            </w:r>
            <w:r w:rsidRPr="00B4206A">
              <w:rPr>
                <w:lang w:val="fr-FR"/>
              </w:rPr>
              <w:t xml:space="preserve">octobre 2020 </w:t>
            </w:r>
          </w:p>
        </w:tc>
      </w:tr>
      <w:tr w:rsidR="002F0AC8" w:rsidRPr="00EA7DB4" w14:paraId="0BC6A2C4" w14:textId="77777777" w:rsidTr="00D34C5F">
        <w:trPr>
          <w:trHeight w:val="240"/>
        </w:trPr>
        <w:tc>
          <w:tcPr>
            <w:tcW w:w="7370" w:type="dxa"/>
            <w:gridSpan w:val="2"/>
            <w:tcBorders>
              <w:top w:val="nil"/>
              <w:bottom w:val="nil"/>
            </w:tcBorders>
            <w:shd w:val="clear" w:color="auto" w:fill="auto"/>
          </w:tcPr>
          <w:p w14:paraId="62344EF9" w14:textId="77777777" w:rsidR="002F0AC8" w:rsidRPr="00B4206A" w:rsidRDefault="002F0AC8" w:rsidP="00D34C5F">
            <w:pPr>
              <w:keepLines/>
              <w:suppressAutoHyphens w:val="0"/>
              <w:spacing w:before="40" w:after="120"/>
              <w:jc w:val="both"/>
              <w:rPr>
                <w:b/>
                <w:lang w:val="fr-FR"/>
              </w:rPr>
            </w:pPr>
            <w:r w:rsidRPr="00B4206A">
              <w:rPr>
                <w:b/>
                <w:bCs/>
                <w:lang w:val="fr-FR"/>
              </w:rPr>
              <w:t>Paragraphe 11</w:t>
            </w:r>
            <w:r>
              <w:rPr>
                <w:b/>
                <w:bCs/>
                <w:lang w:val="fr-FR"/>
              </w:rPr>
              <w:t> </w:t>
            </w:r>
            <w:r w:rsidRPr="00B4206A">
              <w:rPr>
                <w:b/>
                <w:bCs/>
                <w:lang w:val="fr-FR"/>
              </w:rPr>
              <w:t>: Le Comité recommande à l</w:t>
            </w:r>
            <w:r>
              <w:rPr>
                <w:b/>
                <w:bCs/>
                <w:lang w:val="fr-FR"/>
              </w:rPr>
              <w:t>’</w:t>
            </w:r>
            <w:r w:rsidRPr="00B4206A">
              <w:rPr>
                <w:b/>
                <w:bCs/>
                <w:lang w:val="fr-FR"/>
              </w:rPr>
              <w:t>État partie de poursuivre et d</w:t>
            </w:r>
            <w:r>
              <w:rPr>
                <w:b/>
                <w:bCs/>
                <w:lang w:val="fr-FR"/>
              </w:rPr>
              <w:t>’</w:t>
            </w:r>
            <w:r w:rsidRPr="00B4206A">
              <w:rPr>
                <w:b/>
                <w:bCs/>
                <w:lang w:val="fr-FR"/>
              </w:rPr>
              <w:t>intensifier ses efforts pour faire en sorte que le Centre national slovaque des droits de l</w:t>
            </w:r>
            <w:r>
              <w:rPr>
                <w:b/>
                <w:bCs/>
                <w:lang w:val="fr-FR"/>
              </w:rPr>
              <w:t>’</w:t>
            </w:r>
            <w:r w:rsidRPr="00B4206A">
              <w:rPr>
                <w:b/>
                <w:bCs/>
                <w:lang w:val="fr-FR"/>
              </w:rPr>
              <w:t>homme soit pleinement conforme aux Principes de Paris</w:t>
            </w:r>
            <w:r w:rsidRPr="00B4206A">
              <w:rPr>
                <w:rStyle w:val="Appelnotedebasdep"/>
              </w:rPr>
              <w:footnoteReference w:id="6"/>
            </w:r>
            <w:r w:rsidRPr="00B4206A">
              <w:rPr>
                <w:b/>
                <w:bCs/>
                <w:lang w:val="fr-FR"/>
              </w:rPr>
              <w:t>, notamment en adoptant rapidement la réforme législative nécessaire pour améliorer son cadre normatif.</w:t>
            </w:r>
          </w:p>
        </w:tc>
      </w:tr>
      <w:tr w:rsidR="002F0AC8" w:rsidRPr="00196B96" w14:paraId="7CA1AA3F" w14:textId="77777777" w:rsidTr="00D34C5F">
        <w:trPr>
          <w:trHeight w:val="240"/>
        </w:trPr>
        <w:tc>
          <w:tcPr>
            <w:tcW w:w="7370" w:type="dxa"/>
            <w:gridSpan w:val="2"/>
            <w:tcBorders>
              <w:top w:val="nil"/>
            </w:tcBorders>
            <w:shd w:val="clear" w:color="auto" w:fill="auto"/>
          </w:tcPr>
          <w:p w14:paraId="5E5EF9CA" w14:textId="77777777" w:rsidR="002F0AC8" w:rsidRPr="00B4206A" w:rsidRDefault="002F0AC8" w:rsidP="00D34C5F">
            <w:pPr>
              <w:keepNext/>
              <w:keepLines/>
              <w:suppressAutoHyphens w:val="0"/>
              <w:spacing w:before="40" w:after="120"/>
              <w:ind w:right="113"/>
              <w:rPr>
                <w:b/>
                <w:bCs/>
              </w:rPr>
            </w:pPr>
            <w:r w:rsidRPr="00B4206A">
              <w:rPr>
                <w:b/>
                <w:bCs/>
                <w:lang w:val="fr-FR"/>
              </w:rPr>
              <w:t>Réponse de l</w:t>
            </w:r>
            <w:r>
              <w:rPr>
                <w:b/>
                <w:bCs/>
                <w:lang w:val="fr-FR"/>
              </w:rPr>
              <w:t>’</w:t>
            </w:r>
            <w:r w:rsidRPr="00B4206A">
              <w:rPr>
                <w:b/>
                <w:bCs/>
                <w:lang w:val="fr-FR"/>
              </w:rPr>
              <w:t>État partie</w:t>
            </w:r>
          </w:p>
        </w:tc>
      </w:tr>
      <w:tr w:rsidR="002F0AC8" w:rsidRPr="00EA7DB4" w14:paraId="53849E7B" w14:textId="77777777" w:rsidTr="00D34C5F">
        <w:trPr>
          <w:trHeight w:val="240"/>
        </w:trPr>
        <w:tc>
          <w:tcPr>
            <w:tcW w:w="7370" w:type="dxa"/>
            <w:gridSpan w:val="2"/>
            <w:shd w:val="clear" w:color="auto" w:fill="auto"/>
          </w:tcPr>
          <w:p w14:paraId="610D3A5B" w14:textId="35BB50B8" w:rsidR="002F0AC8" w:rsidRPr="00B4206A" w:rsidRDefault="002F0AC8" w:rsidP="00D34C5F">
            <w:pPr>
              <w:suppressAutoHyphens w:val="0"/>
              <w:spacing w:before="40" w:after="120"/>
              <w:ind w:right="113"/>
              <w:rPr>
                <w:lang w:val="fr-FR"/>
              </w:rPr>
            </w:pPr>
            <w:r w:rsidRPr="00B4206A">
              <w:rPr>
                <w:lang w:val="fr-FR"/>
              </w:rPr>
              <w:t>La réponse de l</w:t>
            </w:r>
            <w:r>
              <w:rPr>
                <w:lang w:val="fr-FR"/>
              </w:rPr>
              <w:t>’</w:t>
            </w:r>
            <w:r w:rsidRPr="00B4206A">
              <w:rPr>
                <w:lang w:val="fr-FR"/>
              </w:rPr>
              <w:t xml:space="preserve">État partie figure dans le document </w:t>
            </w:r>
            <w:hyperlink r:id="rId15" w:history="1">
              <w:r w:rsidRPr="002F0AC8">
                <w:rPr>
                  <w:rStyle w:val="Lienhypertexte"/>
                  <w:lang w:val="fr-FR"/>
                </w:rPr>
                <w:t>CED/C/SVK/FCO/1</w:t>
              </w:r>
            </w:hyperlink>
            <w:r w:rsidRPr="00B4206A">
              <w:rPr>
                <w:lang w:val="fr-FR"/>
              </w:rPr>
              <w:t>, au paragraphe 8.</w:t>
            </w:r>
          </w:p>
        </w:tc>
      </w:tr>
      <w:tr w:rsidR="002F0AC8" w:rsidRPr="00196B96" w14:paraId="7B3896B7" w14:textId="77777777" w:rsidTr="00D34C5F">
        <w:trPr>
          <w:trHeight w:val="240"/>
        </w:trPr>
        <w:tc>
          <w:tcPr>
            <w:tcW w:w="7370" w:type="dxa"/>
            <w:gridSpan w:val="2"/>
            <w:tcBorders>
              <w:bottom w:val="nil"/>
            </w:tcBorders>
            <w:shd w:val="clear" w:color="auto" w:fill="auto"/>
          </w:tcPr>
          <w:p w14:paraId="21C0C454" w14:textId="77777777" w:rsidR="002F0AC8" w:rsidRPr="00B4206A" w:rsidRDefault="002F0AC8" w:rsidP="00D34C5F">
            <w:pPr>
              <w:suppressAutoHyphens w:val="0"/>
              <w:spacing w:before="40" w:after="120"/>
              <w:ind w:right="113"/>
              <w:rPr>
                <w:b/>
                <w:bCs/>
              </w:rPr>
            </w:pPr>
            <w:r w:rsidRPr="00B4206A">
              <w:rPr>
                <w:b/>
                <w:bCs/>
                <w:lang w:val="fr-FR"/>
              </w:rPr>
              <w:t>Évaluation du Comité</w:t>
            </w:r>
          </w:p>
        </w:tc>
      </w:tr>
      <w:tr w:rsidR="002F0AC8" w:rsidRPr="00EA7DB4" w14:paraId="677A7F38" w14:textId="77777777" w:rsidTr="00D34C5F">
        <w:trPr>
          <w:trHeight w:val="240"/>
        </w:trPr>
        <w:tc>
          <w:tcPr>
            <w:tcW w:w="7370" w:type="dxa"/>
            <w:gridSpan w:val="2"/>
            <w:tcBorders>
              <w:top w:val="nil"/>
              <w:bottom w:val="nil"/>
            </w:tcBorders>
            <w:shd w:val="clear" w:color="auto" w:fill="auto"/>
          </w:tcPr>
          <w:p w14:paraId="44FAE045" w14:textId="77777777" w:rsidR="002F0AC8" w:rsidRPr="00B4206A" w:rsidRDefault="002F0AC8" w:rsidP="00D34C5F">
            <w:pPr>
              <w:suppressAutoHyphens w:val="0"/>
              <w:spacing w:before="40" w:after="120"/>
              <w:jc w:val="both"/>
              <w:rPr>
                <w:lang w:val="fr-FR"/>
              </w:rPr>
            </w:pPr>
            <w:r w:rsidRPr="00B4206A">
              <w:rPr>
                <w:b/>
                <w:bCs/>
                <w:lang w:val="fr-FR"/>
              </w:rPr>
              <w:t>[C]</w:t>
            </w:r>
            <w:r>
              <w:rPr>
                <w:b/>
                <w:bCs/>
                <w:lang w:val="fr-FR"/>
              </w:rPr>
              <w:t> </w:t>
            </w:r>
            <w:r w:rsidRPr="00B4206A">
              <w:rPr>
                <w:b/>
                <w:bCs/>
                <w:lang w:val="fr-FR"/>
              </w:rPr>
              <w:t>:</w:t>
            </w:r>
            <w:r w:rsidRPr="00B4206A">
              <w:rPr>
                <w:lang w:val="fr-FR"/>
              </w:rPr>
              <w:t xml:space="preserve"> Le Comité prend note des informations fournies par l</w:t>
            </w:r>
            <w:r>
              <w:rPr>
                <w:lang w:val="fr-FR"/>
              </w:rPr>
              <w:t>’</w:t>
            </w:r>
            <w:r w:rsidRPr="00B4206A">
              <w:rPr>
                <w:lang w:val="fr-FR"/>
              </w:rPr>
              <w:t>État partie indiquant que la recommandation du Comité concernant le Centre national slovaque des droits de l</w:t>
            </w:r>
            <w:r>
              <w:rPr>
                <w:lang w:val="fr-FR"/>
              </w:rPr>
              <w:t>’</w:t>
            </w:r>
            <w:r w:rsidRPr="00B4206A">
              <w:rPr>
                <w:lang w:val="fr-FR"/>
              </w:rPr>
              <w:t>homme n</w:t>
            </w:r>
            <w:r>
              <w:rPr>
                <w:lang w:val="fr-FR"/>
              </w:rPr>
              <w:t>’</w:t>
            </w:r>
            <w:r w:rsidRPr="00B4206A">
              <w:rPr>
                <w:lang w:val="fr-FR"/>
              </w:rPr>
              <w:t>avait pas encore été prise en compte en raison de la pandémie actuelle, que le Ministère de la justice préparait les modifications législatives qui devaient être apportées aux fins de la ratification du Protocole facultatif se rapportant à la Convention contre la torture et autres peines ou traitements cruels, inhumains ou dégradants et que ces modifications législatives dev</w:t>
            </w:r>
            <w:r>
              <w:rPr>
                <w:lang w:val="fr-FR"/>
              </w:rPr>
              <w:t>r</w:t>
            </w:r>
            <w:r w:rsidRPr="00B4206A">
              <w:rPr>
                <w:lang w:val="fr-FR"/>
              </w:rPr>
              <w:t xml:space="preserve">aient être prêtes </w:t>
            </w:r>
            <w:r>
              <w:rPr>
                <w:lang w:val="fr-FR"/>
              </w:rPr>
              <w:t>pour</w:t>
            </w:r>
            <w:r w:rsidRPr="00B4206A">
              <w:rPr>
                <w:lang w:val="fr-FR"/>
              </w:rPr>
              <w:t xml:space="preserve"> fin décembre 2020. Compte tenu de ce qui précède, le Comité renouvelle la recommandation formulée au paragraphe</w:t>
            </w:r>
            <w:r>
              <w:rPr>
                <w:lang w:val="fr-FR"/>
              </w:rPr>
              <w:t> </w:t>
            </w:r>
            <w:r w:rsidRPr="00B4206A">
              <w:rPr>
                <w:lang w:val="fr-FR"/>
              </w:rPr>
              <w:t>11 de ses observations finales et prie l</w:t>
            </w:r>
            <w:r>
              <w:rPr>
                <w:lang w:val="fr-FR"/>
              </w:rPr>
              <w:t>’</w:t>
            </w:r>
            <w:r w:rsidRPr="00B4206A">
              <w:rPr>
                <w:lang w:val="fr-FR"/>
              </w:rPr>
              <w:t>État partie de lui faire parvenir des renseignements à jour sur ce sujet.</w:t>
            </w:r>
          </w:p>
        </w:tc>
      </w:tr>
      <w:tr w:rsidR="002F0AC8" w:rsidRPr="00EA7DB4" w14:paraId="0E39FCD6" w14:textId="77777777" w:rsidTr="00D34C5F">
        <w:trPr>
          <w:trHeight w:val="240"/>
        </w:trPr>
        <w:tc>
          <w:tcPr>
            <w:tcW w:w="7370" w:type="dxa"/>
            <w:gridSpan w:val="2"/>
            <w:tcBorders>
              <w:top w:val="nil"/>
              <w:bottom w:val="nil"/>
            </w:tcBorders>
            <w:shd w:val="clear" w:color="auto" w:fill="auto"/>
          </w:tcPr>
          <w:p w14:paraId="616F8479" w14:textId="77777777" w:rsidR="002F0AC8" w:rsidRPr="00B4206A" w:rsidRDefault="002F0AC8" w:rsidP="00D34C5F">
            <w:pPr>
              <w:pStyle w:val="SingleTxtG"/>
              <w:spacing w:before="40"/>
              <w:ind w:left="0" w:right="0"/>
              <w:rPr>
                <w:b/>
                <w:lang w:val="fr-FR"/>
              </w:rPr>
            </w:pPr>
            <w:r w:rsidRPr="00B4206A">
              <w:rPr>
                <w:b/>
                <w:bCs/>
                <w:lang w:val="fr-FR"/>
              </w:rPr>
              <w:t>Paragraphe 23</w:t>
            </w:r>
            <w:r>
              <w:rPr>
                <w:b/>
                <w:bCs/>
                <w:lang w:val="fr-FR"/>
              </w:rPr>
              <w:t> </w:t>
            </w:r>
            <w:r w:rsidRPr="00B4206A">
              <w:rPr>
                <w:b/>
                <w:bCs/>
                <w:lang w:val="fr-FR"/>
              </w:rPr>
              <w:t>: Le Comité recommande à l</w:t>
            </w:r>
            <w:r>
              <w:rPr>
                <w:b/>
                <w:bCs/>
                <w:lang w:val="fr-FR"/>
              </w:rPr>
              <w:t>’</w:t>
            </w:r>
            <w:r w:rsidRPr="00B4206A">
              <w:rPr>
                <w:b/>
                <w:bCs/>
                <w:lang w:val="fr-FR"/>
              </w:rPr>
              <w:t>État partie de veiller à ce que tous les agents des forces de l</w:t>
            </w:r>
            <w:r>
              <w:rPr>
                <w:b/>
                <w:bCs/>
                <w:lang w:val="fr-FR"/>
              </w:rPr>
              <w:t>’</w:t>
            </w:r>
            <w:r w:rsidRPr="00B4206A">
              <w:rPr>
                <w:b/>
                <w:bCs/>
                <w:lang w:val="fr-FR"/>
              </w:rPr>
              <w:t>ordre et des services de sécurité, qu</w:t>
            </w:r>
            <w:r>
              <w:rPr>
                <w:b/>
                <w:bCs/>
                <w:lang w:val="fr-FR"/>
              </w:rPr>
              <w:t>’</w:t>
            </w:r>
            <w:r w:rsidRPr="00B4206A">
              <w:rPr>
                <w:b/>
                <w:bCs/>
                <w:lang w:val="fr-FR"/>
              </w:rPr>
              <w:t>ils soient civils ou militaires, et l</w:t>
            </w:r>
            <w:r>
              <w:rPr>
                <w:b/>
                <w:bCs/>
                <w:lang w:val="fr-FR"/>
              </w:rPr>
              <w:t>’</w:t>
            </w:r>
            <w:r w:rsidRPr="00B4206A">
              <w:rPr>
                <w:b/>
                <w:bCs/>
                <w:lang w:val="fr-FR"/>
              </w:rPr>
              <w:t>ensemble du personnel médical, des agents de la fonction publique et des personnes susceptibles d</w:t>
            </w:r>
            <w:r>
              <w:rPr>
                <w:b/>
                <w:bCs/>
                <w:lang w:val="fr-FR"/>
              </w:rPr>
              <w:t>’</w:t>
            </w:r>
            <w:r w:rsidRPr="00B4206A">
              <w:rPr>
                <w:b/>
                <w:bCs/>
                <w:lang w:val="fr-FR"/>
              </w:rPr>
              <w:t>intervenir dans la surveillance ou le traitement des personnes privées de liberté, notamment les juges, les procureurs et les autres fonctionnaires responsables de l</w:t>
            </w:r>
            <w:r>
              <w:rPr>
                <w:b/>
                <w:bCs/>
                <w:lang w:val="fr-FR"/>
              </w:rPr>
              <w:t>’</w:t>
            </w:r>
            <w:r w:rsidRPr="00B4206A">
              <w:rPr>
                <w:b/>
                <w:bCs/>
                <w:lang w:val="fr-FR"/>
              </w:rPr>
              <w:t>administration de la justice, reçoivent régulièrement une formation portant spécifiquement sur les dispositions de la Convention conformément à l</w:t>
            </w:r>
            <w:r>
              <w:rPr>
                <w:b/>
                <w:bCs/>
                <w:lang w:val="fr-FR"/>
              </w:rPr>
              <w:t>’</w:t>
            </w:r>
            <w:r w:rsidRPr="00B4206A">
              <w:rPr>
                <w:b/>
                <w:bCs/>
                <w:lang w:val="fr-FR"/>
              </w:rPr>
              <w:t>article</w:t>
            </w:r>
            <w:r>
              <w:rPr>
                <w:b/>
                <w:bCs/>
                <w:lang w:val="fr-FR"/>
              </w:rPr>
              <w:t> </w:t>
            </w:r>
            <w:r w:rsidRPr="00B4206A">
              <w:rPr>
                <w:b/>
                <w:bCs/>
                <w:lang w:val="fr-FR"/>
              </w:rPr>
              <w:t>23 (par.</w:t>
            </w:r>
            <w:r>
              <w:rPr>
                <w:b/>
                <w:bCs/>
                <w:lang w:val="fr-FR"/>
              </w:rPr>
              <w:t> </w:t>
            </w:r>
            <w:r w:rsidRPr="00B4206A">
              <w:rPr>
                <w:b/>
                <w:bCs/>
                <w:lang w:val="fr-FR"/>
              </w:rPr>
              <w:t>1) de cet instrument.</w:t>
            </w:r>
            <w:r w:rsidRPr="00B4206A">
              <w:rPr>
                <w:lang w:val="fr-FR"/>
              </w:rPr>
              <w:t xml:space="preserve"> </w:t>
            </w:r>
            <w:r w:rsidRPr="00B4206A">
              <w:rPr>
                <w:b/>
                <w:bCs/>
                <w:lang w:val="fr-FR"/>
              </w:rPr>
              <w:t>En outre, le Comité invite l</w:t>
            </w:r>
            <w:r>
              <w:rPr>
                <w:b/>
                <w:bCs/>
                <w:lang w:val="fr-FR"/>
              </w:rPr>
              <w:t>’</w:t>
            </w:r>
            <w:r w:rsidRPr="00B4206A">
              <w:rPr>
                <w:b/>
                <w:bCs/>
                <w:lang w:val="fr-FR"/>
              </w:rPr>
              <w:t>État partie à dispenser aux juges une formation sur l</w:t>
            </w:r>
            <w:r>
              <w:rPr>
                <w:b/>
                <w:bCs/>
                <w:lang w:val="fr-FR"/>
              </w:rPr>
              <w:t>’infraction</w:t>
            </w:r>
            <w:r w:rsidRPr="00B4206A">
              <w:rPr>
                <w:b/>
                <w:bCs/>
                <w:lang w:val="fr-FR"/>
              </w:rPr>
              <w:t xml:space="preserve"> de disparition forcée, et à assurer sa bonne mise en pratique, et à veiller à ce que la proposition ci-après</w:t>
            </w:r>
            <w:r>
              <w:rPr>
                <w:b/>
                <w:bCs/>
                <w:lang w:val="fr-FR"/>
              </w:rPr>
              <w:t> </w:t>
            </w:r>
            <w:r w:rsidRPr="00B4206A">
              <w:rPr>
                <w:b/>
                <w:bCs/>
                <w:lang w:val="fr-FR"/>
              </w:rPr>
              <w:t>: «</w:t>
            </w:r>
            <w:r>
              <w:rPr>
                <w:b/>
                <w:bCs/>
                <w:lang w:val="fr-FR"/>
              </w:rPr>
              <w:t> </w:t>
            </w:r>
            <w:r w:rsidRPr="00B4206A">
              <w:rPr>
                <w:b/>
                <w:bCs/>
                <w:lang w:val="fr-FR"/>
              </w:rPr>
              <w:t>[et] soustrait ainsi la personne disparue à la protection de la loi</w:t>
            </w:r>
            <w:r>
              <w:rPr>
                <w:b/>
                <w:bCs/>
                <w:lang w:val="fr-FR"/>
              </w:rPr>
              <w:t> </w:t>
            </w:r>
            <w:r w:rsidRPr="00B4206A">
              <w:rPr>
                <w:b/>
                <w:bCs/>
                <w:lang w:val="fr-FR"/>
              </w:rPr>
              <w:t>», qui figure à l</w:t>
            </w:r>
            <w:r>
              <w:rPr>
                <w:b/>
                <w:bCs/>
                <w:lang w:val="fr-FR"/>
              </w:rPr>
              <w:t>’</w:t>
            </w:r>
            <w:r w:rsidRPr="00B4206A">
              <w:rPr>
                <w:b/>
                <w:bCs/>
                <w:lang w:val="fr-FR"/>
              </w:rPr>
              <w:t>article 420 a (par.</w:t>
            </w:r>
            <w:r>
              <w:rPr>
                <w:b/>
                <w:bCs/>
                <w:lang w:val="fr-FR"/>
              </w:rPr>
              <w:t> </w:t>
            </w:r>
            <w:r w:rsidRPr="00B4206A">
              <w:rPr>
                <w:b/>
                <w:bCs/>
                <w:lang w:val="fr-FR"/>
              </w:rPr>
              <w:t>1) du Code pénal, soit toujours considérée comme désignant une conséquence des éléments constitutifs de l</w:t>
            </w:r>
            <w:r>
              <w:rPr>
                <w:b/>
                <w:bCs/>
                <w:lang w:val="fr-FR"/>
              </w:rPr>
              <w:t>’</w:t>
            </w:r>
            <w:r w:rsidRPr="00B4206A">
              <w:rPr>
                <w:b/>
                <w:bCs/>
                <w:lang w:val="fr-FR"/>
              </w:rPr>
              <w:t>infraction de disparition forcée et non un élément intentionnel.</w:t>
            </w:r>
          </w:p>
        </w:tc>
      </w:tr>
      <w:tr w:rsidR="002F0AC8" w:rsidRPr="00196B96" w14:paraId="206B6906" w14:textId="77777777" w:rsidTr="00D34C5F">
        <w:trPr>
          <w:trHeight w:val="240"/>
        </w:trPr>
        <w:tc>
          <w:tcPr>
            <w:tcW w:w="7370" w:type="dxa"/>
            <w:gridSpan w:val="2"/>
            <w:shd w:val="clear" w:color="auto" w:fill="auto"/>
          </w:tcPr>
          <w:p w14:paraId="61A56047" w14:textId="77777777" w:rsidR="002F0AC8" w:rsidRPr="00B517D9" w:rsidRDefault="002F0AC8" w:rsidP="00D34C5F">
            <w:pPr>
              <w:suppressAutoHyphens w:val="0"/>
              <w:spacing w:before="40" w:after="120"/>
              <w:ind w:right="113"/>
              <w:rPr>
                <w:b/>
                <w:bCs/>
              </w:rPr>
            </w:pPr>
            <w:r w:rsidRPr="00B517D9">
              <w:rPr>
                <w:b/>
                <w:bCs/>
                <w:lang w:val="fr-FR"/>
              </w:rPr>
              <w:t>Réponse de l</w:t>
            </w:r>
            <w:r>
              <w:rPr>
                <w:b/>
                <w:bCs/>
                <w:lang w:val="fr-FR"/>
              </w:rPr>
              <w:t>’</w:t>
            </w:r>
            <w:r w:rsidRPr="00B517D9">
              <w:rPr>
                <w:b/>
                <w:bCs/>
                <w:lang w:val="fr-FR"/>
              </w:rPr>
              <w:t>État partie</w:t>
            </w:r>
          </w:p>
        </w:tc>
      </w:tr>
      <w:tr w:rsidR="002F0AC8" w:rsidRPr="00EA7DB4" w14:paraId="0DEE8A74" w14:textId="77777777" w:rsidTr="00D34C5F">
        <w:trPr>
          <w:trHeight w:val="240"/>
        </w:trPr>
        <w:tc>
          <w:tcPr>
            <w:tcW w:w="7370" w:type="dxa"/>
            <w:gridSpan w:val="2"/>
            <w:shd w:val="clear" w:color="auto" w:fill="auto"/>
          </w:tcPr>
          <w:p w14:paraId="53A8CDDD" w14:textId="21C1059A" w:rsidR="002F0AC8" w:rsidRPr="00B4206A" w:rsidRDefault="002F0AC8" w:rsidP="00D34C5F">
            <w:pPr>
              <w:suppressAutoHyphens w:val="0"/>
              <w:spacing w:before="40" w:after="120"/>
              <w:ind w:right="113"/>
              <w:rPr>
                <w:lang w:val="fr-FR"/>
              </w:rPr>
            </w:pPr>
            <w:r w:rsidRPr="00B4206A">
              <w:rPr>
                <w:lang w:val="fr-FR"/>
              </w:rPr>
              <w:t>La réponse de l</w:t>
            </w:r>
            <w:r>
              <w:rPr>
                <w:lang w:val="fr-FR"/>
              </w:rPr>
              <w:t>’</w:t>
            </w:r>
            <w:r w:rsidRPr="00B4206A">
              <w:rPr>
                <w:lang w:val="fr-FR"/>
              </w:rPr>
              <w:t xml:space="preserve">État partie figure dans le document </w:t>
            </w:r>
            <w:hyperlink r:id="rId16" w:history="1">
              <w:r w:rsidRPr="002F0AC8">
                <w:rPr>
                  <w:rStyle w:val="Lienhypertexte"/>
                  <w:lang w:val="fr-FR"/>
                </w:rPr>
                <w:t>CED/C/SVK/FCO/1</w:t>
              </w:r>
            </w:hyperlink>
            <w:r w:rsidRPr="00B4206A">
              <w:rPr>
                <w:lang w:val="fr-FR"/>
              </w:rPr>
              <w:t>, aux paragraphes 9 à 14.</w:t>
            </w:r>
          </w:p>
        </w:tc>
      </w:tr>
      <w:tr w:rsidR="002F0AC8" w:rsidRPr="00196B96" w14:paraId="6F67CE0A" w14:textId="77777777" w:rsidTr="00D34C5F">
        <w:trPr>
          <w:trHeight w:val="240"/>
        </w:trPr>
        <w:tc>
          <w:tcPr>
            <w:tcW w:w="7370" w:type="dxa"/>
            <w:gridSpan w:val="2"/>
            <w:tcBorders>
              <w:bottom w:val="nil"/>
            </w:tcBorders>
            <w:shd w:val="clear" w:color="auto" w:fill="auto"/>
          </w:tcPr>
          <w:p w14:paraId="13423E96" w14:textId="77777777" w:rsidR="002F0AC8" w:rsidRPr="00B517D9" w:rsidRDefault="002F0AC8" w:rsidP="00D34C5F">
            <w:pPr>
              <w:suppressAutoHyphens w:val="0"/>
              <w:spacing w:before="40" w:after="120"/>
              <w:ind w:right="113"/>
              <w:rPr>
                <w:b/>
                <w:bCs/>
              </w:rPr>
            </w:pPr>
            <w:r w:rsidRPr="00B517D9">
              <w:rPr>
                <w:b/>
                <w:bCs/>
                <w:lang w:val="fr-FR"/>
              </w:rPr>
              <w:t>Évaluation du Comité</w:t>
            </w:r>
          </w:p>
        </w:tc>
      </w:tr>
      <w:tr w:rsidR="002F0AC8" w:rsidRPr="00EA7DB4" w14:paraId="2F44BAF4" w14:textId="77777777" w:rsidTr="00D34C5F">
        <w:trPr>
          <w:trHeight w:val="240"/>
        </w:trPr>
        <w:tc>
          <w:tcPr>
            <w:tcW w:w="7370" w:type="dxa"/>
            <w:gridSpan w:val="2"/>
            <w:tcBorders>
              <w:top w:val="nil"/>
              <w:bottom w:val="nil"/>
            </w:tcBorders>
            <w:shd w:val="clear" w:color="auto" w:fill="auto"/>
          </w:tcPr>
          <w:p w14:paraId="7C5855C2" w14:textId="77777777" w:rsidR="002F0AC8" w:rsidRPr="00B4206A" w:rsidRDefault="002F0AC8" w:rsidP="00D34C5F">
            <w:pPr>
              <w:suppressAutoHyphens w:val="0"/>
              <w:spacing w:before="40" w:after="120"/>
              <w:jc w:val="both"/>
              <w:rPr>
                <w:lang w:val="fr-FR"/>
              </w:rPr>
            </w:pPr>
            <w:r w:rsidRPr="00B4206A">
              <w:rPr>
                <w:b/>
                <w:bCs/>
                <w:lang w:val="fr-FR"/>
              </w:rPr>
              <w:t>[B]</w:t>
            </w:r>
            <w:r>
              <w:rPr>
                <w:b/>
                <w:bCs/>
                <w:lang w:val="fr-FR"/>
              </w:rPr>
              <w:t> </w:t>
            </w:r>
            <w:r w:rsidRPr="00B4206A">
              <w:rPr>
                <w:b/>
                <w:bCs/>
                <w:lang w:val="fr-FR"/>
              </w:rPr>
              <w:t>:</w:t>
            </w:r>
            <w:r w:rsidRPr="00B4206A">
              <w:rPr>
                <w:lang w:val="fr-FR"/>
              </w:rPr>
              <w:t xml:space="preserve"> Le Comité constate que la plupart des activités de formation prévues au cours de la période considérée ont été reprogrammées ou tenues en ligne, eu égard à la pandémie de COVID-19. Il accueille avec satisfaction les renseignements fournis sur le programme de formation organisé par le Ministère de la défense à l</w:t>
            </w:r>
            <w:r>
              <w:rPr>
                <w:lang w:val="fr-FR"/>
              </w:rPr>
              <w:t>’</w:t>
            </w:r>
            <w:r w:rsidRPr="00B4206A">
              <w:rPr>
                <w:lang w:val="fr-FR"/>
              </w:rPr>
              <w:t>intention de 69 membres de la police militaire et de 267 militaires, par le Ministère de l</w:t>
            </w:r>
            <w:r>
              <w:rPr>
                <w:lang w:val="fr-FR"/>
              </w:rPr>
              <w:t>’</w:t>
            </w:r>
            <w:r w:rsidRPr="00B4206A">
              <w:rPr>
                <w:lang w:val="fr-FR"/>
              </w:rPr>
              <w:t>intérieur à l</w:t>
            </w:r>
            <w:r>
              <w:rPr>
                <w:lang w:val="fr-FR"/>
              </w:rPr>
              <w:t>’</w:t>
            </w:r>
            <w:r w:rsidRPr="00B4206A">
              <w:rPr>
                <w:lang w:val="fr-FR"/>
              </w:rPr>
              <w:t>intention de policiers, par l</w:t>
            </w:r>
            <w:r>
              <w:rPr>
                <w:lang w:val="fr-FR"/>
              </w:rPr>
              <w:t>’</w:t>
            </w:r>
            <w:r w:rsidRPr="00B4206A">
              <w:rPr>
                <w:lang w:val="fr-FR"/>
              </w:rPr>
              <w:t>école de police et par l</w:t>
            </w:r>
            <w:r>
              <w:rPr>
                <w:lang w:val="fr-FR"/>
              </w:rPr>
              <w:t>’</w:t>
            </w:r>
            <w:r w:rsidRPr="00B4206A">
              <w:rPr>
                <w:lang w:val="fr-FR"/>
              </w:rPr>
              <w:t>Académie de justice, composé de deux sessions de formation tenues en 2019 sur les besoins des victimes et des personnes particulièrement vulnérables, y compris sur les services d</w:t>
            </w:r>
            <w:r>
              <w:rPr>
                <w:lang w:val="fr-FR"/>
              </w:rPr>
              <w:t>’</w:t>
            </w:r>
            <w:r w:rsidRPr="00B4206A">
              <w:rPr>
                <w:lang w:val="fr-FR"/>
              </w:rPr>
              <w:t>aide, la justice réparatrice et les moyens de fournir aux victimes des informations qu</w:t>
            </w:r>
            <w:r>
              <w:rPr>
                <w:lang w:val="fr-FR"/>
              </w:rPr>
              <w:t>’</w:t>
            </w:r>
            <w:r w:rsidRPr="00B4206A">
              <w:rPr>
                <w:lang w:val="fr-FR"/>
              </w:rPr>
              <w:t>elles puissent comprendre. Le Comité constate également</w:t>
            </w:r>
            <w:r>
              <w:rPr>
                <w:lang w:val="fr-FR"/>
              </w:rPr>
              <w:t xml:space="preserve"> </w:t>
            </w:r>
            <w:r w:rsidRPr="00B4206A">
              <w:rPr>
                <w:lang w:val="fr-FR"/>
              </w:rPr>
              <w:t xml:space="preserve">que le Ministère </w:t>
            </w:r>
            <w:r w:rsidRPr="00B4206A">
              <w:rPr>
                <w:lang w:val="fr-FR"/>
              </w:rPr>
              <w:lastRenderedPageBreak/>
              <w:t>de la santé s</w:t>
            </w:r>
            <w:r>
              <w:rPr>
                <w:lang w:val="fr-FR"/>
              </w:rPr>
              <w:t>’</w:t>
            </w:r>
            <w:r w:rsidRPr="00B4206A">
              <w:rPr>
                <w:lang w:val="fr-FR"/>
              </w:rPr>
              <w:t>est déclaré favorable à l</w:t>
            </w:r>
            <w:r>
              <w:rPr>
                <w:lang w:val="fr-FR"/>
              </w:rPr>
              <w:t>’</w:t>
            </w:r>
            <w:r w:rsidRPr="00B4206A">
              <w:rPr>
                <w:lang w:val="fr-FR"/>
              </w:rPr>
              <w:t>idée de dispenser au personnel médical une formation sur les disparitions forcées et qu</w:t>
            </w:r>
            <w:r>
              <w:rPr>
                <w:lang w:val="fr-FR"/>
              </w:rPr>
              <w:t>’</w:t>
            </w:r>
            <w:r w:rsidRPr="00B4206A">
              <w:rPr>
                <w:lang w:val="fr-FR"/>
              </w:rPr>
              <w:t>il envisageait d</w:t>
            </w:r>
            <w:r>
              <w:rPr>
                <w:lang w:val="fr-FR"/>
              </w:rPr>
              <w:t>’</w:t>
            </w:r>
            <w:r w:rsidRPr="00B4206A">
              <w:rPr>
                <w:lang w:val="fr-FR"/>
              </w:rPr>
              <w:t>inclure cette formation dans les normes minimales des programmes d</w:t>
            </w:r>
            <w:r>
              <w:rPr>
                <w:lang w:val="fr-FR"/>
              </w:rPr>
              <w:t>’</w:t>
            </w:r>
            <w:r w:rsidRPr="00B4206A">
              <w:rPr>
                <w:lang w:val="fr-FR"/>
              </w:rPr>
              <w:t>études spécialisées, bien que cela suppose de réviser la législation pertinente. Par conséquent, le Comité prie l</w:t>
            </w:r>
            <w:r>
              <w:rPr>
                <w:lang w:val="fr-FR"/>
              </w:rPr>
              <w:t>’</w:t>
            </w:r>
            <w:r w:rsidRPr="00B4206A">
              <w:rPr>
                <w:lang w:val="fr-FR"/>
              </w:rPr>
              <w:t>État partie de préciser</w:t>
            </w:r>
            <w:r>
              <w:rPr>
                <w:lang w:val="fr-FR"/>
              </w:rPr>
              <w:t> </w:t>
            </w:r>
            <w:r w:rsidRPr="00B4206A">
              <w:rPr>
                <w:lang w:val="fr-FR"/>
              </w:rPr>
              <w:t xml:space="preserve">: </w:t>
            </w:r>
          </w:p>
          <w:p w14:paraId="63DEE4B1" w14:textId="77777777" w:rsidR="002F0AC8" w:rsidRPr="00B4206A" w:rsidRDefault="002F0AC8" w:rsidP="00D34C5F">
            <w:pPr>
              <w:suppressAutoHyphens w:val="0"/>
              <w:spacing w:before="40" w:after="120"/>
              <w:ind w:firstLine="567"/>
              <w:jc w:val="both"/>
              <w:rPr>
                <w:lang w:val="fr-FR"/>
              </w:rPr>
            </w:pPr>
            <w:r w:rsidRPr="00B4206A">
              <w:rPr>
                <w:lang w:val="fr-FR"/>
              </w:rPr>
              <w:t>a)</w:t>
            </w:r>
            <w:r w:rsidRPr="00B4206A">
              <w:rPr>
                <w:lang w:val="fr-FR"/>
              </w:rPr>
              <w:tab/>
              <w:t>La fréquence à laquelle sont programmées de telles activités de formation sur les disparitions forcées, la Convention et la législation nationale connexe à l</w:t>
            </w:r>
            <w:r>
              <w:rPr>
                <w:lang w:val="fr-FR"/>
              </w:rPr>
              <w:t>’</w:t>
            </w:r>
            <w:r w:rsidRPr="00B4206A">
              <w:rPr>
                <w:lang w:val="fr-FR"/>
              </w:rPr>
              <w:t>intention de tous les juges, procureurs et autres fonctionnaires chargés de l</w:t>
            </w:r>
            <w:r>
              <w:rPr>
                <w:lang w:val="fr-FR"/>
              </w:rPr>
              <w:t>’</w:t>
            </w:r>
            <w:r w:rsidRPr="00B4206A">
              <w:rPr>
                <w:lang w:val="fr-FR"/>
              </w:rPr>
              <w:t>administration de la justice</w:t>
            </w:r>
            <w:r>
              <w:rPr>
                <w:lang w:val="fr-FR"/>
              </w:rPr>
              <w:t> </w:t>
            </w:r>
            <w:r w:rsidRPr="00B4206A">
              <w:rPr>
                <w:lang w:val="fr-FR"/>
              </w:rPr>
              <w:t xml:space="preserve">; </w:t>
            </w:r>
          </w:p>
          <w:p w14:paraId="78F845D2" w14:textId="77777777" w:rsidR="002F0AC8" w:rsidRPr="00B4206A" w:rsidRDefault="002F0AC8" w:rsidP="00D34C5F">
            <w:pPr>
              <w:suppressAutoHyphens w:val="0"/>
              <w:spacing w:before="40" w:after="120"/>
              <w:ind w:firstLine="567"/>
              <w:jc w:val="both"/>
              <w:rPr>
                <w:lang w:val="fr-FR"/>
              </w:rPr>
            </w:pPr>
            <w:r w:rsidRPr="00B4206A">
              <w:rPr>
                <w:lang w:val="fr-FR"/>
              </w:rPr>
              <w:t>b)</w:t>
            </w:r>
            <w:r w:rsidRPr="00B4206A">
              <w:rPr>
                <w:lang w:val="fr-FR"/>
              </w:rPr>
              <w:tab/>
              <w:t>Si ces activités sont obligatoires</w:t>
            </w:r>
            <w:r>
              <w:rPr>
                <w:lang w:val="fr-FR"/>
              </w:rPr>
              <w:t> </w:t>
            </w:r>
            <w:r w:rsidRPr="00B4206A">
              <w:rPr>
                <w:lang w:val="fr-FR"/>
              </w:rPr>
              <w:t>;</w:t>
            </w:r>
          </w:p>
          <w:p w14:paraId="679B7C3A" w14:textId="77777777" w:rsidR="002F0AC8" w:rsidRPr="00B4206A" w:rsidRDefault="002F0AC8" w:rsidP="00D34C5F">
            <w:pPr>
              <w:suppressAutoHyphens w:val="0"/>
              <w:spacing w:before="40" w:after="120"/>
              <w:ind w:firstLine="567"/>
              <w:jc w:val="both"/>
              <w:rPr>
                <w:lang w:val="fr-FR"/>
              </w:rPr>
            </w:pPr>
            <w:r w:rsidRPr="00B4206A">
              <w:rPr>
                <w:lang w:val="fr-FR"/>
              </w:rPr>
              <w:t>c)</w:t>
            </w:r>
            <w:r w:rsidRPr="00B4206A">
              <w:rPr>
                <w:lang w:val="fr-FR"/>
              </w:rPr>
              <w:tab/>
              <w:t>L</w:t>
            </w:r>
            <w:r>
              <w:rPr>
                <w:lang w:val="fr-FR"/>
              </w:rPr>
              <w:t>’</w:t>
            </w:r>
            <w:r w:rsidRPr="00B4206A">
              <w:rPr>
                <w:lang w:val="fr-FR"/>
              </w:rPr>
              <w:t>état d</w:t>
            </w:r>
            <w:r>
              <w:rPr>
                <w:lang w:val="fr-FR"/>
              </w:rPr>
              <w:t>’</w:t>
            </w:r>
            <w:r w:rsidRPr="00B4206A">
              <w:rPr>
                <w:lang w:val="fr-FR"/>
              </w:rPr>
              <w:t>avancement de la révision de la législation que l</w:t>
            </w:r>
            <w:r>
              <w:rPr>
                <w:lang w:val="fr-FR"/>
              </w:rPr>
              <w:t>’</w:t>
            </w:r>
            <w:r w:rsidRPr="00B4206A">
              <w:rPr>
                <w:lang w:val="fr-FR"/>
              </w:rPr>
              <w:t>État partie considère être une condition préalable à l</w:t>
            </w:r>
            <w:r>
              <w:rPr>
                <w:lang w:val="fr-FR"/>
              </w:rPr>
              <w:t>’</w:t>
            </w:r>
            <w:r w:rsidRPr="00B4206A">
              <w:rPr>
                <w:lang w:val="fr-FR"/>
              </w:rPr>
              <w:t>introduction par le Ministère de la santé d</w:t>
            </w:r>
            <w:r>
              <w:rPr>
                <w:lang w:val="fr-FR"/>
              </w:rPr>
              <w:t>’</w:t>
            </w:r>
            <w:r w:rsidRPr="00B4206A">
              <w:rPr>
                <w:lang w:val="fr-FR"/>
              </w:rPr>
              <w:t>un programme de formation à l</w:t>
            </w:r>
            <w:r>
              <w:rPr>
                <w:lang w:val="fr-FR"/>
              </w:rPr>
              <w:t>’</w:t>
            </w:r>
            <w:r w:rsidRPr="00B4206A">
              <w:rPr>
                <w:lang w:val="fr-FR"/>
              </w:rPr>
              <w:t>intention du personnel médical</w:t>
            </w:r>
            <w:r>
              <w:rPr>
                <w:lang w:val="fr-FR"/>
              </w:rPr>
              <w:t> </w:t>
            </w:r>
            <w:r w:rsidRPr="00B4206A">
              <w:rPr>
                <w:lang w:val="fr-FR"/>
              </w:rPr>
              <w:t>;</w:t>
            </w:r>
          </w:p>
          <w:p w14:paraId="52F9AF7C" w14:textId="77777777" w:rsidR="002F0AC8" w:rsidRPr="00B4206A" w:rsidRDefault="002F0AC8" w:rsidP="00D34C5F">
            <w:pPr>
              <w:suppressAutoHyphens w:val="0"/>
              <w:spacing w:before="40" w:after="120"/>
              <w:ind w:firstLine="567"/>
              <w:jc w:val="both"/>
              <w:rPr>
                <w:lang w:val="fr-FR"/>
              </w:rPr>
            </w:pPr>
            <w:r w:rsidRPr="00B4206A">
              <w:rPr>
                <w:lang w:val="fr-FR"/>
              </w:rPr>
              <w:t>d)</w:t>
            </w:r>
            <w:r w:rsidRPr="00B4206A">
              <w:rPr>
                <w:lang w:val="fr-FR"/>
              </w:rPr>
              <w:tab/>
              <w:t>Les plans existants visant à garantir l</w:t>
            </w:r>
            <w:r>
              <w:rPr>
                <w:lang w:val="fr-FR"/>
              </w:rPr>
              <w:t>’</w:t>
            </w:r>
            <w:r w:rsidRPr="00B4206A">
              <w:rPr>
                <w:lang w:val="fr-FR"/>
              </w:rPr>
              <w:t>organisation systématique des programmes de formation mentionnés.</w:t>
            </w:r>
          </w:p>
          <w:p w14:paraId="4FCE0FE6" w14:textId="77777777" w:rsidR="002F0AC8" w:rsidRPr="00B4206A" w:rsidRDefault="002F0AC8" w:rsidP="00D34C5F">
            <w:pPr>
              <w:pStyle w:val="SingleTxtG"/>
              <w:spacing w:before="40"/>
              <w:ind w:left="-6" w:right="0"/>
              <w:rPr>
                <w:lang w:val="fr-FR"/>
              </w:rPr>
            </w:pPr>
            <w:r w:rsidRPr="00B4206A">
              <w:rPr>
                <w:lang w:val="fr-FR"/>
              </w:rPr>
              <w:t>Le Comité invite en outre l</w:t>
            </w:r>
            <w:r>
              <w:rPr>
                <w:lang w:val="fr-FR"/>
              </w:rPr>
              <w:t>’</w:t>
            </w:r>
            <w:r w:rsidRPr="00B4206A">
              <w:rPr>
                <w:lang w:val="fr-FR"/>
              </w:rPr>
              <w:t>État partie à l</w:t>
            </w:r>
            <w:r>
              <w:rPr>
                <w:lang w:val="fr-FR"/>
              </w:rPr>
              <w:t>’</w:t>
            </w:r>
            <w:r w:rsidRPr="00B4206A">
              <w:rPr>
                <w:lang w:val="fr-FR"/>
              </w:rPr>
              <w:t>informer du type de soutien qu</w:t>
            </w:r>
            <w:r>
              <w:rPr>
                <w:lang w:val="fr-FR"/>
              </w:rPr>
              <w:t>’</w:t>
            </w:r>
            <w:r w:rsidRPr="00B4206A">
              <w:rPr>
                <w:lang w:val="fr-FR"/>
              </w:rPr>
              <w:t xml:space="preserve">il pourrait éventuellement lui apporter pour lui permettre de renforcer ou de développer certains de ces programmes. </w:t>
            </w:r>
          </w:p>
        </w:tc>
      </w:tr>
      <w:tr w:rsidR="002F0AC8" w:rsidRPr="00EA7DB4" w14:paraId="718432F3" w14:textId="77777777" w:rsidTr="00D34C5F">
        <w:trPr>
          <w:trHeight w:val="240"/>
        </w:trPr>
        <w:tc>
          <w:tcPr>
            <w:tcW w:w="7370" w:type="dxa"/>
            <w:gridSpan w:val="2"/>
            <w:tcBorders>
              <w:top w:val="nil"/>
            </w:tcBorders>
            <w:shd w:val="clear" w:color="auto" w:fill="auto"/>
          </w:tcPr>
          <w:p w14:paraId="7AC4F8A8" w14:textId="77777777" w:rsidR="002F0AC8" w:rsidRPr="00B4206A" w:rsidRDefault="002F0AC8" w:rsidP="00D34C5F">
            <w:pPr>
              <w:pStyle w:val="SingleTxtG"/>
              <w:spacing w:before="40"/>
              <w:ind w:left="0" w:right="0"/>
              <w:rPr>
                <w:b/>
                <w:bCs/>
                <w:lang w:val="fr-FR"/>
              </w:rPr>
            </w:pPr>
            <w:r w:rsidRPr="00B4206A">
              <w:rPr>
                <w:b/>
                <w:bCs/>
                <w:lang w:val="fr-FR"/>
              </w:rPr>
              <w:lastRenderedPageBreak/>
              <w:t>Paragraphe 25</w:t>
            </w:r>
            <w:r>
              <w:rPr>
                <w:b/>
                <w:bCs/>
                <w:lang w:val="fr-FR"/>
              </w:rPr>
              <w:t> </w:t>
            </w:r>
            <w:r w:rsidRPr="00B4206A">
              <w:rPr>
                <w:b/>
                <w:bCs/>
                <w:lang w:val="fr-FR"/>
              </w:rPr>
              <w:t>: L</w:t>
            </w:r>
            <w:r>
              <w:rPr>
                <w:b/>
                <w:bCs/>
                <w:lang w:val="fr-FR"/>
              </w:rPr>
              <w:t>’</w:t>
            </w:r>
            <w:r w:rsidRPr="00B4206A">
              <w:rPr>
                <w:b/>
                <w:bCs/>
                <w:lang w:val="fr-FR"/>
              </w:rPr>
              <w:t>État partie devrait garantir à toutes les personnes qui ont subi un préjudice direct du fait d</w:t>
            </w:r>
            <w:r>
              <w:rPr>
                <w:b/>
                <w:bCs/>
                <w:lang w:val="fr-FR"/>
              </w:rPr>
              <w:t>’</w:t>
            </w:r>
            <w:r w:rsidRPr="00B4206A">
              <w:rPr>
                <w:b/>
                <w:bCs/>
                <w:lang w:val="fr-FR"/>
              </w:rPr>
              <w:t>une disparition forcée le droit d</w:t>
            </w:r>
            <w:r>
              <w:rPr>
                <w:b/>
                <w:bCs/>
                <w:lang w:val="fr-FR"/>
              </w:rPr>
              <w:t>’</w:t>
            </w:r>
            <w:r w:rsidRPr="00B4206A">
              <w:rPr>
                <w:b/>
                <w:bCs/>
                <w:lang w:val="fr-FR"/>
              </w:rPr>
              <w:t>obtenir réparation et d</w:t>
            </w:r>
            <w:r>
              <w:rPr>
                <w:b/>
                <w:bCs/>
                <w:lang w:val="fr-FR"/>
              </w:rPr>
              <w:t>’</w:t>
            </w:r>
            <w:r w:rsidRPr="00B4206A">
              <w:rPr>
                <w:b/>
                <w:bCs/>
                <w:lang w:val="fr-FR"/>
              </w:rPr>
              <w:t>être indemnisées rapidement, équitablement et de manière adéquate, quelle que soit leur nationalité.</w:t>
            </w:r>
            <w:r w:rsidRPr="00B4206A">
              <w:rPr>
                <w:lang w:val="fr-FR"/>
              </w:rPr>
              <w:t xml:space="preserve"> </w:t>
            </w:r>
            <w:r w:rsidRPr="00B4206A">
              <w:rPr>
                <w:b/>
                <w:bCs/>
                <w:lang w:val="fr-FR"/>
              </w:rPr>
              <w:t>À cet effet, le Comité recommande à l</w:t>
            </w:r>
            <w:r>
              <w:rPr>
                <w:b/>
                <w:bCs/>
                <w:lang w:val="fr-FR"/>
              </w:rPr>
              <w:t>’</w:t>
            </w:r>
            <w:r w:rsidRPr="00B4206A">
              <w:rPr>
                <w:b/>
                <w:bCs/>
                <w:lang w:val="fr-FR"/>
              </w:rPr>
              <w:t>État partie d</w:t>
            </w:r>
            <w:r>
              <w:rPr>
                <w:b/>
                <w:bCs/>
                <w:lang w:val="fr-FR"/>
              </w:rPr>
              <w:t>’</w:t>
            </w:r>
            <w:r w:rsidRPr="00B4206A">
              <w:rPr>
                <w:b/>
                <w:bCs/>
                <w:lang w:val="fr-FR"/>
              </w:rPr>
              <w:t>adopter les mesures nécessaires, notamment de réviser la loi relative aux victimes, pour garantir que sa législation prévoie un système complet d</w:t>
            </w:r>
            <w:r>
              <w:rPr>
                <w:b/>
                <w:bCs/>
                <w:lang w:val="fr-FR"/>
              </w:rPr>
              <w:t>’</w:t>
            </w:r>
            <w:r w:rsidRPr="00B4206A">
              <w:rPr>
                <w:b/>
                <w:bCs/>
                <w:lang w:val="fr-FR"/>
              </w:rPr>
              <w:t>indemnisation et de réparation qui soit pleinement conforme à l</w:t>
            </w:r>
            <w:r>
              <w:rPr>
                <w:b/>
                <w:bCs/>
                <w:lang w:val="fr-FR"/>
              </w:rPr>
              <w:t>’</w:t>
            </w:r>
            <w:r w:rsidRPr="00B4206A">
              <w:rPr>
                <w:b/>
                <w:bCs/>
                <w:lang w:val="fr-FR"/>
              </w:rPr>
              <w:t>article 24 (par.</w:t>
            </w:r>
            <w:r>
              <w:rPr>
                <w:b/>
                <w:bCs/>
                <w:lang w:val="fr-FR"/>
              </w:rPr>
              <w:t> </w:t>
            </w:r>
            <w:r w:rsidRPr="00B4206A">
              <w:rPr>
                <w:b/>
                <w:bCs/>
                <w:lang w:val="fr-FR"/>
              </w:rPr>
              <w:t>4 et 5) de la Convention et aux autres normes internationales pertinentes, conformément à l</w:t>
            </w:r>
            <w:r>
              <w:rPr>
                <w:b/>
                <w:bCs/>
                <w:lang w:val="fr-FR"/>
              </w:rPr>
              <w:t>’obligation</w:t>
            </w:r>
            <w:r w:rsidRPr="00B4206A">
              <w:rPr>
                <w:b/>
                <w:bCs/>
                <w:lang w:val="fr-FR"/>
              </w:rPr>
              <w:t xml:space="preserve"> qui lui incombe, qui soit applicable même si aucune poursuite pénale n</w:t>
            </w:r>
            <w:r>
              <w:rPr>
                <w:b/>
                <w:bCs/>
                <w:lang w:val="fr-FR"/>
              </w:rPr>
              <w:t>’</w:t>
            </w:r>
            <w:r w:rsidRPr="00B4206A">
              <w:rPr>
                <w:b/>
                <w:bCs/>
                <w:lang w:val="fr-FR"/>
              </w:rPr>
              <w:t>a été engagée</w:t>
            </w:r>
            <w:r w:rsidRPr="00B4206A">
              <w:rPr>
                <w:lang w:val="fr-FR"/>
              </w:rPr>
              <w:t xml:space="preserve"> </w:t>
            </w:r>
            <w:r w:rsidRPr="00B4206A">
              <w:rPr>
                <w:b/>
                <w:bCs/>
                <w:lang w:val="fr-FR"/>
              </w:rPr>
              <w:t>et qui tienne compte des particularités individuelles des victimes, par exemple du sexe, de l</w:t>
            </w:r>
            <w:r>
              <w:rPr>
                <w:b/>
                <w:bCs/>
                <w:lang w:val="fr-FR"/>
              </w:rPr>
              <w:t>’</w:t>
            </w:r>
            <w:r w:rsidRPr="00B4206A">
              <w:rPr>
                <w:b/>
                <w:bCs/>
                <w:lang w:val="fr-FR"/>
              </w:rPr>
              <w:t>orientation sexuelle, de l</w:t>
            </w:r>
            <w:r>
              <w:rPr>
                <w:b/>
                <w:bCs/>
                <w:lang w:val="fr-FR"/>
              </w:rPr>
              <w:t>’</w:t>
            </w:r>
            <w:r w:rsidRPr="00B4206A">
              <w:rPr>
                <w:b/>
                <w:bCs/>
                <w:lang w:val="fr-FR"/>
              </w:rPr>
              <w:t>identité de genre, de l</w:t>
            </w:r>
            <w:r>
              <w:rPr>
                <w:b/>
                <w:bCs/>
                <w:lang w:val="fr-FR"/>
              </w:rPr>
              <w:t>’</w:t>
            </w:r>
            <w:r w:rsidRPr="00B4206A">
              <w:rPr>
                <w:b/>
                <w:bCs/>
                <w:lang w:val="fr-FR"/>
              </w:rPr>
              <w:t>âge, de l</w:t>
            </w:r>
            <w:r>
              <w:rPr>
                <w:b/>
                <w:bCs/>
                <w:lang w:val="fr-FR"/>
              </w:rPr>
              <w:t>’</w:t>
            </w:r>
            <w:r w:rsidRPr="00B4206A">
              <w:rPr>
                <w:b/>
                <w:bCs/>
                <w:lang w:val="fr-FR"/>
              </w:rPr>
              <w:t>origine ethnique, de la situation sociale et du handicap.</w:t>
            </w:r>
          </w:p>
        </w:tc>
      </w:tr>
      <w:tr w:rsidR="002F0AC8" w:rsidRPr="00196B96" w14:paraId="5676279B" w14:textId="77777777" w:rsidTr="00D34C5F">
        <w:trPr>
          <w:trHeight w:val="240"/>
        </w:trPr>
        <w:tc>
          <w:tcPr>
            <w:tcW w:w="7370" w:type="dxa"/>
            <w:gridSpan w:val="2"/>
            <w:shd w:val="clear" w:color="auto" w:fill="auto"/>
          </w:tcPr>
          <w:p w14:paraId="77A38019" w14:textId="77777777" w:rsidR="002F0AC8" w:rsidRPr="00B517D9" w:rsidRDefault="002F0AC8" w:rsidP="00D34C5F">
            <w:pPr>
              <w:suppressAutoHyphens w:val="0"/>
              <w:spacing w:before="40" w:after="120"/>
              <w:ind w:right="113"/>
              <w:rPr>
                <w:b/>
                <w:bCs/>
              </w:rPr>
            </w:pPr>
            <w:r w:rsidRPr="00B517D9">
              <w:rPr>
                <w:b/>
                <w:bCs/>
                <w:lang w:val="fr-FR"/>
              </w:rPr>
              <w:t>Réponse de l</w:t>
            </w:r>
            <w:r>
              <w:rPr>
                <w:b/>
                <w:bCs/>
                <w:lang w:val="fr-FR"/>
              </w:rPr>
              <w:t>’</w:t>
            </w:r>
            <w:r w:rsidRPr="00B517D9">
              <w:rPr>
                <w:b/>
                <w:bCs/>
                <w:lang w:val="fr-FR"/>
              </w:rPr>
              <w:t>État partie</w:t>
            </w:r>
          </w:p>
        </w:tc>
      </w:tr>
      <w:tr w:rsidR="002F0AC8" w:rsidRPr="00EA7DB4" w14:paraId="0AF44C9D" w14:textId="77777777" w:rsidTr="00D34C5F">
        <w:trPr>
          <w:trHeight w:val="240"/>
        </w:trPr>
        <w:tc>
          <w:tcPr>
            <w:tcW w:w="7370" w:type="dxa"/>
            <w:gridSpan w:val="2"/>
            <w:shd w:val="clear" w:color="auto" w:fill="auto"/>
          </w:tcPr>
          <w:p w14:paraId="0DDA4E23" w14:textId="08257C63" w:rsidR="002F0AC8" w:rsidRPr="00B4206A" w:rsidRDefault="002F0AC8" w:rsidP="00D34C5F">
            <w:pPr>
              <w:suppressAutoHyphens w:val="0"/>
              <w:spacing w:before="40" w:after="120"/>
              <w:ind w:right="113"/>
              <w:rPr>
                <w:lang w:val="fr-FR"/>
              </w:rPr>
            </w:pPr>
            <w:r w:rsidRPr="00B4206A">
              <w:rPr>
                <w:lang w:val="fr-FR"/>
              </w:rPr>
              <w:t>La réponse de l</w:t>
            </w:r>
            <w:r>
              <w:rPr>
                <w:lang w:val="fr-FR"/>
              </w:rPr>
              <w:t>’</w:t>
            </w:r>
            <w:r w:rsidRPr="00B4206A">
              <w:rPr>
                <w:lang w:val="fr-FR"/>
              </w:rPr>
              <w:t xml:space="preserve">État partie figure dans le document </w:t>
            </w:r>
            <w:hyperlink r:id="rId17" w:history="1">
              <w:r w:rsidRPr="002F0AC8">
                <w:rPr>
                  <w:rStyle w:val="Lienhypertexte"/>
                  <w:lang w:val="fr-FR"/>
                </w:rPr>
                <w:t>CED/C/SVK/FCO/1</w:t>
              </w:r>
            </w:hyperlink>
            <w:r w:rsidRPr="00B4206A">
              <w:rPr>
                <w:lang w:val="fr-FR"/>
              </w:rPr>
              <w:t>, aux paragraphes 15 à 20.</w:t>
            </w:r>
          </w:p>
        </w:tc>
      </w:tr>
      <w:tr w:rsidR="002F0AC8" w:rsidRPr="00196B96" w14:paraId="04B6CFE6" w14:textId="77777777" w:rsidTr="002F0AC8">
        <w:trPr>
          <w:trHeight w:val="240"/>
        </w:trPr>
        <w:tc>
          <w:tcPr>
            <w:tcW w:w="7370" w:type="dxa"/>
            <w:gridSpan w:val="2"/>
            <w:tcBorders>
              <w:bottom w:val="nil"/>
            </w:tcBorders>
            <w:shd w:val="clear" w:color="auto" w:fill="auto"/>
          </w:tcPr>
          <w:p w14:paraId="592BE9D7" w14:textId="77777777" w:rsidR="002F0AC8" w:rsidRPr="00B517D9" w:rsidRDefault="002F0AC8" w:rsidP="002F0AC8">
            <w:pPr>
              <w:suppressAutoHyphens w:val="0"/>
              <w:spacing w:before="40" w:after="120"/>
              <w:ind w:right="113"/>
              <w:rPr>
                <w:b/>
                <w:bCs/>
              </w:rPr>
            </w:pPr>
            <w:r w:rsidRPr="00B517D9">
              <w:rPr>
                <w:b/>
                <w:bCs/>
                <w:lang w:val="fr-FR"/>
              </w:rPr>
              <w:t>Évaluation du Comité</w:t>
            </w:r>
          </w:p>
        </w:tc>
      </w:tr>
      <w:tr w:rsidR="002F0AC8" w:rsidRPr="00EA7DB4" w14:paraId="0B077B64" w14:textId="77777777" w:rsidTr="002F0AC8">
        <w:trPr>
          <w:trHeight w:val="240"/>
        </w:trPr>
        <w:tc>
          <w:tcPr>
            <w:tcW w:w="7370" w:type="dxa"/>
            <w:gridSpan w:val="2"/>
            <w:tcBorders>
              <w:top w:val="nil"/>
              <w:bottom w:val="nil"/>
            </w:tcBorders>
            <w:shd w:val="clear" w:color="auto" w:fill="auto"/>
          </w:tcPr>
          <w:p w14:paraId="74526884" w14:textId="77777777" w:rsidR="002F0AC8" w:rsidRPr="00B4206A" w:rsidRDefault="002F0AC8" w:rsidP="002F0AC8">
            <w:pPr>
              <w:suppressAutoHyphens w:val="0"/>
              <w:spacing w:before="40" w:after="120"/>
              <w:jc w:val="both"/>
              <w:rPr>
                <w:lang w:val="fr-FR"/>
              </w:rPr>
            </w:pPr>
            <w:r w:rsidRPr="00B4206A">
              <w:rPr>
                <w:b/>
                <w:bCs/>
                <w:lang w:val="fr-FR"/>
              </w:rPr>
              <w:t>[B]</w:t>
            </w:r>
            <w:r>
              <w:rPr>
                <w:b/>
                <w:bCs/>
                <w:lang w:val="fr-FR"/>
              </w:rPr>
              <w:t> </w:t>
            </w:r>
            <w:r w:rsidRPr="00B4206A">
              <w:rPr>
                <w:b/>
                <w:bCs/>
                <w:lang w:val="fr-FR"/>
              </w:rPr>
              <w:t>:</w:t>
            </w:r>
            <w:r w:rsidRPr="00B4206A">
              <w:rPr>
                <w:lang w:val="fr-FR"/>
              </w:rPr>
              <w:t xml:space="preserve"> Le Comité prend note des informations fournies sur les autres formes de réparation qui peuvent être offertes dans le cadre de la protection des droits de la personne par le droit constitutionnel et civil. Il se félicite en outre que, selon les informations fournies par l</w:t>
            </w:r>
            <w:r>
              <w:rPr>
                <w:lang w:val="fr-FR"/>
              </w:rPr>
              <w:t>’</w:t>
            </w:r>
            <w:r w:rsidRPr="00B4206A">
              <w:rPr>
                <w:lang w:val="fr-FR"/>
              </w:rPr>
              <w:t>État partie, le Ministère de la justice évalue le régime actuel d</w:t>
            </w:r>
            <w:r>
              <w:rPr>
                <w:lang w:val="fr-FR"/>
              </w:rPr>
              <w:t>’</w:t>
            </w:r>
            <w:r w:rsidRPr="00B4206A">
              <w:rPr>
                <w:lang w:val="fr-FR"/>
              </w:rPr>
              <w:t>indemnisation des victimes d</w:t>
            </w:r>
            <w:r>
              <w:rPr>
                <w:lang w:val="fr-FR"/>
              </w:rPr>
              <w:t>’</w:t>
            </w:r>
            <w:r w:rsidRPr="00B4206A">
              <w:rPr>
                <w:lang w:val="fr-FR"/>
              </w:rPr>
              <w:t>infractions intentionnelles et élabore une proposition de modification de la loi n</w:t>
            </w:r>
            <w:r w:rsidRPr="00B4206A">
              <w:rPr>
                <w:vertAlign w:val="superscript"/>
                <w:lang w:val="fr-FR"/>
              </w:rPr>
              <w:t>o</w:t>
            </w:r>
            <w:r w:rsidRPr="00B4206A">
              <w:rPr>
                <w:lang w:val="fr-FR"/>
              </w:rPr>
              <w:t> 274/2017</w:t>
            </w:r>
            <w:r>
              <w:rPr>
                <w:lang w:val="fr-FR"/>
              </w:rPr>
              <w:t> </w:t>
            </w:r>
            <w:r w:rsidRPr="00B4206A">
              <w:rPr>
                <w:lang w:val="fr-FR"/>
              </w:rPr>
              <w:t>Coll. sur les droits des victimes, prévoyant notamment</w:t>
            </w:r>
            <w:r>
              <w:rPr>
                <w:lang w:val="fr-FR"/>
              </w:rPr>
              <w:t> </w:t>
            </w:r>
            <w:r w:rsidRPr="00B4206A">
              <w:rPr>
                <w:lang w:val="fr-FR"/>
              </w:rPr>
              <w:t xml:space="preserve">: </w:t>
            </w:r>
          </w:p>
          <w:p w14:paraId="1880987A" w14:textId="77777777" w:rsidR="002F0AC8" w:rsidRPr="00B4206A" w:rsidRDefault="002F0AC8" w:rsidP="002F0AC8">
            <w:pPr>
              <w:suppressAutoHyphens w:val="0"/>
              <w:spacing w:before="40" w:after="120"/>
              <w:ind w:right="113" w:firstLine="567"/>
              <w:jc w:val="both"/>
              <w:rPr>
                <w:lang w:val="fr-FR"/>
              </w:rPr>
            </w:pPr>
            <w:r w:rsidRPr="00B4206A">
              <w:rPr>
                <w:lang w:val="fr-FR"/>
              </w:rPr>
              <w:t>a)</w:t>
            </w:r>
            <w:r w:rsidRPr="00B4206A">
              <w:rPr>
                <w:lang w:val="fr-FR"/>
              </w:rPr>
              <w:tab/>
              <w:t>Des changements concernant les victimes de disparition forcée</w:t>
            </w:r>
            <w:r>
              <w:rPr>
                <w:lang w:val="fr-FR"/>
              </w:rPr>
              <w:t> </w:t>
            </w:r>
            <w:r w:rsidRPr="00B4206A">
              <w:rPr>
                <w:lang w:val="fr-FR"/>
              </w:rPr>
              <w:t>;</w:t>
            </w:r>
          </w:p>
          <w:p w14:paraId="18663200" w14:textId="77777777" w:rsidR="002F0AC8" w:rsidRPr="00B4206A" w:rsidRDefault="002F0AC8" w:rsidP="002F0AC8">
            <w:pPr>
              <w:suppressAutoHyphens w:val="0"/>
              <w:spacing w:before="40" w:after="120"/>
              <w:ind w:right="113" w:firstLine="567"/>
              <w:jc w:val="both"/>
              <w:rPr>
                <w:lang w:val="fr-FR"/>
              </w:rPr>
            </w:pPr>
            <w:r w:rsidRPr="00B4206A">
              <w:rPr>
                <w:lang w:val="fr-FR"/>
              </w:rPr>
              <w:t>b)</w:t>
            </w:r>
            <w:r w:rsidRPr="00B4206A">
              <w:rPr>
                <w:lang w:val="fr-FR"/>
              </w:rPr>
              <w:tab/>
              <w:t>Une disposition générale sur la formation du personnel judiciaire, des juges, des procureurs, d</w:t>
            </w:r>
            <w:r>
              <w:rPr>
                <w:lang w:val="fr-FR"/>
              </w:rPr>
              <w:t>’</w:t>
            </w:r>
            <w:r w:rsidRPr="00B4206A">
              <w:rPr>
                <w:lang w:val="fr-FR"/>
              </w:rPr>
              <w:t xml:space="preserve">autres professionnels du droit et des policiers concernant les droits et les besoins des victimes, y compris les victimes de disparitions forcées. </w:t>
            </w:r>
          </w:p>
          <w:p w14:paraId="2398EDE3" w14:textId="77777777" w:rsidR="002F0AC8" w:rsidRPr="00B4206A" w:rsidRDefault="002F0AC8" w:rsidP="002F0AC8">
            <w:pPr>
              <w:suppressAutoHyphens w:val="0"/>
              <w:spacing w:before="40" w:after="120"/>
              <w:ind w:right="113"/>
              <w:jc w:val="both"/>
              <w:rPr>
                <w:lang w:val="fr-FR"/>
              </w:rPr>
            </w:pPr>
            <w:r w:rsidRPr="00B4206A">
              <w:rPr>
                <w:lang w:val="fr-FR"/>
              </w:rPr>
              <w:t>Le Comité relève également qu</w:t>
            </w:r>
            <w:r>
              <w:rPr>
                <w:lang w:val="fr-FR"/>
              </w:rPr>
              <w:t>’</w:t>
            </w:r>
            <w:r w:rsidRPr="00B4206A">
              <w:rPr>
                <w:lang w:val="fr-FR"/>
              </w:rPr>
              <w:t>au moment où l</w:t>
            </w:r>
            <w:r>
              <w:rPr>
                <w:lang w:val="fr-FR"/>
              </w:rPr>
              <w:t>’</w:t>
            </w:r>
            <w:r w:rsidRPr="00B4206A">
              <w:rPr>
                <w:lang w:val="fr-FR"/>
              </w:rPr>
              <w:t>État partie a soumis les informations de suivi, cette proposition devait encore être examinée par le Conseil national. Par conséquent, le Comité prie l</w:t>
            </w:r>
            <w:r>
              <w:rPr>
                <w:lang w:val="fr-FR"/>
              </w:rPr>
              <w:t>’</w:t>
            </w:r>
            <w:r w:rsidRPr="00B4206A">
              <w:rPr>
                <w:lang w:val="fr-FR"/>
              </w:rPr>
              <w:t>État partie de</w:t>
            </w:r>
            <w:r>
              <w:rPr>
                <w:lang w:val="fr-FR"/>
              </w:rPr>
              <w:t> </w:t>
            </w:r>
            <w:r w:rsidRPr="00B4206A">
              <w:rPr>
                <w:lang w:val="fr-FR"/>
              </w:rPr>
              <w:t xml:space="preserve">: </w:t>
            </w:r>
          </w:p>
          <w:p w14:paraId="3CEAE6AC" w14:textId="77777777" w:rsidR="002F0AC8" w:rsidRPr="00B4206A" w:rsidRDefault="002F0AC8" w:rsidP="002F0AC8">
            <w:pPr>
              <w:suppressAutoHyphens w:val="0"/>
              <w:spacing w:before="40" w:after="120"/>
              <w:ind w:right="113" w:firstLine="567"/>
              <w:jc w:val="both"/>
              <w:rPr>
                <w:lang w:val="fr-FR"/>
              </w:rPr>
            </w:pPr>
            <w:r w:rsidRPr="00B4206A">
              <w:rPr>
                <w:lang w:val="fr-FR"/>
              </w:rPr>
              <w:t>a)</w:t>
            </w:r>
            <w:r w:rsidRPr="00B4206A">
              <w:rPr>
                <w:lang w:val="fr-FR"/>
              </w:rPr>
              <w:tab/>
              <w:t>Fournir des informations actualisées sur l</w:t>
            </w:r>
            <w:r>
              <w:rPr>
                <w:lang w:val="fr-FR"/>
              </w:rPr>
              <w:t>’</w:t>
            </w:r>
            <w:r w:rsidRPr="00B4206A">
              <w:rPr>
                <w:lang w:val="fr-FR"/>
              </w:rPr>
              <w:t>état d</w:t>
            </w:r>
            <w:r>
              <w:rPr>
                <w:lang w:val="fr-FR"/>
              </w:rPr>
              <w:t>’</w:t>
            </w:r>
            <w:r w:rsidRPr="00B4206A">
              <w:rPr>
                <w:lang w:val="fr-FR"/>
              </w:rPr>
              <w:t>avancement de cette proposition, ainsi que sur la date prévue pour son adoption</w:t>
            </w:r>
            <w:r>
              <w:rPr>
                <w:lang w:val="fr-FR"/>
              </w:rPr>
              <w:t> </w:t>
            </w:r>
            <w:r w:rsidRPr="00B4206A">
              <w:rPr>
                <w:lang w:val="fr-FR"/>
              </w:rPr>
              <w:t>;</w:t>
            </w:r>
          </w:p>
          <w:p w14:paraId="1AA019B9" w14:textId="77777777" w:rsidR="002F0AC8" w:rsidRPr="00B4206A" w:rsidRDefault="002F0AC8" w:rsidP="002F0AC8">
            <w:pPr>
              <w:suppressAutoHyphens w:val="0"/>
              <w:spacing w:before="40" w:after="120"/>
              <w:ind w:right="113" w:firstLine="567"/>
              <w:jc w:val="both"/>
              <w:rPr>
                <w:lang w:val="fr-FR"/>
              </w:rPr>
            </w:pPr>
            <w:r w:rsidRPr="00B4206A">
              <w:rPr>
                <w:lang w:val="fr-FR"/>
              </w:rPr>
              <w:lastRenderedPageBreak/>
              <w:t>b)</w:t>
            </w:r>
            <w:r w:rsidRPr="00B4206A">
              <w:rPr>
                <w:lang w:val="fr-FR"/>
              </w:rPr>
              <w:tab/>
              <w:t>Préciser comment la proposition telle qu</w:t>
            </w:r>
            <w:r>
              <w:rPr>
                <w:lang w:val="fr-FR"/>
              </w:rPr>
              <w:t>’</w:t>
            </w:r>
            <w:r w:rsidRPr="00B4206A">
              <w:rPr>
                <w:lang w:val="fr-FR"/>
              </w:rPr>
              <w:t>elle est formulée garantit la pleine conformité du nouveau régime de réparation avec l</w:t>
            </w:r>
            <w:r>
              <w:rPr>
                <w:lang w:val="fr-FR"/>
              </w:rPr>
              <w:t>’</w:t>
            </w:r>
            <w:r w:rsidRPr="00B4206A">
              <w:rPr>
                <w:lang w:val="fr-FR"/>
              </w:rPr>
              <w:t>article 24 (par.</w:t>
            </w:r>
            <w:r>
              <w:rPr>
                <w:lang w:val="fr-FR"/>
              </w:rPr>
              <w:t> </w:t>
            </w:r>
            <w:r w:rsidRPr="00B4206A">
              <w:rPr>
                <w:lang w:val="fr-FR"/>
              </w:rPr>
              <w:t xml:space="preserve">5) de la Convention. </w:t>
            </w:r>
          </w:p>
        </w:tc>
      </w:tr>
      <w:tr w:rsidR="002F0AC8" w:rsidRPr="00196B96" w14:paraId="06EDD377" w14:textId="77777777" w:rsidTr="002F0AC8">
        <w:trPr>
          <w:trHeight w:val="240"/>
        </w:trPr>
        <w:tc>
          <w:tcPr>
            <w:tcW w:w="7370" w:type="dxa"/>
            <w:gridSpan w:val="2"/>
            <w:tcBorders>
              <w:top w:val="nil"/>
              <w:bottom w:val="nil"/>
            </w:tcBorders>
            <w:shd w:val="clear" w:color="auto" w:fill="auto"/>
          </w:tcPr>
          <w:p w14:paraId="3915731C" w14:textId="77777777" w:rsidR="002F0AC8" w:rsidRPr="00B517D9" w:rsidRDefault="002F0AC8" w:rsidP="00D34C5F">
            <w:pPr>
              <w:suppressAutoHyphens w:val="0"/>
              <w:spacing w:before="40" w:after="120"/>
              <w:ind w:right="113"/>
              <w:jc w:val="both"/>
              <w:rPr>
                <w:b/>
                <w:bCs/>
              </w:rPr>
            </w:pPr>
            <w:r>
              <w:rPr>
                <w:b/>
                <w:bCs/>
                <w:lang w:val="fr-FR"/>
              </w:rPr>
              <w:lastRenderedPageBreak/>
              <w:t>Décision du Comité</w:t>
            </w:r>
          </w:p>
        </w:tc>
      </w:tr>
      <w:tr w:rsidR="002F0AC8" w:rsidRPr="00EA7DB4" w14:paraId="6F3BEC92" w14:textId="77777777" w:rsidTr="00D34C5F">
        <w:trPr>
          <w:trHeight w:val="240"/>
        </w:trPr>
        <w:tc>
          <w:tcPr>
            <w:tcW w:w="7370" w:type="dxa"/>
            <w:gridSpan w:val="2"/>
            <w:tcBorders>
              <w:top w:val="nil"/>
              <w:bottom w:val="nil"/>
            </w:tcBorders>
            <w:shd w:val="clear" w:color="auto" w:fill="auto"/>
          </w:tcPr>
          <w:p w14:paraId="6CD62AFC" w14:textId="77777777" w:rsidR="002F0AC8" w:rsidRPr="00B4206A" w:rsidRDefault="002F0AC8" w:rsidP="00D34C5F">
            <w:pPr>
              <w:suppressAutoHyphens w:val="0"/>
              <w:spacing w:before="40" w:after="120"/>
              <w:ind w:right="113"/>
              <w:jc w:val="both"/>
              <w:rPr>
                <w:lang w:val="fr-FR"/>
              </w:rPr>
            </w:pPr>
            <w:r w:rsidRPr="00B4206A">
              <w:rPr>
                <w:lang w:val="fr-FR"/>
              </w:rPr>
              <w:t>Le Comité d</w:t>
            </w:r>
            <w:r>
              <w:rPr>
                <w:lang w:val="fr-FR"/>
              </w:rPr>
              <w:t>écide d’</w:t>
            </w:r>
            <w:r w:rsidRPr="00B4206A">
              <w:rPr>
                <w:lang w:val="fr-FR"/>
              </w:rPr>
              <w:t>adresser une lettre à l</w:t>
            </w:r>
            <w:r>
              <w:rPr>
                <w:lang w:val="fr-FR"/>
              </w:rPr>
              <w:t>’</w:t>
            </w:r>
            <w:r w:rsidRPr="00B4206A">
              <w:rPr>
                <w:lang w:val="fr-FR"/>
              </w:rPr>
              <w:t>État partie pour lui communiquer son évaluation. Il y soulignera que lorsqu</w:t>
            </w:r>
            <w:r>
              <w:rPr>
                <w:lang w:val="fr-FR"/>
              </w:rPr>
              <w:t>’</w:t>
            </w:r>
            <w:r w:rsidRPr="00B4206A">
              <w:rPr>
                <w:lang w:val="fr-FR"/>
              </w:rPr>
              <w:t>il donnera suite à ses recommandations et fournira les renseignements complémentaires demandés au titre de l</w:t>
            </w:r>
            <w:r>
              <w:rPr>
                <w:lang w:val="fr-FR"/>
              </w:rPr>
              <w:t>’</w:t>
            </w:r>
            <w:r w:rsidRPr="00B4206A">
              <w:rPr>
                <w:lang w:val="fr-FR"/>
              </w:rPr>
              <w:t>article</w:t>
            </w:r>
            <w:r>
              <w:rPr>
                <w:lang w:val="fr-FR"/>
              </w:rPr>
              <w:t> </w:t>
            </w:r>
            <w:r w:rsidRPr="00B4206A">
              <w:rPr>
                <w:lang w:val="fr-FR"/>
              </w:rPr>
              <w:t>29 (par.</w:t>
            </w:r>
            <w:r>
              <w:rPr>
                <w:lang w:val="fr-FR"/>
              </w:rPr>
              <w:t> </w:t>
            </w:r>
            <w:r w:rsidRPr="00B4206A">
              <w:rPr>
                <w:lang w:val="fr-FR"/>
              </w:rPr>
              <w:t xml:space="preserve">4) de la Convention, </w:t>
            </w:r>
            <w:r>
              <w:rPr>
                <w:lang w:val="fr-FR"/>
              </w:rPr>
              <w:t>l’État partie devra tenir</w:t>
            </w:r>
            <w:r w:rsidRPr="00B4206A">
              <w:rPr>
                <w:lang w:val="fr-FR"/>
              </w:rPr>
              <w:t xml:space="preserve"> compte des orientations précises et des demandes de renseignements formulées dans le présent rapport, ainsi que des principes directeurs concernant la recherche de personnes disparues qu</w:t>
            </w:r>
            <w:r>
              <w:rPr>
                <w:lang w:val="fr-FR"/>
              </w:rPr>
              <w:t>’</w:t>
            </w:r>
            <w:r w:rsidRPr="00B4206A">
              <w:rPr>
                <w:lang w:val="fr-FR"/>
              </w:rPr>
              <w:t xml:space="preserve">il a établis. </w:t>
            </w:r>
          </w:p>
        </w:tc>
      </w:tr>
      <w:tr w:rsidR="002F0AC8" w:rsidRPr="00B517D9" w14:paraId="4A0BB54E" w14:textId="77777777" w:rsidTr="00D34C5F">
        <w:trPr>
          <w:trHeight w:val="240"/>
        </w:trPr>
        <w:tc>
          <w:tcPr>
            <w:tcW w:w="7370" w:type="dxa"/>
            <w:gridSpan w:val="2"/>
            <w:tcBorders>
              <w:top w:val="nil"/>
              <w:bottom w:val="single" w:sz="12" w:space="0" w:color="auto"/>
            </w:tcBorders>
            <w:shd w:val="clear" w:color="auto" w:fill="auto"/>
          </w:tcPr>
          <w:p w14:paraId="68EF93F3" w14:textId="77777777" w:rsidR="002F0AC8" w:rsidRPr="00B517D9" w:rsidRDefault="002F0AC8" w:rsidP="00D34C5F">
            <w:pPr>
              <w:suppressAutoHyphens w:val="0"/>
              <w:spacing w:before="40" w:after="120"/>
              <w:ind w:right="113"/>
              <w:rPr>
                <w:b/>
                <w:bCs/>
                <w:lang w:val="fr-FR"/>
              </w:rPr>
            </w:pPr>
            <w:r w:rsidRPr="00B517D9">
              <w:rPr>
                <w:b/>
                <w:bCs/>
                <w:lang w:val="fr-FR"/>
              </w:rPr>
              <w:t xml:space="preserve">Date limite de soumission des renseignements complémentaires au titre </w:t>
            </w:r>
            <w:r>
              <w:rPr>
                <w:b/>
                <w:bCs/>
                <w:lang w:val="fr-FR"/>
              </w:rPr>
              <w:br/>
            </w:r>
            <w:r w:rsidRPr="00B517D9">
              <w:rPr>
                <w:b/>
                <w:bCs/>
                <w:lang w:val="fr-FR"/>
              </w:rPr>
              <w:t>du paragraphe 4 de l</w:t>
            </w:r>
            <w:r>
              <w:rPr>
                <w:b/>
                <w:bCs/>
                <w:lang w:val="fr-FR"/>
              </w:rPr>
              <w:t>’</w:t>
            </w:r>
            <w:r w:rsidRPr="00B517D9">
              <w:rPr>
                <w:b/>
                <w:bCs/>
                <w:lang w:val="fr-FR"/>
              </w:rPr>
              <w:t xml:space="preserve">article 29 de la Convention : </w:t>
            </w:r>
            <w:r w:rsidRPr="00B517D9">
              <w:rPr>
                <w:lang w:val="fr-FR"/>
              </w:rPr>
              <w:t>11 octobre 2025.</w:t>
            </w:r>
          </w:p>
        </w:tc>
      </w:tr>
    </w:tbl>
    <w:p w14:paraId="3E375DFB" w14:textId="77777777" w:rsidR="002F0AC8" w:rsidRPr="00B517D9" w:rsidRDefault="002F0AC8" w:rsidP="002F0AC8">
      <w:pPr>
        <w:pStyle w:val="SingleTxtG"/>
        <w:spacing w:before="240" w:after="0"/>
        <w:jc w:val="center"/>
        <w:rPr>
          <w:u w:val="single"/>
          <w:lang w:val="fr-FR"/>
        </w:rPr>
      </w:pPr>
      <w:r>
        <w:rPr>
          <w:u w:val="single"/>
          <w:lang w:val="fr-FR"/>
        </w:rPr>
        <w:tab/>
      </w:r>
      <w:r>
        <w:rPr>
          <w:u w:val="single"/>
          <w:lang w:val="fr-FR"/>
        </w:rPr>
        <w:tab/>
      </w:r>
      <w:r>
        <w:rPr>
          <w:u w:val="single"/>
          <w:lang w:val="fr-FR"/>
        </w:rPr>
        <w:tab/>
      </w:r>
    </w:p>
    <w:p w14:paraId="0BC85D38" w14:textId="77777777" w:rsidR="00446FE5" w:rsidRPr="002F0AC8" w:rsidRDefault="00446FE5" w:rsidP="00AC3823">
      <w:pPr>
        <w:rPr>
          <w:lang w:val="fr-FR"/>
        </w:rPr>
      </w:pPr>
    </w:p>
    <w:sectPr w:rsidR="00446FE5" w:rsidRPr="002F0AC8" w:rsidSect="002F0AC8">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00ACDD" w14:textId="77777777" w:rsidR="00685ED7" w:rsidRDefault="00685ED7" w:rsidP="00F95C08">
      <w:pPr>
        <w:spacing w:line="240" w:lineRule="auto"/>
      </w:pPr>
    </w:p>
  </w:endnote>
  <w:endnote w:type="continuationSeparator" w:id="0">
    <w:p w14:paraId="1BC7706E" w14:textId="77777777" w:rsidR="00685ED7" w:rsidRPr="00AC3823" w:rsidRDefault="00685ED7" w:rsidP="00AC3823">
      <w:pPr>
        <w:pStyle w:val="Pieddepage"/>
      </w:pPr>
    </w:p>
  </w:endnote>
  <w:endnote w:type="continuationNotice" w:id="1">
    <w:p w14:paraId="6A2BD880" w14:textId="77777777" w:rsidR="00685ED7" w:rsidRDefault="00685E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1AC4D" w14:textId="454E3A22" w:rsidR="002F0AC8" w:rsidRPr="002F0AC8" w:rsidRDefault="002F0AC8" w:rsidP="002F0AC8">
    <w:pPr>
      <w:pStyle w:val="Pieddepage"/>
      <w:tabs>
        <w:tab w:val="right" w:pos="9638"/>
      </w:tabs>
    </w:pPr>
    <w:r w:rsidRPr="002F0AC8">
      <w:rPr>
        <w:b/>
        <w:sz w:val="18"/>
      </w:rPr>
      <w:fldChar w:fldCharType="begin"/>
    </w:r>
    <w:r w:rsidRPr="002F0AC8">
      <w:rPr>
        <w:b/>
        <w:sz w:val="18"/>
      </w:rPr>
      <w:instrText xml:space="preserve"> PAGE  \* MERGEFORMAT </w:instrText>
    </w:r>
    <w:r w:rsidRPr="002F0AC8">
      <w:rPr>
        <w:b/>
        <w:sz w:val="18"/>
      </w:rPr>
      <w:fldChar w:fldCharType="separate"/>
    </w:r>
    <w:r w:rsidRPr="002F0AC8">
      <w:rPr>
        <w:b/>
        <w:noProof/>
        <w:sz w:val="18"/>
      </w:rPr>
      <w:t>2</w:t>
    </w:r>
    <w:r w:rsidRPr="002F0AC8">
      <w:rPr>
        <w:b/>
        <w:sz w:val="18"/>
      </w:rPr>
      <w:fldChar w:fldCharType="end"/>
    </w:r>
    <w:r>
      <w:rPr>
        <w:b/>
        <w:sz w:val="18"/>
      </w:rPr>
      <w:tab/>
    </w:r>
    <w:r>
      <w:t>GE.21-15897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A128D" w14:textId="396B882D" w:rsidR="002F0AC8" w:rsidRPr="002F0AC8" w:rsidRDefault="002F0AC8" w:rsidP="002F0AC8">
    <w:pPr>
      <w:pStyle w:val="Pieddepage"/>
      <w:tabs>
        <w:tab w:val="right" w:pos="9638"/>
      </w:tabs>
      <w:rPr>
        <w:b/>
        <w:sz w:val="18"/>
      </w:rPr>
    </w:pPr>
    <w:r>
      <w:t>GE.21-15897</w:t>
    </w:r>
    <w:r>
      <w:tab/>
    </w:r>
    <w:r w:rsidRPr="002F0AC8">
      <w:rPr>
        <w:b/>
        <w:sz w:val="18"/>
      </w:rPr>
      <w:fldChar w:fldCharType="begin"/>
    </w:r>
    <w:r w:rsidRPr="002F0AC8">
      <w:rPr>
        <w:b/>
        <w:sz w:val="18"/>
      </w:rPr>
      <w:instrText xml:space="preserve"> PAGE  \* MERGEFORMAT </w:instrText>
    </w:r>
    <w:r w:rsidRPr="002F0AC8">
      <w:rPr>
        <w:b/>
        <w:sz w:val="18"/>
      </w:rPr>
      <w:fldChar w:fldCharType="separate"/>
    </w:r>
    <w:r w:rsidRPr="002F0AC8">
      <w:rPr>
        <w:b/>
        <w:noProof/>
        <w:sz w:val="18"/>
      </w:rPr>
      <w:t>3</w:t>
    </w:r>
    <w:r w:rsidRPr="002F0A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66294" w14:textId="59760131" w:rsidR="00133EDE" w:rsidRPr="002F0AC8" w:rsidRDefault="002F0AC8" w:rsidP="002F0AC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66DC634" wp14:editId="0515494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21-15897  (F)</w:t>
    </w:r>
    <w:r>
      <w:rPr>
        <w:noProof/>
        <w:sz w:val="20"/>
      </w:rPr>
      <w:drawing>
        <wp:anchor distT="0" distB="0" distL="114300" distR="114300" simplePos="0" relativeHeight="251660288" behindDoc="0" locked="0" layoutInCell="1" allowOverlap="1" wp14:anchorId="307D22D1" wp14:editId="22D867C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131221    131221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FBBCB7" w14:textId="77777777" w:rsidR="00685ED7" w:rsidRPr="00AC3823" w:rsidRDefault="00685ED7" w:rsidP="00AC3823">
      <w:pPr>
        <w:pStyle w:val="Pieddepage"/>
        <w:tabs>
          <w:tab w:val="right" w:pos="2155"/>
        </w:tabs>
        <w:spacing w:after="80" w:line="240" w:lineRule="atLeast"/>
        <w:ind w:left="680"/>
        <w:rPr>
          <w:u w:val="single"/>
        </w:rPr>
      </w:pPr>
      <w:r>
        <w:rPr>
          <w:u w:val="single"/>
        </w:rPr>
        <w:tab/>
      </w:r>
    </w:p>
  </w:footnote>
  <w:footnote w:type="continuationSeparator" w:id="0">
    <w:p w14:paraId="4C69C0D2" w14:textId="77777777" w:rsidR="00685ED7" w:rsidRPr="00AC3823" w:rsidRDefault="00685ED7" w:rsidP="00AC3823">
      <w:pPr>
        <w:pStyle w:val="Pieddepage"/>
        <w:tabs>
          <w:tab w:val="right" w:pos="2155"/>
        </w:tabs>
        <w:spacing w:after="80" w:line="240" w:lineRule="atLeast"/>
        <w:ind w:left="680"/>
        <w:rPr>
          <w:u w:val="single"/>
        </w:rPr>
      </w:pPr>
      <w:r>
        <w:rPr>
          <w:u w:val="single"/>
        </w:rPr>
        <w:tab/>
      </w:r>
    </w:p>
  </w:footnote>
  <w:footnote w:type="continuationNotice" w:id="1">
    <w:p w14:paraId="61D15A21" w14:textId="77777777" w:rsidR="00685ED7" w:rsidRPr="00AC3823" w:rsidRDefault="00685ED7">
      <w:pPr>
        <w:spacing w:line="240" w:lineRule="auto"/>
        <w:rPr>
          <w:sz w:val="2"/>
          <w:szCs w:val="2"/>
        </w:rPr>
      </w:pPr>
    </w:p>
  </w:footnote>
  <w:footnote w:id="2">
    <w:p w14:paraId="6D1D4E8E" w14:textId="77777777" w:rsidR="002F0AC8" w:rsidRDefault="002F0AC8" w:rsidP="002F0AC8">
      <w:pPr>
        <w:pStyle w:val="Notedebasdepage"/>
      </w:pPr>
      <w:r>
        <w:tab/>
      </w:r>
      <w:r w:rsidRPr="002F0AC8">
        <w:rPr>
          <w:rStyle w:val="Appelnotedebasdep"/>
          <w:sz w:val="20"/>
          <w:vertAlign w:val="baseline"/>
        </w:rPr>
        <w:sym w:font="Symbol" w:char="F02A"/>
      </w:r>
      <w:r>
        <w:tab/>
        <w:t>Adopté par le Comité à sa vingt et unième session (13-24 septembre 2021).</w:t>
      </w:r>
    </w:p>
  </w:footnote>
  <w:footnote w:id="3">
    <w:p w14:paraId="185B9EC4" w14:textId="0B1B66C7" w:rsidR="002F0AC8" w:rsidRPr="000F38B2" w:rsidRDefault="002F0AC8" w:rsidP="002F0AC8">
      <w:pPr>
        <w:pStyle w:val="Notedebasdepage"/>
        <w:rPr>
          <w:lang w:val="en-US"/>
        </w:rPr>
      </w:pPr>
      <w:r>
        <w:rPr>
          <w:lang w:val="fr-FR"/>
        </w:rPr>
        <w:tab/>
      </w:r>
      <w:r w:rsidRPr="00B4206A">
        <w:rPr>
          <w:rStyle w:val="Appelnotedebasdep"/>
        </w:rPr>
        <w:footnoteRef/>
      </w:r>
      <w:r w:rsidRPr="00EA7DB4">
        <w:rPr>
          <w:lang w:val="en-CA"/>
        </w:rPr>
        <w:tab/>
      </w:r>
      <w:hyperlink r:id="rId1" w:history="1">
        <w:r w:rsidRPr="002F0AC8">
          <w:rPr>
            <w:rStyle w:val="Lienhypertexte"/>
            <w:lang w:val="en-CA"/>
          </w:rPr>
          <w:t>CED/C/BOL/FCO/1</w:t>
        </w:r>
      </w:hyperlink>
      <w:r w:rsidRPr="00EA7DB4">
        <w:rPr>
          <w:lang w:val="en-CA"/>
        </w:rPr>
        <w:t>.</w:t>
      </w:r>
    </w:p>
  </w:footnote>
  <w:footnote w:id="4">
    <w:p w14:paraId="0DE67E60" w14:textId="60C9A998" w:rsidR="002F0AC8" w:rsidRPr="000F38B2" w:rsidRDefault="002F0AC8" w:rsidP="002F0AC8">
      <w:pPr>
        <w:pStyle w:val="Notedebasdepage"/>
        <w:rPr>
          <w:lang w:val="en-US"/>
        </w:rPr>
      </w:pPr>
      <w:r w:rsidRPr="00EA7DB4">
        <w:rPr>
          <w:lang w:val="en-CA"/>
        </w:rPr>
        <w:tab/>
      </w:r>
      <w:r w:rsidRPr="00B4206A">
        <w:rPr>
          <w:rStyle w:val="Appelnotedebasdep"/>
        </w:rPr>
        <w:footnoteRef/>
      </w:r>
      <w:r w:rsidRPr="00EA7DB4">
        <w:rPr>
          <w:lang w:val="en-CA"/>
        </w:rPr>
        <w:tab/>
      </w:r>
      <w:hyperlink r:id="rId2" w:history="1">
        <w:r w:rsidRPr="002F0AC8">
          <w:rPr>
            <w:rStyle w:val="Lienhypertexte"/>
            <w:lang w:val="en-CA"/>
          </w:rPr>
          <w:t>CED/C/SVK/FCO/1</w:t>
        </w:r>
      </w:hyperlink>
      <w:r w:rsidRPr="00EA7DB4">
        <w:rPr>
          <w:lang w:val="en-CA"/>
        </w:rPr>
        <w:t>.</w:t>
      </w:r>
    </w:p>
  </w:footnote>
  <w:footnote w:id="5">
    <w:p w14:paraId="5E8AF30D" w14:textId="385C0B90" w:rsidR="002F0AC8" w:rsidRPr="00EA7DB4" w:rsidRDefault="002F0AC8" w:rsidP="002F0AC8">
      <w:pPr>
        <w:pStyle w:val="Notedebasdepage"/>
        <w:rPr>
          <w:lang w:val="fr-FR"/>
        </w:rPr>
      </w:pPr>
      <w:r w:rsidRPr="00EA7DB4">
        <w:rPr>
          <w:lang w:val="en-CA"/>
        </w:rPr>
        <w:tab/>
      </w:r>
      <w:r w:rsidRPr="00B4206A">
        <w:rPr>
          <w:rStyle w:val="Appelnotedebasdep"/>
        </w:rPr>
        <w:footnoteRef/>
      </w:r>
      <w:r>
        <w:rPr>
          <w:lang w:val="fr-FR"/>
        </w:rPr>
        <w:tab/>
      </w:r>
      <w:hyperlink r:id="rId3" w:history="1">
        <w:r w:rsidRPr="002F0AC8">
          <w:rPr>
            <w:rStyle w:val="Lienhypertexte"/>
            <w:lang w:val="fr-FR"/>
          </w:rPr>
          <w:t>CED/C/7</w:t>
        </w:r>
      </w:hyperlink>
      <w:r>
        <w:rPr>
          <w:lang w:val="fr-FR"/>
        </w:rPr>
        <w:t>, annexe.</w:t>
      </w:r>
    </w:p>
  </w:footnote>
  <w:footnote w:id="6">
    <w:p w14:paraId="139B332F" w14:textId="77777777" w:rsidR="002F0AC8" w:rsidRPr="00EA7DB4" w:rsidRDefault="002F0AC8" w:rsidP="002F0AC8">
      <w:pPr>
        <w:pStyle w:val="Notedebasdepage"/>
        <w:rPr>
          <w:lang w:val="fr-FR"/>
        </w:rPr>
      </w:pPr>
      <w:r>
        <w:rPr>
          <w:lang w:val="fr-FR"/>
        </w:rPr>
        <w:tab/>
      </w:r>
      <w:r w:rsidRPr="00B4206A">
        <w:rPr>
          <w:rStyle w:val="Appelnotedebasdep"/>
        </w:rPr>
        <w:footnoteRef/>
      </w:r>
      <w:r>
        <w:rPr>
          <w:lang w:val="fr-FR"/>
        </w:rPr>
        <w:tab/>
        <w:t>Principes concernant le statut des institutions nationales pour la promotion et la protection des droits de l’homme (Principes de Paris).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D81BC" w14:textId="508E8812" w:rsidR="002F0AC8" w:rsidRPr="002F0AC8" w:rsidRDefault="002F0AC8">
    <w:pPr>
      <w:pStyle w:val="En-tte"/>
    </w:pPr>
    <w:fldSimple w:instr=" TITLE  \* MERGEFORMAT ">
      <w:r>
        <w:t>CED/C/21/4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C38F7" w14:textId="3354CDFD" w:rsidR="002F0AC8" w:rsidRPr="002F0AC8" w:rsidRDefault="002F0AC8" w:rsidP="002F0AC8">
    <w:pPr>
      <w:pStyle w:val="En-tte"/>
      <w:jc w:val="right"/>
    </w:pPr>
    <w:fldSimple w:instr=" TITLE  \* MERGEFORMAT ">
      <w:r>
        <w:t>CED/C/21/4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ED7"/>
    <w:rsid w:val="00017F94"/>
    <w:rsid w:val="00022D2E"/>
    <w:rsid w:val="00023842"/>
    <w:rsid w:val="000334F9"/>
    <w:rsid w:val="0007796D"/>
    <w:rsid w:val="000B7790"/>
    <w:rsid w:val="00111F2F"/>
    <w:rsid w:val="00133EDE"/>
    <w:rsid w:val="0014365E"/>
    <w:rsid w:val="00176178"/>
    <w:rsid w:val="001F525A"/>
    <w:rsid w:val="00223272"/>
    <w:rsid w:val="0024779E"/>
    <w:rsid w:val="002F0AC8"/>
    <w:rsid w:val="00392B1D"/>
    <w:rsid w:val="00446FE5"/>
    <w:rsid w:val="00452396"/>
    <w:rsid w:val="004C4D99"/>
    <w:rsid w:val="005505B7"/>
    <w:rsid w:val="00573BE5"/>
    <w:rsid w:val="00586ED3"/>
    <w:rsid w:val="00596AA9"/>
    <w:rsid w:val="00674E82"/>
    <w:rsid w:val="00685ED7"/>
    <w:rsid w:val="0071601D"/>
    <w:rsid w:val="0077586E"/>
    <w:rsid w:val="007A62E6"/>
    <w:rsid w:val="007E042C"/>
    <w:rsid w:val="0080684C"/>
    <w:rsid w:val="00871C75"/>
    <w:rsid w:val="008776DC"/>
    <w:rsid w:val="009507F3"/>
    <w:rsid w:val="009705C8"/>
    <w:rsid w:val="00971393"/>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2891DA"/>
  <w15:docId w15:val="{E6BDF14B-CBE7-4126-AA0B-4ECB89FD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F0A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ED/C/BOL/CO/1" TargetMode="External"/><Relationship Id="rId13" Type="http://schemas.openxmlformats.org/officeDocument/2006/relationships/hyperlink" Target="https://undocs.org/fr/CED/C/SVK/CO/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undocs.org/fr/CED/C/BOL/FCO/1" TargetMode="External"/><Relationship Id="rId17" Type="http://schemas.openxmlformats.org/officeDocument/2006/relationships/hyperlink" Target="https://undocs.org/fr/CED/C/SVK/FCO/1" TargetMode="External"/><Relationship Id="rId2" Type="http://schemas.openxmlformats.org/officeDocument/2006/relationships/styles" Target="styles.xml"/><Relationship Id="rId16" Type="http://schemas.openxmlformats.org/officeDocument/2006/relationships/hyperlink" Target="https://undocs.org/fr/CED/C/SVK/FCO/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ED/C/BOL/FCO/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C/SVK/FCO/1" TargetMode="External"/><Relationship Id="rId23" Type="http://schemas.openxmlformats.org/officeDocument/2006/relationships/fontTable" Target="fontTable.xml"/><Relationship Id="rId10" Type="http://schemas.openxmlformats.org/officeDocument/2006/relationships/hyperlink" Target="https://undocs.org/fr/CED/C/BOL/FCO/1"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undocs.org/fr/CED/C/BOL/FCO/1" TargetMode="External"/><Relationship Id="rId14" Type="http://schemas.openxmlformats.org/officeDocument/2006/relationships/hyperlink" Target="https://undocs.org/fr/CED/C/SVK/FCO/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D/C/7" TargetMode="External"/><Relationship Id="rId2" Type="http://schemas.openxmlformats.org/officeDocument/2006/relationships/hyperlink" Target="https://undocs.org/fr/CED/C/SVK/FCO/1" TargetMode="External"/><Relationship Id="rId1" Type="http://schemas.openxmlformats.org/officeDocument/2006/relationships/hyperlink" Target="https://undocs.org/fr/CED/C/BOL/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2844</Words>
  <Characters>15868</Characters>
  <Application>Microsoft Office Word</Application>
  <DocSecurity>0</DocSecurity>
  <Lines>294</Lines>
  <Paragraphs>105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CED/C/21/4</dc:title>
  <dc:subject/>
  <dc:creator>Sandrine CLERE</dc:creator>
  <cp:keywords/>
  <cp:lastModifiedBy>Sandrine Clere</cp:lastModifiedBy>
  <cp:revision>2</cp:revision>
  <cp:lastPrinted>2014-05-14T10:59:00Z</cp:lastPrinted>
  <dcterms:created xsi:type="dcterms:W3CDTF">2021-12-13T10:18:00Z</dcterms:created>
  <dcterms:modified xsi:type="dcterms:W3CDTF">2021-12-13T10:18:00Z</dcterms:modified>
</cp:coreProperties>
</file>