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D9CCF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DC3E7DC" w14:textId="77777777" w:rsidR="002D5AAC" w:rsidRDefault="002D5AAC" w:rsidP="00B64B3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FA297D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BA73646" w14:textId="6DC629D5" w:rsidR="002D5AAC" w:rsidRDefault="00B64B34" w:rsidP="00B64B34">
            <w:pPr>
              <w:jc w:val="right"/>
            </w:pPr>
            <w:r w:rsidRPr="00B64B34">
              <w:rPr>
                <w:sz w:val="40"/>
              </w:rPr>
              <w:t>CCPR</w:t>
            </w:r>
            <w:r>
              <w:t>/C/134/3/Add.1</w:t>
            </w:r>
          </w:p>
        </w:tc>
      </w:tr>
      <w:tr w:rsidR="002D5AAC" w:rsidRPr="000E416E" w14:paraId="510FB28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98AF5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A418C2" wp14:editId="6556985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8A87E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8D4C17" w14:textId="77777777" w:rsidR="002D5AAC" w:rsidRPr="000E416E" w:rsidRDefault="00B64B34" w:rsidP="00BC3629">
            <w:pPr>
              <w:spacing w:before="240"/>
              <w:rPr>
                <w:lang w:val="en-US"/>
              </w:rPr>
            </w:pPr>
            <w:r w:rsidRPr="000E416E">
              <w:rPr>
                <w:lang w:val="en-US"/>
              </w:rPr>
              <w:t>Distr.: General</w:t>
            </w:r>
          </w:p>
          <w:p w14:paraId="586D11ED" w14:textId="77777777" w:rsidR="00B64B34" w:rsidRPr="000E416E" w:rsidRDefault="00B64B34" w:rsidP="00B64B34">
            <w:pPr>
              <w:spacing w:line="240" w:lineRule="exact"/>
              <w:rPr>
                <w:lang w:val="en-US"/>
              </w:rPr>
            </w:pPr>
            <w:r w:rsidRPr="000E416E">
              <w:rPr>
                <w:lang w:val="en-US"/>
              </w:rPr>
              <w:t>20 May 2022</w:t>
            </w:r>
          </w:p>
          <w:p w14:paraId="0A6BC8DA" w14:textId="77777777" w:rsidR="00B64B34" w:rsidRPr="000E416E" w:rsidRDefault="00B64B34" w:rsidP="00B64B34">
            <w:pPr>
              <w:spacing w:line="240" w:lineRule="exact"/>
              <w:rPr>
                <w:lang w:val="en-US"/>
              </w:rPr>
            </w:pPr>
            <w:r w:rsidRPr="000E416E">
              <w:rPr>
                <w:lang w:val="en-US"/>
              </w:rPr>
              <w:t>Russian</w:t>
            </w:r>
          </w:p>
          <w:p w14:paraId="6F8B60DB" w14:textId="325349D6" w:rsidR="00B64B34" w:rsidRPr="000E416E" w:rsidRDefault="00B64B34" w:rsidP="00B64B34">
            <w:pPr>
              <w:spacing w:line="240" w:lineRule="exact"/>
              <w:rPr>
                <w:lang w:val="en-US"/>
              </w:rPr>
            </w:pPr>
            <w:r w:rsidRPr="000E416E">
              <w:rPr>
                <w:lang w:val="en-US"/>
              </w:rPr>
              <w:t>Original: English</w:t>
            </w:r>
          </w:p>
        </w:tc>
      </w:tr>
    </w:tbl>
    <w:p w14:paraId="445FCA62" w14:textId="77777777" w:rsidR="00B64B34" w:rsidRPr="00065EAF" w:rsidRDefault="00B64B34" w:rsidP="00B64B34">
      <w:pPr>
        <w:spacing w:before="120"/>
        <w:rPr>
          <w:b/>
          <w:bCs/>
          <w:color w:val="000000" w:themeColor="text1"/>
          <w:sz w:val="24"/>
          <w:szCs w:val="24"/>
        </w:rPr>
      </w:pPr>
      <w:r w:rsidRPr="00065EAF">
        <w:rPr>
          <w:b/>
          <w:bCs/>
          <w:sz w:val="24"/>
          <w:szCs w:val="24"/>
        </w:rPr>
        <w:t>Комитет по правам человека</w:t>
      </w:r>
    </w:p>
    <w:p w14:paraId="29E3F8C8" w14:textId="58949658" w:rsidR="00B64B34" w:rsidRPr="00EE5F5B" w:rsidRDefault="00B64B34" w:rsidP="00B64B34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065EAF">
        <w:rPr>
          <w:bCs/>
        </w:rPr>
        <w:t> </w:t>
      </w:r>
      <w:r>
        <w:rPr>
          <w:bCs/>
        </w:rPr>
        <w:t>заключительными замечаниями Комитета по правам человека</w:t>
      </w:r>
      <w:bookmarkStart w:id="0" w:name="_Toc506807534"/>
      <w:bookmarkEnd w:id="0"/>
      <w:r w:rsidR="00F05000" w:rsidRPr="00F05000">
        <w:rPr>
          <w:b w:val="0"/>
          <w:sz w:val="20"/>
        </w:rPr>
        <w:t>*</w:t>
      </w:r>
    </w:p>
    <w:p w14:paraId="29CBC8B4" w14:textId="77777777" w:rsidR="00B64B34" w:rsidRPr="00EE5F5B" w:rsidRDefault="00B64B34" w:rsidP="00B64B34">
      <w:pPr>
        <w:pStyle w:val="H23G"/>
        <w:rPr>
          <w:rFonts w:eastAsia="SimSun"/>
        </w:rPr>
      </w:pPr>
      <w:r>
        <w:footnoteReference w:customMarkFollows="1" w:id="1"/>
        <w:tab/>
      </w:r>
      <w:r>
        <w:tab/>
      </w:r>
      <w:r>
        <w:rPr>
          <w:bCs/>
        </w:rPr>
        <w:t>Добавление</w:t>
      </w:r>
    </w:p>
    <w:p w14:paraId="76ED478B" w14:textId="315DD65E" w:rsidR="00065EAF" w:rsidRPr="00065EAF" w:rsidRDefault="00B64B34" w:rsidP="00065EAF">
      <w:pPr>
        <w:pStyle w:val="HChG"/>
        <w:rPr>
          <w:bCs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 w:rsidR="00065EAF">
        <w:rPr>
          <w:bCs/>
        </w:rPr>
        <w:t> </w:t>
      </w:r>
      <w:r>
        <w:rPr>
          <w:bCs/>
        </w:rPr>
        <w:t>связи с заключительными замечаниями по Австралии</w:t>
      </w:r>
    </w:p>
    <w:tbl>
      <w:tblPr>
        <w:tblW w:w="7513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3685"/>
      </w:tblGrid>
      <w:tr w:rsidR="00065EAF" w:rsidRPr="0064331C" w14:paraId="46A31AFC" w14:textId="77777777" w:rsidTr="00F05000">
        <w:tc>
          <w:tcPr>
            <w:tcW w:w="3828" w:type="dxa"/>
            <w:hideMark/>
          </w:tcPr>
          <w:p w14:paraId="07DE88B3" w14:textId="06F3A327" w:rsidR="00065EAF" w:rsidRPr="0064331C" w:rsidRDefault="00065EAF" w:rsidP="00065EAF">
            <w:pPr>
              <w:spacing w:after="120"/>
              <w:ind w:left="-6"/>
              <w:rPr>
                <w:i/>
                <w:spacing w:val="4"/>
                <w:w w:val="103"/>
                <w:kern w:val="14"/>
              </w:rPr>
            </w:pPr>
            <w:r w:rsidRPr="00065EAF">
              <w:rPr>
                <w:i/>
              </w:rPr>
              <w:t>Заключительные замечания</w:t>
            </w:r>
            <w:r w:rsidR="00F05000">
              <w:rPr>
                <w:i/>
              </w:rPr>
              <w:br/>
            </w:r>
            <w:r w:rsidRPr="00065EAF">
              <w:rPr>
                <w:i/>
              </w:rPr>
              <w:t>(</w:t>
            </w:r>
            <w:r w:rsidRPr="00065EAF">
              <w:rPr>
                <w:i/>
                <w:iCs/>
              </w:rPr>
              <w:t>121-я</w:t>
            </w:r>
            <w:r w:rsidRPr="00065EAF">
              <w:rPr>
                <w:i/>
              </w:rPr>
              <w:t xml:space="preserve"> сессия):</w:t>
            </w:r>
          </w:p>
        </w:tc>
        <w:tc>
          <w:tcPr>
            <w:tcW w:w="3685" w:type="dxa"/>
          </w:tcPr>
          <w:p w14:paraId="7F2EEF66" w14:textId="544C4556" w:rsidR="00065EAF" w:rsidRPr="0064331C" w:rsidRDefault="000E416E" w:rsidP="00065EAF">
            <w:pPr>
              <w:spacing w:after="120"/>
              <w:ind w:left="-6"/>
            </w:pPr>
            <w:hyperlink r:id="rId8" w:history="1">
              <w:r w:rsidR="00065EAF" w:rsidRPr="00F05000">
                <w:rPr>
                  <w:rStyle w:val="af1"/>
                </w:rPr>
                <w:t>CCPR/C/AUS/CO/6</w:t>
              </w:r>
            </w:hyperlink>
            <w:r w:rsidR="00065EAF" w:rsidRPr="00065EAF">
              <w:t>, 3 и 6 ноября</w:t>
            </w:r>
            <w:r w:rsidR="00F05000">
              <w:br/>
            </w:r>
            <w:r w:rsidR="00065EAF" w:rsidRPr="00065EAF">
              <w:t>2017 года</w:t>
            </w:r>
          </w:p>
        </w:tc>
      </w:tr>
      <w:tr w:rsidR="00065EAF" w:rsidRPr="0064331C" w14:paraId="2C51D960" w14:textId="77777777" w:rsidTr="00F05000">
        <w:tc>
          <w:tcPr>
            <w:tcW w:w="3828" w:type="dxa"/>
            <w:hideMark/>
          </w:tcPr>
          <w:p w14:paraId="7A4F03FE" w14:textId="3AC9BF64" w:rsidR="00065EAF" w:rsidRPr="0064331C" w:rsidRDefault="00065EAF" w:rsidP="00065EAF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Пункты, предусматривающие последующую деятельность</w:t>
            </w:r>
            <w:r>
              <w:rPr>
                <w:i/>
              </w:rPr>
              <w:t>:</w:t>
            </w:r>
          </w:p>
        </w:tc>
        <w:tc>
          <w:tcPr>
            <w:tcW w:w="3685" w:type="dxa"/>
          </w:tcPr>
          <w:p w14:paraId="44592E4B" w14:textId="73C6F487" w:rsidR="00065EAF" w:rsidRPr="0064331C" w:rsidRDefault="00065EAF" w:rsidP="00065EAF">
            <w:pPr>
              <w:spacing w:after="120"/>
              <w:ind w:left="-6"/>
            </w:pPr>
            <w:r w:rsidRPr="00065EAF">
              <w:t>34, 36 и 38</w:t>
            </w:r>
          </w:p>
        </w:tc>
      </w:tr>
      <w:tr w:rsidR="00065EAF" w:rsidRPr="0064331C" w14:paraId="4A04CE49" w14:textId="77777777" w:rsidTr="00F05000">
        <w:tc>
          <w:tcPr>
            <w:tcW w:w="3828" w:type="dxa"/>
            <w:hideMark/>
          </w:tcPr>
          <w:p w14:paraId="5B0D0174" w14:textId="25A14909" w:rsidR="00065EAF" w:rsidRPr="0064331C" w:rsidRDefault="00065EAF" w:rsidP="00065EAF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Информация, полученная</w:t>
            </w:r>
            <w:r w:rsidR="00F05000">
              <w:rPr>
                <w:i/>
              </w:rPr>
              <w:br/>
            </w:r>
            <w:r w:rsidRPr="00065EAF">
              <w:rPr>
                <w:i/>
              </w:rPr>
              <w:t>от государства-участника:</w:t>
            </w:r>
          </w:p>
        </w:tc>
        <w:tc>
          <w:tcPr>
            <w:tcW w:w="3685" w:type="dxa"/>
          </w:tcPr>
          <w:p w14:paraId="1CFDA738" w14:textId="17E2B43C" w:rsidR="00065EAF" w:rsidRPr="0064331C" w:rsidRDefault="000E416E" w:rsidP="00065EAF">
            <w:pPr>
              <w:spacing w:after="120"/>
              <w:ind w:left="-6"/>
            </w:pPr>
            <w:hyperlink r:id="rId9" w:history="1">
              <w:r w:rsidR="00065EAF" w:rsidRPr="00F05000">
                <w:rPr>
                  <w:rStyle w:val="af1"/>
                </w:rPr>
                <w:t>CCPR/C/AUS/CO/6/Add.1</w:t>
              </w:r>
            </w:hyperlink>
            <w:r w:rsidR="00065EAF" w:rsidRPr="00065EAF">
              <w:t>,</w:t>
            </w:r>
            <w:r w:rsidR="00F05000">
              <w:br/>
            </w:r>
            <w:r w:rsidR="00065EAF" w:rsidRPr="00065EAF">
              <w:t>8 ноября 2019 года</w:t>
            </w:r>
          </w:p>
        </w:tc>
      </w:tr>
      <w:tr w:rsidR="00065EAF" w:rsidRPr="0064331C" w14:paraId="642B08B9" w14:textId="77777777" w:rsidTr="00F05000">
        <w:tc>
          <w:tcPr>
            <w:tcW w:w="3828" w:type="dxa"/>
            <w:hideMark/>
          </w:tcPr>
          <w:p w14:paraId="356A902D" w14:textId="432AF71E" w:rsidR="00065EAF" w:rsidRPr="0064331C" w:rsidRDefault="00065EAF" w:rsidP="00065EAF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Информация, полученная от заинтересованных сторон:</w:t>
            </w:r>
          </w:p>
        </w:tc>
        <w:tc>
          <w:tcPr>
            <w:tcW w:w="3685" w:type="dxa"/>
          </w:tcPr>
          <w:p w14:paraId="5429D707" w14:textId="65C40EE2" w:rsidR="00065EAF" w:rsidRPr="0064331C" w:rsidRDefault="000E416E" w:rsidP="00065EAF">
            <w:pPr>
              <w:spacing w:after="120"/>
              <w:ind w:left="-6"/>
            </w:pPr>
            <w:hyperlink r:id="rId10" w:history="1">
              <w:r w:rsidR="00065EAF" w:rsidRPr="00F05000">
                <w:rPr>
                  <w:rStyle w:val="af1"/>
                </w:rPr>
                <w:t>Калдорский центр международного права беженцев при Сиднейском университете Нового Южного Уэльса (UNSW) и другие организации гражданского общества</w:t>
              </w:r>
            </w:hyperlink>
            <w:r w:rsidR="00065EAF" w:rsidRPr="00065EAF">
              <w:t>,</w:t>
            </w:r>
            <w:r w:rsidR="00F05000">
              <w:br/>
            </w:r>
            <w:r w:rsidR="00065EAF" w:rsidRPr="00065EAF">
              <w:t>31 января 2022 года</w:t>
            </w:r>
          </w:p>
        </w:tc>
      </w:tr>
      <w:tr w:rsidR="00065EAF" w:rsidRPr="0064331C" w14:paraId="63158662" w14:textId="77777777" w:rsidTr="00F05000">
        <w:tc>
          <w:tcPr>
            <w:tcW w:w="3828" w:type="dxa"/>
            <w:hideMark/>
          </w:tcPr>
          <w:p w14:paraId="61FA9199" w14:textId="32C97F7E" w:rsidR="00065EAF" w:rsidRPr="0064331C" w:rsidRDefault="00065EAF" w:rsidP="00065EAF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Оценка Комитета:</w:t>
            </w:r>
          </w:p>
        </w:tc>
        <w:tc>
          <w:tcPr>
            <w:tcW w:w="3685" w:type="dxa"/>
          </w:tcPr>
          <w:p w14:paraId="64B0861A" w14:textId="60A9F33A" w:rsidR="00065EAF" w:rsidRPr="0064331C" w:rsidRDefault="00065EAF" w:rsidP="00065EAF">
            <w:pPr>
              <w:spacing w:after="120"/>
              <w:ind w:left="-6"/>
            </w:pPr>
            <w:r w:rsidRPr="00065EAF">
              <w:t>34[</w:t>
            </w:r>
            <w:r w:rsidRPr="00065EAF">
              <w:rPr>
                <w:b/>
                <w:bCs/>
              </w:rPr>
              <w:t>C</w:t>
            </w:r>
            <w:r w:rsidRPr="00065EAF">
              <w:t>], 36[</w:t>
            </w:r>
            <w:r w:rsidRPr="00065EAF">
              <w:rPr>
                <w:b/>
                <w:bCs/>
              </w:rPr>
              <w:t>E</w:t>
            </w:r>
            <w:r w:rsidRPr="00065EAF">
              <w:t>][</w:t>
            </w:r>
            <w:r w:rsidRPr="00065EAF">
              <w:rPr>
                <w:b/>
                <w:bCs/>
              </w:rPr>
              <w:t>C</w:t>
            </w:r>
            <w:r w:rsidRPr="00065EAF">
              <w:t>][</w:t>
            </w:r>
            <w:r w:rsidRPr="00065EAF">
              <w:rPr>
                <w:b/>
                <w:bCs/>
              </w:rPr>
              <w:t>B</w:t>
            </w:r>
            <w:r w:rsidRPr="00065EAF">
              <w:t>] и 38[</w:t>
            </w:r>
            <w:r w:rsidRPr="00065EAF">
              <w:rPr>
                <w:b/>
                <w:bCs/>
              </w:rPr>
              <w:t>C</w:t>
            </w:r>
            <w:r w:rsidRPr="00065EAF">
              <w:t>][</w:t>
            </w:r>
            <w:r w:rsidRPr="00065EAF">
              <w:rPr>
                <w:b/>
                <w:bCs/>
              </w:rPr>
              <w:t>B</w:t>
            </w:r>
            <w:r w:rsidRPr="00065EAF">
              <w:t>]</w:t>
            </w:r>
          </w:p>
        </w:tc>
      </w:tr>
    </w:tbl>
    <w:p w14:paraId="0EE9F682" w14:textId="77777777" w:rsidR="00B64B34" w:rsidRPr="00EE5F5B" w:rsidRDefault="00B64B34" w:rsidP="00B64B34">
      <w:pPr>
        <w:pStyle w:val="H1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Пункт 34: Невысылка</w:t>
      </w:r>
      <w:r w:rsidRPr="00F92189">
        <w:rPr>
          <w:rStyle w:val="aa"/>
          <w:b w:val="0"/>
          <w:bCs/>
        </w:rPr>
        <w:footnoteReference w:id="2"/>
      </w:r>
    </w:p>
    <w:p w14:paraId="40A28F7A" w14:textId="77777777" w:rsidR="00B64B34" w:rsidRPr="00EE5F5B" w:rsidRDefault="00B64B34" w:rsidP="00B64B34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37670247" w14:textId="0E4514BC" w:rsidR="00B64B34" w:rsidRPr="00EE5F5B" w:rsidRDefault="00F05000" w:rsidP="00B64B34">
      <w:pPr>
        <w:pStyle w:val="SingleTxtG"/>
      </w:pPr>
      <w:r>
        <w:tab/>
      </w:r>
      <w:r w:rsidR="00B64B34">
        <w:t>a)</w:t>
      </w:r>
      <w:r w:rsidR="00B64B34">
        <w:tab/>
        <w:t>Статья 197 c) Закона о миграции 1958 года был</w:t>
      </w:r>
      <w:r w:rsidR="004B1240">
        <w:t>а</w:t>
      </w:r>
      <w:r w:rsidR="00B64B34">
        <w:t xml:space="preserve"> разработан</w:t>
      </w:r>
      <w:r w:rsidR="004B1240">
        <w:t>а</w:t>
      </w:r>
      <w:r w:rsidR="00B64B34">
        <w:t xml:space="preserve"> для обеспечения правовой конкретизации обстоятельств, при которых лица, незаконно находящи</w:t>
      </w:r>
      <w:r w:rsidR="004B1240">
        <w:t>е</w:t>
      </w:r>
      <w:r w:rsidR="00B64B34">
        <w:t xml:space="preserve">ся на территории страны, могут быть высланы из Австралии. Закон гарантирует, что полномочия по высылке лиц, незаконно находящихся на территории страны, устанавливаются независимо от обязательства </w:t>
      </w:r>
      <w:r w:rsidR="00B64B34" w:rsidRPr="004233AF">
        <w:t>соблюдать принцип невысылки</w:t>
      </w:r>
      <w:r w:rsidR="00B64B34" w:rsidRPr="004233AF">
        <w:rPr>
          <w:b/>
          <w:bCs/>
        </w:rPr>
        <w:t xml:space="preserve">. </w:t>
      </w:r>
      <w:r w:rsidR="00B64B34" w:rsidRPr="004233AF">
        <w:t xml:space="preserve">Положения Закона </w:t>
      </w:r>
      <w:r w:rsidR="00B64B34" w:rsidRPr="00F16FC7">
        <w:t>снижают риск подачи необоснованных ходатайств о вынесении судебного запрета со стороны лиц, у</w:t>
      </w:r>
      <w:r w:rsidR="00B64B34" w:rsidRPr="004233AF">
        <w:t xml:space="preserve">же </w:t>
      </w:r>
      <w:r w:rsidR="00B64B34">
        <w:t>п</w:t>
      </w:r>
      <w:r w:rsidR="00B64B34" w:rsidRPr="004233AF">
        <w:t>ризнанн</w:t>
      </w:r>
      <w:r w:rsidR="00B64B34">
        <w:t>ых</w:t>
      </w:r>
      <w:r w:rsidR="00B64B34" w:rsidRPr="004233AF">
        <w:t xml:space="preserve"> не имеющими права на международную защиту</w:t>
      </w:r>
      <w:r w:rsidR="00B64B34">
        <w:t xml:space="preserve">. Рекомендуемые изменения могут повысить риск получения ходатайств о судебном запрете от лиц, пытающихся подать основанные на ложных сведениях ходатайства с целью отсрочки их высылки из Австралии. Австралия </w:t>
      </w:r>
      <w:r w:rsidR="00B64B34">
        <w:lastRenderedPageBreak/>
        <w:t>соблюдает свои международные обязательства, что отражено в ее текущих процессах, которые обеспечивают институциональные гарантии против нарушений принципа невысылки.</w:t>
      </w:r>
    </w:p>
    <w:p w14:paraId="05CF3829" w14:textId="1406469C" w:rsidR="00B64B34" w:rsidRPr="00EE5F5B" w:rsidRDefault="00F05000" w:rsidP="00B64B34">
      <w:pPr>
        <w:pStyle w:val="SingleTxtG"/>
      </w:pPr>
      <w:r>
        <w:tab/>
      </w:r>
      <w:r w:rsidR="00B64B34">
        <w:t>b)</w:t>
      </w:r>
      <w:r w:rsidR="00B64B34">
        <w:tab/>
        <w:t xml:space="preserve">В сентябре 2013 года Австралия развернула операцию </w:t>
      </w:r>
      <w:r>
        <w:t>«</w:t>
      </w:r>
      <w:r w:rsidR="00B64B34">
        <w:t>Суверенные границы</w:t>
      </w:r>
      <w:r>
        <w:t>»</w:t>
      </w:r>
      <w:r w:rsidR="00B64B34">
        <w:t>, чтобы сократить число лиц, незаконно прибывающих на территорию страны морским путем, и предотвратить дальнейшую гибель людей на море. Она не высылает людей в обстоятельствах, нарушающих принцип невысылки. Лица, перехваченные на море, могут воспользоваться юридической помощью и средствами правовой защиты. Австралия активно взаимодействует с соответствующими подразделениями Организации Объединенных Наций.</w:t>
      </w:r>
    </w:p>
    <w:p w14:paraId="79AA329D" w14:textId="4FCF8A64" w:rsidR="00B64B34" w:rsidRPr="00EE5F5B" w:rsidRDefault="00F05000" w:rsidP="00B64B34">
      <w:pPr>
        <w:pStyle w:val="SingleTxtG"/>
      </w:pPr>
      <w:r>
        <w:tab/>
      </w:r>
      <w:r w:rsidR="00B64B34">
        <w:t>c)</w:t>
      </w:r>
      <w:r w:rsidR="00B64B34">
        <w:tab/>
        <w:t>Закон 2014 года о внесении поправок в законодательство о миграции и морских полномочиях (</w:t>
      </w:r>
      <w:r w:rsidR="00B64B34" w:rsidRPr="00710072">
        <w:t>решающий</w:t>
      </w:r>
      <w:r w:rsidR="00B64B34">
        <w:t xml:space="preserve"> </w:t>
      </w:r>
      <w:r w:rsidR="00B64B34" w:rsidRPr="00710072">
        <w:t>проблему дел о предоставлении убежища)</w:t>
      </w:r>
      <w:r w:rsidR="00B64B34">
        <w:t xml:space="preserve"> является важным элементом стратегии борьбы с незаконным ввозом людей и рассмотрения ходатайств о предоставлении убежища. Он призван поддержать гуманитарные принципы и не допускать, чтобы люди рисковали жизнью, пускаясь в незаконные опасные морские путешествия. Австралия стремится оценивать каждое индивидуальное ходатайство о защите по существу, принимая во внимание актуальную информацию об условиях в стране проживания заявителя. Принципы процессуальной справедливости применяются на всех этапах принятия решений о выдаче виз, и большинство лиц, чье ходатайство о предоставлении международной защиты было отклонено, имеют доступ к пересмотру дела по существу или в судебном порядке.</w:t>
      </w:r>
    </w:p>
    <w:p w14:paraId="1164BA4F" w14:textId="77777777" w:rsidR="00B64B34" w:rsidRPr="00EE5F5B" w:rsidRDefault="00B64B34" w:rsidP="00B64B34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604C132F" w14:textId="46D9733D" w:rsidR="00B64B34" w:rsidRPr="00EE5F5B" w:rsidRDefault="00B64B34" w:rsidP="00B64B34">
      <w:pPr>
        <w:pStyle w:val="H4G"/>
      </w:pPr>
      <w:r>
        <w:tab/>
      </w:r>
      <w:r>
        <w:tab/>
      </w:r>
      <w:r>
        <w:rPr>
          <w:iCs/>
        </w:rPr>
        <w:t>Калдорский центр международного права беженцев при Сиднейском университете Нового Южного Уэльса (UNSW) и другие организации гражданского общества</w:t>
      </w:r>
    </w:p>
    <w:p w14:paraId="6188CB89" w14:textId="4633A1F3" w:rsidR="00B64B34" w:rsidRPr="00EE5F5B" w:rsidRDefault="00F05000" w:rsidP="00B64B34">
      <w:pPr>
        <w:pStyle w:val="SingleTxtG"/>
      </w:pPr>
      <w:r>
        <w:tab/>
      </w:r>
      <w:r w:rsidR="00B64B34">
        <w:t>a)</w:t>
      </w:r>
      <w:r w:rsidR="00B64B34">
        <w:tab/>
        <w:t>Статья 197 c) Закона о миграции не была отменена в рамках внесения поправок в этот закон в 2021 году. Лица, которые не могут быть высланы, но не получили визу, подлежат обязательному, возможно бессрочному, содержанию под стражей, если ни одна безопасная страна не примет их.</w:t>
      </w:r>
    </w:p>
    <w:p w14:paraId="57F54253" w14:textId="1879C051" w:rsidR="00B64B34" w:rsidRPr="00EE5F5B" w:rsidRDefault="00F05000" w:rsidP="00B64B34">
      <w:pPr>
        <w:pStyle w:val="SingleTxtG"/>
      </w:pPr>
      <w:r>
        <w:tab/>
      </w:r>
      <w:r w:rsidR="00B64B34">
        <w:t>b)</w:t>
      </w:r>
      <w:r w:rsidR="00B64B34">
        <w:tab/>
        <w:t xml:space="preserve">Утверждения, содержащиеся в информации, полученной от государства-участника, не подтверждаются ни его законодательством, ни практикой его действий на море. Его законодательство разрешает тайное и бессрочное содержание под стражей лиц, ищущих убежища, </w:t>
      </w:r>
      <w:r w:rsidR="00B64B34" w:rsidRPr="00710072">
        <w:t>в центрах временного размещение за пределами юрисдикции страны</w:t>
      </w:r>
      <w:r w:rsidR="00B64B34">
        <w:rPr>
          <w:b/>
          <w:bCs/>
        </w:rPr>
        <w:t xml:space="preserve"> </w:t>
      </w:r>
      <w:r w:rsidR="00B64B34">
        <w:t>без процессуальных гарантий или доступа к средствам правовой защиты.</w:t>
      </w:r>
    </w:p>
    <w:p w14:paraId="76FE5825" w14:textId="36C59E1D" w:rsidR="00B64B34" w:rsidRPr="00EE5F5B" w:rsidRDefault="00F05000" w:rsidP="00B64B34">
      <w:pPr>
        <w:pStyle w:val="SingleTxtG"/>
      </w:pPr>
      <w:r>
        <w:tab/>
      </w:r>
      <w:r w:rsidR="00B64B34">
        <w:t>c)</w:t>
      </w:r>
      <w:r w:rsidR="00B64B34">
        <w:tab/>
        <w:t xml:space="preserve">Австралия не сообщила о каких-либо планах по отмене Закона 2014 года о внесении поправок в законодательство о миграции и морских полномочиях (решающий проблему дел о предоставлении убежища) или внесению изменений в процедуру ускоренной оценки. Сравнение </w:t>
      </w:r>
      <w:r>
        <w:t>количества</w:t>
      </w:r>
      <w:r w:rsidR="00B64B34">
        <w:t xml:space="preserve"> случаев возврата отрицательных решений по убежищу в рамках ускоренной процедуры и предыдущей системы рассмотрения по существу усиливает опасения по поводу недостатков ускоренной процедуры.</w:t>
      </w:r>
    </w:p>
    <w:p w14:paraId="16887629" w14:textId="77777777" w:rsidR="00B64B34" w:rsidRPr="00EE5F5B" w:rsidRDefault="00B64B34" w:rsidP="00B64B34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Комитета:</w:t>
      </w:r>
    </w:p>
    <w:p w14:paraId="0C29B9F8" w14:textId="77777777" w:rsidR="00B64B34" w:rsidRPr="00EE5F5B" w:rsidRDefault="00B64B34" w:rsidP="00B64B34">
      <w:pPr>
        <w:pStyle w:val="SingleTxtG"/>
      </w:pPr>
      <w:r>
        <w:t>[</w:t>
      </w:r>
      <w:r w:rsidRPr="00F14457">
        <w:rPr>
          <w:b/>
          <w:bCs/>
        </w:rPr>
        <w:t>C</w:t>
      </w:r>
      <w:r>
        <w:t>]: a), b) и c)</w:t>
      </w:r>
    </w:p>
    <w:p w14:paraId="37D025FA" w14:textId="79DB3013" w:rsidR="00B64B34" w:rsidRPr="00EE5F5B" w:rsidRDefault="00F05000" w:rsidP="00B64B34">
      <w:pPr>
        <w:pStyle w:val="SingleTxtG"/>
      </w:pPr>
      <w:r>
        <w:tab/>
      </w:r>
      <w:r w:rsidR="00B64B34">
        <w:t>Комитет отмечает приверженность государства-участника международной защите и соблюдению принципа невысылки. Вместе с тем он сожалеет, что</w:t>
      </w:r>
      <w:r>
        <w:br/>
      </w:r>
      <w:r w:rsidR="00B64B34">
        <w:t>статья 197 с) Закона о миграции не была отменена. Он повторяет свою рекомендацию.</w:t>
      </w:r>
    </w:p>
    <w:p w14:paraId="474DBB37" w14:textId="0DFFD015" w:rsidR="00B64B34" w:rsidRPr="00EE5F5B" w:rsidRDefault="00F05000" w:rsidP="00B64B34">
      <w:pPr>
        <w:pStyle w:val="SingleTxtG"/>
      </w:pPr>
      <w:r>
        <w:tab/>
      </w:r>
      <w:r w:rsidR="00B64B34">
        <w:t xml:space="preserve">Комитет принимает к сведению информацию об операции </w:t>
      </w:r>
      <w:r>
        <w:t>«</w:t>
      </w:r>
      <w:r w:rsidR="00B64B34">
        <w:t>Суверенные границы</w:t>
      </w:r>
      <w:r>
        <w:t>»</w:t>
      </w:r>
      <w:r w:rsidR="00B64B34">
        <w:t>, однако выражает сожаление по поводу отсутствия конкретной информации о принятых в отчетный период мерах по пересмотру политики и практики государства-участника при перехвате на море. Комитет повторяет свою рекомендацию и просит представить информацию о любых конкретных мерах, принятых в отчетный период для пересмотра соответствующей политики и практики.</w:t>
      </w:r>
    </w:p>
    <w:p w14:paraId="0C140D31" w14:textId="29DE5CAB" w:rsidR="00B64B34" w:rsidRPr="00EE5F5B" w:rsidRDefault="00F05000" w:rsidP="00B64B34">
      <w:pPr>
        <w:pStyle w:val="SingleTxtG"/>
      </w:pPr>
      <w:r>
        <w:tab/>
      </w:r>
      <w:r w:rsidR="00B64B34">
        <w:t>Комитет принимает к сведению информацию о Законе о внесении поправок в законодательство о миграции и морских полномочиях (решающий проблему дел о предоставлении убежища) и его роли в программе реформы защиты государства-участника. Он выражает сожаление по поводу того, что закон не был отменен, и повторяет свою рекомендацию.</w:t>
      </w:r>
    </w:p>
    <w:p w14:paraId="784ACCF7" w14:textId="77777777" w:rsidR="00B64B34" w:rsidRPr="00EE5F5B" w:rsidRDefault="00B64B34" w:rsidP="00B64B34">
      <w:pPr>
        <w:pStyle w:val="H1G"/>
      </w:pPr>
      <w:r>
        <w:tab/>
      </w:r>
      <w:r>
        <w:tab/>
      </w:r>
      <w:r>
        <w:rPr>
          <w:bCs/>
        </w:rPr>
        <w:t>Пункт 36: Оффшорные центры временного содержания</w:t>
      </w:r>
      <w:r>
        <w:t xml:space="preserve"> </w:t>
      </w:r>
      <w:r>
        <w:rPr>
          <w:bCs/>
        </w:rPr>
        <w:t>мигрантов и остров Рождества</w:t>
      </w:r>
    </w:p>
    <w:p w14:paraId="68A61A76" w14:textId="77777777" w:rsidR="00B64B34" w:rsidRPr="00EE5F5B" w:rsidRDefault="00B64B34" w:rsidP="00B64B34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47520F16" w14:textId="490217F1" w:rsidR="00B64B34" w:rsidRPr="00EE5F5B" w:rsidRDefault="00F05000" w:rsidP="00B64B34">
      <w:pPr>
        <w:pStyle w:val="SingleTxtG"/>
      </w:pPr>
      <w:r>
        <w:tab/>
      </w:r>
      <w:r w:rsidR="00B64B34">
        <w:t>a)</w:t>
      </w:r>
      <w:r w:rsidR="00B64B34">
        <w:tab/>
        <w:t>Австралия остается приверженной своей нынешней политике защиты границ. Незаконно прибывшие морским путем лица, которые не могут быть возвращены в страну происхождения, будут по-прежнему передаваться в страны региона для оценки их заявлений о необходимости защиты. Австралия продолжит оказывать поддержку Науру и Папуа-Новой Гвинее в обеспечении деятельности региональных центров временного содержания мигрантов.</w:t>
      </w:r>
    </w:p>
    <w:p w14:paraId="3219A040" w14:textId="7024486E" w:rsidR="00B64B34" w:rsidRPr="00EE5F5B" w:rsidRDefault="00F05000" w:rsidP="00B64B34">
      <w:pPr>
        <w:pStyle w:val="SingleTxtG"/>
      </w:pPr>
      <w:r>
        <w:tab/>
      </w:r>
      <w:r w:rsidR="00B64B34">
        <w:t>b)</w:t>
      </w:r>
      <w:r w:rsidR="00B64B34">
        <w:tab/>
        <w:t>Региональные центры временного содержания мигрантов находятся в ведении Науру и Папуа-Нов</w:t>
      </w:r>
      <w:r w:rsidR="004B1240">
        <w:t>ой</w:t>
      </w:r>
      <w:r w:rsidR="00B64B34">
        <w:t xml:space="preserve"> Гвине</w:t>
      </w:r>
      <w:r w:rsidR="004B1240">
        <w:t>и</w:t>
      </w:r>
      <w:r w:rsidR="00B64B34">
        <w:t xml:space="preserve">. Гарантии соблюдения прав человека включены в соответствующие меморандумы о взаимопонимании между Австралией и Науру и Австралией и Папуа-Новой Гвинеей, при этом Австралия продолжает оказывать обоим </w:t>
      </w:r>
      <w:r>
        <w:t>государствам</w:t>
      </w:r>
      <w:r w:rsidR="00B64B34">
        <w:t xml:space="preserve"> поддержку в снижении нагрузки на эти центры путем переселения, возвращения и высылки мигрантов. Ни одно лицо, прошедшее через региональные центры временного содержания мигрантов, не будет переселено на постоянное место жительства в Австралию. Австралия продолжит изучать возможности переселения в третьи страны.</w:t>
      </w:r>
    </w:p>
    <w:p w14:paraId="1C258840" w14:textId="46F51A96" w:rsidR="00B64B34" w:rsidRPr="00EE5F5B" w:rsidRDefault="00F05000" w:rsidP="00B64B34">
      <w:pPr>
        <w:pStyle w:val="SingleTxtG"/>
      </w:pPr>
      <w:r>
        <w:tab/>
      </w:r>
      <w:r w:rsidR="00B64B34">
        <w:t>c)</w:t>
      </w:r>
      <w:r w:rsidR="00B64B34">
        <w:tab/>
        <w:t>В октябре 2018 года Австралия перевела центр временного содержания мигрантов на острове Рождества в резервный режим. Центр был вновь открыт в феврале 2019 года после принятия закона о внесении поправок в законодательство о внутренних делах (различные меры) 2018 года. Австралия рассмотрит вопрос о возвращении центра в резервный режим, когда его возможности больше не будут востребованы.</w:t>
      </w:r>
    </w:p>
    <w:p w14:paraId="66E8C049" w14:textId="77777777" w:rsidR="00B64B34" w:rsidRPr="00EE5F5B" w:rsidRDefault="00B64B34" w:rsidP="00B64B34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0A25A3D6" w14:textId="4409CBBA" w:rsidR="00B64B34" w:rsidRPr="00EE5F5B" w:rsidRDefault="00B64B34" w:rsidP="00B64B34">
      <w:pPr>
        <w:pStyle w:val="H4G"/>
      </w:pPr>
      <w:r>
        <w:tab/>
      </w:r>
      <w:r>
        <w:tab/>
      </w:r>
      <w:r>
        <w:rPr>
          <w:iCs/>
        </w:rPr>
        <w:t>Калдорский центр международного права беженцев при Сиднейском университете Нового Южного Уэльса (UNSW) и другие организации гражданского общества</w:t>
      </w:r>
    </w:p>
    <w:p w14:paraId="610B111F" w14:textId="7CDF2668" w:rsidR="00B64B34" w:rsidRPr="00EE5F5B" w:rsidRDefault="00F05000" w:rsidP="00B64B34">
      <w:pPr>
        <w:pStyle w:val="SingleTxtG"/>
      </w:pPr>
      <w:r>
        <w:tab/>
      </w:r>
      <w:r w:rsidR="00B64B34">
        <w:t>a)</w:t>
      </w:r>
      <w:r w:rsidR="00B64B34">
        <w:tab/>
        <w:t>В сентябре 2021 года Австралия и Науру подписали меморандум о взаимопонимании по созданию постоянного регионального центра рассмотрения ходатайств мигрантов в Науру, текст которого не был обнародован. В октябре 2021</w:t>
      </w:r>
      <w:r>
        <w:t> </w:t>
      </w:r>
      <w:r w:rsidR="00B64B34">
        <w:t xml:space="preserve">года Австралия и Папуа-Новая Гвинея объявили о том, что контракты на поддержку </w:t>
      </w:r>
      <w:r>
        <w:t>функционирования</w:t>
      </w:r>
      <w:r w:rsidR="00B64B34">
        <w:t xml:space="preserve"> австралийских региональных центров временного содержания мигрантов в Папуа-Новой Гвинее заканчиваются 31 декабря 2021 года и не будут продлены. Австралия пытается уклониться или отрицать свою ответственность за людей, которых она насильно переселила в Папуа-Новую Гвинею в 2013 и 2014 годах.</w:t>
      </w:r>
    </w:p>
    <w:p w14:paraId="009CBDF0" w14:textId="17D15B25" w:rsidR="00B64B34" w:rsidRPr="00EE5F5B" w:rsidRDefault="00F05000" w:rsidP="00B64B34">
      <w:pPr>
        <w:pStyle w:val="SingleTxtG"/>
      </w:pPr>
      <w:r>
        <w:tab/>
      </w:r>
      <w:r w:rsidR="00B64B34">
        <w:t>b)</w:t>
      </w:r>
      <w:r w:rsidR="00B64B34">
        <w:tab/>
        <w:t>Австралия продолжала отклонять предложение Новой Зеландии о переселении людей, которые направляются в офшорные центры временного содержания мигрантов, несмотря на отсутствие мер долговременной защиты тех, кто находится в Науру и Папуа-Новой Гвинее, а также тех, кто находится в Австралии в качестве транзитных лиц.</w:t>
      </w:r>
    </w:p>
    <w:p w14:paraId="182F5457" w14:textId="55A25B8E" w:rsidR="00B64B34" w:rsidRPr="006950C1" w:rsidRDefault="00F05000" w:rsidP="00B64B34">
      <w:pPr>
        <w:pStyle w:val="SingleTxtG"/>
      </w:pPr>
      <w:r>
        <w:tab/>
      </w:r>
      <w:r w:rsidR="00B64B34">
        <w:t>c)</w:t>
      </w:r>
      <w:r w:rsidR="00B64B34">
        <w:tab/>
        <w:t xml:space="preserve">По состоянию на 30 сентября 2021 года в центре временного содержания на острове Рождества находились около 226 человек. В центре произошло несколько бунтов и протестов, в том числе из-за условий содержания и обращения с заключенными. </w:t>
      </w:r>
    </w:p>
    <w:p w14:paraId="6AC35144" w14:textId="77777777" w:rsidR="00B64B34" w:rsidRPr="00EE5F5B" w:rsidRDefault="00B64B34" w:rsidP="00B64B34">
      <w:pPr>
        <w:pStyle w:val="H23G"/>
      </w:pPr>
      <w:r>
        <w:tab/>
      </w:r>
      <w:r>
        <w:tab/>
      </w:r>
      <w:r>
        <w:rPr>
          <w:bCs/>
        </w:rPr>
        <w:t>Оценка Комитета:</w:t>
      </w:r>
    </w:p>
    <w:p w14:paraId="621183DE" w14:textId="77777777" w:rsidR="00B64B34" w:rsidRPr="00EE5F5B" w:rsidRDefault="00B64B34" w:rsidP="00B64B34">
      <w:pPr>
        <w:pStyle w:val="SingleTxtG"/>
      </w:pPr>
      <w:r>
        <w:t>[</w:t>
      </w:r>
      <w:r>
        <w:rPr>
          <w:b/>
          <w:bCs/>
        </w:rPr>
        <w:t>E</w:t>
      </w:r>
      <w:r>
        <w:t>]: a)</w:t>
      </w:r>
    </w:p>
    <w:p w14:paraId="54FCBBDB" w14:textId="509F2A81" w:rsidR="00B64B34" w:rsidRPr="00EE5F5B" w:rsidRDefault="00F05000" w:rsidP="00B64B34">
      <w:pPr>
        <w:pStyle w:val="SingleTxtG"/>
      </w:pPr>
      <w:r>
        <w:tab/>
      </w:r>
      <w:r w:rsidR="00B64B34">
        <w:t>Комитет принимает к сведению информацию о поддержке, которую государство-участник оказывает Науру и Папуа-Новой Гвинее. Он выражает сожаление в отношении того, что государство-участник по-прежнему намерено использовать региональные центры временного содержания мигрантов, что свидетельствует об отсутствии планов по выполнению его рекомендации. Комитет повторяет свою рекомендацию.</w:t>
      </w:r>
    </w:p>
    <w:p w14:paraId="7EBFA316" w14:textId="77777777" w:rsidR="00B64B34" w:rsidRPr="00EE5F5B" w:rsidRDefault="00B64B34" w:rsidP="00B64B34">
      <w:pPr>
        <w:pStyle w:val="SingleTxtG"/>
      </w:pPr>
      <w:r>
        <w:t>[</w:t>
      </w:r>
      <w:r>
        <w:rPr>
          <w:b/>
          <w:bCs/>
        </w:rPr>
        <w:t>C</w:t>
      </w:r>
      <w:r>
        <w:t>] b):</w:t>
      </w:r>
    </w:p>
    <w:p w14:paraId="18E07DBA" w14:textId="052E817D" w:rsidR="00B64B34" w:rsidRPr="00EE5F5B" w:rsidRDefault="00F05000" w:rsidP="00B64B34">
      <w:pPr>
        <w:pStyle w:val="SingleTxtG"/>
      </w:pPr>
      <w:r>
        <w:tab/>
      </w:r>
      <w:r w:rsidR="00B64B34">
        <w:t>Комитет принимает к сведению информацию о договоренностях, регулирующих деятельность региональных центров временного содержания, и отмечает отсутствие конкретной информации о мерах, принятых в отчетный период для выполнения его рекомендации принять меры по защите прав беженцев и лиц, ищущих убежище, пострадавших от закрытия центров рассмотрения ходатайств, в том числе на острове Манус. Комитет повторяет свою рекомендацию.</w:t>
      </w:r>
    </w:p>
    <w:p w14:paraId="7744106C" w14:textId="77777777" w:rsidR="00B64B34" w:rsidRPr="00EE5F5B" w:rsidRDefault="00B64B34" w:rsidP="00B64B34">
      <w:pPr>
        <w:pStyle w:val="SingleTxtG"/>
      </w:pPr>
      <w:r>
        <w:t>[</w:t>
      </w:r>
      <w:r>
        <w:rPr>
          <w:b/>
          <w:bCs/>
        </w:rPr>
        <w:t>В</w:t>
      </w:r>
      <w:r>
        <w:t>]: с)</w:t>
      </w:r>
    </w:p>
    <w:p w14:paraId="093706DC" w14:textId="642A5E17" w:rsidR="00B64B34" w:rsidRPr="00EE5F5B" w:rsidRDefault="00F05000" w:rsidP="00B64B34">
      <w:pPr>
        <w:pStyle w:val="SingleTxtG"/>
      </w:pPr>
      <w:r>
        <w:tab/>
      </w:r>
      <w:r w:rsidR="00B64B34">
        <w:t>Комитет отмечает информацию о переводе центра временного содержания мигрантов на острове Рождества в резервный режим в октябре 2018 года и приветствует указание на то, что, хотя он был вновь открыт в 2019 году, государство-участник может рассмотреть возможность его повторного перевода в этот режим, если его оперативные возможности более не будут востребованы. Комитет повторяет свою рекомендацию государству-участнику рассмотреть вопрос о закрытии центра временного содержания на острове Рождества.</w:t>
      </w:r>
    </w:p>
    <w:p w14:paraId="1F0ED0B5" w14:textId="77777777" w:rsidR="00B64B34" w:rsidRPr="00EE5F5B" w:rsidRDefault="00B64B34" w:rsidP="00B64B34">
      <w:pPr>
        <w:pStyle w:val="H1G"/>
      </w:pPr>
      <w:r>
        <w:tab/>
      </w:r>
      <w:r>
        <w:tab/>
      </w:r>
      <w:r>
        <w:rPr>
          <w:bCs/>
        </w:rPr>
        <w:t>Пункт 38: Обязательное направление мигрантов в центры временного содержания</w:t>
      </w:r>
    </w:p>
    <w:p w14:paraId="16697EBB" w14:textId="77777777" w:rsidR="00B64B34" w:rsidRPr="00EE5F5B" w:rsidRDefault="00B64B34" w:rsidP="00B64B34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682F90A4" w14:textId="6317CE1A" w:rsidR="00B64B34" w:rsidRPr="00EE5F5B" w:rsidRDefault="00F05000" w:rsidP="00B64B34">
      <w:pPr>
        <w:pStyle w:val="SingleTxtG"/>
      </w:pPr>
      <w:r>
        <w:tab/>
      </w:r>
      <w:r w:rsidR="00B64B34">
        <w:t>a)</w:t>
      </w:r>
      <w:r w:rsidR="00B64B34">
        <w:tab/>
        <w:t>Австралия придерживается позиции, согласно которой направление мигранта в центр временного содержания на основании его незаконного пребывания на территории страны не является ни автоматически незаконным, ни произвольным в соответствии с международным правом. Определяющим фактором является обоснованность взяти</w:t>
      </w:r>
      <w:r w:rsidR="004B1240">
        <w:t>я</w:t>
      </w:r>
      <w:r w:rsidR="00B64B34">
        <w:t xml:space="preserve"> лица под стражу, а не его продолжительность. Практика помещения в центры временного содержания мигрантов служит административной, а не карательной цели. Эта практика используется для урегулирования ситуации лиц, незаконно прибывающих на территорию страны, до того, как они будут выдворены с территории Австралии или получат визу. Содержание в центре временного размещения используется в качестве крайней меры. Содержание мигрантов в центрах временного размещения является ключевым компонентом пограничного контроля и помогает справиться с возможными угрозами для австралийского общества. Продолжительность и условия содержания мигрантов в центрах временного размещения регулярно контролируется старшими должностными лицами департамента и омбудсменом Содружества, которые рассматривают законность и целесообразность содержания мигрантов в центрах временного размещения, контролируют условия их содержания, состояние здоровья, благосостояние и другие соответствующие вопросы. Находящиеся в центрах временного размещения мигранты могут ходатайствовать о пересмотре по существу или в судебном порядке большинства решений о выдаче виз и судебного пересмотра решений об их текущем нахождении в центрах временного размещения в соответствии с разделом 189 Закона о миграции.</w:t>
      </w:r>
    </w:p>
    <w:p w14:paraId="03CCD313" w14:textId="41F0375C" w:rsidR="00B64B34" w:rsidRPr="00EE5F5B" w:rsidRDefault="00F05000" w:rsidP="00B64B34">
      <w:pPr>
        <w:pStyle w:val="SingleTxtG"/>
      </w:pPr>
      <w:r>
        <w:tab/>
      </w:r>
      <w:r w:rsidR="00B64B34">
        <w:t>b)</w:t>
      </w:r>
      <w:r w:rsidR="00B64B34">
        <w:tab/>
        <w:t>Австралия продолжает разрабатывать альтернативы содержанию в центрах временного размещения, такие как промежуточные визы. Министр по делам иммиграции, гражданства, миграционных служб и многокультурности также уполномочен определять место жительства, позволяющее человеку проживать в общине при соблюдении определенных условий.</w:t>
      </w:r>
    </w:p>
    <w:p w14:paraId="63CA3E2A" w14:textId="27D3304F" w:rsidR="00B64B34" w:rsidRPr="00EE5F5B" w:rsidRDefault="00F05000" w:rsidP="00B64B34">
      <w:pPr>
        <w:pStyle w:val="SingleTxtG"/>
      </w:pPr>
      <w:r>
        <w:tab/>
      </w:r>
      <w:r w:rsidR="00B64B34">
        <w:t>c)</w:t>
      </w:r>
      <w:r w:rsidR="00B64B34">
        <w:tab/>
        <w:t>Позиция правительства заключается в том, что бессрочное или произвольное содержание в центрах временного размещения недопустимо. Регулярные проверки, проводимые старшими должностными лицами правительственных органов и омбудсменом Содружества, проводятся в кратчайшие сроки, чтобы гарантировать как можно менее длительное содержание мигрантов в центрах временного размещения.</w:t>
      </w:r>
    </w:p>
    <w:p w14:paraId="60BFCF49" w14:textId="30BDDEE1" w:rsidR="00B64B34" w:rsidRPr="00EE5F5B" w:rsidRDefault="00F05000" w:rsidP="00F05000">
      <w:pPr>
        <w:pStyle w:val="SingleTxtG"/>
      </w:pPr>
      <w:r>
        <w:tab/>
      </w:r>
      <w:r w:rsidR="00B64B34">
        <w:t>d)</w:t>
      </w:r>
      <w:r w:rsidR="00B64B34">
        <w:tab/>
        <w:t>Лица, незаконно находящиеся на территории страны, в отношении которых Австралийской службой безопасности и разведки было вынесено отрицательное заключение о благонадежности, остаются в центрах временного размещения до решения их дел. Для защиты общества продолжение содержания в центрах временного размещения лиц, представляющих прямую или косвенную опасность для государства, является разумным, необходимым и соразмерным. По</w:t>
      </w:r>
      <w:r>
        <w:t> </w:t>
      </w:r>
      <w:r w:rsidR="00B64B34">
        <w:t xml:space="preserve">истечении двухлетнего срока содержания в центрах временного размещения и один раз в полгода в последующий период </w:t>
      </w:r>
      <w:r>
        <w:t>министр</w:t>
      </w:r>
      <w:r w:rsidR="00B64B34">
        <w:t xml:space="preserve"> внутренних дел обязан, согласно Закону о миграции, отчитываться перед омбудсменом Содружества об обстоятельствах такого содержания в центрах временного размещения. Вынесение отрицательного заключения о благонадежности</w:t>
      </w:r>
      <w:r w:rsidRPr="00F05000">
        <w:t xml:space="preserve"> — </w:t>
      </w:r>
      <w:r w:rsidR="00B64B34">
        <w:t xml:space="preserve">прерогатива Австралийской службы безопасности и разведки. Право на рассмотрение дела по существу имеют обладатели постоянной и специальной визы, а на рассмотрение в судебном порядке </w:t>
      </w:r>
      <w:r w:rsidRPr="00F05000">
        <w:t>—</w:t>
      </w:r>
      <w:r w:rsidR="00B64B34">
        <w:t xml:space="preserve"> все обладатели виз и заявители. Лица, отвечающие определенным критериям, также имеют право на рассмотрение их дела независимым экспертом по обзору отрицательного заключения о благонадежности, назначаемым генеральным прокурором. Лица, содержащиеся в центрах временного размещения, могут ходатайствовать о пересмотре в судебном порядке правомерност</w:t>
      </w:r>
      <w:r w:rsidR="004B1240">
        <w:t>и</w:t>
      </w:r>
      <w:r w:rsidR="00B64B34">
        <w:t xml:space="preserve"> их содержания в этих центрах.</w:t>
      </w:r>
    </w:p>
    <w:p w14:paraId="3980114A" w14:textId="2937F50C" w:rsidR="00B64B34" w:rsidRPr="00EE5F5B" w:rsidRDefault="00F05000" w:rsidP="00B64B34">
      <w:pPr>
        <w:pStyle w:val="SingleTxtG"/>
      </w:pPr>
      <w:r>
        <w:tab/>
      </w:r>
      <w:r w:rsidR="00B64B34">
        <w:t>e) i)</w:t>
      </w:r>
      <w:r w:rsidR="00B64B34">
        <w:tab/>
        <w:t>Австралия сократила число содержащи</w:t>
      </w:r>
      <w:r w:rsidR="004B1240">
        <w:t>х</w:t>
      </w:r>
      <w:r w:rsidR="00B64B34">
        <w:t>ся в центрах временного размещения детей и несопровождаемых несовершеннолетних; с 2019 года в центрах временного размещения находил</w:t>
      </w:r>
      <w:r w:rsidR="004B1240">
        <w:t>и</w:t>
      </w:r>
      <w:r w:rsidR="00B64B34">
        <w:t xml:space="preserve">сь менее 10 несовершеннолетних, причем большинство из них </w:t>
      </w:r>
      <w:r w:rsidR="0058062F" w:rsidRPr="00F05000">
        <w:t>—</w:t>
      </w:r>
      <w:r w:rsidR="0058062F">
        <w:t xml:space="preserve"> </w:t>
      </w:r>
      <w:r w:rsidR="00B64B34">
        <w:t>на временной основе. Несопровождаемые несовершеннолетние и семьи с несовершеннолетними в приоритетном порядке направляются на проживание в общины. При принятии всех решений Австралия учитывает наилучшие интересы ребенка и использует практику содержания в центрах для мигрантов только в качестве крайней меры.</w:t>
      </w:r>
    </w:p>
    <w:p w14:paraId="012421B2" w14:textId="22C4E26C" w:rsidR="00B64B34" w:rsidRPr="00EE5F5B" w:rsidRDefault="0058062F" w:rsidP="00B64B34">
      <w:pPr>
        <w:pStyle w:val="SingleTxtG"/>
      </w:pPr>
      <w:r>
        <w:tab/>
      </w:r>
      <w:r w:rsidR="00B64B34">
        <w:t>e) ii)</w:t>
      </w:r>
      <w:r w:rsidR="00B64B34">
        <w:tab/>
        <w:t xml:space="preserve">Медицинские услуги, предоставляемые лицам в центрах временного содержания для мигрантов, и лицам, проживающим в общинах, сопоставимы с услугами, предоставляемыми всему населению. Применение силовых методов и средств усмирения к лицам, содержащимся в центрах временного размещения мигрантов, осуществляется на основе ряда соображений и обязательств. В случае, если лицо, находящееся в центре для мигрантов, полагает, что </w:t>
      </w:r>
      <w:r>
        <w:t>применение</w:t>
      </w:r>
      <w:r w:rsidR="00B64B34">
        <w:t xml:space="preserve"> по отношению к нему силово</w:t>
      </w:r>
      <w:r w:rsidR="004B1240">
        <w:t>го</w:t>
      </w:r>
      <w:r w:rsidR="00B64B34">
        <w:t xml:space="preserve"> воздействи</w:t>
      </w:r>
      <w:r w:rsidR="004B1240">
        <w:t>я</w:t>
      </w:r>
      <w:r w:rsidR="00B64B34">
        <w:t xml:space="preserve"> было чрезмерным, противоправным или необоснованным, оно должно быть проинформировано о полном спектре механизмов рассмотрения жалоб и иметь доступ к ним.</w:t>
      </w:r>
    </w:p>
    <w:p w14:paraId="622D6D06" w14:textId="77777777" w:rsidR="00B64B34" w:rsidRPr="00EE5F5B" w:rsidRDefault="00B64B34" w:rsidP="00B64B34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03BC6457" w14:textId="13B15925" w:rsidR="00B64B34" w:rsidRPr="00EE5F5B" w:rsidRDefault="00B64B34" w:rsidP="00B64B34">
      <w:pPr>
        <w:pStyle w:val="H4G"/>
      </w:pPr>
      <w:r>
        <w:tab/>
      </w:r>
      <w:r>
        <w:tab/>
      </w:r>
      <w:r>
        <w:rPr>
          <w:iCs/>
        </w:rPr>
        <w:t>Калдорский центр международного права беженцев при Сиднейском университете Нового Южного Уэльса (UNSW) и другие организации гражданского общества</w:t>
      </w:r>
    </w:p>
    <w:p w14:paraId="6D61FE6C" w14:textId="0CF33096" w:rsidR="00B64B34" w:rsidRPr="00EE5F5B" w:rsidRDefault="00B64B34" w:rsidP="0058062F">
      <w:pPr>
        <w:pStyle w:val="SingleTxtG"/>
      </w:pPr>
      <w:r>
        <w:tab/>
        <w:t>a)</w:t>
      </w:r>
      <w:r w:rsidR="0058062F" w:rsidRPr="0058062F">
        <w:t>‒</w:t>
      </w:r>
      <w:r>
        <w:t>c)</w:t>
      </w:r>
      <w:r>
        <w:tab/>
        <w:t>Практика помещения в центры временного содержания мигрантов продолжает применяться, при этом средняя продолжительность содержания в таких центрах увеличилась. Утверждение о том, что практика помещения в центры временного содержания мигрантов используется в качестве крайней меры, является необоснованным; Закон о миграции предусматривает возможность помещения в центры временного содержания лиц, прибывших в страну без законных оснований, по прибытии без какой-либо индивидуальной оценки. Отсутствие внутренних средств правовой защиты для оспаривания помещения в центр временного содержания равносильно произвольному лишению свободы.</w:t>
      </w:r>
    </w:p>
    <w:p w14:paraId="636A6480" w14:textId="681EED16" w:rsidR="00B64B34" w:rsidRPr="00EE5F5B" w:rsidRDefault="0058062F" w:rsidP="00B64B34">
      <w:pPr>
        <w:pStyle w:val="SingleTxtG"/>
      </w:pPr>
      <w:r>
        <w:tab/>
      </w:r>
      <w:r w:rsidR="00B64B34">
        <w:t>d)</w:t>
      </w:r>
      <w:r w:rsidR="00B64B34">
        <w:tab/>
        <w:t xml:space="preserve">Содержащиеся в центрах временного размещения лица, которые по результатам оценки представляют угрозу безопасности и в </w:t>
      </w:r>
      <w:r>
        <w:t>отношении</w:t>
      </w:r>
      <w:r w:rsidR="00B64B34">
        <w:t xml:space="preserve"> которых было вынесено отрицательное заключение о благонадежности или квалифицированная оценка о потенциальной опасности, не могут обжаловать эти оценки, получить разъяснения по ним или ознакомиться с материалами, на которых они были основаны.</w:t>
      </w:r>
    </w:p>
    <w:p w14:paraId="039E78AA" w14:textId="18EDCA5C" w:rsidR="00B64B34" w:rsidRPr="00EE5F5B" w:rsidRDefault="0058062F" w:rsidP="00B64B34">
      <w:pPr>
        <w:pStyle w:val="SingleTxtG"/>
      </w:pPr>
      <w:r>
        <w:tab/>
      </w:r>
      <w:r w:rsidR="00B64B34">
        <w:t>e) i)</w:t>
      </w:r>
      <w:r w:rsidR="00B64B34">
        <w:tab/>
        <w:t>Альтернативы содержанию детей в центрах временного размещения (например, направление на жительство в общину) являются дискреционными и не требуются по закону.</w:t>
      </w:r>
    </w:p>
    <w:p w14:paraId="7187D664" w14:textId="7578FC7E" w:rsidR="00B64B34" w:rsidRPr="00EE5F5B" w:rsidRDefault="0058062F" w:rsidP="00B64B34">
      <w:pPr>
        <w:pStyle w:val="SingleTxtG"/>
      </w:pPr>
      <w:r>
        <w:tab/>
      </w:r>
      <w:r w:rsidR="00B64B34">
        <w:t>e) ii)</w:t>
      </w:r>
      <w:r w:rsidR="00B64B34">
        <w:tab/>
        <w:t xml:space="preserve">Медицинские услуги, предоставляемые лицам, находящимся в центрах для мигрантов, несопоставимы с теми, которые предоставляются населению в целом. Беженцы и просители убежища, нуждающиеся в базовых медицинских услугах в соответствии с законом о переводе больных мигрантов в медучреждения Австралии, сталкиваются с задержками в доступе к медицинскому обслуживанию. Широко распространено чрезмерное и произвольное применение средств усмирения в центрах временного содержания мигрантов, что противоречит принципам их использования как крайней меры, изложенным в Руководстве для учреждения для содержания под стражей по обеспечению охраны и безопасности и применению силы, причем такое применение средств усмирения и силы ограничивает доступ к медицинской помощи. </w:t>
      </w:r>
    </w:p>
    <w:p w14:paraId="0338A2DB" w14:textId="77777777" w:rsidR="00B64B34" w:rsidRPr="00EE5F5B" w:rsidRDefault="00B64B34" w:rsidP="00B64B34">
      <w:pPr>
        <w:pStyle w:val="H23G"/>
      </w:pPr>
      <w:r>
        <w:tab/>
      </w:r>
      <w:r>
        <w:tab/>
      </w:r>
      <w:r>
        <w:rPr>
          <w:bCs/>
        </w:rPr>
        <w:t>Оценка Комитета:</w:t>
      </w:r>
    </w:p>
    <w:p w14:paraId="2ECC6E05" w14:textId="0F544852" w:rsidR="00B64B34" w:rsidRPr="000E416E" w:rsidRDefault="00B64B34" w:rsidP="00B64B34">
      <w:pPr>
        <w:pStyle w:val="SingleTxtG"/>
      </w:pPr>
      <w:r>
        <w:t>[</w:t>
      </w:r>
      <w:r>
        <w:rPr>
          <w:b/>
          <w:bCs/>
        </w:rPr>
        <w:t>C</w:t>
      </w:r>
      <w:r>
        <w:t>]: a), b), c), d) и e)</w:t>
      </w:r>
      <w:r w:rsidR="004B1240" w:rsidRPr="000E416E">
        <w:t xml:space="preserve"> </w:t>
      </w:r>
      <w:r w:rsidR="004B1240">
        <w:rPr>
          <w:lang w:val="en-US"/>
        </w:rPr>
        <w:t>ii</w:t>
      </w:r>
      <w:r w:rsidR="004B1240" w:rsidRPr="000E416E">
        <w:t>)</w:t>
      </w:r>
    </w:p>
    <w:p w14:paraId="73A59413" w14:textId="2F671FB9" w:rsidR="00B64B34" w:rsidRPr="00EE5F5B" w:rsidRDefault="0058062F" w:rsidP="00B64B34">
      <w:pPr>
        <w:pStyle w:val="SingleTxtG"/>
      </w:pPr>
      <w:r>
        <w:tab/>
      </w:r>
      <w:r w:rsidR="00B64B34">
        <w:t>Комитет принимает к сведению информацию об организации системы содержания мигрантов в центрах временного размещения, а также средствах, с помощью которых осуществляется контроль за законностью и целесообразностью содержания в центрах временного размещения мигрантов. Он также принимает к сведению информацию о возможности пересмотра в судебном порядке текущего содержания в центре для мигрантов, о мерах, принятых во избежание длительного содержания в таких центрах, и механизмах надзора за содержанием мигрантов в центрах временного размещения и обеспечения доступа к пересмотру решений, связанных с отрицательным заключением о благонадежности. Вместе с тем Комитет обеспокоен отсутствием информации о мерах, принятых для сокращения срока первоначального обязательного содержания в центре временного размещения и укрепления институциональных гарантий для обеспечения того, чтобы во всех случаях помещение мигрантов в центры временного размещения было разумным, необходимым и соразмерным, конкретной информации о шагах, предпринятых для введения временного ограничения общей продолжительности нахождения мигрантов в центрах временного размещения, и информации о мерах, принятых для укрепления процедур, обеспечивающих реальную возможность обжалования выводов отрицательных оценок благонадежности и решений о любом последующем содержании в центре временного размещения.</w:t>
      </w:r>
    </w:p>
    <w:p w14:paraId="322EA114" w14:textId="22277FEF" w:rsidR="00B64B34" w:rsidRPr="00EE5F5B" w:rsidRDefault="0058062F" w:rsidP="00B64B34">
      <w:pPr>
        <w:pStyle w:val="SingleTxtG"/>
      </w:pPr>
      <w:r>
        <w:tab/>
      </w:r>
      <w:r w:rsidR="00B64B34">
        <w:t>Комитет отмечает информацию о медицинской помощи, доступной лицам, содержащи</w:t>
      </w:r>
      <w:r w:rsidR="006E2F90">
        <w:t>м</w:t>
      </w:r>
      <w:r w:rsidR="00B64B34">
        <w:t>ся в центрах для мигрантов, а также о соображениях и обязательствах, лежащих в основе применения силовых средств воздействия и усмирения. Вместе с тем он отмечает отсутствие конкретной информации о мерах, принятых для решения вопросов, связанных с условиями, в которых находятся лица, содержащиеся под стражей в иммиграционных центрах. Он также обеспокоен отсутствием точной информации о шагах, предпринятых для обеспечения доступа к средствам правовой защиты для лиц, пострадавших от чрезмерного применения силы. Комитет повторяет свою рекомендацию.</w:t>
      </w:r>
    </w:p>
    <w:p w14:paraId="41E63FA0" w14:textId="77777777" w:rsidR="00B64B34" w:rsidRPr="00EE5F5B" w:rsidRDefault="00B64B34" w:rsidP="0058062F">
      <w:pPr>
        <w:pStyle w:val="SingleTxtG"/>
        <w:pageBreakBefore/>
      </w:pPr>
      <w:r>
        <w:t>[</w:t>
      </w:r>
      <w:r>
        <w:rPr>
          <w:b/>
          <w:bCs/>
        </w:rPr>
        <w:t>B</w:t>
      </w:r>
      <w:r>
        <w:t>]: b)</w:t>
      </w:r>
    </w:p>
    <w:p w14:paraId="3923C247" w14:textId="6063B72F" w:rsidR="00B64B34" w:rsidRPr="00EE5F5B" w:rsidRDefault="0058062F" w:rsidP="00B64B34">
      <w:pPr>
        <w:pStyle w:val="SingleTxtG"/>
      </w:pPr>
      <w:r>
        <w:tab/>
      </w:r>
      <w:r w:rsidR="00B64B34">
        <w:t>Комитет отмечает информацию об усилиях по созданию альтернатив содержанию в центрах временного размещения, включая промежуточные визы и определение места жительства министром по делам иммиграции, гражданства, миграционных служб и многокультурности. Вместе с тем он просит представить дополнительную информацию о шагах, предпринятых для расширения использования альтернатив содержанию в центрах размещения для мигрантов, включая статистические данные за каждый год в течение отчетного периода о количестве и доле дел, в которых использовались альтернативы центрам временного содержания мигрантов.</w:t>
      </w:r>
    </w:p>
    <w:p w14:paraId="2BE0FFE0" w14:textId="77777777" w:rsidR="00B64B34" w:rsidRPr="00EE5F5B" w:rsidRDefault="00B64B34" w:rsidP="00B64B34">
      <w:pPr>
        <w:pStyle w:val="SingleTxtG"/>
      </w:pPr>
      <w:r>
        <w:t>[</w:t>
      </w:r>
      <w:r w:rsidRPr="00F16FC7">
        <w:rPr>
          <w:b/>
          <w:bCs/>
        </w:rPr>
        <w:t>B</w:t>
      </w:r>
      <w:r>
        <w:t>]: e) i)</w:t>
      </w:r>
    </w:p>
    <w:p w14:paraId="71C5054B" w14:textId="797D27AA" w:rsidR="00B64B34" w:rsidRPr="00EE5F5B" w:rsidRDefault="0058062F" w:rsidP="00B64B34">
      <w:pPr>
        <w:pStyle w:val="SingleTxtG"/>
      </w:pPr>
      <w:r>
        <w:tab/>
      </w:r>
      <w:r w:rsidR="00B64B34">
        <w:t xml:space="preserve">Комитет принимает к сведению информацию о мерах, принятых для обеспечения того, чтобы дети и несопровождаемые несовершеннолетние помещались в центры временного размещения только в крайнем случае и на максимально короткий срок с учетом их наилучших интересов. Он высоко оценивает информацию государства-участника о сокращении числа детей и несопровождаемых несовершеннолетних, содержащихся в центрах временного размещения. Он просит государство-участник представить </w:t>
      </w:r>
      <w:r w:rsidR="00065EAF">
        <w:t>актуализированную</w:t>
      </w:r>
      <w:r w:rsidR="00B64B34">
        <w:t xml:space="preserve"> информацию о количестве детей и несопровождаемых несовершеннолетних, направленных в центры временного содержания и на жительство в общины за каждый год в течение отчетного периода.</w:t>
      </w:r>
    </w:p>
    <w:p w14:paraId="2E69150B" w14:textId="77777777" w:rsidR="00B64B34" w:rsidRPr="00EE5F5B" w:rsidRDefault="00B64B34" w:rsidP="00B64B34">
      <w:pPr>
        <w:pStyle w:val="SingleTxtG"/>
        <w:keepNext/>
      </w:pPr>
      <w:r w:rsidRPr="00F16FC7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10591826" w14:textId="77777777" w:rsidR="00B64B34" w:rsidRPr="00EE5F5B" w:rsidRDefault="00B64B34" w:rsidP="00B64B34">
      <w:pPr>
        <w:pStyle w:val="SingleTxtG"/>
      </w:pPr>
      <w:r>
        <w:rPr>
          <w:b/>
          <w:bCs/>
        </w:rPr>
        <w:t>Сроки представления следующего периодического доклада</w:t>
      </w:r>
      <w:r>
        <w:t>: 2026 год (страновой обзор в 2027 году в соответствии с планируемым циклом обзора).</w:t>
      </w:r>
    </w:p>
    <w:p w14:paraId="4500126A" w14:textId="77777777" w:rsidR="00B64B34" w:rsidRPr="00EE5F5B" w:rsidRDefault="00B64B34" w:rsidP="00B64B34">
      <w:pPr>
        <w:spacing w:before="240"/>
        <w:jc w:val="center"/>
        <w:rPr>
          <w:u w:val="single"/>
        </w:rPr>
      </w:pPr>
      <w:r w:rsidRPr="00EE5F5B">
        <w:rPr>
          <w:u w:val="single"/>
        </w:rPr>
        <w:tab/>
      </w:r>
      <w:r w:rsidRPr="00EE5F5B">
        <w:rPr>
          <w:u w:val="single"/>
        </w:rPr>
        <w:tab/>
      </w:r>
      <w:r w:rsidRPr="00EE5F5B">
        <w:rPr>
          <w:u w:val="single"/>
        </w:rPr>
        <w:tab/>
      </w:r>
    </w:p>
    <w:p w14:paraId="2EA9F4ED" w14:textId="77777777" w:rsidR="00381C24" w:rsidRPr="00BC18B2" w:rsidRDefault="00381C24" w:rsidP="0075523D"/>
    <w:sectPr w:rsidR="00381C24" w:rsidRPr="00BC18B2" w:rsidSect="00B64B3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8624" w14:textId="77777777" w:rsidR="00375C45" w:rsidRPr="00A312BC" w:rsidRDefault="00375C45" w:rsidP="00A312BC"/>
  </w:endnote>
  <w:endnote w:type="continuationSeparator" w:id="0">
    <w:p w14:paraId="36831092" w14:textId="77777777" w:rsidR="00375C45" w:rsidRPr="00A312BC" w:rsidRDefault="00375C4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A0F48" w14:textId="45150231" w:rsidR="00B64B34" w:rsidRPr="00B64B34" w:rsidRDefault="00B64B34">
    <w:pPr>
      <w:pStyle w:val="a8"/>
    </w:pPr>
    <w:r w:rsidRPr="00B64B34">
      <w:rPr>
        <w:b/>
        <w:sz w:val="18"/>
      </w:rPr>
      <w:fldChar w:fldCharType="begin"/>
    </w:r>
    <w:r w:rsidRPr="00B64B34">
      <w:rPr>
        <w:b/>
        <w:sz w:val="18"/>
      </w:rPr>
      <w:instrText xml:space="preserve"> PAGE  \* MERGEFORMAT </w:instrText>
    </w:r>
    <w:r w:rsidRPr="00B64B34">
      <w:rPr>
        <w:b/>
        <w:sz w:val="18"/>
      </w:rPr>
      <w:fldChar w:fldCharType="separate"/>
    </w:r>
    <w:r w:rsidRPr="00B64B34">
      <w:rPr>
        <w:b/>
        <w:noProof/>
        <w:sz w:val="18"/>
      </w:rPr>
      <w:t>2</w:t>
    </w:r>
    <w:r w:rsidRPr="00B64B34">
      <w:rPr>
        <w:b/>
        <w:sz w:val="18"/>
      </w:rPr>
      <w:fldChar w:fldCharType="end"/>
    </w:r>
    <w:r>
      <w:rPr>
        <w:b/>
        <w:sz w:val="18"/>
      </w:rPr>
      <w:tab/>
    </w:r>
    <w:r>
      <w:t>GE.22-07669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C699" w14:textId="66D31478" w:rsidR="00B64B34" w:rsidRPr="00B64B34" w:rsidRDefault="00B64B34" w:rsidP="00B64B34">
    <w:pPr>
      <w:pStyle w:val="a8"/>
      <w:tabs>
        <w:tab w:val="clear" w:pos="9639"/>
        <w:tab w:val="right" w:pos="9638"/>
      </w:tabs>
      <w:rPr>
        <w:b/>
        <w:sz w:val="18"/>
      </w:rPr>
    </w:pPr>
    <w:r>
      <w:t>GE.22-07669</w:t>
    </w:r>
    <w:r>
      <w:tab/>
    </w:r>
    <w:r w:rsidRPr="00B64B34">
      <w:rPr>
        <w:b/>
        <w:sz w:val="18"/>
      </w:rPr>
      <w:fldChar w:fldCharType="begin"/>
    </w:r>
    <w:r w:rsidRPr="00B64B34">
      <w:rPr>
        <w:b/>
        <w:sz w:val="18"/>
      </w:rPr>
      <w:instrText xml:space="preserve"> PAGE  \* MERGEFORMAT </w:instrText>
    </w:r>
    <w:r w:rsidRPr="00B64B34">
      <w:rPr>
        <w:b/>
        <w:sz w:val="18"/>
      </w:rPr>
      <w:fldChar w:fldCharType="separate"/>
    </w:r>
    <w:r w:rsidRPr="00B64B34">
      <w:rPr>
        <w:b/>
        <w:noProof/>
        <w:sz w:val="18"/>
      </w:rPr>
      <w:t>3</w:t>
    </w:r>
    <w:r w:rsidRPr="00B64B3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7DC2A" w14:textId="53D238C9" w:rsidR="00042B72" w:rsidRPr="00B64B34" w:rsidRDefault="00B64B34" w:rsidP="00B64B3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AC038E" wp14:editId="0179B8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22-07669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DAB46D3" wp14:editId="7A03301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5EAF">
      <w:t xml:space="preserve">  200622  090922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047DC" w14:textId="77777777" w:rsidR="00375C45" w:rsidRPr="001075E9" w:rsidRDefault="00375C4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87D7200" w14:textId="77777777" w:rsidR="00375C45" w:rsidRDefault="00375C4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ECF5795" w14:textId="188807A1" w:rsidR="00B64B34" w:rsidRPr="00EE5F5B" w:rsidRDefault="00B64B34" w:rsidP="00F05000">
      <w:pPr>
        <w:pStyle w:val="ad"/>
      </w:pPr>
      <w:r>
        <w:tab/>
      </w:r>
      <w:r w:rsidRPr="00F05000">
        <w:rPr>
          <w:sz w:val="20"/>
        </w:rPr>
        <w:t>*</w:t>
      </w:r>
      <w:r>
        <w:tab/>
        <w:t>Принят Комитетом на 134-й сессии (28 февраля</w:t>
      </w:r>
      <w:r w:rsidR="00F05000" w:rsidRPr="00F05000">
        <w:t xml:space="preserve"> — </w:t>
      </w:r>
      <w:r>
        <w:t>25 марта 2022 года).</w:t>
      </w:r>
    </w:p>
  </w:footnote>
  <w:footnote w:id="2">
    <w:p w14:paraId="635FB842" w14:textId="3F24CBA3" w:rsidR="00B64B34" w:rsidRPr="00EE5F5B" w:rsidRDefault="00B64B34" w:rsidP="00B64B34">
      <w:pPr>
        <w:pStyle w:val="ad"/>
        <w:rPr>
          <w:szCs w:val="18"/>
        </w:rPr>
      </w:pPr>
      <w:r w:rsidRPr="009614CE">
        <w:tab/>
      </w:r>
      <w:r w:rsidRPr="00F92189">
        <w:rPr>
          <w:rStyle w:val="aa"/>
        </w:rPr>
        <w:footnoteRef/>
      </w:r>
      <w:r>
        <w:tab/>
        <w:t>Пункты, содержащие рекомендации Комитета, в настоящем документе не воспроизводятся в</w:t>
      </w:r>
      <w:r w:rsidR="00F05000">
        <w:t> </w:t>
      </w:r>
      <w:r>
        <w:t xml:space="preserve">связи с ограничением объема, установленным в резолюции </w:t>
      </w:r>
      <w:hyperlink r:id="rId1" w:history="1">
        <w:r w:rsidRPr="00F05000">
          <w:rPr>
            <w:rStyle w:val="af1"/>
          </w:rPr>
          <w:t>68/268</w:t>
        </w:r>
      </w:hyperlink>
      <w:r>
        <w:t xml:space="preserve"> Генеральной Ассамблеи, п</w:t>
      </w:r>
      <w:r w:rsidR="00F05000">
        <w:t>.</w:t>
      </w:r>
      <w:r>
        <w:t xml:space="preserve"> 15.</w:t>
      </w:r>
      <w:bookmarkStart w:id="1" w:name="_Hlk103864737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6D48" w14:textId="4EF45A7A" w:rsidR="00B64B34" w:rsidRPr="00B64B34" w:rsidRDefault="000E416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07BE" w14:textId="1CC3F133" w:rsidR="00B64B34" w:rsidRPr="00B64B34" w:rsidRDefault="000E416E" w:rsidP="00B64B3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D9E"/>
    <w:rsid w:val="00033EE1"/>
    <w:rsid w:val="000358F2"/>
    <w:rsid w:val="00042B72"/>
    <w:rsid w:val="000558BD"/>
    <w:rsid w:val="00065EAF"/>
    <w:rsid w:val="000B57E7"/>
    <w:rsid w:val="000B6373"/>
    <w:rsid w:val="000E416E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C45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B1240"/>
    <w:rsid w:val="0050108D"/>
    <w:rsid w:val="00513081"/>
    <w:rsid w:val="00517901"/>
    <w:rsid w:val="00526683"/>
    <w:rsid w:val="005709E0"/>
    <w:rsid w:val="00572E19"/>
    <w:rsid w:val="0058062F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E2F90"/>
    <w:rsid w:val="006F35EE"/>
    <w:rsid w:val="007021FF"/>
    <w:rsid w:val="00712895"/>
    <w:rsid w:val="0075523D"/>
    <w:rsid w:val="00757357"/>
    <w:rsid w:val="00787D3A"/>
    <w:rsid w:val="00791B9D"/>
    <w:rsid w:val="007C5D9E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21777"/>
    <w:rsid w:val="00B539E7"/>
    <w:rsid w:val="00B62458"/>
    <w:rsid w:val="00B64B34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0500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29277B2"/>
  <w15:docId w15:val="{E912B43E-E41B-43C0-9C3C-415F9673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05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AUS/CO/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tbinternet.ohchr.org/_layouts/15/treatybodyexternal/Download.aspx?symbolno=INT%2fCCPR%2fNGS%2fAUS%2f47669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CPR/C/AUS/CO/6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7</Pages>
  <Words>2591</Words>
  <Characters>18327</Characters>
  <Application>Microsoft Office Word</Application>
  <DocSecurity>0</DocSecurity>
  <Lines>458</Lines>
  <Paragraphs>217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CCPR/C/134/3/Add.1</vt:lpstr>
      <vt:lpstr>A/</vt:lpstr>
      <vt:lpstr>A/</vt:lpstr>
    </vt:vector>
  </TitlesOfParts>
  <Company>DCM</Company>
  <LinksUpToDate>false</LinksUpToDate>
  <CharactersWithSpaces>20701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CCPR/C/134/3/Add.1</dc:title>
  <dc:subject/>
  <dc:creator>Uliana ANTIPOVA</dc:creator>
  <cp:keywords/>
  <cp:lastModifiedBy>Uliana Antipova</cp:lastModifiedBy>
  <cp:revision>3</cp:revision>
  <cp:lastPrinted>2022-09-09T08:39:00Z</cp:lastPrinted>
  <dcterms:created xsi:type="dcterms:W3CDTF">2022-09-09T08:39:00Z</dcterms:created>
  <dcterms:modified xsi:type="dcterms:W3CDTF">2022-09-09T08:40:00Z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