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rFonts w:hint="eastAsia"/>
                <w:szCs w:val="21"/>
              </w:rPr>
            </w:pPr>
            <w:r>
              <w:rPr>
                <w:sz w:val="40"/>
                <w:szCs w:val="40"/>
              </w:rPr>
              <w:t>CERD</w:t>
            </w:r>
            <w:r w:rsidRPr="00B23552">
              <w:rPr>
                <w:sz w:val="20"/>
              </w:rPr>
              <w:t>/C/</w:t>
            </w:r>
            <w:r w:rsidR="00832CDB">
              <w:rPr>
                <w:rFonts w:hint="eastAsia"/>
                <w:sz w:val="20"/>
              </w:rPr>
              <w:t>ARE/CO/17</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A5528F" w:rsidP="00B23552">
            <w:pPr>
              <w:spacing w:before="240" w:line="240" w:lineRule="atLeast"/>
              <w:rPr>
                <w:rFonts w:hint="eastAsia"/>
                <w:sz w:val="20"/>
              </w:rPr>
            </w:pPr>
            <w:r>
              <w:rPr>
                <w:sz w:val="20"/>
              </w:rPr>
              <w:t xml:space="preserve">Distr.: </w:t>
            </w:r>
            <w:r w:rsidR="00832CDB" w:rsidRPr="00832CDB">
              <w:rPr>
                <w:sz w:val="20"/>
              </w:rPr>
              <w:t>General</w:t>
            </w:r>
          </w:p>
          <w:p w:rsidR="001C618B" w:rsidRPr="00B23552" w:rsidRDefault="00832CDB">
            <w:pPr>
              <w:spacing w:line="240" w:lineRule="atLeast"/>
              <w:rPr>
                <w:rFonts w:hint="eastAsia"/>
                <w:sz w:val="20"/>
              </w:rPr>
            </w:pPr>
            <w:r>
              <w:rPr>
                <w:rFonts w:hint="eastAsia"/>
                <w:sz w:val="20"/>
              </w:rPr>
              <w:t xml:space="preserve">21 </w:t>
            </w:r>
            <w:r w:rsidRPr="00832CDB">
              <w:rPr>
                <w:sz w:val="20"/>
              </w:rPr>
              <w:t>September</w:t>
            </w:r>
            <w:r w:rsidR="001C618B" w:rsidRPr="00B23552">
              <w:rPr>
                <w:sz w:val="20"/>
              </w:rPr>
              <w:t xml:space="preserve"> 200</w:t>
            </w:r>
            <w:r w:rsidR="009178A0">
              <w:rPr>
                <w:rFonts w:hint="eastAsia"/>
                <w:sz w:val="20"/>
              </w:rPr>
              <w:t>9</w:t>
            </w:r>
          </w:p>
          <w:p w:rsidR="001C618B" w:rsidRPr="00B23552" w:rsidRDefault="001C618B">
            <w:pPr>
              <w:spacing w:line="240" w:lineRule="atLeast"/>
              <w:rPr>
                <w:sz w:val="20"/>
              </w:rPr>
            </w:pPr>
            <w:r w:rsidRPr="00B23552">
              <w:rPr>
                <w:sz w:val="20"/>
              </w:rPr>
              <w:t xml:space="preserve">Chinese </w:t>
            </w:r>
          </w:p>
          <w:p w:rsidR="001C618B" w:rsidRPr="00B23552" w:rsidRDefault="00A5528F">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832CDB">
        <w:rPr>
          <w:rFonts w:ascii="Time New Roman" w:eastAsia="SimHei" w:hAnsi="Time New Roman" w:hint="eastAsia"/>
        </w:rPr>
        <w:t>七十五</w:t>
      </w:r>
      <w:r>
        <w:rPr>
          <w:rFonts w:ascii="Time New Roman" w:eastAsia="SimHei" w:hAnsi="Time New Roman" w:hint="eastAsia"/>
        </w:rPr>
        <w:t>届会议</w:t>
      </w:r>
    </w:p>
    <w:p w:rsidR="001C618B" w:rsidRDefault="001C618B">
      <w:pPr>
        <w:rPr>
          <w:rFonts w:hint="eastAsia"/>
        </w:rPr>
      </w:pPr>
      <w:r>
        <w:rPr>
          <w:rFonts w:hint="eastAsia"/>
        </w:rPr>
        <w:t>200</w:t>
      </w:r>
      <w:r w:rsidR="00821756">
        <w:rPr>
          <w:rFonts w:hint="eastAsia"/>
        </w:rPr>
        <w:t>9</w:t>
      </w:r>
      <w:r>
        <w:rPr>
          <w:rFonts w:hint="eastAsia"/>
        </w:rPr>
        <w:t>年</w:t>
      </w:r>
      <w:r w:rsidR="00832CDB">
        <w:rPr>
          <w:rFonts w:hint="eastAsia"/>
        </w:rPr>
        <w:t>8</w:t>
      </w:r>
      <w:r>
        <w:rPr>
          <w:rFonts w:hint="eastAsia"/>
        </w:rPr>
        <w:t>月</w:t>
      </w:r>
      <w:r w:rsidR="00832CDB">
        <w:rPr>
          <w:rFonts w:hint="eastAsia"/>
        </w:rPr>
        <w:t>3</w:t>
      </w:r>
      <w:r>
        <w:rPr>
          <w:rFonts w:hint="eastAsia"/>
        </w:rPr>
        <w:t>日至</w:t>
      </w:r>
      <w:r w:rsidR="00832CDB">
        <w:rPr>
          <w:rFonts w:hint="eastAsia"/>
        </w:rPr>
        <w:t>28</w:t>
      </w:r>
      <w:r>
        <w:rPr>
          <w:rFonts w:hint="eastAsia"/>
        </w:rPr>
        <w:t>日</w:t>
      </w:r>
    </w:p>
    <w:p w:rsidR="00832CDB" w:rsidRPr="00E47407" w:rsidRDefault="00821756" w:rsidP="00832CDB">
      <w:pPr>
        <w:pStyle w:val="HChGC"/>
        <w:rPr>
          <w:lang w:val="en-GB"/>
        </w:rPr>
      </w:pPr>
      <w:r>
        <w:rPr>
          <w:rFonts w:hint="eastAsia"/>
          <w:lang w:val="fr-CH"/>
        </w:rPr>
        <w:tab/>
      </w:r>
      <w:r>
        <w:rPr>
          <w:rFonts w:hint="eastAsia"/>
          <w:lang w:val="fr-CH"/>
        </w:rPr>
        <w:tab/>
      </w:r>
      <w:r w:rsidR="00832CDB" w:rsidRPr="00D2086D">
        <w:rPr>
          <w:rFonts w:hint="eastAsia"/>
          <w:lang w:val="en-GB"/>
        </w:rPr>
        <w:t>审议缔约国根据《公约》第九条提交的报告</w:t>
      </w:r>
    </w:p>
    <w:p w:rsidR="00832CDB" w:rsidRPr="00832CDB" w:rsidRDefault="00832CDB" w:rsidP="00832CDB">
      <w:pPr>
        <w:pStyle w:val="H1GC"/>
        <w:rPr>
          <w:rFonts w:hint="eastAsia"/>
          <w:lang w:val="en-GB"/>
        </w:rPr>
      </w:pPr>
      <w:r>
        <w:rPr>
          <w:rFonts w:hint="eastAsia"/>
          <w:lang w:val="en-GB"/>
        </w:rPr>
        <w:tab/>
      </w:r>
      <w:r>
        <w:rPr>
          <w:rFonts w:hint="eastAsia"/>
          <w:lang w:val="en-GB"/>
        </w:rPr>
        <w:tab/>
      </w:r>
      <w:r>
        <w:rPr>
          <w:rFonts w:hint="eastAsia"/>
          <w:lang w:val="en-GB"/>
        </w:rPr>
        <w:t>消除种族歧视委员会的结论性意见</w:t>
      </w:r>
    </w:p>
    <w:p w:rsidR="00832CDB" w:rsidRPr="00A7225A" w:rsidRDefault="00832CDB" w:rsidP="00832CDB">
      <w:pPr>
        <w:pStyle w:val="H1GC"/>
        <w:spacing w:after="360"/>
        <w:rPr>
          <w:u w:val="single"/>
          <w:lang w:val="en-GB"/>
        </w:rPr>
      </w:pPr>
      <w:r>
        <w:rPr>
          <w:rFonts w:hint="eastAsia"/>
          <w:lang w:val="en-GB"/>
        </w:rPr>
        <w:tab/>
      </w:r>
      <w:r>
        <w:rPr>
          <w:rFonts w:hint="eastAsia"/>
          <w:lang w:val="en-GB"/>
        </w:rPr>
        <w:tab/>
      </w:r>
      <w:r>
        <w:rPr>
          <w:rFonts w:hint="eastAsia"/>
          <w:lang w:val="en-GB"/>
        </w:rPr>
        <w:t>阿拉伯联合酋长国</w:t>
      </w:r>
    </w:p>
    <w:p w:rsidR="00832CDB" w:rsidRDefault="00832CDB" w:rsidP="00832CDB">
      <w:pPr>
        <w:pStyle w:val="SingleTxtGC"/>
        <w:rPr>
          <w:rFonts w:hint="eastAsia"/>
          <w:lang w:val="en-GB"/>
        </w:rPr>
      </w:pPr>
      <w:r>
        <w:rPr>
          <w:rFonts w:hint="eastAsia"/>
          <w:lang w:val="en-GB"/>
        </w:rPr>
        <w:t xml:space="preserve">1.  </w:t>
      </w:r>
      <w:r>
        <w:rPr>
          <w:rFonts w:hint="eastAsia"/>
          <w:lang w:val="en-GB"/>
        </w:rPr>
        <w:t>委员会在</w:t>
      </w: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4</w:t>
      </w:r>
      <w:r>
        <w:rPr>
          <w:rFonts w:hint="eastAsia"/>
          <w:lang w:val="en-GB"/>
        </w:rPr>
        <w:t>日和</w:t>
      </w:r>
      <w:r>
        <w:rPr>
          <w:rFonts w:hint="eastAsia"/>
          <w:lang w:val="en-GB"/>
        </w:rPr>
        <w:t>5</w:t>
      </w:r>
      <w:r>
        <w:rPr>
          <w:rFonts w:hint="eastAsia"/>
          <w:lang w:val="en-GB"/>
        </w:rPr>
        <w:t>日举行的第</w:t>
      </w:r>
      <w:r>
        <w:rPr>
          <w:rFonts w:hint="eastAsia"/>
          <w:lang w:val="en-GB"/>
        </w:rPr>
        <w:t>1936</w:t>
      </w:r>
      <w:r>
        <w:rPr>
          <w:rFonts w:hint="eastAsia"/>
          <w:lang w:val="en-GB"/>
        </w:rPr>
        <w:t>次和第</w:t>
      </w:r>
      <w:r>
        <w:rPr>
          <w:rFonts w:hint="eastAsia"/>
          <w:lang w:val="en-GB"/>
        </w:rPr>
        <w:t>1937</w:t>
      </w:r>
      <w:r>
        <w:rPr>
          <w:rFonts w:hint="eastAsia"/>
          <w:lang w:val="en-GB"/>
        </w:rPr>
        <w:t>次会议</w:t>
      </w:r>
      <w:r w:rsidR="00A5528F">
        <w:rPr>
          <w:rFonts w:hint="eastAsia"/>
          <w:lang w:val="en-GB"/>
        </w:rPr>
        <w:t>(</w:t>
      </w:r>
      <w:r>
        <w:rPr>
          <w:lang w:val="en-GB"/>
        </w:rPr>
        <w:t>CERD/C/SR.1936</w:t>
      </w:r>
      <w:r>
        <w:rPr>
          <w:rFonts w:hint="eastAsia"/>
          <w:lang w:val="en-GB"/>
        </w:rPr>
        <w:t xml:space="preserve"> </w:t>
      </w:r>
      <w:r>
        <w:rPr>
          <w:rFonts w:hint="eastAsia"/>
          <w:lang w:val="en-GB"/>
        </w:rPr>
        <w:t>和</w:t>
      </w:r>
      <w:r>
        <w:rPr>
          <w:lang w:val="en-GB"/>
        </w:rPr>
        <w:t xml:space="preserve"> CERD/C/SR.1937</w:t>
      </w:r>
      <w:r w:rsidR="00A5528F">
        <w:rPr>
          <w:rFonts w:hint="eastAsia"/>
          <w:lang w:val="en-GB"/>
        </w:rPr>
        <w:t>)</w:t>
      </w:r>
      <w:r>
        <w:rPr>
          <w:rFonts w:hint="eastAsia"/>
          <w:lang w:val="en-GB"/>
        </w:rPr>
        <w:t>上审议了在一份文件中提交的阿拉伯联合酋长国第</w:t>
      </w:r>
      <w:r>
        <w:rPr>
          <w:rFonts w:hint="eastAsia"/>
          <w:lang w:val="en-GB"/>
        </w:rPr>
        <w:t>12</w:t>
      </w:r>
      <w:r>
        <w:rPr>
          <w:rFonts w:hint="eastAsia"/>
          <w:lang w:val="en-GB"/>
        </w:rPr>
        <w:t>次至第</w:t>
      </w:r>
      <w:r>
        <w:rPr>
          <w:rFonts w:hint="eastAsia"/>
          <w:lang w:val="en-GB"/>
        </w:rPr>
        <w:t>17</w:t>
      </w:r>
      <w:r>
        <w:rPr>
          <w:rFonts w:hint="eastAsia"/>
          <w:lang w:val="en-GB"/>
        </w:rPr>
        <w:t>次定期报告</w:t>
      </w:r>
      <w:r w:rsidR="00A5528F">
        <w:rPr>
          <w:rFonts w:hint="eastAsia"/>
          <w:lang w:val="en-GB"/>
        </w:rPr>
        <w:t>(</w:t>
      </w:r>
      <w:r>
        <w:rPr>
          <w:lang w:val="en-GB"/>
        </w:rPr>
        <w:t>CERD/C/ARE/12-17</w:t>
      </w:r>
      <w:r w:rsidR="00A5528F">
        <w:rPr>
          <w:rFonts w:hint="eastAsia"/>
          <w:lang w:val="en-GB"/>
        </w:rPr>
        <w:t>)</w:t>
      </w:r>
      <w:r>
        <w:rPr>
          <w:rFonts w:hint="eastAsia"/>
          <w:lang w:val="en-GB"/>
        </w:rPr>
        <w:t>。委员会在</w:t>
      </w:r>
      <w:r>
        <w:rPr>
          <w:rFonts w:hint="eastAsia"/>
          <w:lang w:val="en-GB"/>
        </w:rPr>
        <w:t>2009</w:t>
      </w:r>
      <w:r>
        <w:rPr>
          <w:rFonts w:hint="eastAsia"/>
          <w:lang w:val="en-GB"/>
        </w:rPr>
        <w:t>年</w:t>
      </w:r>
      <w:r>
        <w:rPr>
          <w:rFonts w:hint="eastAsia"/>
          <w:lang w:val="en-GB"/>
        </w:rPr>
        <w:t>8</w:t>
      </w:r>
      <w:r>
        <w:rPr>
          <w:rFonts w:hint="eastAsia"/>
          <w:lang w:val="en-GB"/>
        </w:rPr>
        <w:t>月</w:t>
      </w:r>
      <w:r>
        <w:rPr>
          <w:rFonts w:hint="eastAsia"/>
          <w:lang w:val="en-GB"/>
        </w:rPr>
        <w:t>18</w:t>
      </w:r>
      <w:r>
        <w:rPr>
          <w:rFonts w:hint="eastAsia"/>
          <w:lang w:val="en-GB"/>
        </w:rPr>
        <w:t>日举行的第</w:t>
      </w:r>
      <w:r>
        <w:rPr>
          <w:rFonts w:hint="eastAsia"/>
          <w:lang w:val="en-GB"/>
        </w:rPr>
        <w:t>1957</w:t>
      </w:r>
      <w:r>
        <w:rPr>
          <w:rFonts w:hint="eastAsia"/>
          <w:lang w:val="en-GB"/>
        </w:rPr>
        <w:t>次会议</w:t>
      </w:r>
      <w:r w:rsidR="00A5528F">
        <w:rPr>
          <w:rFonts w:hint="eastAsia"/>
          <w:lang w:val="en-GB"/>
        </w:rPr>
        <w:t>(</w:t>
      </w:r>
      <w:r>
        <w:rPr>
          <w:lang w:val="en-GB"/>
        </w:rPr>
        <w:t>CERD/C/SR.1957</w:t>
      </w:r>
      <w:r w:rsidR="00A5528F">
        <w:rPr>
          <w:rFonts w:hint="eastAsia"/>
          <w:lang w:val="en-GB"/>
        </w:rPr>
        <w:t>)</w:t>
      </w:r>
      <w:r>
        <w:rPr>
          <w:rFonts w:hint="eastAsia"/>
          <w:lang w:val="en-GB"/>
        </w:rPr>
        <w:t>上通过了以下结论性意见。</w:t>
      </w:r>
    </w:p>
    <w:p w:rsidR="00832CDB" w:rsidRPr="00A5528F" w:rsidRDefault="00A5528F" w:rsidP="00A5528F">
      <w:pPr>
        <w:pStyle w:val="H1GC"/>
        <w:rPr>
          <w:rFonts w:hint="eastAsia"/>
          <w:caps/>
        </w:rPr>
      </w:pPr>
      <w:r>
        <w:rPr>
          <w:rFonts w:hint="eastAsia"/>
        </w:rPr>
        <w:tab/>
      </w:r>
      <w:r>
        <w:rPr>
          <w:rFonts w:hint="eastAsia"/>
        </w:rPr>
        <w:tab/>
      </w:r>
      <w:r w:rsidR="00832CDB">
        <w:t>A.</w:t>
      </w:r>
      <w:r>
        <w:rPr>
          <w:rFonts w:hint="eastAsia"/>
        </w:rPr>
        <w:tab/>
      </w:r>
      <w:r w:rsidR="00832CDB">
        <w:rPr>
          <w:rFonts w:ascii="SimSun" w:hAnsi="SimSun" w:hint="eastAsia"/>
          <w:caps/>
        </w:rPr>
        <w:t>导言</w:t>
      </w:r>
    </w:p>
    <w:p w:rsidR="00832CDB" w:rsidRDefault="00832CDB" w:rsidP="00832CDB">
      <w:pPr>
        <w:pStyle w:val="SingleTxtGC"/>
        <w:rPr>
          <w:rFonts w:hint="eastAsia"/>
          <w:lang w:val="en-GB"/>
        </w:rPr>
      </w:pPr>
      <w:r>
        <w:rPr>
          <w:rFonts w:hint="eastAsia"/>
          <w:lang w:val="en-GB"/>
        </w:rPr>
        <w:t xml:space="preserve">2.  </w:t>
      </w:r>
      <w:r>
        <w:rPr>
          <w:rFonts w:hint="eastAsia"/>
          <w:lang w:val="en-GB"/>
        </w:rPr>
        <w:t>委员会欢迎缔约国提交了按照报告准则编写的报告，并对问题清单作出书面答复</w:t>
      </w:r>
      <w:r w:rsidR="00A5528F">
        <w:rPr>
          <w:rFonts w:hint="eastAsia"/>
          <w:lang w:val="en-GB"/>
        </w:rPr>
        <w:t>(</w:t>
      </w:r>
      <w:r>
        <w:t>CERD/C/ARE/Q/17</w:t>
      </w:r>
      <w:r w:rsidR="00A5528F">
        <w:rPr>
          <w:rFonts w:hint="eastAsia"/>
          <w:lang w:val="en-GB"/>
        </w:rPr>
        <w:t>)</w:t>
      </w:r>
      <w:r>
        <w:rPr>
          <w:rFonts w:hint="eastAsia"/>
          <w:lang w:val="en-GB"/>
        </w:rPr>
        <w:t>，以及针对委员会成员口头提出的问题提交了补充资料和进一步澄清。</w:t>
      </w:r>
      <w:r>
        <w:rPr>
          <w:lang w:val="en-GB"/>
        </w:rPr>
        <w:t xml:space="preserve"> </w:t>
      </w:r>
    </w:p>
    <w:p w:rsidR="00832CDB" w:rsidRDefault="00BE2941" w:rsidP="00832CDB">
      <w:pPr>
        <w:pStyle w:val="SingleTxtGC"/>
        <w:rPr>
          <w:rFonts w:hint="eastAsia"/>
          <w:lang w:val="en-GB"/>
        </w:rPr>
      </w:pPr>
      <w:r>
        <w:rPr>
          <w:rFonts w:hint="eastAsia"/>
          <w:lang w:val="en-GB"/>
        </w:rPr>
        <w:t xml:space="preserve">3.  </w:t>
      </w:r>
      <w:r w:rsidR="00832CDB">
        <w:rPr>
          <w:rFonts w:hint="eastAsia"/>
          <w:lang w:val="en-GB"/>
        </w:rPr>
        <w:t>委员会欢迎缔约国派出高级别代表团，并赞赏代表团以坦率和富有建设性的态度对委员会成员提出的问题和意见作出了答复。</w:t>
      </w:r>
      <w:r w:rsidR="00832CDB">
        <w:rPr>
          <w:lang w:val="en-GB"/>
        </w:rPr>
        <w:t xml:space="preserve"> </w:t>
      </w:r>
    </w:p>
    <w:p w:rsidR="00832CDB" w:rsidRDefault="00AB0028" w:rsidP="00832CDB">
      <w:pPr>
        <w:pStyle w:val="SingleTxtGC"/>
        <w:rPr>
          <w:lang w:val="en-GB"/>
        </w:rPr>
      </w:pPr>
      <w:r>
        <w:rPr>
          <w:rFonts w:hint="eastAsia"/>
          <w:lang w:val="en-GB"/>
        </w:rPr>
        <w:t xml:space="preserve">4.  </w:t>
      </w:r>
      <w:r w:rsidR="00832CDB">
        <w:rPr>
          <w:rFonts w:hint="eastAsia"/>
          <w:lang w:val="en-GB"/>
        </w:rPr>
        <w:t>委员会注意到，从人数上讲，缔约国国民在其本国是少数群体，人口有</w:t>
      </w:r>
      <w:r w:rsidR="00832CDB">
        <w:rPr>
          <w:lang w:val="en-GB"/>
        </w:rPr>
        <w:t>82</w:t>
      </w:r>
      <w:r w:rsidR="00A5528F">
        <w:rPr>
          <w:lang w:val="en-GB"/>
        </w:rPr>
        <w:t>5,</w:t>
      </w:r>
      <w:r w:rsidR="00832CDB">
        <w:rPr>
          <w:lang w:val="en-GB"/>
        </w:rPr>
        <w:t>495</w:t>
      </w:r>
      <w:r w:rsidR="00832CDB">
        <w:rPr>
          <w:rFonts w:hint="eastAsia"/>
          <w:lang w:val="en-GB"/>
        </w:rPr>
        <w:t>人，而该国总人口为</w:t>
      </w:r>
      <w:r w:rsidR="00A5528F">
        <w:rPr>
          <w:lang w:val="en-GB"/>
        </w:rPr>
        <w:t>4,</w:t>
      </w:r>
      <w:r w:rsidR="00832CDB">
        <w:rPr>
          <w:lang w:val="en-GB"/>
        </w:rPr>
        <w:t>10</w:t>
      </w:r>
      <w:r w:rsidR="00A5528F">
        <w:rPr>
          <w:lang w:val="en-GB"/>
        </w:rPr>
        <w:t>6,</w:t>
      </w:r>
      <w:r w:rsidR="00832CDB">
        <w:rPr>
          <w:lang w:val="en-GB"/>
        </w:rPr>
        <w:t xml:space="preserve">427 </w:t>
      </w:r>
      <w:r w:rsidR="00832CDB">
        <w:rPr>
          <w:rFonts w:hint="eastAsia"/>
          <w:lang w:val="en-GB"/>
        </w:rPr>
        <w:t>人，外国人人口在其劳动力中所占比例将近</w:t>
      </w:r>
      <w:r w:rsidR="00832CDB">
        <w:rPr>
          <w:rFonts w:hint="eastAsia"/>
          <w:lang w:val="en-GB"/>
        </w:rPr>
        <w:t>85%</w:t>
      </w:r>
      <w:r w:rsidR="00832CDB">
        <w:rPr>
          <w:rFonts w:hint="eastAsia"/>
          <w:lang w:val="en-GB"/>
        </w:rPr>
        <w:t>，构成缔约国一种独特的、具有挑战性的环境。</w:t>
      </w:r>
    </w:p>
    <w:p w:rsidR="00832CDB" w:rsidRPr="00A5528F" w:rsidRDefault="00A5528F" w:rsidP="00A5528F">
      <w:pPr>
        <w:pStyle w:val="H1GC"/>
        <w:rPr>
          <w:rFonts w:hint="eastAsia"/>
        </w:rPr>
      </w:pPr>
      <w:r>
        <w:rPr>
          <w:rFonts w:hint="eastAsia"/>
        </w:rPr>
        <w:tab/>
      </w:r>
      <w:r>
        <w:rPr>
          <w:rFonts w:hint="eastAsia"/>
        </w:rPr>
        <w:tab/>
      </w:r>
      <w:r w:rsidR="00832CDB">
        <w:t xml:space="preserve">B. </w:t>
      </w:r>
      <w:r w:rsidR="00832CDB">
        <w:rPr>
          <w:rFonts w:ascii="SimSun" w:hAnsi="SimSun" w:hint="eastAsia"/>
        </w:rPr>
        <w:t>积极方面</w:t>
      </w:r>
    </w:p>
    <w:p w:rsidR="00832CDB" w:rsidRDefault="00AB0028" w:rsidP="00832CDB">
      <w:pPr>
        <w:pStyle w:val="SingleTxtGC"/>
        <w:rPr>
          <w:rFonts w:hint="eastAsia"/>
          <w:lang w:val="en-GB"/>
        </w:rPr>
      </w:pPr>
      <w:r>
        <w:rPr>
          <w:rFonts w:hint="eastAsia"/>
          <w:lang w:val="en-GB"/>
        </w:rPr>
        <w:t xml:space="preserve">5.  </w:t>
      </w:r>
      <w:r w:rsidR="00832CDB">
        <w:rPr>
          <w:rFonts w:hint="eastAsia"/>
          <w:lang w:val="en-GB"/>
        </w:rPr>
        <w:t>委员会欢迎缔约国主动提议重启与委员会的对话，再度支持和致力于与国际组织和机构的合作。</w:t>
      </w:r>
    </w:p>
    <w:p w:rsidR="00832CDB" w:rsidRPr="00BF1E63" w:rsidRDefault="00AB0028" w:rsidP="00832CDB">
      <w:pPr>
        <w:pStyle w:val="SingleTxtGC"/>
        <w:rPr>
          <w:rFonts w:hint="eastAsia"/>
          <w:lang w:val="en-GB"/>
        </w:rPr>
      </w:pPr>
      <w:r>
        <w:rPr>
          <w:rFonts w:hint="eastAsia"/>
          <w:lang w:val="en-GB"/>
        </w:rPr>
        <w:t xml:space="preserve">6.  </w:t>
      </w:r>
      <w:r w:rsidR="00832CDB">
        <w:rPr>
          <w:rFonts w:hint="eastAsia"/>
        </w:rPr>
        <w:t>委员会还欢迎缔约国就</w:t>
      </w:r>
      <w:r w:rsidR="00832CDB">
        <w:t>当代形式种族主义、种族歧视、仇外心理和相关的不容忍现象</w:t>
      </w:r>
      <w:r w:rsidR="00832CDB">
        <w:rPr>
          <w:rFonts w:hint="eastAsia"/>
        </w:rPr>
        <w:t>特别报告员即将进行的访问提供资料。</w:t>
      </w:r>
    </w:p>
    <w:p w:rsidR="00832CDB" w:rsidRPr="00A5528F" w:rsidRDefault="00AB0028" w:rsidP="00832CDB">
      <w:pPr>
        <w:pStyle w:val="SingleTxtGC"/>
        <w:rPr>
          <w:rFonts w:hint="eastAsia"/>
        </w:rPr>
      </w:pPr>
      <w:r>
        <w:rPr>
          <w:rFonts w:hint="eastAsia"/>
          <w:lang w:val="en-GB"/>
        </w:rPr>
        <w:t xml:space="preserve">7.  </w:t>
      </w:r>
      <w:r w:rsidR="00832CDB">
        <w:rPr>
          <w:rFonts w:hint="eastAsia"/>
        </w:rPr>
        <w:t>委员会满意地注意到，如缔约国在其书面答复和口头陈述中所说，《公约》在缔约国具有法律效力，因而缔约国法院可以与国内法同样的方式直接援引。</w:t>
      </w:r>
      <w:r w:rsidR="00832CDB">
        <w:t xml:space="preserve"> </w:t>
      </w:r>
    </w:p>
    <w:p w:rsidR="00832CDB" w:rsidRDefault="00AB0028" w:rsidP="00832CDB">
      <w:pPr>
        <w:pStyle w:val="SingleTxtGC"/>
        <w:rPr>
          <w:rFonts w:hint="eastAsia"/>
          <w:lang w:val="en-GB"/>
        </w:rPr>
      </w:pPr>
      <w:r>
        <w:rPr>
          <w:rFonts w:hint="eastAsia"/>
        </w:rPr>
        <w:t xml:space="preserve">8.  </w:t>
      </w:r>
      <w:r w:rsidR="00832CDB">
        <w:rPr>
          <w:rFonts w:hint="eastAsia"/>
        </w:rPr>
        <w:t>委员会欢迎缔约国与一些国家就招聘其国民在阿拉伯联合酋长国从事合同工工作的谅解备忘录，以便规范工人在缔约国的入境程序，使这些人了解工作合同所规定的各项权利和义务。</w:t>
      </w:r>
      <w:r w:rsidR="00832CDB">
        <w:t xml:space="preserve"> </w:t>
      </w:r>
    </w:p>
    <w:p w:rsidR="00832CDB" w:rsidRDefault="00AB0028" w:rsidP="00832CDB">
      <w:pPr>
        <w:pStyle w:val="SingleTxtGC"/>
        <w:rPr>
          <w:rFonts w:hint="eastAsia"/>
          <w:lang w:val="en-GB"/>
        </w:rPr>
      </w:pPr>
      <w:r>
        <w:rPr>
          <w:rFonts w:hint="eastAsia"/>
          <w:lang w:val="en-GB"/>
        </w:rPr>
        <w:t xml:space="preserve">9.  </w:t>
      </w:r>
      <w:r w:rsidR="00832CDB">
        <w:rPr>
          <w:rFonts w:hint="eastAsia"/>
          <w:lang w:val="en-GB"/>
        </w:rPr>
        <w:t>委员会赞赏地注意到通过了</w:t>
      </w:r>
      <w:r w:rsidR="00832CDB">
        <w:rPr>
          <w:rFonts w:hint="eastAsia"/>
          <w:lang w:val="en-GB"/>
        </w:rPr>
        <w:t>2006</w:t>
      </w:r>
      <w:r w:rsidR="00832CDB">
        <w:rPr>
          <w:rFonts w:hint="eastAsia"/>
          <w:lang w:val="en-GB"/>
        </w:rPr>
        <w:t>年第</w:t>
      </w:r>
      <w:r w:rsidR="00832CDB">
        <w:rPr>
          <w:rFonts w:hint="eastAsia"/>
          <w:lang w:val="en-GB"/>
        </w:rPr>
        <w:t>51</w:t>
      </w:r>
      <w:r w:rsidR="00832CDB">
        <w:rPr>
          <w:rFonts w:hint="eastAsia"/>
          <w:lang w:val="en-GB"/>
        </w:rPr>
        <w:t>号《联邦法》，该法的目的是打击贩运人口罪行和一切形式的剥削，尤其是对妇女和儿童的剥削，还注意到该法设立了全国贩运人口问题委员会。</w:t>
      </w:r>
    </w:p>
    <w:p w:rsidR="00832CDB" w:rsidRPr="00A5528F" w:rsidRDefault="00A5528F" w:rsidP="00A5528F">
      <w:pPr>
        <w:pStyle w:val="H1GC"/>
        <w:rPr>
          <w:rFonts w:hint="eastAsia"/>
        </w:rPr>
      </w:pPr>
      <w:r>
        <w:rPr>
          <w:rFonts w:hint="eastAsia"/>
        </w:rPr>
        <w:tab/>
      </w:r>
      <w:r>
        <w:rPr>
          <w:rFonts w:hint="eastAsia"/>
        </w:rPr>
        <w:tab/>
      </w:r>
      <w:r w:rsidR="00832CDB" w:rsidRPr="007847CE">
        <w:t xml:space="preserve">C.  </w:t>
      </w:r>
      <w:r w:rsidR="00832CDB">
        <w:rPr>
          <w:rFonts w:ascii="SimSun" w:hAnsi="SimSun" w:hint="eastAsia"/>
        </w:rPr>
        <w:t>关注和建议</w:t>
      </w:r>
    </w:p>
    <w:p w:rsidR="00832CDB" w:rsidRPr="00A5528F" w:rsidRDefault="00AB0028" w:rsidP="00832CDB">
      <w:pPr>
        <w:pStyle w:val="SingleTxtGC"/>
        <w:rPr>
          <w:rFonts w:hint="eastAsia"/>
        </w:rPr>
      </w:pPr>
      <w:r>
        <w:rPr>
          <w:rFonts w:hint="eastAsia"/>
        </w:rPr>
        <w:t xml:space="preserve">10.  </w:t>
      </w:r>
      <w:r w:rsidR="00832CDB">
        <w:rPr>
          <w:rFonts w:hint="eastAsia"/>
        </w:rPr>
        <w:t>委员会注意到缔约国提供资料，说明了缔约国居民人口的地域和性别分布情况以及公民和非公民总人数，但仍然关切的是，缔约国的报告中缺少有关人口的种族组成和不同群体的社会经济状况的统计数据。</w:t>
      </w:r>
      <w:r w:rsidR="00832CDB">
        <w:t xml:space="preserve"> </w:t>
      </w:r>
    </w:p>
    <w:p w:rsidR="00832CDB" w:rsidRPr="00361CF8" w:rsidRDefault="00832CDB" w:rsidP="00832CDB">
      <w:pPr>
        <w:pStyle w:val="SingleTxtGC"/>
        <w:rPr>
          <w:rFonts w:eastAsia="SimHei" w:hint="eastAsia"/>
        </w:rPr>
      </w:pPr>
      <w:r w:rsidRPr="00361CF8">
        <w:rPr>
          <w:rFonts w:eastAsia="SimHei" w:hint="eastAsia"/>
        </w:rPr>
        <w:t>根据其修订的报告准则</w:t>
      </w:r>
      <w:r w:rsidR="00A5528F" w:rsidRPr="00361CF8">
        <w:rPr>
          <w:rFonts w:eastAsia="SimHei" w:hint="eastAsia"/>
        </w:rPr>
        <w:t>(</w:t>
      </w:r>
      <w:r w:rsidRPr="00361CF8">
        <w:rPr>
          <w:rFonts w:eastAsia="SimHei"/>
        </w:rPr>
        <w:t>CERD/C/2007/1</w:t>
      </w:r>
      <w:r w:rsidR="00A5528F" w:rsidRPr="00361CF8">
        <w:rPr>
          <w:rFonts w:eastAsia="SimHei" w:hint="eastAsia"/>
        </w:rPr>
        <w:t>)</w:t>
      </w:r>
      <w:r w:rsidRPr="00361CF8">
        <w:rPr>
          <w:rFonts w:eastAsia="SimHei" w:hint="eastAsia"/>
        </w:rPr>
        <w:t>第</w:t>
      </w:r>
      <w:r w:rsidRPr="00361CF8">
        <w:rPr>
          <w:rFonts w:eastAsia="SimHei" w:hint="eastAsia"/>
        </w:rPr>
        <w:t>10</w:t>
      </w:r>
      <w:r w:rsidRPr="00361CF8">
        <w:rPr>
          <w:rFonts w:eastAsia="SimHei" w:hint="eastAsia"/>
        </w:rPr>
        <w:t>至第</w:t>
      </w:r>
      <w:r w:rsidRPr="00361CF8">
        <w:rPr>
          <w:rFonts w:eastAsia="SimHei" w:hint="eastAsia"/>
        </w:rPr>
        <w:t>12</w:t>
      </w:r>
      <w:r w:rsidRPr="00361CF8">
        <w:rPr>
          <w:rFonts w:eastAsia="SimHei" w:hint="eastAsia"/>
        </w:rPr>
        <w:t>段，委员会建议缔约国提供资料，说明其人口的组成情况，按国民、非国民和族裔分类，并提供有关不同群体的社会经济状况的统计数据，以便能够评价它们在经济、社会和文化领域中的状况以及其权利受保护的程度。</w:t>
      </w:r>
    </w:p>
    <w:p w:rsidR="00832CDB" w:rsidRPr="00A5528F" w:rsidRDefault="00AB0028" w:rsidP="00832CDB">
      <w:pPr>
        <w:pStyle w:val="SingleTxtGC"/>
        <w:rPr>
          <w:rFonts w:hint="eastAsia"/>
          <w:lang w:val="en-GB"/>
        </w:rPr>
      </w:pPr>
      <w:r>
        <w:rPr>
          <w:rFonts w:hint="eastAsia"/>
        </w:rPr>
        <w:t xml:space="preserve">11.  </w:t>
      </w:r>
      <w:r w:rsidR="00832CDB">
        <w:rPr>
          <w:rFonts w:hint="eastAsia"/>
        </w:rPr>
        <w:t>委员会注意到，缔约国《宪法》建立在社会公正的原则之上，保护各项基本权利。不过，委员会仍然关切的是，</w:t>
      </w:r>
      <w:r w:rsidR="00832CDB">
        <w:rPr>
          <w:rFonts w:hint="eastAsia"/>
          <w:lang w:val="en-GB"/>
        </w:rPr>
        <w:t>一些基本权利可能不适用于其领土内的非公民。</w:t>
      </w:r>
      <w:r w:rsidR="00832CDB">
        <w:rPr>
          <w:lang w:val="en-GB"/>
        </w:rPr>
        <w:t xml:space="preserve"> </w:t>
      </w:r>
    </w:p>
    <w:p w:rsidR="00832CDB" w:rsidRPr="00361CF8" w:rsidRDefault="00832CDB" w:rsidP="00832CDB">
      <w:pPr>
        <w:pStyle w:val="SingleTxtGC"/>
        <w:rPr>
          <w:rFonts w:eastAsia="SimHei" w:hint="eastAsia"/>
          <w:lang w:val="en-GB"/>
        </w:rPr>
      </w:pPr>
      <w:r w:rsidRPr="00361CF8">
        <w:rPr>
          <w:rFonts w:eastAsia="SimHei" w:hint="eastAsia"/>
          <w:lang w:val="en-GB"/>
        </w:rPr>
        <w:t>委员会建议缔约国确保公民与非公民在国际法承认的范围内平等享有基本权利。</w:t>
      </w:r>
    </w:p>
    <w:p w:rsidR="00832CDB" w:rsidRDefault="00AB0028" w:rsidP="00832CDB">
      <w:pPr>
        <w:pStyle w:val="SingleTxtGC"/>
        <w:rPr>
          <w:rFonts w:hint="eastAsia"/>
          <w:lang w:val="en-GB"/>
        </w:rPr>
      </w:pPr>
      <w:r>
        <w:rPr>
          <w:rFonts w:hint="eastAsia"/>
          <w:lang w:val="en-GB"/>
        </w:rPr>
        <w:t xml:space="preserve">12.  </w:t>
      </w:r>
      <w:r w:rsidR="00832CDB">
        <w:rPr>
          <w:rFonts w:hint="eastAsia"/>
          <w:lang w:val="en-GB"/>
        </w:rPr>
        <w:t>委员会注意到缔约国提供资料，说明了有关禁止歧视的现有法律和声明，即缔约国人民崇尚宽容，谴责一切歧视的表现。然而，委员会仍然关切的是，法律主要处理宗教歧视，并未提到种族歧视，特别是基于民族的歧视。</w:t>
      </w:r>
      <w:r w:rsidR="00832CDB">
        <w:rPr>
          <w:lang w:val="en-GB"/>
        </w:rPr>
        <w:t xml:space="preserve">  </w:t>
      </w:r>
    </w:p>
    <w:p w:rsidR="00832CDB" w:rsidRPr="00361CF8" w:rsidRDefault="00832CDB" w:rsidP="00832CDB">
      <w:pPr>
        <w:pStyle w:val="SingleTxtGC"/>
        <w:rPr>
          <w:rFonts w:hint="eastAsia"/>
          <w:lang w:val="en-GB"/>
        </w:rPr>
      </w:pPr>
      <w:r w:rsidRPr="00361CF8">
        <w:rPr>
          <w:rFonts w:eastAsia="SimHei" w:hint="eastAsia"/>
          <w:lang w:val="en-GB"/>
        </w:rPr>
        <w:t>委员会认为，所有社会中都存在种族歧视或潜在的种族歧视。因此，委员会建议缔约国颁布立法，明确禁止种族歧视或修正现有法律，</w:t>
      </w:r>
      <w:r w:rsidRPr="00361CF8">
        <w:rPr>
          <w:rFonts w:eastAsia="SimHei"/>
          <w:lang w:val="en-GB"/>
        </w:rPr>
        <w:t xml:space="preserve"> </w:t>
      </w:r>
      <w:r w:rsidRPr="00361CF8">
        <w:rPr>
          <w:rFonts w:eastAsia="SimHei" w:hint="eastAsia"/>
          <w:lang w:val="en-GB"/>
        </w:rPr>
        <w:t>以便全面遵守《公约》</w:t>
      </w:r>
      <w:r w:rsidR="00A5528F" w:rsidRPr="00361CF8">
        <w:rPr>
          <w:rFonts w:eastAsia="SimHei" w:hint="eastAsia"/>
          <w:lang w:val="en-GB"/>
        </w:rPr>
        <w:t>(</w:t>
      </w:r>
      <w:r w:rsidRPr="00361CF8">
        <w:rPr>
          <w:rFonts w:eastAsia="SimHei" w:hint="eastAsia"/>
          <w:lang w:val="en-GB"/>
        </w:rPr>
        <w:t>第二条</w:t>
      </w:r>
      <w:r w:rsidR="00A5528F" w:rsidRPr="00361CF8">
        <w:rPr>
          <w:rFonts w:eastAsia="SimHei" w:hint="eastAsia"/>
          <w:lang w:val="en-GB"/>
        </w:rPr>
        <w:t>)</w:t>
      </w:r>
      <w:r w:rsidRPr="00361CF8">
        <w:rPr>
          <w:rFonts w:eastAsia="SimHei" w:hint="eastAsia"/>
          <w:lang w:val="en-GB"/>
        </w:rPr>
        <w:t>。</w:t>
      </w:r>
      <w:r w:rsidRPr="00361CF8">
        <w:rPr>
          <w:rFonts w:hint="eastAsia"/>
          <w:lang w:val="en-GB"/>
        </w:rPr>
        <w:t xml:space="preserve"> </w:t>
      </w:r>
    </w:p>
    <w:p w:rsidR="00832CDB" w:rsidRPr="00A5528F" w:rsidRDefault="00AB0028" w:rsidP="00832CDB">
      <w:pPr>
        <w:pStyle w:val="SingleTxtGC"/>
        <w:rPr>
          <w:rFonts w:hint="eastAsia"/>
          <w:lang w:val="en-GB"/>
        </w:rPr>
      </w:pPr>
      <w:r>
        <w:rPr>
          <w:rFonts w:hint="eastAsia"/>
          <w:lang w:val="en-GB"/>
        </w:rPr>
        <w:t xml:space="preserve">13.  </w:t>
      </w:r>
      <w:r w:rsidR="00832CDB">
        <w:rPr>
          <w:rFonts w:hint="eastAsia"/>
          <w:lang w:val="en-GB"/>
        </w:rPr>
        <w:t>委员会注意到没有符合《公约》第四条规定的国家立法规定，该条要求缔约国宣告凡传播以种族优越或仇恨为根据的思想，煽动种族仇恨，对任何种族或属于另一肤色或人种的人群实施强暴行为，以及煽动此种行为，概为犯罪行为。</w:t>
      </w:r>
      <w:r w:rsidR="00832CDB">
        <w:rPr>
          <w:lang w:val="en-GB"/>
        </w:rPr>
        <w:t xml:space="preserve"> </w:t>
      </w:r>
    </w:p>
    <w:p w:rsidR="00832CDB" w:rsidRPr="00361CF8" w:rsidRDefault="00832CDB" w:rsidP="00832CDB">
      <w:pPr>
        <w:pStyle w:val="SingleTxtGC"/>
        <w:rPr>
          <w:rFonts w:eastAsia="SimHei" w:hint="eastAsia"/>
        </w:rPr>
      </w:pPr>
      <w:r w:rsidRPr="00A5528F">
        <w:rPr>
          <w:rFonts w:eastAsia="SimHei" w:hint="eastAsia"/>
        </w:rPr>
        <w:t>委员会提请注意第</w:t>
      </w:r>
      <w:r w:rsidRPr="00A5528F">
        <w:rPr>
          <w:rFonts w:eastAsia="SimHei" w:hint="eastAsia"/>
        </w:rPr>
        <w:t>1</w:t>
      </w:r>
      <w:r w:rsidRPr="00A5528F">
        <w:rPr>
          <w:rFonts w:eastAsia="SimHei" w:hint="eastAsia"/>
        </w:rPr>
        <w:t>号一般性建议</w:t>
      </w:r>
      <w:r w:rsidR="00A5528F" w:rsidRPr="00A5528F">
        <w:rPr>
          <w:rFonts w:eastAsia="SimHei" w:hint="eastAsia"/>
        </w:rPr>
        <w:t>(</w:t>
      </w:r>
      <w:r w:rsidRPr="00A5528F">
        <w:rPr>
          <w:rFonts w:eastAsia="SimHei" w:hint="eastAsia"/>
        </w:rPr>
        <w:t>1972</w:t>
      </w:r>
      <w:r w:rsidRPr="00A5528F">
        <w:rPr>
          <w:rFonts w:eastAsia="SimHei" w:hint="eastAsia"/>
        </w:rPr>
        <w:t>年</w:t>
      </w:r>
      <w:r w:rsidR="00A5528F" w:rsidRPr="00A5528F">
        <w:rPr>
          <w:rFonts w:eastAsia="SimHei" w:hint="eastAsia"/>
        </w:rPr>
        <w:t>)</w:t>
      </w:r>
      <w:r w:rsidRPr="00A5528F">
        <w:rPr>
          <w:rFonts w:eastAsia="SimHei" w:hint="eastAsia"/>
        </w:rPr>
        <w:t>、第</w:t>
      </w:r>
      <w:r w:rsidRPr="00A5528F">
        <w:rPr>
          <w:rFonts w:eastAsia="SimHei" w:hint="eastAsia"/>
        </w:rPr>
        <w:t>7</w:t>
      </w:r>
      <w:r w:rsidRPr="00A5528F">
        <w:rPr>
          <w:rFonts w:eastAsia="SimHei" w:hint="eastAsia"/>
        </w:rPr>
        <w:t>号一般性建议</w:t>
      </w:r>
      <w:r w:rsidR="00A5528F" w:rsidRPr="00A5528F">
        <w:rPr>
          <w:rFonts w:eastAsia="SimHei" w:hint="eastAsia"/>
        </w:rPr>
        <w:t>(</w:t>
      </w:r>
      <w:r w:rsidRPr="00A5528F">
        <w:rPr>
          <w:rFonts w:eastAsia="SimHei" w:hint="eastAsia"/>
        </w:rPr>
        <w:t>1985</w:t>
      </w:r>
      <w:r w:rsidRPr="00A5528F">
        <w:rPr>
          <w:rFonts w:eastAsia="SimHei" w:hint="eastAsia"/>
        </w:rPr>
        <w:t>年</w:t>
      </w:r>
      <w:r w:rsidR="00A5528F" w:rsidRPr="00A5528F">
        <w:rPr>
          <w:rFonts w:eastAsia="SimHei" w:hint="eastAsia"/>
        </w:rPr>
        <w:t>)</w:t>
      </w:r>
      <w:r w:rsidRPr="00A5528F">
        <w:rPr>
          <w:rFonts w:eastAsia="SimHei" w:hint="eastAsia"/>
        </w:rPr>
        <w:t>和第</w:t>
      </w:r>
      <w:r w:rsidRPr="00A5528F">
        <w:rPr>
          <w:rFonts w:eastAsia="SimHei" w:hint="eastAsia"/>
        </w:rPr>
        <w:t>15</w:t>
      </w:r>
      <w:r w:rsidRPr="00A5528F">
        <w:rPr>
          <w:rFonts w:eastAsia="SimHei" w:hint="eastAsia"/>
        </w:rPr>
        <w:t>号一般性建议</w:t>
      </w:r>
      <w:r w:rsidR="00A5528F" w:rsidRPr="00A5528F">
        <w:rPr>
          <w:rFonts w:eastAsia="SimHei" w:hint="eastAsia"/>
        </w:rPr>
        <w:t>(</w:t>
      </w:r>
      <w:r w:rsidRPr="00A5528F">
        <w:rPr>
          <w:rFonts w:eastAsia="SimHei" w:hint="eastAsia"/>
        </w:rPr>
        <w:t>1993</w:t>
      </w:r>
      <w:r w:rsidRPr="00A5528F">
        <w:rPr>
          <w:rFonts w:eastAsia="SimHei" w:hint="eastAsia"/>
        </w:rPr>
        <w:t>年</w:t>
      </w:r>
      <w:r w:rsidR="00A5528F" w:rsidRPr="00A5528F">
        <w:rPr>
          <w:rFonts w:eastAsia="SimHei" w:hint="eastAsia"/>
        </w:rPr>
        <w:t>)</w:t>
      </w:r>
      <w:r w:rsidRPr="00A5528F">
        <w:rPr>
          <w:rFonts w:eastAsia="SimHei" w:hint="eastAsia"/>
        </w:rPr>
        <w:t>，根据这些建议，第四条规定的义务为强制性义务，并强调通过立法明确禁止煽动种族歧视和种族主义宣传，具有预防价值。委员会建议缔约国在国家立法中载入反映第四条要求的规定</w:t>
      </w:r>
      <w:r w:rsidR="00A5528F" w:rsidRPr="00A5528F">
        <w:rPr>
          <w:rFonts w:eastAsia="SimHei" w:hint="eastAsia"/>
        </w:rPr>
        <w:t>(</w:t>
      </w:r>
      <w:r w:rsidRPr="00A5528F">
        <w:rPr>
          <w:rFonts w:eastAsia="SimHei" w:hint="eastAsia"/>
        </w:rPr>
        <w:t>第四条</w:t>
      </w:r>
      <w:r w:rsidR="00A5528F" w:rsidRPr="00A5528F">
        <w:rPr>
          <w:rFonts w:eastAsia="SimHei" w:hint="eastAsia"/>
        </w:rPr>
        <w:t>)</w:t>
      </w:r>
      <w:r w:rsidRPr="00A5528F">
        <w:rPr>
          <w:rFonts w:eastAsia="SimHei" w:hint="eastAsia"/>
        </w:rPr>
        <w:t>。</w:t>
      </w:r>
    </w:p>
    <w:p w:rsidR="00832CDB" w:rsidRPr="00AB0028" w:rsidRDefault="00832CDB" w:rsidP="00832CDB">
      <w:pPr>
        <w:pStyle w:val="SingleTxtGC"/>
        <w:rPr>
          <w:rFonts w:ascii="Courier New" w:hAnsi="Courier New" w:cs="Courier New" w:hint="eastAsia"/>
          <w:color w:val="000000"/>
        </w:rPr>
      </w:pPr>
      <w:r>
        <w:rPr>
          <w:rFonts w:hint="eastAsia"/>
          <w:lang w:val="en-GB"/>
        </w:rPr>
        <w:t>14.</w:t>
      </w:r>
      <w:r w:rsidR="000C6D6A">
        <w:rPr>
          <w:rFonts w:hint="eastAsia"/>
          <w:lang w:val="en-GB"/>
        </w:rPr>
        <w:t xml:space="preserve">  </w:t>
      </w:r>
      <w:r>
        <w:rPr>
          <w:rFonts w:hint="eastAsia"/>
          <w:lang w:val="en-GB"/>
        </w:rPr>
        <w:t>委员会注意到缔约国在报告、书面答复和就努力改善非公民合同工的生活和工作条件所作的口头说明中提供的资料，不过仍然感到关切的是，其他来源的报告称仍然存在不合标准的情况，这些报告相互矛盾。</w:t>
      </w:r>
    </w:p>
    <w:p w:rsidR="00832CDB" w:rsidRPr="00A5528F" w:rsidRDefault="00832CDB" w:rsidP="00832CDB">
      <w:pPr>
        <w:pStyle w:val="SingleTxtGC"/>
        <w:rPr>
          <w:lang w:val="en-GB"/>
        </w:rPr>
      </w:pPr>
      <w:r w:rsidRPr="00A5528F">
        <w:rPr>
          <w:rFonts w:eastAsia="SimHei" w:hint="eastAsia"/>
          <w:lang w:val="en-GB"/>
        </w:rPr>
        <w:t>关于歧视非公民问题第</w:t>
      </w:r>
      <w:r w:rsidRPr="00A5528F">
        <w:rPr>
          <w:rFonts w:eastAsia="SimHei" w:hint="eastAsia"/>
          <w:lang w:val="en-GB"/>
        </w:rPr>
        <w:t>30</w:t>
      </w:r>
      <w:r w:rsidRPr="00A5528F">
        <w:rPr>
          <w:rFonts w:eastAsia="SimHei" w:hint="eastAsia"/>
          <w:lang w:val="en-GB"/>
        </w:rPr>
        <w:t>号一般性建议</w:t>
      </w:r>
      <w:r w:rsidR="00A5528F" w:rsidRPr="00A5528F">
        <w:rPr>
          <w:rFonts w:eastAsia="SimHei" w:hint="eastAsia"/>
          <w:lang w:val="en-GB"/>
        </w:rPr>
        <w:t>(</w:t>
      </w:r>
      <w:r w:rsidRPr="00A5528F">
        <w:rPr>
          <w:rFonts w:eastAsia="SimHei" w:hint="eastAsia"/>
          <w:lang w:val="en-GB"/>
        </w:rPr>
        <w:t>2004</w:t>
      </w:r>
      <w:r w:rsidRPr="00A5528F">
        <w:rPr>
          <w:rFonts w:eastAsia="SimHei" w:hint="eastAsia"/>
          <w:lang w:val="en-GB"/>
        </w:rPr>
        <w:t>年</w:t>
      </w:r>
      <w:r w:rsidR="00A5528F" w:rsidRPr="00A5528F">
        <w:rPr>
          <w:rFonts w:eastAsia="SimHei" w:hint="eastAsia"/>
          <w:lang w:val="en-GB"/>
        </w:rPr>
        <w:t>)</w:t>
      </w:r>
      <w:r w:rsidRPr="00A5528F">
        <w:rPr>
          <w:rFonts w:eastAsia="SimHei" w:hint="eastAsia"/>
          <w:lang w:val="en-GB"/>
        </w:rPr>
        <w:t>，委员会建议缔约国：</w:t>
      </w:r>
      <w:r w:rsidRPr="00A5528F">
        <w:rPr>
          <w:lang w:val="en-GB"/>
        </w:rPr>
        <w:t xml:space="preserve"> </w:t>
      </w:r>
    </w:p>
    <w:p w:rsidR="00832CDB" w:rsidRPr="00A5528F" w:rsidRDefault="00832CDB" w:rsidP="00A5528F">
      <w:pPr>
        <w:pStyle w:val="SingleTxtGC"/>
        <w:numPr>
          <w:ilvl w:val="0"/>
          <w:numId w:val="43"/>
        </w:numPr>
        <w:rPr>
          <w:rFonts w:eastAsia="SimHei"/>
          <w:lang w:val="en-GB"/>
        </w:rPr>
      </w:pPr>
      <w:r w:rsidRPr="00A5528F">
        <w:rPr>
          <w:rFonts w:eastAsia="SimHei" w:hint="eastAsia"/>
          <w:lang w:val="en-GB"/>
        </w:rPr>
        <w:t>继续加强对所有外籍工人的保护，为此制定有关法律和政策，制止侵权行为，如雇主扣留护照，拖延支付工资，任意克扣工资、不支付加班费和延长工时；</w:t>
      </w:r>
      <w:r w:rsidRPr="00A5528F">
        <w:rPr>
          <w:rFonts w:eastAsia="SimHei"/>
          <w:lang w:val="en-GB"/>
        </w:rPr>
        <w:t xml:space="preserve"> </w:t>
      </w:r>
    </w:p>
    <w:p w:rsidR="00832CDB" w:rsidRPr="00A5528F" w:rsidRDefault="00832CDB" w:rsidP="00A5528F">
      <w:pPr>
        <w:pStyle w:val="SingleTxtGC"/>
        <w:numPr>
          <w:ilvl w:val="0"/>
          <w:numId w:val="43"/>
        </w:numPr>
        <w:rPr>
          <w:rFonts w:eastAsia="SimHei"/>
          <w:lang w:val="en-GB"/>
        </w:rPr>
      </w:pPr>
      <w:r w:rsidRPr="00A5528F">
        <w:rPr>
          <w:rFonts w:eastAsia="SimHei" w:hint="eastAsia"/>
          <w:lang w:val="en-GB"/>
        </w:rPr>
        <w:t>在涉及外籍个人的工资支付、医疗、住房和其他生活和工作条件问题上，确保执行现有法律，并加强监督机制，如劳动监察；</w:t>
      </w:r>
      <w:r w:rsidRPr="00A5528F">
        <w:rPr>
          <w:rFonts w:eastAsia="SimHei"/>
          <w:lang w:val="en-GB"/>
        </w:rPr>
        <w:t xml:space="preserve"> </w:t>
      </w:r>
    </w:p>
    <w:p w:rsidR="00832CDB" w:rsidRPr="00A5528F" w:rsidRDefault="00832CDB" w:rsidP="00A5528F">
      <w:pPr>
        <w:pStyle w:val="SingleTxtGC"/>
        <w:numPr>
          <w:ilvl w:val="0"/>
          <w:numId w:val="43"/>
        </w:numPr>
        <w:rPr>
          <w:rFonts w:eastAsia="SimHei"/>
          <w:lang w:val="en-GB"/>
        </w:rPr>
      </w:pPr>
      <w:r w:rsidRPr="00A5528F">
        <w:rPr>
          <w:rFonts w:eastAsia="SimHei" w:hint="eastAsia"/>
          <w:lang w:val="en-GB"/>
        </w:rPr>
        <w:t>增强申诉机制的效力，便利外籍工人提出申诉；</w:t>
      </w:r>
      <w:r w:rsidRPr="00A5528F">
        <w:rPr>
          <w:rFonts w:eastAsia="SimHei"/>
          <w:lang w:val="en-GB"/>
        </w:rPr>
        <w:t xml:space="preserve"> </w:t>
      </w:r>
    </w:p>
    <w:p w:rsidR="00832CDB" w:rsidRPr="00A5528F" w:rsidRDefault="00832CDB" w:rsidP="00832CDB">
      <w:pPr>
        <w:pStyle w:val="SingleTxtGC"/>
        <w:numPr>
          <w:ilvl w:val="0"/>
          <w:numId w:val="43"/>
        </w:numPr>
        <w:rPr>
          <w:rFonts w:eastAsia="SimHei" w:hint="eastAsia"/>
          <w:lang w:val="en-GB"/>
        </w:rPr>
      </w:pPr>
      <w:r w:rsidRPr="00A5528F">
        <w:rPr>
          <w:rFonts w:eastAsia="SimHei" w:hint="eastAsia"/>
          <w:lang w:val="en-GB"/>
        </w:rPr>
        <w:t>在下一次报告中提供补充资料，说明开展的监察次数、提交的申诉数量、调查次数、判决数量，以及有关给予赔偿的情况</w:t>
      </w:r>
      <w:r w:rsidR="00A5528F" w:rsidRPr="00A5528F">
        <w:rPr>
          <w:rFonts w:eastAsia="SimHei" w:hint="eastAsia"/>
          <w:lang w:val="en-GB"/>
        </w:rPr>
        <w:t>(</w:t>
      </w:r>
      <w:r w:rsidRPr="00A5528F">
        <w:rPr>
          <w:rFonts w:eastAsia="SimHei" w:hint="eastAsia"/>
          <w:lang w:val="en-GB"/>
        </w:rPr>
        <w:t>如有的话</w:t>
      </w:r>
      <w:r w:rsidR="00A5528F" w:rsidRPr="00A5528F">
        <w:rPr>
          <w:rFonts w:eastAsia="SimHei" w:hint="eastAsia"/>
          <w:lang w:val="en-GB"/>
        </w:rPr>
        <w:t>)(</w:t>
      </w:r>
      <w:r w:rsidRPr="00A5528F">
        <w:rPr>
          <w:rFonts w:eastAsia="SimHei" w:hint="eastAsia"/>
          <w:lang w:val="en-GB"/>
        </w:rPr>
        <w:t>第五条</w:t>
      </w:r>
      <w:r w:rsidR="00A5528F" w:rsidRPr="00A5528F">
        <w:rPr>
          <w:rFonts w:eastAsia="SimHei" w:hint="eastAsia"/>
          <w:lang w:val="en-GB"/>
        </w:rPr>
        <w:t>(</w:t>
      </w:r>
      <w:r w:rsidRPr="00A5528F">
        <w:rPr>
          <w:rFonts w:eastAsia="SimHei" w:hint="eastAsia"/>
          <w:lang w:val="en-GB"/>
        </w:rPr>
        <w:t>辰</w:t>
      </w:r>
      <w:r w:rsidR="00A5528F" w:rsidRPr="00A5528F">
        <w:rPr>
          <w:rFonts w:eastAsia="SimHei" w:hint="eastAsia"/>
          <w:lang w:val="en-GB"/>
        </w:rPr>
        <w:t>)</w:t>
      </w:r>
      <w:r w:rsidRPr="00A5528F">
        <w:rPr>
          <w:rFonts w:eastAsia="SimHei" w:hint="eastAsia"/>
          <w:lang w:val="en-GB"/>
        </w:rPr>
        <w:t>款</w:t>
      </w:r>
      <w:r w:rsidR="00A5528F" w:rsidRPr="00A5528F">
        <w:rPr>
          <w:rFonts w:eastAsia="SimHei" w:hint="eastAsia"/>
          <w:lang w:val="en-GB"/>
        </w:rPr>
        <w:t>(</w:t>
      </w:r>
      <w:r w:rsidRPr="00A5528F">
        <w:rPr>
          <w:rFonts w:eastAsia="SimHei" w:hint="eastAsia"/>
          <w:lang w:val="en-GB"/>
        </w:rPr>
        <w:t>1</w:t>
      </w:r>
      <w:r w:rsidR="00A5528F" w:rsidRPr="00A5528F">
        <w:rPr>
          <w:rFonts w:eastAsia="SimHei" w:hint="eastAsia"/>
          <w:lang w:val="en-GB"/>
        </w:rPr>
        <w:t>)</w:t>
      </w:r>
      <w:r w:rsidRPr="00A5528F">
        <w:rPr>
          <w:rFonts w:eastAsia="SimHei" w:hint="eastAsia"/>
          <w:lang w:val="en-GB"/>
        </w:rPr>
        <w:t>、</w:t>
      </w:r>
      <w:r w:rsidR="00A5528F" w:rsidRPr="00A5528F">
        <w:rPr>
          <w:rFonts w:eastAsia="SimHei" w:hint="eastAsia"/>
          <w:lang w:val="en-GB"/>
        </w:rPr>
        <w:t>(</w:t>
      </w:r>
      <w:r w:rsidRPr="00A5528F">
        <w:rPr>
          <w:rFonts w:eastAsia="SimHei" w:hint="eastAsia"/>
          <w:lang w:val="en-GB"/>
        </w:rPr>
        <w:t>3</w:t>
      </w:r>
      <w:r w:rsidR="00A5528F" w:rsidRPr="00A5528F">
        <w:rPr>
          <w:rFonts w:eastAsia="SimHei" w:hint="eastAsia"/>
          <w:lang w:val="en-GB"/>
        </w:rPr>
        <w:t>)</w:t>
      </w:r>
      <w:r w:rsidRPr="00A5528F">
        <w:rPr>
          <w:rFonts w:eastAsia="SimHei" w:hint="eastAsia"/>
          <w:lang w:val="en-GB"/>
        </w:rPr>
        <w:t>和</w:t>
      </w:r>
      <w:r w:rsidR="00A5528F" w:rsidRPr="00A5528F">
        <w:rPr>
          <w:rFonts w:eastAsia="SimHei" w:hint="eastAsia"/>
          <w:lang w:val="en-GB"/>
        </w:rPr>
        <w:t>(</w:t>
      </w:r>
      <w:r w:rsidRPr="00A5528F">
        <w:rPr>
          <w:rFonts w:eastAsia="SimHei" w:hint="eastAsia"/>
          <w:lang w:val="en-GB"/>
        </w:rPr>
        <w:t>4</w:t>
      </w:r>
      <w:r w:rsidR="00A5528F" w:rsidRPr="00A5528F">
        <w:rPr>
          <w:rFonts w:eastAsia="SimHei" w:hint="eastAsia"/>
          <w:lang w:val="en-GB"/>
        </w:rPr>
        <w:t>)</w:t>
      </w:r>
      <w:r w:rsidRPr="00A5528F">
        <w:rPr>
          <w:rFonts w:eastAsia="SimHei" w:hint="eastAsia"/>
          <w:lang w:val="en-GB"/>
        </w:rPr>
        <w:t>项，第六条</w:t>
      </w:r>
      <w:r w:rsidR="00A5528F" w:rsidRPr="00A5528F">
        <w:rPr>
          <w:rFonts w:eastAsia="SimHei" w:hint="eastAsia"/>
          <w:lang w:val="en-GB"/>
        </w:rPr>
        <w:t>)</w:t>
      </w:r>
      <w:r w:rsidRPr="00A5528F">
        <w:rPr>
          <w:rFonts w:eastAsia="SimHei" w:hint="eastAsia"/>
          <w:lang w:val="en-GB"/>
        </w:rPr>
        <w:t>。</w:t>
      </w:r>
      <w:r w:rsidRPr="00A5528F">
        <w:rPr>
          <w:rFonts w:eastAsia="SimHei"/>
          <w:lang w:val="en-GB"/>
        </w:rPr>
        <w:t xml:space="preserve"> </w:t>
      </w:r>
    </w:p>
    <w:p w:rsidR="00832CDB" w:rsidRPr="009A46B3" w:rsidRDefault="00832CDB" w:rsidP="00832CDB">
      <w:pPr>
        <w:pStyle w:val="SingleTxtGC"/>
        <w:rPr>
          <w:rFonts w:hint="eastAsia"/>
          <w:lang w:val="en-GB"/>
        </w:rPr>
      </w:pPr>
      <w:r>
        <w:rPr>
          <w:lang w:val="en-GB"/>
        </w:rPr>
        <w:t>15.</w:t>
      </w:r>
      <w:r>
        <w:rPr>
          <w:lang w:val="en-GB"/>
        </w:rPr>
        <w:tab/>
      </w:r>
      <w:r>
        <w:rPr>
          <w:rFonts w:hint="eastAsia"/>
          <w:lang w:val="en-GB"/>
        </w:rPr>
        <w:t>委员会注意到并欢迎缔约国提供了有关资料，说明其为改进和规范赞助制度所作的努力，如在《劳动法》中列入第</w:t>
      </w:r>
      <w:r>
        <w:rPr>
          <w:rFonts w:hint="eastAsia"/>
          <w:lang w:val="en-GB"/>
        </w:rPr>
        <w:t>18</w:t>
      </w:r>
      <w:r>
        <w:rPr>
          <w:rFonts w:hint="eastAsia"/>
          <w:lang w:val="en-GB"/>
        </w:rPr>
        <w:t>条，就机构、雇主和工人以及外籍工人之间的关系作出规定。不过，委员会仍然关切的是，尽管缔约国作出努力，但有指控称一直存在雇主滥用这一制度的情况。</w:t>
      </w:r>
      <w:r>
        <w:rPr>
          <w:lang w:val="en-GB"/>
        </w:rPr>
        <w:t xml:space="preserve"> </w:t>
      </w:r>
    </w:p>
    <w:p w:rsidR="00832CDB" w:rsidRPr="00361CF8" w:rsidRDefault="00832CDB" w:rsidP="00832CDB">
      <w:pPr>
        <w:pStyle w:val="SingleTxtGC"/>
        <w:rPr>
          <w:rFonts w:eastAsia="SimHei" w:hint="eastAsia"/>
          <w:lang w:val="en-GB"/>
        </w:rPr>
      </w:pPr>
      <w:r w:rsidRPr="00361CF8">
        <w:rPr>
          <w:rFonts w:eastAsia="SimHei" w:hint="eastAsia"/>
          <w:lang w:val="en-GB"/>
        </w:rPr>
        <w:t>委员会建议缔约国加强努力，通过以下途径保护在赞助制度下招聘的人员的权利：</w:t>
      </w:r>
      <w:r w:rsidR="00A5528F" w:rsidRPr="00361CF8">
        <w:rPr>
          <w:rFonts w:eastAsia="SimHei" w:hint="eastAsia"/>
          <w:lang w:val="en-GB"/>
        </w:rPr>
        <w:t>(</w:t>
      </w:r>
      <w:r w:rsidRPr="00361CF8">
        <w:rPr>
          <w:rFonts w:eastAsia="SimHei" w:hint="eastAsia"/>
          <w:lang w:val="en-GB"/>
        </w:rPr>
        <w:t>1</w:t>
      </w:r>
      <w:r w:rsidR="00A5528F" w:rsidRPr="00361CF8">
        <w:rPr>
          <w:rFonts w:eastAsia="SimHei" w:hint="eastAsia"/>
          <w:lang w:val="en-GB"/>
        </w:rPr>
        <w:t>)</w:t>
      </w:r>
      <w:r w:rsidRPr="00361CF8">
        <w:rPr>
          <w:rFonts w:eastAsia="SimHei" w:hint="eastAsia"/>
          <w:lang w:val="en-GB"/>
        </w:rPr>
        <w:t>根据需要加强立法和政策；</w:t>
      </w:r>
      <w:r w:rsidR="00A5528F" w:rsidRPr="00361CF8">
        <w:rPr>
          <w:rFonts w:eastAsia="SimHei" w:hint="eastAsia"/>
          <w:lang w:val="en-GB"/>
        </w:rPr>
        <w:t>(</w:t>
      </w:r>
      <w:r w:rsidRPr="00361CF8">
        <w:rPr>
          <w:rFonts w:eastAsia="SimHei" w:hint="eastAsia"/>
          <w:lang w:val="en-GB"/>
        </w:rPr>
        <w:t>2</w:t>
      </w:r>
      <w:r w:rsidR="00A5528F" w:rsidRPr="00361CF8">
        <w:rPr>
          <w:rFonts w:eastAsia="SimHei" w:hint="eastAsia"/>
          <w:lang w:val="en-GB"/>
        </w:rPr>
        <w:t>)</w:t>
      </w:r>
      <w:r w:rsidRPr="00361CF8">
        <w:rPr>
          <w:rFonts w:eastAsia="SimHei" w:hint="eastAsia"/>
          <w:lang w:val="en-GB"/>
        </w:rPr>
        <w:t>加强有关条例的执行力度，并监测外籍工人的生活和工作条件；</w:t>
      </w:r>
      <w:r w:rsidR="00A5528F" w:rsidRPr="00361CF8">
        <w:rPr>
          <w:rFonts w:eastAsia="SimHei" w:hint="eastAsia"/>
          <w:lang w:val="en-GB"/>
        </w:rPr>
        <w:t>(</w:t>
      </w:r>
      <w:r w:rsidRPr="00361CF8">
        <w:rPr>
          <w:rFonts w:eastAsia="SimHei" w:hint="eastAsia"/>
          <w:lang w:val="en-GB"/>
        </w:rPr>
        <w:t>3</w:t>
      </w:r>
      <w:r w:rsidR="00A5528F" w:rsidRPr="00361CF8">
        <w:rPr>
          <w:rFonts w:eastAsia="SimHei" w:hint="eastAsia"/>
          <w:lang w:val="en-GB"/>
        </w:rPr>
        <w:t>)</w:t>
      </w:r>
      <w:r w:rsidRPr="00361CF8">
        <w:rPr>
          <w:rFonts w:eastAsia="SimHei" w:hint="eastAsia"/>
          <w:lang w:val="en-GB"/>
        </w:rPr>
        <w:t>提高现有申诉机制的效力和透明度。委员会还鼓励缔约国继续与国际劳工组织合作，规范对外籍工人的招聘工作和工作条件</w:t>
      </w:r>
      <w:r w:rsidR="00A5528F" w:rsidRPr="00361CF8">
        <w:rPr>
          <w:rFonts w:eastAsia="SimHei" w:hint="eastAsia"/>
          <w:lang w:val="en-GB"/>
        </w:rPr>
        <w:t>(</w:t>
      </w:r>
      <w:r w:rsidRPr="00361CF8">
        <w:rPr>
          <w:rFonts w:eastAsia="SimHei" w:hint="eastAsia"/>
          <w:lang w:val="en-GB"/>
        </w:rPr>
        <w:t>第五条</w:t>
      </w:r>
      <w:r w:rsidR="00A5528F" w:rsidRPr="00361CF8">
        <w:rPr>
          <w:rFonts w:eastAsia="SimHei" w:hint="eastAsia"/>
          <w:lang w:val="en-GB"/>
        </w:rPr>
        <w:t>(</w:t>
      </w:r>
      <w:r w:rsidRPr="00361CF8">
        <w:rPr>
          <w:rFonts w:eastAsia="SimHei" w:hint="eastAsia"/>
          <w:lang w:val="en-GB"/>
        </w:rPr>
        <w:t>卯</w:t>
      </w:r>
      <w:r w:rsidR="00A5528F" w:rsidRPr="00361CF8">
        <w:rPr>
          <w:rFonts w:eastAsia="SimHei" w:hint="eastAsia"/>
          <w:lang w:val="en-GB"/>
        </w:rPr>
        <w:t>)</w:t>
      </w:r>
      <w:r w:rsidRPr="00361CF8">
        <w:rPr>
          <w:rFonts w:eastAsia="SimHei" w:hint="eastAsia"/>
          <w:lang w:val="en-GB"/>
        </w:rPr>
        <w:t>款</w:t>
      </w:r>
      <w:r w:rsidR="00A5528F" w:rsidRPr="00361CF8">
        <w:rPr>
          <w:rFonts w:eastAsia="SimHei" w:hint="eastAsia"/>
          <w:lang w:val="en-GB"/>
        </w:rPr>
        <w:t>(</w:t>
      </w:r>
      <w:r w:rsidRPr="00361CF8">
        <w:rPr>
          <w:rFonts w:eastAsia="SimHei" w:hint="eastAsia"/>
          <w:lang w:val="en-GB"/>
        </w:rPr>
        <w:t>1</w:t>
      </w:r>
      <w:r w:rsidR="00A5528F" w:rsidRPr="00361CF8">
        <w:rPr>
          <w:rFonts w:eastAsia="SimHei" w:hint="eastAsia"/>
          <w:lang w:val="en-GB"/>
        </w:rPr>
        <w:t>)</w:t>
      </w:r>
      <w:r w:rsidRPr="00361CF8">
        <w:rPr>
          <w:rFonts w:eastAsia="SimHei" w:hint="eastAsia"/>
          <w:lang w:val="en-GB"/>
        </w:rPr>
        <w:t>项、</w:t>
      </w:r>
      <w:r w:rsidR="00A5528F" w:rsidRPr="00361CF8">
        <w:rPr>
          <w:rFonts w:eastAsia="SimHei" w:hint="eastAsia"/>
          <w:lang w:val="en-GB"/>
        </w:rPr>
        <w:t>(</w:t>
      </w:r>
      <w:r w:rsidRPr="00361CF8">
        <w:rPr>
          <w:rFonts w:eastAsia="SimHei" w:hint="eastAsia"/>
          <w:lang w:val="en-GB"/>
        </w:rPr>
        <w:t>辰</w:t>
      </w:r>
      <w:r w:rsidR="00A5528F" w:rsidRPr="00361CF8">
        <w:rPr>
          <w:rFonts w:eastAsia="SimHei" w:hint="eastAsia"/>
          <w:lang w:val="en-GB"/>
        </w:rPr>
        <w:t>)</w:t>
      </w:r>
      <w:r w:rsidRPr="00361CF8">
        <w:rPr>
          <w:rFonts w:eastAsia="SimHei" w:hint="eastAsia"/>
          <w:lang w:val="en-GB"/>
        </w:rPr>
        <w:t>款</w:t>
      </w:r>
      <w:r w:rsidR="00A5528F" w:rsidRPr="00361CF8">
        <w:rPr>
          <w:rFonts w:eastAsia="SimHei" w:hint="eastAsia"/>
          <w:lang w:val="en-GB"/>
        </w:rPr>
        <w:t>(</w:t>
      </w:r>
      <w:r w:rsidRPr="00361CF8">
        <w:rPr>
          <w:rFonts w:eastAsia="SimHei" w:hint="eastAsia"/>
          <w:lang w:val="en-GB"/>
        </w:rPr>
        <w:t>1</w:t>
      </w:r>
      <w:r w:rsidR="00A5528F" w:rsidRPr="00361CF8">
        <w:rPr>
          <w:rFonts w:eastAsia="SimHei" w:hint="eastAsia"/>
          <w:lang w:val="en-GB"/>
        </w:rPr>
        <w:t>)</w:t>
      </w:r>
      <w:r w:rsidRPr="00361CF8">
        <w:rPr>
          <w:rFonts w:eastAsia="SimHei" w:hint="eastAsia"/>
          <w:lang w:val="en-GB"/>
        </w:rPr>
        <w:t>项和第六条</w:t>
      </w:r>
      <w:r w:rsidR="00A5528F" w:rsidRPr="00361CF8">
        <w:rPr>
          <w:rFonts w:eastAsia="SimHei" w:hint="eastAsia"/>
          <w:lang w:val="en-GB"/>
        </w:rPr>
        <w:t>)</w:t>
      </w:r>
      <w:r w:rsidRPr="00361CF8">
        <w:rPr>
          <w:rFonts w:eastAsia="SimHei" w:hint="eastAsia"/>
          <w:lang w:val="en-GB"/>
        </w:rPr>
        <w:t>。</w:t>
      </w:r>
    </w:p>
    <w:p w:rsidR="00832CDB" w:rsidRPr="00A5528F" w:rsidRDefault="00832CDB" w:rsidP="00832CDB">
      <w:pPr>
        <w:pStyle w:val="SingleTxtGC"/>
        <w:rPr>
          <w:rFonts w:hint="eastAsia"/>
        </w:rPr>
      </w:pPr>
      <w:r w:rsidRPr="009A46B3">
        <w:t>1</w:t>
      </w:r>
      <w:r>
        <w:t xml:space="preserve">6.  </w:t>
      </w:r>
      <w:r>
        <w:rPr>
          <w:rFonts w:hint="eastAsia"/>
        </w:rPr>
        <w:t>委员会注意到缔约国在其报告和书面答复中提供的资料，说明了为改善外籍工人的状况不断作出的努力，尤其是</w:t>
      </w:r>
      <w:r>
        <w:rPr>
          <w:rFonts w:hint="eastAsia"/>
        </w:rPr>
        <w:t>2007</w:t>
      </w:r>
      <w:r>
        <w:rPr>
          <w:rFonts w:hint="eastAsia"/>
        </w:rPr>
        <w:t>年推出了标准家政服务合同，规定了家佣在工资、休息时间、薪金支付和医疗待遇方面的一些应享权利。委员会还注意到缔约国正在制定立法草案，将对某些类别的外籍工人，包括家佣的工作条件作出更加具体的规定，并提供申诉机制。不过，委员会仍然关切的是，家佣并未纳入《劳动法》提供的保护范畴，其权利仍有可能受到侵犯。</w:t>
      </w:r>
      <w:r>
        <w:t xml:space="preserve"> </w:t>
      </w:r>
    </w:p>
    <w:p w:rsidR="00832CDB" w:rsidRPr="00361CF8" w:rsidRDefault="00832CDB" w:rsidP="00832CDB">
      <w:pPr>
        <w:pStyle w:val="SingleTxtGC"/>
        <w:rPr>
          <w:rFonts w:eastAsia="SimHei" w:hint="eastAsia"/>
          <w:lang w:val="en-GB"/>
        </w:rPr>
      </w:pPr>
      <w:r w:rsidRPr="00361CF8">
        <w:rPr>
          <w:rFonts w:eastAsia="SimHei" w:hint="eastAsia"/>
        </w:rPr>
        <w:t>委员会建议缔约国继续努力，通过确定和颁布法律，保护家佣的劳动权利，防止侵权行为，使家佣能够顺利地就此种侵权行为提出申诉</w:t>
      </w:r>
      <w:r w:rsidR="00A5528F" w:rsidRPr="00361CF8">
        <w:rPr>
          <w:rFonts w:eastAsia="SimHei" w:hint="eastAsia"/>
        </w:rPr>
        <w:t>(</w:t>
      </w:r>
      <w:r w:rsidRPr="00361CF8">
        <w:rPr>
          <w:rFonts w:eastAsia="SimHei" w:hint="eastAsia"/>
        </w:rPr>
        <w:t>第五条和第六条</w:t>
      </w:r>
      <w:r w:rsidR="00A5528F" w:rsidRPr="00361CF8">
        <w:rPr>
          <w:rFonts w:eastAsia="SimHei" w:hint="eastAsia"/>
        </w:rPr>
        <w:t>)</w:t>
      </w:r>
      <w:r w:rsidRPr="00361CF8">
        <w:rPr>
          <w:rFonts w:eastAsia="SimHei" w:hint="eastAsia"/>
        </w:rPr>
        <w:t>。</w:t>
      </w:r>
    </w:p>
    <w:p w:rsidR="00832CDB" w:rsidRPr="00361CF8" w:rsidRDefault="00832CDB" w:rsidP="00832CDB">
      <w:pPr>
        <w:pStyle w:val="SingleTxtGC"/>
        <w:rPr>
          <w:rFonts w:hint="eastAsia"/>
        </w:rPr>
      </w:pPr>
      <w:r w:rsidRPr="009A46B3">
        <w:t>1</w:t>
      </w:r>
      <w:r>
        <w:t>7.</w:t>
      </w:r>
      <w:r w:rsidR="00A5528F">
        <w:rPr>
          <w:rFonts w:hint="eastAsia"/>
        </w:rPr>
        <w:t xml:space="preserve">  </w:t>
      </w:r>
      <w:r>
        <w:rPr>
          <w:rFonts w:hint="eastAsia"/>
        </w:rPr>
        <w:t>委员会注意到缔约国就根据国家立法获取国籍问题提供了资料，并说明目前正在对获取程序进行研究和审查，但仍然感到关切的是，目前与外国国民结婚的阿联酋妇女的子女在任何情况下都无法获得公民身份。</w:t>
      </w:r>
      <w:r>
        <w:t xml:space="preserve"> </w:t>
      </w:r>
    </w:p>
    <w:p w:rsidR="00832CDB" w:rsidRPr="00361CF8" w:rsidRDefault="00832CDB" w:rsidP="00832CDB">
      <w:pPr>
        <w:pStyle w:val="SingleTxtGC"/>
        <w:rPr>
          <w:rFonts w:eastAsia="SimHei" w:hint="eastAsia"/>
        </w:rPr>
      </w:pPr>
      <w:r w:rsidRPr="00361CF8">
        <w:rPr>
          <w:rFonts w:eastAsia="SimHei" w:hint="eastAsia"/>
        </w:rPr>
        <w:t>委员会重申关于歧视非公民问题的第</w:t>
      </w:r>
      <w:r w:rsidRPr="00361CF8">
        <w:rPr>
          <w:rFonts w:eastAsia="SimHei" w:hint="eastAsia"/>
        </w:rPr>
        <w:t>30</w:t>
      </w:r>
      <w:r w:rsidRPr="00361CF8">
        <w:rPr>
          <w:rFonts w:eastAsia="SimHei" w:hint="eastAsia"/>
        </w:rPr>
        <w:t>号一般性建议</w:t>
      </w:r>
      <w:r w:rsidR="00A5528F" w:rsidRPr="00361CF8">
        <w:rPr>
          <w:rFonts w:eastAsia="SimHei" w:hint="eastAsia"/>
        </w:rPr>
        <w:t>(</w:t>
      </w:r>
      <w:r w:rsidRPr="00361CF8">
        <w:rPr>
          <w:rFonts w:eastAsia="SimHei" w:hint="eastAsia"/>
        </w:rPr>
        <w:t>2004</w:t>
      </w:r>
      <w:r w:rsidRPr="00361CF8">
        <w:rPr>
          <w:rFonts w:eastAsia="SimHei" w:hint="eastAsia"/>
        </w:rPr>
        <w:t>年</w:t>
      </w:r>
      <w:r w:rsidR="00A5528F" w:rsidRPr="00361CF8">
        <w:rPr>
          <w:rFonts w:eastAsia="SimHei" w:hint="eastAsia"/>
        </w:rPr>
        <w:t>)</w:t>
      </w:r>
      <w:r w:rsidRPr="00361CF8">
        <w:rPr>
          <w:rFonts w:eastAsia="SimHei" w:hint="eastAsia"/>
        </w:rPr>
        <w:t>，建议缔约国考虑修订立法，按照《公约》第五条</w:t>
      </w:r>
      <w:r w:rsidR="00A5528F" w:rsidRPr="00361CF8">
        <w:rPr>
          <w:rFonts w:eastAsia="SimHei" w:hint="eastAsia"/>
        </w:rPr>
        <w:t>(</w:t>
      </w:r>
      <w:r w:rsidRPr="00361CF8">
        <w:rPr>
          <w:rFonts w:eastAsia="SimHei" w:hint="eastAsia"/>
        </w:rPr>
        <w:t>卯</w:t>
      </w:r>
      <w:r w:rsidR="00A5528F" w:rsidRPr="00361CF8">
        <w:rPr>
          <w:rFonts w:eastAsia="SimHei" w:hint="eastAsia"/>
        </w:rPr>
        <w:t>)</w:t>
      </w:r>
      <w:r w:rsidRPr="00361CF8">
        <w:rPr>
          <w:rFonts w:eastAsia="SimHei" w:hint="eastAsia"/>
        </w:rPr>
        <w:t>项</w:t>
      </w:r>
      <w:r w:rsidR="00A5528F" w:rsidRPr="00361CF8">
        <w:rPr>
          <w:rFonts w:eastAsia="SimHei" w:hint="eastAsia"/>
        </w:rPr>
        <w:t>(</w:t>
      </w:r>
      <w:r w:rsidRPr="00361CF8">
        <w:rPr>
          <w:rFonts w:eastAsia="SimHei" w:hint="eastAsia"/>
        </w:rPr>
        <w:t>3</w:t>
      </w:r>
      <w:r w:rsidR="00A5528F" w:rsidRPr="00361CF8">
        <w:rPr>
          <w:rFonts w:eastAsia="SimHei" w:hint="eastAsia"/>
        </w:rPr>
        <w:t>)</w:t>
      </w:r>
      <w:r w:rsidRPr="00361CF8">
        <w:rPr>
          <w:rFonts w:eastAsia="SimHei" w:hint="eastAsia"/>
        </w:rPr>
        <w:t>款规定的不歧视原则，允许阿联酋妇女的子女获得公民身份。</w:t>
      </w:r>
    </w:p>
    <w:p w:rsidR="00832CDB" w:rsidRDefault="00832CDB" w:rsidP="00832CDB">
      <w:pPr>
        <w:pStyle w:val="SingleTxtGC"/>
        <w:rPr>
          <w:rFonts w:hint="eastAsia"/>
          <w:lang w:val="en-GB"/>
        </w:rPr>
      </w:pPr>
      <w:r>
        <w:rPr>
          <w:lang w:val="en-GB"/>
        </w:rPr>
        <w:t>18.</w:t>
      </w:r>
      <w:r w:rsidR="00A5528F">
        <w:rPr>
          <w:rFonts w:hint="eastAsia"/>
          <w:lang w:val="en-GB"/>
        </w:rPr>
        <w:t xml:space="preserve">  </w:t>
      </w:r>
      <w:r>
        <w:rPr>
          <w:rFonts w:hint="eastAsia"/>
          <w:lang w:val="en-GB"/>
        </w:rPr>
        <w:t>委员会欢迎缔约国为规范居民“</w:t>
      </w:r>
      <w:r w:rsidRPr="00633145">
        <w:rPr>
          <w:i/>
          <w:iCs/>
          <w:lang w:val="en-GB"/>
        </w:rPr>
        <w:t>Bidoun</w:t>
      </w:r>
      <w:r w:rsidRPr="009A46B3">
        <w:rPr>
          <w:lang w:val="en-GB"/>
        </w:rPr>
        <w:t xml:space="preserve"> </w:t>
      </w:r>
      <w:r>
        <w:rPr>
          <w:rFonts w:hint="eastAsia"/>
          <w:lang w:val="en-GB"/>
        </w:rPr>
        <w:t>”的未登记状况所作的努力，包括除了给予</w:t>
      </w:r>
      <w:r>
        <w:rPr>
          <w:rFonts w:hint="eastAsia"/>
          <w:lang w:val="en-GB"/>
        </w:rPr>
        <w:t>1200</w:t>
      </w:r>
      <w:r>
        <w:rPr>
          <w:rFonts w:hint="eastAsia"/>
          <w:lang w:val="en-GB"/>
        </w:rPr>
        <w:t>多名“</w:t>
      </w:r>
      <w:r w:rsidRPr="00633145">
        <w:rPr>
          <w:i/>
          <w:iCs/>
          <w:lang w:val="en-GB"/>
        </w:rPr>
        <w:t>Bidoun</w:t>
      </w:r>
      <w:r w:rsidRPr="009A46B3">
        <w:rPr>
          <w:lang w:val="en-GB"/>
        </w:rPr>
        <w:t xml:space="preserve"> </w:t>
      </w:r>
      <w:r>
        <w:rPr>
          <w:rFonts w:hint="eastAsia"/>
          <w:lang w:val="en-GB"/>
        </w:rPr>
        <w:t>”国籍以外，还设立了处理无证人员问题的委员会和颁发居留许可证，但仍然对一些“</w:t>
      </w:r>
      <w:r w:rsidRPr="00633145">
        <w:rPr>
          <w:i/>
          <w:iCs/>
          <w:lang w:val="en-GB"/>
        </w:rPr>
        <w:t>Bidoun</w:t>
      </w:r>
      <w:r w:rsidRPr="009A46B3">
        <w:rPr>
          <w:lang w:val="en-GB"/>
        </w:rPr>
        <w:t xml:space="preserve"> </w:t>
      </w:r>
      <w:r>
        <w:rPr>
          <w:rFonts w:hint="eastAsia"/>
          <w:lang w:val="en-GB"/>
        </w:rPr>
        <w:t>”的法律境况表示关注，特别是这些人的无国籍人地位以及据称他们在劳动市场上受到歧视问题。</w:t>
      </w:r>
    </w:p>
    <w:p w:rsidR="00832CDB" w:rsidRPr="00361CF8" w:rsidRDefault="00832CDB" w:rsidP="00832CDB">
      <w:pPr>
        <w:pStyle w:val="SingleTxtGC"/>
        <w:rPr>
          <w:rFonts w:eastAsia="SimHei" w:hint="eastAsia"/>
          <w:lang w:val="en-GB"/>
        </w:rPr>
      </w:pPr>
      <w:r w:rsidRPr="00361CF8">
        <w:rPr>
          <w:rFonts w:eastAsia="SimHei" w:hint="eastAsia"/>
        </w:rPr>
        <w:t>委员会建议缔约国：</w:t>
      </w:r>
      <w:r w:rsidR="00A5528F" w:rsidRPr="00361CF8">
        <w:rPr>
          <w:rFonts w:eastAsia="SimHei" w:hint="eastAsia"/>
        </w:rPr>
        <w:t>(</w:t>
      </w:r>
      <w:r w:rsidRPr="00361CF8">
        <w:rPr>
          <w:rFonts w:eastAsia="SimHei" w:hint="eastAsia"/>
        </w:rPr>
        <w:t>1</w:t>
      </w:r>
      <w:r w:rsidR="00A5528F" w:rsidRPr="00361CF8">
        <w:rPr>
          <w:rFonts w:eastAsia="SimHei" w:hint="eastAsia"/>
        </w:rPr>
        <w:t>)</w:t>
      </w:r>
      <w:r w:rsidRPr="00361CF8">
        <w:rPr>
          <w:rFonts w:eastAsia="SimHei" w:hint="eastAsia"/>
        </w:rPr>
        <w:t>继续努力对</w:t>
      </w:r>
      <w:r w:rsidRPr="00361CF8">
        <w:rPr>
          <w:rFonts w:eastAsia="SimHei" w:hint="eastAsia"/>
          <w:lang w:val="en-GB"/>
        </w:rPr>
        <w:t>“</w:t>
      </w:r>
      <w:r w:rsidRPr="00361CF8">
        <w:rPr>
          <w:rFonts w:eastAsia="SimHei"/>
          <w:i/>
          <w:iCs/>
          <w:lang w:val="en-GB"/>
        </w:rPr>
        <w:t>Bidoun</w:t>
      </w:r>
      <w:r w:rsidRPr="00361CF8">
        <w:rPr>
          <w:rFonts w:eastAsia="SimHei"/>
          <w:lang w:val="en-GB"/>
        </w:rPr>
        <w:t xml:space="preserve"> </w:t>
      </w:r>
      <w:r w:rsidRPr="00361CF8">
        <w:rPr>
          <w:rFonts w:eastAsia="SimHei" w:hint="eastAsia"/>
          <w:lang w:val="en-GB"/>
        </w:rPr>
        <w:t>”</w:t>
      </w:r>
      <w:r w:rsidRPr="00361CF8">
        <w:rPr>
          <w:rFonts w:eastAsia="SimHei" w:hint="eastAsia"/>
        </w:rPr>
        <w:t>不予歧视地验证国籍，并酌情给予国籍；</w:t>
      </w:r>
      <w:r w:rsidR="00A5528F" w:rsidRPr="00361CF8">
        <w:rPr>
          <w:rFonts w:eastAsia="SimHei" w:hint="eastAsia"/>
        </w:rPr>
        <w:t>(</w:t>
      </w:r>
      <w:r w:rsidRPr="00361CF8">
        <w:rPr>
          <w:rFonts w:eastAsia="SimHei" w:hint="eastAsia"/>
        </w:rPr>
        <w:t>2</w:t>
      </w:r>
      <w:r w:rsidR="00A5528F" w:rsidRPr="00361CF8">
        <w:rPr>
          <w:rFonts w:eastAsia="SimHei" w:hint="eastAsia"/>
        </w:rPr>
        <w:t>)</w:t>
      </w:r>
      <w:r w:rsidRPr="00361CF8">
        <w:rPr>
          <w:rFonts w:eastAsia="SimHei" w:hint="eastAsia"/>
        </w:rPr>
        <w:t>采取适当措施，确保他们在劳动力市场上享有同等机会</w:t>
      </w:r>
      <w:r w:rsidR="00A5528F" w:rsidRPr="00361CF8">
        <w:rPr>
          <w:rFonts w:eastAsia="SimHei" w:hint="eastAsia"/>
        </w:rPr>
        <w:t>(</w:t>
      </w:r>
      <w:r w:rsidRPr="00361CF8">
        <w:rPr>
          <w:rFonts w:eastAsia="SimHei" w:hint="eastAsia"/>
        </w:rPr>
        <w:t>第五条</w:t>
      </w:r>
      <w:r w:rsidR="00A5528F" w:rsidRPr="00361CF8">
        <w:rPr>
          <w:rFonts w:eastAsia="SimHei" w:hint="eastAsia"/>
        </w:rPr>
        <w:t>(</w:t>
      </w:r>
      <w:r w:rsidRPr="00361CF8">
        <w:rPr>
          <w:rFonts w:eastAsia="SimHei" w:hint="eastAsia"/>
        </w:rPr>
        <w:t>卯</w:t>
      </w:r>
      <w:r w:rsidR="00A5528F" w:rsidRPr="00361CF8">
        <w:rPr>
          <w:rFonts w:eastAsia="SimHei" w:hint="eastAsia"/>
        </w:rPr>
        <w:t>)</w:t>
      </w:r>
      <w:r w:rsidRPr="00361CF8">
        <w:rPr>
          <w:rFonts w:eastAsia="SimHei" w:hint="eastAsia"/>
        </w:rPr>
        <w:t>款</w:t>
      </w:r>
      <w:r w:rsidR="00A5528F" w:rsidRPr="00361CF8">
        <w:rPr>
          <w:rFonts w:eastAsia="SimHei" w:hint="eastAsia"/>
        </w:rPr>
        <w:t>(</w:t>
      </w:r>
      <w:r w:rsidRPr="00361CF8">
        <w:rPr>
          <w:rFonts w:eastAsia="SimHei" w:hint="eastAsia"/>
        </w:rPr>
        <w:t>3</w:t>
      </w:r>
      <w:r w:rsidR="00A5528F" w:rsidRPr="00361CF8">
        <w:rPr>
          <w:rFonts w:eastAsia="SimHei" w:hint="eastAsia"/>
        </w:rPr>
        <w:t>)</w:t>
      </w:r>
      <w:r w:rsidRPr="00361CF8">
        <w:rPr>
          <w:rFonts w:eastAsia="SimHei" w:hint="eastAsia"/>
        </w:rPr>
        <w:t>项和</w:t>
      </w:r>
      <w:r w:rsidR="00A5528F" w:rsidRPr="00361CF8">
        <w:rPr>
          <w:rFonts w:eastAsia="SimHei" w:hint="eastAsia"/>
        </w:rPr>
        <w:t>(</w:t>
      </w:r>
      <w:r w:rsidRPr="00361CF8">
        <w:rPr>
          <w:rFonts w:eastAsia="SimHei" w:hint="eastAsia"/>
        </w:rPr>
        <w:t>辰</w:t>
      </w:r>
      <w:r w:rsidR="00A5528F" w:rsidRPr="00361CF8">
        <w:rPr>
          <w:rFonts w:eastAsia="SimHei" w:hint="eastAsia"/>
        </w:rPr>
        <w:t>)</w:t>
      </w:r>
      <w:r w:rsidRPr="00361CF8">
        <w:rPr>
          <w:rFonts w:eastAsia="SimHei" w:hint="eastAsia"/>
        </w:rPr>
        <w:t>款</w:t>
      </w:r>
      <w:r w:rsidR="00A5528F" w:rsidRPr="00361CF8">
        <w:rPr>
          <w:rFonts w:eastAsia="SimHei" w:hint="eastAsia"/>
        </w:rPr>
        <w:t>(</w:t>
      </w:r>
      <w:r w:rsidRPr="00361CF8">
        <w:rPr>
          <w:rFonts w:eastAsia="SimHei" w:hint="eastAsia"/>
        </w:rPr>
        <w:t>1</w:t>
      </w:r>
      <w:r w:rsidR="00A5528F" w:rsidRPr="00361CF8">
        <w:rPr>
          <w:rFonts w:eastAsia="SimHei" w:hint="eastAsia"/>
        </w:rPr>
        <w:t>)</w:t>
      </w:r>
      <w:r w:rsidRPr="00361CF8">
        <w:rPr>
          <w:rFonts w:eastAsia="SimHei" w:hint="eastAsia"/>
        </w:rPr>
        <w:t>项</w:t>
      </w:r>
      <w:r w:rsidR="00A5528F" w:rsidRPr="00361CF8">
        <w:rPr>
          <w:rFonts w:eastAsia="SimHei" w:hint="eastAsia"/>
        </w:rPr>
        <w:t>)</w:t>
      </w:r>
      <w:r w:rsidRPr="00361CF8">
        <w:rPr>
          <w:rFonts w:eastAsia="SimHei" w:hint="eastAsia"/>
        </w:rPr>
        <w:t>。</w:t>
      </w:r>
    </w:p>
    <w:p w:rsidR="00832CDB" w:rsidRPr="00361CF8" w:rsidRDefault="00832CDB" w:rsidP="00832CDB">
      <w:pPr>
        <w:pStyle w:val="SingleTxtGC"/>
        <w:rPr>
          <w:rFonts w:hint="eastAsia"/>
          <w:lang w:val="en-GB"/>
        </w:rPr>
      </w:pPr>
      <w:r>
        <w:rPr>
          <w:lang w:val="en-GB"/>
        </w:rPr>
        <w:t>19.</w:t>
      </w:r>
      <w:r>
        <w:rPr>
          <w:lang w:val="en-GB"/>
        </w:rPr>
        <w:tab/>
      </w:r>
      <w:r>
        <w:rPr>
          <w:rFonts w:hint="eastAsia"/>
          <w:lang w:val="en-GB"/>
        </w:rPr>
        <w:t>铭记所有人权的不可分割性，委员会鼓励缔约国考虑批准它尚未批准的那些国际人权条约，尤其是与种族歧视问题直接相关的规定，如《保护所有移徙工人及其家庭成员权利国际公约》</w:t>
      </w:r>
      <w:r w:rsidR="00A5528F">
        <w:rPr>
          <w:rFonts w:hint="eastAsia"/>
          <w:lang w:val="en-GB"/>
        </w:rPr>
        <w:t>(</w:t>
      </w:r>
      <w:r>
        <w:rPr>
          <w:rFonts w:hint="eastAsia"/>
          <w:lang w:val="en-GB"/>
        </w:rPr>
        <w:t>1990</w:t>
      </w:r>
      <w:r>
        <w:rPr>
          <w:rFonts w:hint="eastAsia"/>
          <w:lang w:val="en-GB"/>
        </w:rPr>
        <w:t>年</w:t>
      </w:r>
      <w:r w:rsidR="00A5528F">
        <w:rPr>
          <w:rFonts w:hint="eastAsia"/>
          <w:lang w:val="en-GB"/>
        </w:rPr>
        <w:t>)</w:t>
      </w:r>
      <w:r>
        <w:rPr>
          <w:rFonts w:hint="eastAsia"/>
          <w:lang w:val="en-GB"/>
        </w:rPr>
        <w:t>。</w:t>
      </w:r>
    </w:p>
    <w:p w:rsidR="00832CDB" w:rsidRDefault="00832CDB" w:rsidP="00832CDB">
      <w:pPr>
        <w:pStyle w:val="SingleTxtGC"/>
        <w:rPr>
          <w:rFonts w:hint="eastAsia"/>
          <w:lang w:val="en-GB"/>
        </w:rPr>
      </w:pPr>
      <w:r>
        <w:t>20.</w:t>
      </w:r>
      <w:r>
        <w:tab/>
      </w:r>
      <w:r>
        <w:rPr>
          <w:rFonts w:hint="eastAsia"/>
        </w:rPr>
        <w:t>委员会建议缔约国在其国内法律界执行《公约》时，考虑到反对种族主义、种族歧视、仇外心理和有关不容忍行为世界会议</w:t>
      </w:r>
      <w:r>
        <w:rPr>
          <w:rFonts w:hint="eastAsia"/>
        </w:rPr>
        <w:t>2001</w:t>
      </w:r>
      <w:r>
        <w:rPr>
          <w:rFonts w:hint="eastAsia"/>
        </w:rPr>
        <w:t>年</w:t>
      </w:r>
      <w:r>
        <w:rPr>
          <w:rFonts w:hint="eastAsia"/>
        </w:rPr>
        <w:t>9</w:t>
      </w:r>
      <w:r>
        <w:rPr>
          <w:rFonts w:hint="eastAsia"/>
        </w:rPr>
        <w:t>月通过的《德班宣言和行动纲领》以及</w:t>
      </w:r>
      <w:r>
        <w:rPr>
          <w:rFonts w:hint="eastAsia"/>
        </w:rPr>
        <w:t>2009</w:t>
      </w:r>
      <w:r>
        <w:rPr>
          <w:rFonts w:hint="eastAsia"/>
        </w:rPr>
        <w:t>年</w:t>
      </w:r>
      <w:r>
        <w:rPr>
          <w:rFonts w:hint="eastAsia"/>
        </w:rPr>
        <w:t>4</w:t>
      </w:r>
      <w:r>
        <w:rPr>
          <w:rFonts w:hint="eastAsia"/>
        </w:rPr>
        <w:t>月在日内瓦举行的德班审查会议的结果文件。委员会请缔约国在其下一次定期报告中列入具体的资料，说明在国家一级执行《德班宣言和行动纲领》所采取的行动计划和其他措施。</w:t>
      </w:r>
    </w:p>
    <w:p w:rsidR="00832CDB" w:rsidRPr="00401557" w:rsidRDefault="00832CDB" w:rsidP="00832CDB">
      <w:pPr>
        <w:pStyle w:val="SingleTxtGC"/>
        <w:rPr>
          <w:rFonts w:hint="eastAsia"/>
          <w:lang w:val="en-GB"/>
        </w:rPr>
      </w:pPr>
      <w:r>
        <w:rPr>
          <w:lang w:val="en-GB"/>
        </w:rPr>
        <w:t>21.</w:t>
      </w:r>
      <w:r w:rsidR="00361CF8">
        <w:rPr>
          <w:rFonts w:hint="eastAsia"/>
          <w:lang w:val="en-GB"/>
        </w:rPr>
        <w:t xml:space="preserve">  </w:t>
      </w:r>
      <w:r>
        <w:rPr>
          <w:rFonts w:hint="eastAsia"/>
        </w:rPr>
        <w:t>委员会建议缔约国在编写下次定期报告方面继续与从事人权保护工作，特别</w:t>
      </w:r>
      <w:r w:rsidR="00401557">
        <w:rPr>
          <w:rFonts w:hint="eastAsia"/>
        </w:rPr>
        <w:t>是从事打击种族歧视工作的民间社会各组织进行磋商并扩大与其对话范围。</w:t>
      </w:r>
    </w:p>
    <w:p w:rsidR="00832CDB" w:rsidRPr="00361CF8" w:rsidRDefault="00832CDB" w:rsidP="00832CDB">
      <w:pPr>
        <w:pStyle w:val="SingleTxtGC"/>
        <w:rPr>
          <w:rFonts w:hint="eastAsia"/>
          <w:lang w:val="en-GB"/>
        </w:rPr>
      </w:pPr>
      <w:r>
        <w:rPr>
          <w:lang w:val="en-GB"/>
        </w:rPr>
        <w:t>22.</w:t>
      </w:r>
      <w:r w:rsidR="00361CF8">
        <w:rPr>
          <w:rFonts w:hint="eastAsia"/>
          <w:lang w:val="en-GB"/>
        </w:rPr>
        <w:t xml:space="preserve">  </w:t>
      </w:r>
      <w:r>
        <w:rPr>
          <w:rFonts w:hint="eastAsia"/>
        </w:rPr>
        <w:t>委员会鼓励缔约国考虑作出《公约》第十四条规定的任择声明。</w:t>
      </w:r>
    </w:p>
    <w:p w:rsidR="00832CDB" w:rsidRDefault="00832CDB" w:rsidP="00832CDB">
      <w:pPr>
        <w:pStyle w:val="SingleTxtGC"/>
        <w:rPr>
          <w:rFonts w:hint="eastAsia"/>
          <w:lang w:val="en-GB"/>
        </w:rPr>
      </w:pPr>
      <w:r>
        <w:rPr>
          <w:lang w:val="en-GB"/>
        </w:rPr>
        <w:t>23.</w:t>
      </w:r>
      <w:r w:rsidR="00361CF8">
        <w:rPr>
          <w:rFonts w:hint="eastAsia"/>
          <w:lang w:val="en-GB"/>
        </w:rPr>
        <w:t xml:space="preserve">  </w:t>
      </w:r>
      <w:r>
        <w:rPr>
          <w:rFonts w:hint="eastAsia"/>
          <w:lang w:val="en-GB"/>
        </w:rPr>
        <w:t>委员会建议缔约国批准</w:t>
      </w:r>
      <w:r>
        <w:t>1992</w:t>
      </w:r>
      <w:r>
        <w:t>年</w:t>
      </w:r>
      <w:r>
        <w:t>1</w:t>
      </w:r>
      <w:r>
        <w:t>月</w:t>
      </w:r>
      <w:r>
        <w:t>15</w:t>
      </w:r>
      <w:r>
        <w:t>日《公约》缔约国第十四次会议通过并得到大会</w:t>
      </w:r>
      <w:r>
        <w:rPr>
          <w:rFonts w:hint="eastAsia"/>
        </w:rPr>
        <w:t>1992</w:t>
      </w:r>
      <w:r>
        <w:rPr>
          <w:rFonts w:hint="eastAsia"/>
        </w:rPr>
        <w:t>年</w:t>
      </w:r>
      <w:r>
        <w:rPr>
          <w:rFonts w:hint="eastAsia"/>
        </w:rPr>
        <w:t>12</w:t>
      </w:r>
      <w:r>
        <w:rPr>
          <w:rFonts w:hint="eastAsia"/>
        </w:rPr>
        <w:t>月</w:t>
      </w:r>
      <w:r>
        <w:rPr>
          <w:rFonts w:hint="eastAsia"/>
        </w:rPr>
        <w:t>16</w:t>
      </w:r>
      <w:r>
        <w:rPr>
          <w:rFonts w:hint="eastAsia"/>
        </w:rPr>
        <w:t>日</w:t>
      </w:r>
      <w:r>
        <w:t>第</w:t>
      </w:r>
      <w:r>
        <w:t>47/111</w:t>
      </w:r>
      <w:r>
        <w:t>号决议核可的对《公约》第八条第六款的修订。</w:t>
      </w:r>
      <w:r>
        <w:t xml:space="preserve"> </w:t>
      </w:r>
      <w:r>
        <w:t>在这方面，委员会</w:t>
      </w:r>
      <w:r>
        <w:rPr>
          <w:rFonts w:hint="eastAsia"/>
        </w:rPr>
        <w:t>援引</w:t>
      </w:r>
      <w:r>
        <w:t>大会第</w:t>
      </w:r>
      <w:r>
        <w:t>61/148</w:t>
      </w:r>
      <w:r>
        <w:t>号决议，</w:t>
      </w:r>
      <w:r>
        <w:rPr>
          <w:rFonts w:hint="eastAsia"/>
        </w:rPr>
        <w:t>其中</w:t>
      </w:r>
      <w:r>
        <w:t>大会强烈敦促缔约国加快对该修正案的国内批准程序，并将他们同意修正案的决定尽快以书面形式</w:t>
      </w:r>
      <w:r w:rsidR="00401557">
        <w:rPr>
          <w:rFonts w:hint="eastAsia"/>
        </w:rPr>
        <w:t>通知秘书长。</w:t>
      </w:r>
    </w:p>
    <w:p w:rsidR="00832CDB" w:rsidRPr="00361CF8" w:rsidRDefault="00832CDB" w:rsidP="00832CDB">
      <w:pPr>
        <w:pStyle w:val="SingleTxtGC"/>
        <w:rPr>
          <w:rFonts w:hint="eastAsia"/>
          <w:lang w:val="en-GB"/>
        </w:rPr>
      </w:pPr>
      <w:r>
        <w:rPr>
          <w:lang w:val="en-GB"/>
        </w:rPr>
        <w:t>24.</w:t>
      </w:r>
      <w:r w:rsidR="00361CF8">
        <w:rPr>
          <w:rFonts w:hint="eastAsia"/>
          <w:lang w:val="en-GB"/>
        </w:rPr>
        <w:t xml:space="preserve">  </w:t>
      </w:r>
      <w:r>
        <w:rPr>
          <w:rFonts w:hint="eastAsia"/>
        </w:rPr>
        <w:t>委员会建议缔约国在提交其报告时向公众提供这些报告，并酌情以官方语言和其他普遍使用的语言公布委员会关于这些报告的意见。</w:t>
      </w:r>
    </w:p>
    <w:p w:rsidR="00832CDB" w:rsidRPr="00361CF8" w:rsidRDefault="00832CDB" w:rsidP="00832CDB">
      <w:pPr>
        <w:pStyle w:val="SingleTxtGC"/>
        <w:rPr>
          <w:rFonts w:hint="eastAsia"/>
        </w:rPr>
      </w:pPr>
      <w:r>
        <w:rPr>
          <w:lang w:val="en-GB"/>
        </w:rPr>
        <w:t>25.</w:t>
      </w:r>
      <w:r w:rsidR="00361CF8">
        <w:rPr>
          <w:rFonts w:hint="eastAsia"/>
          <w:lang w:val="en-GB"/>
        </w:rPr>
        <w:t xml:space="preserve">  </w:t>
      </w:r>
      <w:r>
        <w:rPr>
          <w:rFonts w:hint="eastAsia"/>
        </w:rPr>
        <w:t>委员会注意到缔约国尚未提交其核心文件，因此鼓励缔约国按照</w:t>
      </w:r>
      <w:r>
        <w:rPr>
          <w:rFonts w:hint="eastAsia"/>
        </w:rPr>
        <w:t>2006</w:t>
      </w:r>
      <w:r>
        <w:rPr>
          <w:rFonts w:hint="eastAsia"/>
        </w:rPr>
        <w:t>年</w:t>
      </w:r>
      <w:r>
        <w:rPr>
          <w:rFonts w:hint="eastAsia"/>
        </w:rPr>
        <w:t>6</w:t>
      </w:r>
      <w:r>
        <w:rPr>
          <w:rFonts w:hint="eastAsia"/>
        </w:rPr>
        <w:t>月举行的人权条约机构第五次委员会间会议通过的关于根据国际人权</w:t>
      </w:r>
      <w:r w:rsidRPr="00F64D11">
        <w:rPr>
          <w:rFonts w:hint="eastAsia"/>
          <w:spacing w:val="6"/>
        </w:rPr>
        <w:t>条约提交报告的协调准则</w:t>
      </w:r>
      <w:r>
        <w:rPr>
          <w:rFonts w:hint="eastAsia"/>
          <w:spacing w:val="6"/>
        </w:rPr>
        <w:t>，</w:t>
      </w:r>
      <w:r w:rsidRPr="00F64D11">
        <w:rPr>
          <w:rFonts w:hint="eastAsia"/>
          <w:spacing w:val="6"/>
        </w:rPr>
        <w:t>特别是关于共同核心文件的准则</w:t>
      </w:r>
      <w:r>
        <w:rPr>
          <w:rFonts w:hint="eastAsia"/>
        </w:rPr>
        <w:t>(HRI/GEN/2/Rev.4)</w:t>
      </w:r>
      <w:r>
        <w:rPr>
          <w:rFonts w:hint="eastAsia"/>
        </w:rPr>
        <w:t>，提交核心文件。</w:t>
      </w:r>
    </w:p>
    <w:p w:rsidR="00832CDB" w:rsidRDefault="00832CDB" w:rsidP="00832CDB">
      <w:pPr>
        <w:pStyle w:val="SingleTxtGC"/>
        <w:rPr>
          <w:rFonts w:hint="eastAsia"/>
        </w:rPr>
      </w:pPr>
      <w:r>
        <w:rPr>
          <w:lang w:val="en-GB"/>
        </w:rPr>
        <w:t>26.</w:t>
      </w:r>
      <w:r w:rsidR="00361CF8">
        <w:rPr>
          <w:rFonts w:hint="eastAsia"/>
          <w:lang w:val="en-GB"/>
        </w:rPr>
        <w:t xml:space="preserve">  </w:t>
      </w:r>
      <w:r>
        <w:rPr>
          <w:rFonts w:hint="eastAsia"/>
        </w:rPr>
        <w:t>按照《公约》第九条第一款以及委员会经修正的议事规则第</w:t>
      </w:r>
      <w:r>
        <w:rPr>
          <w:rFonts w:hint="eastAsia"/>
        </w:rPr>
        <w:t>65</w:t>
      </w:r>
      <w:r>
        <w:rPr>
          <w:rFonts w:hint="eastAsia"/>
        </w:rPr>
        <w:t>条，委员会请缔约国在通过本结论一年内提交资料，说明其落实以上第</w:t>
      </w:r>
      <w:r>
        <w:rPr>
          <w:rFonts w:hint="eastAsia"/>
        </w:rPr>
        <w:t>14</w:t>
      </w:r>
      <w:r>
        <w:rPr>
          <w:rFonts w:hint="eastAsia"/>
        </w:rPr>
        <w:t>、第</w:t>
      </w:r>
      <w:r>
        <w:rPr>
          <w:rFonts w:hint="eastAsia"/>
        </w:rPr>
        <w:t>16</w:t>
      </w:r>
      <w:r>
        <w:rPr>
          <w:rFonts w:hint="eastAsia"/>
        </w:rPr>
        <w:t>和第</w:t>
      </w:r>
      <w:r>
        <w:rPr>
          <w:rFonts w:hint="eastAsia"/>
        </w:rPr>
        <w:t>18</w:t>
      </w:r>
      <w:r>
        <w:rPr>
          <w:rFonts w:hint="eastAsia"/>
        </w:rPr>
        <w:t>段中所载建议的情况。</w:t>
      </w:r>
    </w:p>
    <w:p w:rsidR="00832CDB" w:rsidRDefault="00832CDB" w:rsidP="00832CDB">
      <w:pPr>
        <w:pStyle w:val="SingleTxtGC"/>
        <w:rPr>
          <w:rFonts w:hint="eastAsia"/>
          <w:lang w:val="en-GB"/>
        </w:rPr>
      </w:pPr>
    </w:p>
    <w:p w:rsidR="00832CDB" w:rsidRPr="00265CD3" w:rsidRDefault="00832CDB" w:rsidP="00832CDB">
      <w:pPr>
        <w:pStyle w:val="SingleTxtGC"/>
        <w:rPr>
          <w:rFonts w:hint="eastAsia"/>
          <w:lang w:val="en-GB"/>
        </w:rPr>
      </w:pPr>
      <w:r>
        <w:rPr>
          <w:lang w:val="en-GB"/>
        </w:rPr>
        <w:t>27.</w:t>
      </w:r>
      <w:r w:rsidR="00361CF8">
        <w:rPr>
          <w:rFonts w:hint="eastAsia"/>
          <w:lang w:val="en-GB"/>
        </w:rPr>
        <w:t xml:space="preserve"> </w:t>
      </w:r>
      <w:r w:rsidRPr="00265CD3">
        <w:rPr>
          <w:lang w:val="en-GB"/>
        </w:rPr>
        <w:t xml:space="preserve"> </w:t>
      </w:r>
      <w:r w:rsidRPr="00411ECF">
        <w:rPr>
          <w:rFonts w:hint="eastAsia"/>
          <w:spacing w:val="8"/>
        </w:rPr>
        <w:t>委员会还提请缔约国注意建议</w:t>
      </w:r>
      <w:r w:rsidRPr="00411ECF">
        <w:rPr>
          <w:rFonts w:hint="eastAsia"/>
          <w:spacing w:val="8"/>
        </w:rPr>
        <w:t>1</w:t>
      </w:r>
      <w:r>
        <w:rPr>
          <w:rFonts w:hint="eastAsia"/>
          <w:spacing w:val="8"/>
        </w:rPr>
        <w:t>0</w:t>
      </w:r>
      <w:r w:rsidRPr="00411ECF">
        <w:rPr>
          <w:rFonts w:hint="eastAsia"/>
          <w:spacing w:val="8"/>
        </w:rPr>
        <w:t>、</w:t>
      </w:r>
      <w:r w:rsidRPr="00411ECF">
        <w:rPr>
          <w:rFonts w:hint="eastAsia"/>
          <w:spacing w:val="8"/>
        </w:rPr>
        <w:t>1</w:t>
      </w:r>
      <w:r>
        <w:rPr>
          <w:rFonts w:hint="eastAsia"/>
          <w:spacing w:val="8"/>
        </w:rPr>
        <w:t>2</w:t>
      </w:r>
      <w:r w:rsidRPr="00411ECF">
        <w:rPr>
          <w:rFonts w:hint="eastAsia"/>
          <w:spacing w:val="8"/>
        </w:rPr>
        <w:t>和</w:t>
      </w:r>
      <w:r>
        <w:rPr>
          <w:rFonts w:hint="eastAsia"/>
          <w:spacing w:val="8"/>
        </w:rPr>
        <w:t>13</w:t>
      </w:r>
      <w:r w:rsidRPr="00411ECF">
        <w:rPr>
          <w:rFonts w:hint="eastAsia"/>
          <w:spacing w:val="8"/>
        </w:rPr>
        <w:t>的特别重要性</w:t>
      </w:r>
      <w:r>
        <w:rPr>
          <w:rFonts w:hint="eastAsia"/>
          <w:spacing w:val="8"/>
        </w:rPr>
        <w:t>，</w:t>
      </w:r>
      <w:r w:rsidRPr="00411ECF">
        <w:rPr>
          <w:rFonts w:hint="eastAsia"/>
          <w:spacing w:val="8"/>
        </w:rPr>
        <w:t>并请缔约国在其下一次定期报告中提供详细的资料</w:t>
      </w:r>
      <w:r>
        <w:rPr>
          <w:rFonts w:hint="eastAsia"/>
          <w:spacing w:val="8"/>
        </w:rPr>
        <w:t>，</w:t>
      </w:r>
      <w:r w:rsidRPr="00411ECF">
        <w:rPr>
          <w:rFonts w:hint="eastAsia"/>
          <w:spacing w:val="8"/>
        </w:rPr>
        <w:t>说明为</w:t>
      </w:r>
      <w:r>
        <w:rPr>
          <w:rFonts w:hint="eastAsia"/>
          <w:spacing w:val="8"/>
        </w:rPr>
        <w:t>落实</w:t>
      </w:r>
      <w:r w:rsidRPr="00411ECF">
        <w:rPr>
          <w:rFonts w:hint="eastAsia"/>
          <w:spacing w:val="8"/>
        </w:rPr>
        <w:t>这些建议</w:t>
      </w:r>
      <w:r>
        <w:rPr>
          <w:rFonts w:hint="eastAsia"/>
          <w:spacing w:val="8"/>
        </w:rPr>
        <w:t>所</w:t>
      </w:r>
      <w:r w:rsidRPr="00411ECF">
        <w:rPr>
          <w:rFonts w:hint="eastAsia"/>
          <w:spacing w:val="8"/>
        </w:rPr>
        <w:t>采取的具体措施。</w:t>
      </w:r>
    </w:p>
    <w:p w:rsidR="00832CDB" w:rsidRDefault="00832CDB" w:rsidP="00832CDB">
      <w:pPr>
        <w:pStyle w:val="SingleTxtGC"/>
        <w:rPr>
          <w:rFonts w:hint="eastAsia"/>
          <w:lang w:val="en-GB"/>
        </w:rPr>
      </w:pPr>
      <w:r>
        <w:rPr>
          <w:lang w:val="en-GB"/>
        </w:rPr>
        <w:t>28.</w:t>
      </w:r>
      <w:r w:rsidR="00361CF8">
        <w:rPr>
          <w:rFonts w:hint="eastAsia"/>
          <w:lang w:val="en-GB"/>
        </w:rPr>
        <w:t xml:space="preserve">  </w:t>
      </w:r>
      <w:r>
        <w:rPr>
          <w:rFonts w:hint="eastAsia"/>
        </w:rPr>
        <w:t>委员会建议缔约国以单一文件的形式提交将于</w:t>
      </w:r>
      <w:r>
        <w:rPr>
          <w:rFonts w:hint="eastAsia"/>
        </w:rPr>
        <w:t>2013</w:t>
      </w:r>
      <w:r>
        <w:rPr>
          <w:rFonts w:hint="eastAsia"/>
        </w:rPr>
        <w:t>年</w:t>
      </w:r>
      <w:r>
        <w:rPr>
          <w:rFonts w:hint="eastAsia"/>
        </w:rPr>
        <w:t>7</w:t>
      </w:r>
      <w:r>
        <w:rPr>
          <w:rFonts w:hint="eastAsia"/>
        </w:rPr>
        <w:t>月</w:t>
      </w:r>
      <w:r>
        <w:rPr>
          <w:rFonts w:hint="eastAsia"/>
        </w:rPr>
        <w:t>20</w:t>
      </w:r>
      <w:r>
        <w:rPr>
          <w:rFonts w:hint="eastAsia"/>
        </w:rPr>
        <w:t>日到期的其第</w:t>
      </w:r>
      <w:r>
        <w:rPr>
          <w:rFonts w:hint="eastAsia"/>
        </w:rPr>
        <w:t>18</w:t>
      </w:r>
      <w:r>
        <w:rPr>
          <w:rFonts w:hint="eastAsia"/>
        </w:rPr>
        <w:t>次和第</w:t>
      </w:r>
      <w:r>
        <w:rPr>
          <w:rFonts w:hint="eastAsia"/>
        </w:rPr>
        <w:t>20</w:t>
      </w:r>
      <w:r>
        <w:rPr>
          <w:rFonts w:hint="eastAsia"/>
        </w:rPr>
        <w:t>次定期报告，同时考虑到委员会在第七十一届会议上通过的关于消除种族歧视委员会具体文件的准则</w:t>
      </w:r>
      <w:r>
        <w:rPr>
          <w:rFonts w:hint="eastAsia"/>
        </w:rPr>
        <w:t>(CERD/C/2007/1)</w:t>
      </w:r>
      <w:r>
        <w:rPr>
          <w:rFonts w:hint="eastAsia"/>
        </w:rPr>
        <w:t>，并建议它述及本结论性意见中提出的所有要点。</w:t>
      </w:r>
    </w:p>
    <w:p w:rsidR="00361CF8" w:rsidRPr="002D6A9C" w:rsidRDefault="00361CF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61CF8"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51C" w:rsidRPr="00185826" w:rsidRDefault="00B1451C"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1451C" w:rsidRDefault="00B14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Pr="0020070A" w:rsidRDefault="00B1451C">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C6D6A">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rPr>
      <w:t>GE.0</w:t>
    </w:r>
    <w:r>
      <w:rPr>
        <w:rFonts w:eastAsia="SimSun" w:hint="eastAsia"/>
        <w:lang w:eastAsia="zh-CN"/>
      </w:rPr>
      <w:t>9</w:t>
    </w:r>
    <w:r>
      <w:rPr>
        <w:rFonts w:eastAsia="SimSun"/>
      </w:rPr>
      <w:t>-</w:t>
    </w:r>
    <w:r w:rsidRPr="0020070A">
      <w:rPr>
        <w:rFonts w:eastAsia="SimSun"/>
      </w:rPr>
      <w:t>45073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Default="00B1451C">
    <w:pPr>
      <w:pStyle w:val="Footer"/>
      <w:tabs>
        <w:tab w:val="right" w:pos="9639"/>
      </w:tabs>
    </w:pPr>
    <w:r>
      <w:rPr>
        <w:rFonts w:eastAsia="SimSun"/>
      </w:rPr>
      <w:t>GE.0</w:t>
    </w:r>
    <w:r>
      <w:rPr>
        <w:rFonts w:eastAsia="SimSun" w:hint="eastAsia"/>
        <w:lang w:eastAsia="zh-CN"/>
      </w:rPr>
      <w:t>9</w:t>
    </w:r>
    <w:r>
      <w:rPr>
        <w:rFonts w:eastAsia="SimSun"/>
      </w:rPr>
      <w:t>-</w:t>
    </w:r>
    <w:r w:rsidRPr="0020070A">
      <w:rPr>
        <w:rFonts w:eastAsia="SimSun"/>
      </w:rPr>
      <w:t>45073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C6D6A">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Pr="00DB3959" w:rsidRDefault="00B1451C"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45073</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w:t>
    </w:r>
    <w:r w:rsidRPr="00EE277A">
      <w:rPr>
        <w:rFonts w:eastAsia="SimSun"/>
        <w:sz w:val="20"/>
        <w:lang w:eastAsia="zh-CN"/>
      </w:rPr>
      <w:t>00</w:t>
    </w:r>
    <w:r>
      <w:rPr>
        <w:rFonts w:eastAsia="SimSun" w:hint="eastAsia"/>
        <w:sz w:val="20"/>
        <w:lang w:eastAsia="zh-CN"/>
      </w:rPr>
      <w:t>9</w:t>
    </w:r>
    <w:r>
      <w:rPr>
        <w:rFonts w:eastAsia="SimSun"/>
        <w:sz w:val="20"/>
        <w:lang w:eastAsia="zh-CN"/>
      </w:rPr>
      <w:tab/>
    </w:r>
    <w:r>
      <w:rPr>
        <w:rFonts w:eastAsia="SimSun" w:hint="eastAsia"/>
        <w:sz w:val="20"/>
        <w:lang w:eastAsia="zh-CN"/>
      </w:rPr>
      <w:t>1211</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51C" w:rsidRPr="00E2360B" w:rsidRDefault="00B1451C"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1451C" w:rsidRPr="00E2360B" w:rsidRDefault="00B1451C"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Pr="0020070A" w:rsidRDefault="00B1451C">
    <w:pPr>
      <w:pStyle w:val="Header"/>
    </w:pPr>
    <w:r w:rsidRPr="0020070A">
      <w:t>CERD/C/ARE/CO/17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Pr="0020070A" w:rsidRDefault="00B1451C">
    <w:pPr>
      <w:pStyle w:val="Header"/>
      <w:jc w:val="right"/>
      <w:rPr>
        <w:rFonts w:hint="eastAsia"/>
        <w:lang w:eastAsia="zh-CN"/>
      </w:rPr>
    </w:pPr>
    <w:r w:rsidRPr="0020070A">
      <w:rPr>
        <w:lang w:eastAsia="zh-CN"/>
      </w:rPr>
      <w:t>CERD/C/ARE/CO/17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51C" w:rsidRDefault="00B1451C">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0F0234C"/>
    <w:multiLevelType w:val="hybridMultilevel"/>
    <w:tmpl w:val="9C9452C0"/>
    <w:lvl w:ilvl="0" w:tplc="7B58748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C71C27"/>
    <w:multiLevelType w:val="hybridMultilevel"/>
    <w:tmpl w:val="71449854"/>
    <w:lvl w:ilvl="0" w:tplc="EC60B7D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011183E"/>
    <w:multiLevelType w:val="hybridMultilevel"/>
    <w:tmpl w:val="07B289B8"/>
    <w:lvl w:ilvl="0" w:tplc="0042616C">
      <w:start w:val="2"/>
      <w:numFmt w:val="decimal"/>
      <w:lvlText w:val="%1."/>
      <w:lvlJc w:val="left"/>
      <w:pPr>
        <w:tabs>
          <w:tab w:val="num" w:pos="720"/>
        </w:tabs>
        <w:ind w:left="720" w:hanging="720"/>
      </w:pPr>
      <w:rPr>
        <w:rFonts w:eastAsia="Times New Roman" w:hint="default"/>
        <w:i w:val="0"/>
        <w:iCs w:val="0"/>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D4061CF"/>
    <w:multiLevelType w:val="hybridMultilevel"/>
    <w:tmpl w:val="F594F9F2"/>
    <w:lvl w:ilvl="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5"/>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13"/>
  </w:num>
  <w:num w:numId="21">
    <w:abstractNumId w:val="21"/>
  </w:num>
  <w:num w:numId="22">
    <w:abstractNumId w:val="18"/>
  </w:num>
  <w:num w:numId="23">
    <w:abstractNumId w:val="14"/>
  </w:num>
  <w:num w:numId="24">
    <w:abstractNumId w:val="21"/>
  </w:num>
  <w:num w:numId="25">
    <w:abstractNumId w:val="18"/>
  </w:num>
  <w:num w:numId="26">
    <w:abstractNumId w:val="14"/>
  </w:num>
  <w:num w:numId="27">
    <w:abstractNumId w:val="20"/>
  </w:num>
  <w:num w:numId="28">
    <w:abstractNumId w:val="10"/>
  </w:num>
  <w:num w:numId="29">
    <w:abstractNumId w:val="16"/>
  </w:num>
  <w:num w:numId="30">
    <w:abstractNumId w:val="24"/>
  </w:num>
  <w:num w:numId="31">
    <w:abstractNumId w:val="20"/>
  </w:num>
  <w:num w:numId="32">
    <w:abstractNumId w:val="10"/>
  </w:num>
  <w:num w:numId="33">
    <w:abstractNumId w:val="16"/>
  </w:num>
  <w:num w:numId="34">
    <w:abstractNumId w:val="24"/>
  </w:num>
  <w:num w:numId="35">
    <w:abstractNumId w:val="21"/>
  </w:num>
  <w:num w:numId="36">
    <w:abstractNumId w:val="18"/>
  </w:num>
  <w:num w:numId="37">
    <w:abstractNumId w:val="14"/>
  </w:num>
  <w:num w:numId="38">
    <w:abstractNumId w:val="20"/>
  </w:num>
  <w:num w:numId="39">
    <w:abstractNumId w:val="10"/>
  </w:num>
  <w:num w:numId="40">
    <w:abstractNumId w:val="16"/>
  </w:num>
  <w:num w:numId="41">
    <w:abstractNumId w:val="24"/>
  </w:num>
  <w:num w:numId="42">
    <w:abstractNumId w:val="23"/>
  </w:num>
  <w:num w:numId="43">
    <w:abstractNumId w:val="19"/>
  </w:num>
  <w:num w:numId="4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3F6C"/>
    <w:rsid w:val="00077EDD"/>
    <w:rsid w:val="0009463E"/>
    <w:rsid w:val="000C6204"/>
    <w:rsid w:val="000C6D6A"/>
    <w:rsid w:val="0014063A"/>
    <w:rsid w:val="001438BE"/>
    <w:rsid w:val="001661A6"/>
    <w:rsid w:val="0017515B"/>
    <w:rsid w:val="00185826"/>
    <w:rsid w:val="001B2DBE"/>
    <w:rsid w:val="001B50B3"/>
    <w:rsid w:val="001C618B"/>
    <w:rsid w:val="001D0456"/>
    <w:rsid w:val="001D517E"/>
    <w:rsid w:val="0020070A"/>
    <w:rsid w:val="002027CE"/>
    <w:rsid w:val="002D69E7"/>
    <w:rsid w:val="002E5BDB"/>
    <w:rsid w:val="00322FD7"/>
    <w:rsid w:val="00343EC1"/>
    <w:rsid w:val="00361CF8"/>
    <w:rsid w:val="0036768B"/>
    <w:rsid w:val="00401557"/>
    <w:rsid w:val="00422A6A"/>
    <w:rsid w:val="0044642D"/>
    <w:rsid w:val="0049648C"/>
    <w:rsid w:val="004C0E76"/>
    <w:rsid w:val="00525889"/>
    <w:rsid w:val="005435ED"/>
    <w:rsid w:val="005B5B73"/>
    <w:rsid w:val="005E024F"/>
    <w:rsid w:val="00676EA4"/>
    <w:rsid w:val="006C2E46"/>
    <w:rsid w:val="006D17AF"/>
    <w:rsid w:val="00737592"/>
    <w:rsid w:val="0075758F"/>
    <w:rsid w:val="00787BAB"/>
    <w:rsid w:val="007C0845"/>
    <w:rsid w:val="007C56A0"/>
    <w:rsid w:val="00814D32"/>
    <w:rsid w:val="00821756"/>
    <w:rsid w:val="00826A9C"/>
    <w:rsid w:val="00827D7A"/>
    <w:rsid w:val="00832CDB"/>
    <w:rsid w:val="008600D4"/>
    <w:rsid w:val="0087720B"/>
    <w:rsid w:val="00887F02"/>
    <w:rsid w:val="00897F2D"/>
    <w:rsid w:val="0091701F"/>
    <w:rsid w:val="009178A0"/>
    <w:rsid w:val="00925340"/>
    <w:rsid w:val="009A35C0"/>
    <w:rsid w:val="009E70E7"/>
    <w:rsid w:val="00A249B9"/>
    <w:rsid w:val="00A5528F"/>
    <w:rsid w:val="00A7008F"/>
    <w:rsid w:val="00AB0028"/>
    <w:rsid w:val="00AB30EB"/>
    <w:rsid w:val="00B00683"/>
    <w:rsid w:val="00B13D51"/>
    <w:rsid w:val="00B1451C"/>
    <w:rsid w:val="00B23552"/>
    <w:rsid w:val="00B7549B"/>
    <w:rsid w:val="00B772A1"/>
    <w:rsid w:val="00B93412"/>
    <w:rsid w:val="00BB58C8"/>
    <w:rsid w:val="00BE2941"/>
    <w:rsid w:val="00BF1502"/>
    <w:rsid w:val="00C06DF8"/>
    <w:rsid w:val="00C47350"/>
    <w:rsid w:val="00C950F4"/>
    <w:rsid w:val="00D01BEB"/>
    <w:rsid w:val="00D164E7"/>
    <w:rsid w:val="00D55BB9"/>
    <w:rsid w:val="00D624C7"/>
    <w:rsid w:val="00D73F6C"/>
    <w:rsid w:val="00D848B0"/>
    <w:rsid w:val="00DA7D27"/>
    <w:rsid w:val="00DB3959"/>
    <w:rsid w:val="00DE57B8"/>
    <w:rsid w:val="00DE7C72"/>
    <w:rsid w:val="00E15BFA"/>
    <w:rsid w:val="00E2360B"/>
    <w:rsid w:val="00E44879"/>
    <w:rsid w:val="00EA3FEC"/>
    <w:rsid w:val="00EC23F4"/>
    <w:rsid w:val="00F25560"/>
    <w:rsid w:val="00F27D1E"/>
    <w:rsid w:val="00F352FF"/>
    <w:rsid w:val="00F37E3D"/>
    <w:rsid w:val="00F74FEB"/>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DA7D27"/>
    <w:pPr>
      <w:spacing w:after="120"/>
      <w:ind w:left="1565" w:right="1134"/>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styleId="List">
    <w:name w:val="List"/>
    <w:basedOn w:val="Normal"/>
    <w:rsid w:val="00832CDB"/>
    <w:pPr>
      <w:tabs>
        <w:tab w:val="clear" w:pos="431"/>
      </w:tabs>
      <w:overflowPunct/>
      <w:adjustRightInd/>
      <w:snapToGrid/>
      <w:spacing w:line="240" w:lineRule="auto"/>
      <w:ind w:left="283" w:hanging="283"/>
      <w:jc w:val="left"/>
    </w:pPr>
    <w:rPr>
      <w:snapToGrid/>
      <w:sz w:val="24"/>
      <w:szCs w:val="24"/>
    </w:rPr>
  </w:style>
  <w:style w:type="paragraph" w:styleId="List2">
    <w:name w:val="List 2"/>
    <w:basedOn w:val="Normal"/>
    <w:rsid w:val="00832CDB"/>
    <w:pPr>
      <w:tabs>
        <w:tab w:val="clear" w:pos="431"/>
      </w:tabs>
      <w:overflowPunct/>
      <w:adjustRightInd/>
      <w:snapToGrid/>
      <w:spacing w:line="240" w:lineRule="auto"/>
      <w:ind w:left="566" w:hanging="283"/>
      <w:jc w:val="left"/>
    </w:pPr>
    <w:rPr>
      <w:snapToGrid/>
      <w:sz w:val="24"/>
      <w:szCs w:val="24"/>
    </w:rPr>
  </w:style>
  <w:style w:type="paragraph" w:styleId="BodyTextIndent">
    <w:name w:val="Body Text Indent"/>
    <w:basedOn w:val="Normal"/>
    <w:rsid w:val="00832CDB"/>
    <w:pPr>
      <w:spacing w:after="120"/>
      <w:ind w:left="420"/>
    </w:pPr>
  </w:style>
  <w:style w:type="paragraph" w:styleId="BodyTextFirstIndent2">
    <w:name w:val="Body Text First Indent 2"/>
    <w:basedOn w:val="BodyTextIndent"/>
    <w:rsid w:val="00832CDB"/>
    <w:pPr>
      <w:tabs>
        <w:tab w:val="clear" w:pos="431"/>
      </w:tabs>
      <w:overflowPunct/>
      <w:adjustRightInd/>
      <w:snapToGrid/>
      <w:spacing w:line="240" w:lineRule="auto"/>
      <w:ind w:left="283" w:firstLine="210"/>
      <w:jc w:val="left"/>
    </w:pPr>
    <w:rPr>
      <w:snapToGrid/>
      <w:sz w:val="24"/>
      <w:szCs w:val="24"/>
    </w:rPr>
  </w:style>
  <w:style w:type="character" w:customStyle="1" w:styleId="Heading2Char">
    <w:name w:val="Heading 2 Char"/>
    <w:link w:val="Heading2"/>
    <w:rsid w:val="00832CDB"/>
    <w:rPr>
      <w:rFonts w:eastAsia="SimSun"/>
      <w:snapToGrid w:val="0"/>
      <w:kern w:val="28"/>
      <w:sz w:val="28"/>
      <w:lang w:val="en-US" w:eastAsia="zh-CN" w:bidi="ar-SA"/>
    </w:rPr>
  </w:style>
  <w:style w:type="paragraph" w:customStyle="1" w:styleId="Default">
    <w:name w:val="Default"/>
    <w:rsid w:val="00832CDB"/>
    <w:pPr>
      <w:autoSpaceDE w:val="0"/>
      <w:autoSpaceDN w:val="0"/>
      <w:adjustRightInd w:val="0"/>
    </w:pPr>
    <w:rPr>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5</Pages>
  <Words>621</Words>
  <Characters>3541</Characters>
  <Application>Microsoft Office Word</Application>
  <DocSecurity>4</DocSecurity>
  <Lines>29</Lines>
  <Paragraphs>8</Paragraphs>
  <ScaleCrop>false</ScaleCrop>
  <Company>CSD</Company>
  <LinksUpToDate>false</LinksUpToDate>
  <CharactersWithSpaces>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Admieng</dc:creator>
  <cp:keywords/>
  <dc:description/>
  <cp:lastModifiedBy>Admieng</cp:lastModifiedBy>
  <cp:revision>3</cp:revision>
  <cp:lastPrinted>2009-11-12T13:06:00Z</cp:lastPrinted>
  <dcterms:created xsi:type="dcterms:W3CDTF">2009-11-12T13:06:00Z</dcterms:created>
  <dcterms:modified xsi:type="dcterms:W3CDTF">2009-11-12T13:06:00Z</dcterms:modified>
</cp:coreProperties>
</file>