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Default="000B6015" w:rsidP="00E56EE3">
            <w:r>
              <w:t xml:space="preserve"> </w:t>
            </w: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D4778E" w:rsidRDefault="00BD33EE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D7481B" w:rsidP="00E56EE3">
            <w:pPr>
              <w:jc w:val="right"/>
            </w:pPr>
            <w:r>
              <w:rPr>
                <w:sz w:val="40"/>
              </w:rPr>
              <w:t>CERD</w:t>
            </w:r>
            <w:r w:rsidR="00935A0B" w:rsidRPr="00F43810">
              <w:t>/</w:t>
            </w:r>
            <w:r w:rsidR="009600DC">
              <w:fldChar w:fldCharType="begin"/>
            </w:r>
            <w:r w:rsidR="009600DC">
              <w:instrText xml:space="preserve"> DOCPROPERTY  sym1  \* MERGEFORMAT </w:instrText>
            </w:r>
            <w:r w:rsidR="009600DC">
              <w:fldChar w:fldCharType="separate"/>
            </w:r>
            <w:r w:rsidR="00935A0B" w:rsidRPr="00F43810">
              <w:t>C/MEX/Q/18-21</w:t>
            </w:r>
            <w:r w:rsidR="009600DC">
              <w:fldChar w:fldCharType="end"/>
            </w:r>
          </w:p>
        </w:tc>
      </w:tr>
      <w:tr w:rsidR="002D5AAC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0107AA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D4778E" w:rsidRDefault="00D7481B" w:rsidP="00D7481B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5A0B" w:rsidRPr="00F43810" w:rsidRDefault="00935A0B" w:rsidP="00935A0B">
            <w:pPr>
              <w:spacing w:before="240" w:line="240" w:lineRule="exact"/>
            </w:pPr>
            <w:r w:rsidRPr="00F43810">
              <w:t xml:space="preserve">Distr. </w:t>
            </w:r>
            <w:r w:rsidR="009600DC">
              <w:fldChar w:fldCharType="begin"/>
            </w:r>
            <w:r w:rsidR="009600DC">
              <w:instrText xml:space="preserve"> DOCPROPERTY  dist  \* MERGEFORMAT </w:instrText>
            </w:r>
            <w:r w:rsidR="009600DC">
              <w:fldChar w:fldCharType="separate"/>
            </w:r>
            <w:r w:rsidR="006551F6" w:rsidRPr="00F43810">
              <w:t>general</w:t>
            </w:r>
            <w:r w:rsidR="009600DC">
              <w:fldChar w:fldCharType="end"/>
            </w:r>
          </w:p>
          <w:p w:rsidR="00935A0B" w:rsidRPr="00F43810" w:rsidRDefault="00355B56" w:rsidP="00A9086F">
            <w:r>
              <w:t>3</w:t>
            </w:r>
            <w:r w:rsidR="00414249">
              <w:t xml:space="preserve"> de ju</w:t>
            </w:r>
            <w:r w:rsidR="003757C2">
              <w:t>l</w:t>
            </w:r>
            <w:r w:rsidR="00414249">
              <w:t>io de 2019</w:t>
            </w:r>
          </w:p>
          <w:p w:rsidR="00854E27" w:rsidRDefault="00854E27" w:rsidP="00935A0B"/>
          <w:p w:rsidR="00854E27" w:rsidRDefault="00854E27" w:rsidP="00854E27">
            <w:pPr>
              <w:suppressAutoHyphens/>
              <w:spacing w:line="240" w:lineRule="exact"/>
              <w:rPr>
                <w:rFonts w:eastAsia="SimSun"/>
              </w:rPr>
            </w:pPr>
            <w:r>
              <w:t>Original: español</w:t>
            </w:r>
          </w:p>
          <w:p w:rsidR="002D5AAC" w:rsidRDefault="009600DC" w:rsidP="00935A0B">
            <w:pPr>
              <w:spacing w:line="240" w:lineRule="exact"/>
            </w:pPr>
            <w:r>
              <w:fldChar w:fldCharType="begin"/>
            </w:r>
            <w:r>
              <w:instrText xml:space="preserve"> DOCPROPERTY  virs  \* MERGEFORMAT </w:instrText>
            </w:r>
            <w:r>
              <w:fldChar w:fldCharType="separate"/>
            </w:r>
            <w:r w:rsidR="00935A0B" w:rsidRPr="00F43810">
              <w:t>Español, francés e inglés únicamente</w:t>
            </w:r>
            <w:r>
              <w:fldChar w:fldCharType="end"/>
            </w:r>
          </w:p>
        </w:tc>
      </w:tr>
    </w:tbl>
    <w:p w:rsidR="001A4396" w:rsidRDefault="00D7481B" w:rsidP="001A4396">
      <w:pPr>
        <w:spacing w:before="120"/>
        <w:rPr>
          <w:b/>
          <w:sz w:val="24"/>
          <w:szCs w:val="24"/>
          <w:lang w:val="es-ES_tradnl"/>
        </w:rPr>
      </w:pPr>
      <w:r w:rsidRPr="009273F3">
        <w:rPr>
          <w:b/>
          <w:sz w:val="24"/>
          <w:szCs w:val="24"/>
          <w:lang w:val="es-ES_tradnl"/>
        </w:rPr>
        <w:t>Comité para la Eliminación de la Discriminación Racial</w:t>
      </w:r>
    </w:p>
    <w:p w:rsidR="009A7FC7" w:rsidRPr="007E2C6D" w:rsidRDefault="009A7FC7" w:rsidP="009A7FC7">
      <w:pPr>
        <w:rPr>
          <w:b/>
        </w:rPr>
      </w:pPr>
      <w:r w:rsidRPr="002C3864">
        <w:rPr>
          <w:b/>
        </w:rPr>
        <w:fldChar w:fldCharType="begin"/>
      </w:r>
      <w:r w:rsidRPr="002C3864">
        <w:rPr>
          <w:b/>
        </w:rPr>
        <w:instrText xml:space="preserve"> DOCPROPERTY  snum  \* MERGEFORMAT </w:instrText>
      </w:r>
      <w:r w:rsidRPr="002C3864">
        <w:rPr>
          <w:b/>
        </w:rPr>
        <w:fldChar w:fldCharType="separate"/>
      </w:r>
      <w:r>
        <w:rPr>
          <w:b/>
        </w:rPr>
        <w:t>99</w:t>
      </w:r>
      <w:r w:rsidRPr="002C3864">
        <w:rPr>
          <w:b/>
        </w:rPr>
        <w:fldChar w:fldCharType="end"/>
      </w:r>
      <w:r w:rsidR="003757C2">
        <w:rPr>
          <w:b/>
        </w:rPr>
        <w:t>º</w:t>
      </w:r>
      <w:r w:rsidRPr="002C3864">
        <w:rPr>
          <w:b/>
        </w:rPr>
        <w:t xml:space="preserve"> </w:t>
      </w:r>
      <w:r>
        <w:rPr>
          <w:b/>
        </w:rPr>
        <w:t>período de sesiones</w:t>
      </w:r>
    </w:p>
    <w:p w:rsidR="009A7FC7" w:rsidRDefault="009600DC" w:rsidP="009A7FC7">
      <w:r>
        <w:fldChar w:fldCharType="begin"/>
      </w:r>
      <w:r>
        <w:instrText xml:space="preserve"> DOCPROPERTY  sdate  \* MERGEFORMAT </w:instrText>
      </w:r>
      <w:r>
        <w:fldChar w:fldCharType="separate"/>
      </w:r>
      <w:r w:rsidR="009A7FC7">
        <w:t>5 a 29 de agosto de 2019</w:t>
      </w:r>
      <w:r>
        <w:fldChar w:fldCharType="end"/>
      </w:r>
    </w:p>
    <w:p w:rsidR="009A7FC7" w:rsidRDefault="009A7FC7" w:rsidP="009A7FC7">
      <w:r w:rsidRPr="002C3864">
        <w:t xml:space="preserve">Tema </w:t>
      </w:r>
      <w:r w:rsidR="009600DC">
        <w:fldChar w:fldCharType="begin"/>
      </w:r>
      <w:r w:rsidR="009600DC">
        <w:instrText xml:space="preserve"> DOCPROPERTY  anum  \* MERGEFORMAT </w:instrText>
      </w:r>
      <w:r w:rsidR="009600DC">
        <w:fldChar w:fldCharType="separate"/>
      </w:r>
      <w:r w:rsidR="00796EED">
        <w:t>4</w:t>
      </w:r>
      <w:r w:rsidR="009600DC">
        <w:fldChar w:fldCharType="end"/>
      </w:r>
      <w:r w:rsidRPr="002C3864">
        <w:t xml:space="preserve"> del programa</w:t>
      </w:r>
      <w:r>
        <w:t xml:space="preserve"> provisional</w:t>
      </w:r>
    </w:p>
    <w:p w:rsidR="00AD545A" w:rsidRPr="006818A3" w:rsidRDefault="00AD545A" w:rsidP="009A7FC7">
      <w:pPr>
        <w:rPr>
          <w:b/>
        </w:rPr>
      </w:pPr>
      <w:r w:rsidRPr="006818A3">
        <w:rPr>
          <w:b/>
        </w:rPr>
        <w:t xml:space="preserve">Examen de los informes, las observaciones y la información </w:t>
      </w:r>
      <w:r w:rsidRPr="006818A3">
        <w:rPr>
          <w:b/>
        </w:rPr>
        <w:br/>
        <w:t>presentados por los Estados partes en virtud del artículo 9</w:t>
      </w:r>
      <w:r w:rsidR="003757C2">
        <w:rPr>
          <w:b/>
        </w:rPr>
        <w:br/>
      </w:r>
      <w:r w:rsidRPr="006818A3">
        <w:rPr>
          <w:b/>
        </w:rPr>
        <w:t>de la Convención</w:t>
      </w:r>
    </w:p>
    <w:p w:rsidR="009A7FC7" w:rsidRPr="00381FFA" w:rsidRDefault="001A4396" w:rsidP="009A7FC7">
      <w:pPr>
        <w:pStyle w:val="HChG"/>
        <w:rPr>
          <w:lang w:val="es-419"/>
        </w:rPr>
      </w:pPr>
      <w:r>
        <w:rPr>
          <w:color w:val="000000"/>
        </w:rPr>
        <w:tab/>
      </w:r>
      <w:r>
        <w:rPr>
          <w:color w:val="000000"/>
        </w:rPr>
        <w:tab/>
      </w:r>
      <w:r w:rsidR="00854E27">
        <w:rPr>
          <w:color w:val="000000"/>
        </w:rPr>
        <w:t>L</w:t>
      </w:r>
      <w:r w:rsidR="009A7FC7" w:rsidRPr="00802E77">
        <w:rPr>
          <w:lang w:val="es-ES_tradnl"/>
        </w:rPr>
        <w:t xml:space="preserve">ista de temas relativa </w:t>
      </w:r>
      <w:r w:rsidR="009A7FC7">
        <w:rPr>
          <w:szCs w:val="28"/>
          <w:lang w:val="es-ES_tradnl" w:eastAsia="en-US"/>
        </w:rPr>
        <w:fldChar w:fldCharType="begin"/>
      </w:r>
      <w:r w:rsidR="009A7FC7">
        <w:rPr>
          <w:szCs w:val="28"/>
          <w:lang w:val="es-ES_tradnl" w:eastAsia="en-US"/>
        </w:rPr>
        <w:instrText xml:space="preserve"> DOCPROPERTY  prep  \* MERGEFORMAT </w:instrText>
      </w:r>
      <w:r w:rsidR="009A7FC7">
        <w:rPr>
          <w:szCs w:val="28"/>
          <w:lang w:val="es-ES_tradnl" w:eastAsia="en-US"/>
        </w:rPr>
        <w:fldChar w:fldCharType="separate"/>
      </w:r>
      <w:r w:rsidR="009A7FC7">
        <w:rPr>
          <w:szCs w:val="28"/>
          <w:lang w:val="es-ES_tradnl" w:eastAsia="en-US"/>
        </w:rPr>
        <w:t>a los informes periódicos 18</w:t>
      </w:r>
      <w:r w:rsidR="003757C2">
        <w:rPr>
          <w:szCs w:val="28"/>
          <w:lang w:val="es-ES_tradnl" w:eastAsia="en-US"/>
        </w:rPr>
        <w:t>º </w:t>
      </w:r>
      <w:r w:rsidR="009A7FC7">
        <w:rPr>
          <w:szCs w:val="28"/>
          <w:lang w:val="es-ES_tradnl" w:eastAsia="en-US"/>
        </w:rPr>
        <w:t>a</w:t>
      </w:r>
      <w:r w:rsidR="003757C2">
        <w:rPr>
          <w:szCs w:val="28"/>
          <w:lang w:val="es-ES_tradnl" w:eastAsia="en-US"/>
        </w:rPr>
        <w:t> </w:t>
      </w:r>
      <w:r w:rsidR="009A7FC7">
        <w:rPr>
          <w:szCs w:val="28"/>
          <w:lang w:val="es-ES_tradnl" w:eastAsia="en-US"/>
        </w:rPr>
        <w:t>21</w:t>
      </w:r>
      <w:r w:rsidR="003757C2">
        <w:rPr>
          <w:szCs w:val="28"/>
          <w:lang w:val="es-ES_tradnl" w:eastAsia="en-US"/>
        </w:rPr>
        <w:t>º </w:t>
      </w:r>
      <w:r w:rsidR="009A7FC7">
        <w:rPr>
          <w:szCs w:val="28"/>
          <w:lang w:val="es-ES_tradnl" w:eastAsia="en-US"/>
        </w:rPr>
        <w:t>combinados de México</w:t>
      </w:r>
      <w:r w:rsidR="009A7FC7">
        <w:rPr>
          <w:szCs w:val="28"/>
          <w:lang w:val="es-ES_tradnl" w:eastAsia="en-US"/>
        </w:rPr>
        <w:fldChar w:fldCharType="end"/>
      </w:r>
    </w:p>
    <w:p w:rsidR="009A7FC7" w:rsidRPr="00E35DBD" w:rsidRDefault="009A7FC7" w:rsidP="009A7FC7">
      <w:pPr>
        <w:pStyle w:val="H1G"/>
        <w:rPr>
          <w:lang w:val="es-419"/>
        </w:rPr>
      </w:pPr>
      <w:r w:rsidRPr="00381FFA">
        <w:rPr>
          <w:lang w:val="es-419"/>
        </w:rPr>
        <w:tab/>
      </w:r>
      <w:r w:rsidRPr="00381FFA">
        <w:rPr>
          <w:lang w:val="es-419"/>
        </w:rPr>
        <w:tab/>
      </w:r>
      <w:r w:rsidRPr="00802E77">
        <w:rPr>
          <w:lang w:val="es-ES_tradnl"/>
        </w:rPr>
        <w:t>Nota del Relator para el país</w:t>
      </w:r>
      <w:r w:rsidR="000219B4" w:rsidRPr="00D3507F">
        <w:rPr>
          <w:rStyle w:val="FootnoteReference"/>
          <w:b w:val="0"/>
          <w:sz w:val="20"/>
          <w:szCs w:val="28"/>
          <w:vertAlign w:val="baseline"/>
          <w:lang w:val="es-ES_tradnl" w:eastAsia="en-US"/>
        </w:rPr>
        <w:footnoteReference w:customMarkFollows="1" w:id="1"/>
        <w:t>*</w:t>
      </w:r>
    </w:p>
    <w:p w:rsidR="009A7FC7" w:rsidRPr="006A2548" w:rsidRDefault="003757C2" w:rsidP="001013E4">
      <w:pPr>
        <w:pStyle w:val="SingleTxtG"/>
        <w:rPr>
          <w:lang w:val="es-419"/>
        </w:rPr>
      </w:pPr>
      <w:r w:rsidRPr="001013E4">
        <w:rPr>
          <w:rFonts w:eastAsiaTheme="minorHAnsi"/>
          <w:lang w:val="es-419"/>
        </w:rPr>
        <w:t>1.</w:t>
      </w:r>
      <w:r w:rsidRPr="001013E4">
        <w:rPr>
          <w:rFonts w:eastAsiaTheme="minorHAnsi"/>
          <w:lang w:val="es-419"/>
        </w:rPr>
        <w:tab/>
      </w:r>
      <w:r w:rsidR="009A7FC7" w:rsidRPr="006A2548">
        <w:rPr>
          <w:lang w:val="es-ES_tradnl"/>
        </w:rPr>
        <w:t>El Comité para la Eliminación de la Discriminación Racial decidió en su 76º</w:t>
      </w:r>
      <w:r w:rsidRPr="006A2548">
        <w:rPr>
          <w:lang w:val="es-ES_tradnl"/>
        </w:rPr>
        <w:t> </w:t>
      </w:r>
      <w:r w:rsidR="009A7FC7" w:rsidRPr="006A2548">
        <w:rPr>
          <w:lang w:val="es-ES_tradnl"/>
        </w:rPr>
        <w:t>período de sesiones (A/65/18, párr. 85) que el Relator para el país enviaría al Estado parte en cuestión una breve lista de temas con miras a orientar y centrar el diálogo entre la delegación del Estado parte y el Comité durante el examen del informe del Estado parte.</w:t>
      </w:r>
      <w:r w:rsidR="009A7FC7" w:rsidRPr="006A2548">
        <w:rPr>
          <w:lang w:val="es-419"/>
        </w:rPr>
        <w:t xml:space="preserve"> </w:t>
      </w:r>
      <w:r w:rsidR="009A7FC7" w:rsidRPr="006A2548">
        <w:rPr>
          <w:lang w:val="es-ES_tradnl"/>
        </w:rPr>
        <w:t>El presente documento contiene una lista de temas con esa finalidad.</w:t>
      </w:r>
      <w:r w:rsidR="009A7FC7" w:rsidRPr="006A2548">
        <w:rPr>
          <w:lang w:val="es-419"/>
        </w:rPr>
        <w:t xml:space="preserve"> </w:t>
      </w:r>
      <w:r w:rsidR="009A7FC7" w:rsidRPr="006A2548">
        <w:rPr>
          <w:lang w:val="es-ES_tradnl"/>
        </w:rPr>
        <w:t>La lista no es exhaustiva; durante el diálogo con el Estado parte podrán abordarse otros asuntos.</w:t>
      </w:r>
      <w:r w:rsidR="009A7FC7" w:rsidRPr="006A2548">
        <w:rPr>
          <w:lang w:val="es-419"/>
        </w:rPr>
        <w:t xml:space="preserve"> </w:t>
      </w:r>
      <w:r w:rsidR="009A7FC7" w:rsidRPr="006A2548">
        <w:rPr>
          <w:lang w:val="es-ES_tradnl"/>
        </w:rPr>
        <w:t>No se requieren respuestas por escrito.</w:t>
      </w:r>
    </w:p>
    <w:p w:rsidR="00E35DBD" w:rsidRPr="006A2548" w:rsidRDefault="009A7FC7" w:rsidP="009A7FC7">
      <w:pPr>
        <w:pStyle w:val="H23G"/>
        <w:rPr>
          <w:lang w:val="es-419"/>
        </w:rPr>
      </w:pPr>
      <w:r w:rsidRPr="006A2548">
        <w:rPr>
          <w:lang w:val="es-419"/>
        </w:rPr>
        <w:tab/>
      </w:r>
      <w:r w:rsidRPr="006A2548">
        <w:rPr>
          <w:lang w:val="es-419"/>
        </w:rPr>
        <w:tab/>
      </w:r>
      <w:r w:rsidR="00E35DBD" w:rsidRPr="006A2548">
        <w:rPr>
          <w:lang w:val="es-419"/>
        </w:rPr>
        <w:t xml:space="preserve">Datos estadísticos </w:t>
      </w:r>
    </w:p>
    <w:p w:rsidR="00E35DBD" w:rsidRPr="006A2548" w:rsidRDefault="003757C2" w:rsidP="001013E4">
      <w:pPr>
        <w:pStyle w:val="SingleTxtG"/>
        <w:rPr>
          <w:lang w:val="es-419"/>
        </w:rPr>
      </w:pPr>
      <w:r w:rsidRPr="001013E4">
        <w:rPr>
          <w:rFonts w:eastAsiaTheme="minorHAnsi"/>
          <w:lang w:val="es-419"/>
        </w:rPr>
        <w:t>2.</w:t>
      </w:r>
      <w:r w:rsidRPr="001013E4">
        <w:rPr>
          <w:rFonts w:eastAsiaTheme="minorHAnsi"/>
          <w:lang w:val="es-419"/>
        </w:rPr>
        <w:tab/>
      </w:r>
      <w:r w:rsidR="00E35DBD" w:rsidRPr="006A2548">
        <w:rPr>
          <w:lang w:val="es-419"/>
        </w:rPr>
        <w:t>Datos estadísticos recientes y complet</w:t>
      </w:r>
      <w:r w:rsidR="00433D97" w:rsidRPr="006A2548">
        <w:rPr>
          <w:lang w:val="es-419"/>
        </w:rPr>
        <w:t>os desglosados sobre la situación socioeconómica de todos los grupos étnicos, en particular en relación a la población</w:t>
      </w:r>
      <w:r w:rsidR="00797283" w:rsidRPr="006A2548">
        <w:rPr>
          <w:lang w:val="es-419"/>
        </w:rPr>
        <w:t xml:space="preserve"> indígena</w:t>
      </w:r>
      <w:r w:rsidR="00433D97" w:rsidRPr="006A2548">
        <w:rPr>
          <w:lang w:val="es-419"/>
        </w:rPr>
        <w:t xml:space="preserve"> y </w:t>
      </w:r>
      <w:r w:rsidR="00433D97" w:rsidRPr="006A2548">
        <w:rPr>
          <w:lang w:val="es-ES_tradnl"/>
        </w:rPr>
        <w:t>afrodescendiente</w:t>
      </w:r>
      <w:r w:rsidR="00433D97" w:rsidRPr="006A2548">
        <w:rPr>
          <w:lang w:val="es-419"/>
        </w:rPr>
        <w:t xml:space="preserve">. </w:t>
      </w:r>
      <w:r w:rsidR="00C452FF" w:rsidRPr="006A2548">
        <w:rPr>
          <w:lang w:val="es-419"/>
        </w:rPr>
        <w:t xml:space="preserve">Información sobre la utilización del criterio de la autoadscripción o autoidentificación en la recopilación de datos estadísticos y </w:t>
      </w:r>
      <w:r w:rsidR="004F03B5" w:rsidRPr="006A2548">
        <w:rPr>
          <w:lang w:val="es-419"/>
        </w:rPr>
        <w:t xml:space="preserve">de qué manera se incorporó </w:t>
      </w:r>
      <w:r w:rsidR="00C452FF" w:rsidRPr="006A2548">
        <w:rPr>
          <w:lang w:val="es-419"/>
        </w:rPr>
        <w:t>en</w:t>
      </w:r>
      <w:r w:rsidR="00035AD2" w:rsidRPr="006A2548">
        <w:rPr>
          <w:lang w:val="es-419"/>
        </w:rPr>
        <w:t xml:space="preserve"> </w:t>
      </w:r>
      <w:r w:rsidR="004F03B5" w:rsidRPr="006A2548">
        <w:rPr>
          <w:lang w:val="es-419"/>
        </w:rPr>
        <w:t xml:space="preserve">la </w:t>
      </w:r>
      <w:r w:rsidR="001A75F7" w:rsidRPr="006A2548">
        <w:rPr>
          <w:lang w:val="es-419"/>
        </w:rPr>
        <w:t>E</w:t>
      </w:r>
      <w:r w:rsidR="004F03B5" w:rsidRPr="006A2548">
        <w:rPr>
          <w:lang w:val="es-419"/>
        </w:rPr>
        <w:t xml:space="preserve">ncuesta </w:t>
      </w:r>
      <w:r w:rsidR="001A75F7" w:rsidRPr="006A2548">
        <w:rPr>
          <w:lang w:val="es-419"/>
        </w:rPr>
        <w:t>I</w:t>
      </w:r>
      <w:r w:rsidR="004F03B5" w:rsidRPr="006A2548">
        <w:rPr>
          <w:lang w:val="es-419"/>
        </w:rPr>
        <w:t xml:space="preserve">ntercensal de </w:t>
      </w:r>
      <w:r w:rsidR="00037BBF" w:rsidRPr="006A2548">
        <w:rPr>
          <w:lang w:val="es-419"/>
        </w:rPr>
        <w:t>2015.</w:t>
      </w:r>
    </w:p>
    <w:p w:rsidR="009A7FC7" w:rsidRPr="006A2548" w:rsidRDefault="00E35DBD">
      <w:pPr>
        <w:pStyle w:val="H23G"/>
        <w:rPr>
          <w:lang w:val="es-419"/>
        </w:rPr>
      </w:pPr>
      <w:r w:rsidRPr="006A2548">
        <w:rPr>
          <w:lang w:val="es-419"/>
        </w:rPr>
        <w:tab/>
      </w:r>
      <w:r w:rsidRPr="006A2548">
        <w:rPr>
          <w:lang w:val="es-419"/>
        </w:rPr>
        <w:tab/>
      </w:r>
      <w:r w:rsidR="009A7FC7" w:rsidRPr="006A2548">
        <w:rPr>
          <w:lang w:val="es-ES_tradnl"/>
        </w:rPr>
        <w:t>La Convención en el derecho interno y el marco institucional y</w:t>
      </w:r>
      <w:r w:rsidR="00C05ED8" w:rsidRPr="006A2548">
        <w:rPr>
          <w:lang w:val="es-ES_tradnl"/>
        </w:rPr>
        <w:t xml:space="preserve"> normativo</w:t>
      </w:r>
      <w:r w:rsidR="00C05ED8" w:rsidRPr="006A2548">
        <w:rPr>
          <w:lang w:val="es-ES_tradnl"/>
        </w:rPr>
        <w:br/>
        <w:t>para su aplicación (</w:t>
      </w:r>
      <w:r w:rsidR="002F4A16" w:rsidRPr="006A2548">
        <w:rPr>
          <w:lang w:val="es-ES_tradnl"/>
        </w:rPr>
        <w:t>a</w:t>
      </w:r>
      <w:r w:rsidR="009A7FC7" w:rsidRPr="006A2548">
        <w:rPr>
          <w:lang w:val="es-ES_tradnl"/>
        </w:rPr>
        <w:t xml:space="preserve">rts. </w:t>
      </w:r>
      <w:r w:rsidR="001A75F7" w:rsidRPr="006A2548">
        <w:rPr>
          <w:lang w:val="es-ES_tradnl"/>
        </w:rPr>
        <w:t>2, 4</w:t>
      </w:r>
      <w:r w:rsidR="009A7FC7" w:rsidRPr="006A2548">
        <w:rPr>
          <w:lang w:val="es-ES_tradnl"/>
        </w:rPr>
        <w:t xml:space="preserve">, </w:t>
      </w:r>
      <w:r w:rsidR="001A75F7" w:rsidRPr="006A2548">
        <w:rPr>
          <w:lang w:val="es-ES_tradnl"/>
        </w:rPr>
        <w:t xml:space="preserve">6 </w:t>
      </w:r>
      <w:r w:rsidR="009A7FC7" w:rsidRPr="006A2548">
        <w:rPr>
          <w:lang w:val="es-ES_tradnl"/>
        </w:rPr>
        <w:t xml:space="preserve">y </w:t>
      </w:r>
      <w:r w:rsidR="001A75F7" w:rsidRPr="006A2548">
        <w:rPr>
          <w:lang w:val="es-ES_tradnl"/>
        </w:rPr>
        <w:t>7</w:t>
      </w:r>
      <w:r w:rsidR="009A7FC7" w:rsidRPr="006A2548">
        <w:rPr>
          <w:lang w:val="es-ES_tradnl"/>
        </w:rPr>
        <w:t>)</w:t>
      </w:r>
      <w:r w:rsidR="009A7FC7" w:rsidRPr="006A2548">
        <w:rPr>
          <w:lang w:val="es-419"/>
        </w:rPr>
        <w:t xml:space="preserve"> </w:t>
      </w:r>
    </w:p>
    <w:p w:rsidR="00796EED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3.</w:t>
      </w:r>
      <w:r w:rsidRPr="001013E4">
        <w:rPr>
          <w:rFonts w:eastAsiaTheme="minorHAnsi"/>
          <w:lang w:val="es-ES_tradnl"/>
        </w:rPr>
        <w:tab/>
      </w:r>
      <w:r w:rsidR="00796EED" w:rsidRPr="006A2548">
        <w:rPr>
          <w:lang w:val="es-ES_tradnl"/>
        </w:rPr>
        <w:t>Definición</w:t>
      </w:r>
      <w:r w:rsidR="00796EED" w:rsidRPr="006A2548">
        <w:t xml:space="preserve"> de discriminación racial y tipificación como delitos de las acciones previstas en el artículo 4 de la Convención</w:t>
      </w:r>
      <w:r w:rsidR="00796EED" w:rsidRPr="006A2548">
        <w:rPr>
          <w:lang w:val="es-ES_tradnl"/>
        </w:rPr>
        <w:t xml:space="preserve"> (CERD/C/MEX/CO/16-17, párr. 11).</w:t>
      </w:r>
    </w:p>
    <w:p w:rsidR="006327FE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4.</w:t>
      </w:r>
      <w:r w:rsidRPr="001013E4">
        <w:rPr>
          <w:rFonts w:eastAsiaTheme="minorHAnsi"/>
          <w:lang w:val="es-ES_tradnl"/>
        </w:rPr>
        <w:tab/>
      </w:r>
      <w:r w:rsidR="001A75F7" w:rsidRPr="006A2548">
        <w:rPr>
          <w:lang w:val="es-ES_tradnl"/>
        </w:rPr>
        <w:t>Casos</w:t>
      </w:r>
      <w:r w:rsidR="001A75F7" w:rsidRPr="006A2548">
        <w:t xml:space="preserve"> concretos en los que las disposiciones de la Convención hayan sido </w:t>
      </w:r>
      <w:r w:rsidR="00C64E17" w:rsidRPr="006A2548">
        <w:t>invocadas</w:t>
      </w:r>
      <w:r w:rsidR="001A75F7" w:rsidRPr="006A2548">
        <w:t xml:space="preserve"> ante los tribunales federales y estatales o </w:t>
      </w:r>
      <w:r w:rsidR="00316AAE" w:rsidRPr="006A2548">
        <w:t xml:space="preserve">directamente </w:t>
      </w:r>
      <w:r w:rsidR="001A75F7" w:rsidRPr="006A2548">
        <w:t>aplicadas</w:t>
      </w:r>
      <w:r w:rsidR="00316AAE" w:rsidRPr="006A2548">
        <w:t xml:space="preserve"> por estos</w:t>
      </w:r>
      <w:r w:rsidR="009A7FC7" w:rsidRPr="006A2548">
        <w:rPr>
          <w:lang w:val="es-ES_tradnl"/>
        </w:rPr>
        <w:t>.</w:t>
      </w:r>
    </w:p>
    <w:p w:rsidR="004E1F56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5.</w:t>
      </w:r>
      <w:r w:rsidRPr="001013E4">
        <w:rPr>
          <w:rFonts w:eastAsiaTheme="minorHAnsi"/>
          <w:lang w:val="es-ES_tradnl"/>
        </w:rPr>
        <w:tab/>
      </w:r>
      <w:r w:rsidR="00B066B6" w:rsidRPr="006A2548">
        <w:rPr>
          <w:lang w:val="es-ES_tradnl"/>
        </w:rPr>
        <w:t>Funcionamiento</w:t>
      </w:r>
      <w:r w:rsidR="00FD2D7A" w:rsidRPr="006A2548">
        <w:rPr>
          <w:lang w:val="es-ES_tradnl"/>
        </w:rPr>
        <w:t xml:space="preserve"> y actividades realizadas por </w:t>
      </w:r>
      <w:r w:rsidR="00B066B6" w:rsidRPr="006A2548">
        <w:rPr>
          <w:lang w:val="es-ES_tradnl"/>
        </w:rPr>
        <w:t>e</w:t>
      </w:r>
      <w:r w:rsidR="00316AAE" w:rsidRPr="006A2548">
        <w:rPr>
          <w:lang w:val="es-ES_tradnl"/>
        </w:rPr>
        <w:t>l Consejo Nacional para Prevenir la Discriminación y</w:t>
      </w:r>
      <w:r w:rsidR="00FD2D7A" w:rsidRPr="006A2548">
        <w:rPr>
          <w:lang w:val="es-ES_tradnl"/>
        </w:rPr>
        <w:t xml:space="preserve"> </w:t>
      </w:r>
      <w:r w:rsidR="00316AAE" w:rsidRPr="006A2548">
        <w:rPr>
          <w:lang w:val="es-ES_tradnl"/>
        </w:rPr>
        <w:t>e</w:t>
      </w:r>
      <w:r w:rsidR="00B066B6" w:rsidRPr="006A2548">
        <w:rPr>
          <w:lang w:val="es-ES_tradnl"/>
        </w:rPr>
        <w:t>l Instituto Nacional de Pueblos Ind</w:t>
      </w:r>
      <w:r w:rsidR="00EA2EB5" w:rsidRPr="006A2548">
        <w:rPr>
          <w:lang w:val="es-ES_tradnl"/>
        </w:rPr>
        <w:t>ígenas</w:t>
      </w:r>
      <w:r w:rsidR="00FD2D7A" w:rsidRPr="006A2548">
        <w:rPr>
          <w:lang w:val="es-ES_tradnl"/>
        </w:rPr>
        <w:t xml:space="preserve">. Los </w:t>
      </w:r>
      <w:r w:rsidR="00F54AD8" w:rsidRPr="006A2548">
        <w:rPr>
          <w:lang w:val="es-ES_tradnl"/>
        </w:rPr>
        <w:t xml:space="preserve">recursos asignados, </w:t>
      </w:r>
      <w:r w:rsidR="00EA2EB5" w:rsidRPr="006A2548">
        <w:rPr>
          <w:lang w:val="es-ES_tradnl"/>
        </w:rPr>
        <w:t>la representatividad de pueblos indígenas</w:t>
      </w:r>
      <w:r w:rsidR="00F54AD8" w:rsidRPr="006A2548">
        <w:rPr>
          <w:lang w:val="es-ES_tradnl"/>
        </w:rPr>
        <w:t xml:space="preserve"> </w:t>
      </w:r>
      <w:r w:rsidR="00C72517" w:rsidRPr="006A2548">
        <w:rPr>
          <w:lang w:val="es-ES_tradnl"/>
        </w:rPr>
        <w:t xml:space="preserve">y de afrodescendientes en tales instituciones </w:t>
      </w:r>
      <w:r w:rsidR="00F54AD8" w:rsidRPr="006A2548">
        <w:rPr>
          <w:lang w:val="es-ES_tradnl"/>
        </w:rPr>
        <w:t>y la</w:t>
      </w:r>
      <w:r w:rsidR="00EA2EB5" w:rsidRPr="006A2548">
        <w:rPr>
          <w:lang w:val="es-ES_tradnl"/>
        </w:rPr>
        <w:t xml:space="preserve"> coordinación</w:t>
      </w:r>
      <w:r w:rsidR="00F54AD8" w:rsidRPr="006A2548">
        <w:rPr>
          <w:lang w:val="es-ES_tradnl"/>
        </w:rPr>
        <w:t xml:space="preserve"> que realiza</w:t>
      </w:r>
      <w:r w:rsidR="00FD2D7A" w:rsidRPr="006A2548">
        <w:rPr>
          <w:lang w:val="es-ES_tradnl"/>
        </w:rPr>
        <w:t xml:space="preserve">n entre las diferentes entidades </w:t>
      </w:r>
      <w:r w:rsidR="00C72517" w:rsidRPr="006A2548">
        <w:rPr>
          <w:lang w:val="es-ES_tradnl"/>
        </w:rPr>
        <w:t xml:space="preserve">federales y </w:t>
      </w:r>
      <w:r w:rsidR="00FD2D7A" w:rsidRPr="006A2548">
        <w:rPr>
          <w:lang w:val="es-ES_tradnl"/>
        </w:rPr>
        <w:t>estatales</w:t>
      </w:r>
      <w:r w:rsidR="00EA2EB5" w:rsidRPr="006A2548">
        <w:rPr>
          <w:lang w:val="es-ES_tradnl"/>
        </w:rPr>
        <w:t>.</w:t>
      </w:r>
      <w:r w:rsidR="00BD6531" w:rsidRPr="006A2548">
        <w:rPr>
          <w:lang w:val="es-ES_tradnl"/>
        </w:rPr>
        <w:t xml:space="preserve"> </w:t>
      </w:r>
    </w:p>
    <w:p w:rsidR="00EE6BC2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6.</w:t>
      </w:r>
      <w:r w:rsidRPr="001013E4">
        <w:rPr>
          <w:rFonts w:eastAsiaTheme="minorHAnsi"/>
          <w:lang w:val="es-ES_tradnl"/>
        </w:rPr>
        <w:tab/>
      </w:r>
      <w:r w:rsidR="00B32222" w:rsidRPr="006A2548">
        <w:rPr>
          <w:lang w:val="es-ES_tradnl"/>
        </w:rPr>
        <w:t>Avances realizados en cuanto a</w:t>
      </w:r>
      <w:r w:rsidR="00EE6BC2" w:rsidRPr="006A2548">
        <w:rPr>
          <w:lang w:val="es-ES_tradnl"/>
        </w:rPr>
        <w:t>l reconocimiento constitucional de la población afrodescendiente</w:t>
      </w:r>
      <w:r w:rsidR="00DE2AB3" w:rsidRPr="006A2548">
        <w:rPr>
          <w:lang w:val="es-ES_tradnl"/>
        </w:rPr>
        <w:t xml:space="preserve"> y los programas específicos adoptados para la promoción de s</w:t>
      </w:r>
      <w:r w:rsidR="001A27CD" w:rsidRPr="006A2548">
        <w:rPr>
          <w:lang w:val="es-ES_tradnl"/>
        </w:rPr>
        <w:t>us derechos (CERD/C/MEX/18-21</w:t>
      </w:r>
      <w:r w:rsidR="00DE2AB3" w:rsidRPr="006A2548">
        <w:rPr>
          <w:lang w:val="es-ES_tradnl"/>
        </w:rPr>
        <w:t>, párr. 1</w:t>
      </w:r>
      <w:r w:rsidR="001A27CD" w:rsidRPr="006A2548">
        <w:rPr>
          <w:lang w:val="es-ES_tradnl"/>
        </w:rPr>
        <w:t>79</w:t>
      </w:r>
      <w:r w:rsidR="00DE2AB3" w:rsidRPr="006A2548">
        <w:rPr>
          <w:lang w:val="es-ES_tradnl"/>
        </w:rPr>
        <w:t xml:space="preserve">). </w:t>
      </w:r>
    </w:p>
    <w:p w:rsidR="000D5BF8" w:rsidRPr="006A2548" w:rsidRDefault="003757C2" w:rsidP="001013E4">
      <w:pPr>
        <w:pStyle w:val="SingleTxtG"/>
      </w:pPr>
      <w:r w:rsidRPr="001013E4">
        <w:rPr>
          <w:rFonts w:eastAsiaTheme="minorHAnsi"/>
        </w:rPr>
        <w:lastRenderedPageBreak/>
        <w:t>7.</w:t>
      </w:r>
      <w:r w:rsidRPr="001013E4">
        <w:rPr>
          <w:rFonts w:eastAsiaTheme="minorHAnsi"/>
        </w:rPr>
        <w:tab/>
      </w:r>
      <w:r w:rsidR="00450C54" w:rsidRPr="006A2548">
        <w:t xml:space="preserve">Medidas para garantizar el acceso a la justicia por parte de pueblos indígenas y de </w:t>
      </w:r>
      <w:r w:rsidR="00450C54" w:rsidRPr="006A2548">
        <w:rPr>
          <w:lang w:val="es-ES_tradnl"/>
        </w:rPr>
        <w:t>afrodescendientes</w:t>
      </w:r>
      <w:r w:rsidR="00450C54" w:rsidRPr="006A2548">
        <w:t xml:space="preserve">, en particular para eliminar actitudes de racismo y discriminación racial en el sistema judicial. Acciones para garantizar el respeto del debido proceso en los juicios penales que son iniciados en contra de personas indígenas y de afrodescendientes. </w:t>
      </w:r>
      <w:r w:rsidR="000D5BF8" w:rsidRPr="006A2548">
        <w:tab/>
        <w:t xml:space="preserve">Información sobre el porcentaje y </w:t>
      </w:r>
      <w:r w:rsidR="0085406C" w:rsidRPr="006A2548">
        <w:t xml:space="preserve">la </w:t>
      </w:r>
      <w:r w:rsidR="000D5BF8" w:rsidRPr="006A2548">
        <w:t xml:space="preserve">situación de miembros de pueblos indígenas y personas afrodescendientes privados de libertad. </w:t>
      </w:r>
    </w:p>
    <w:p w:rsidR="00450C54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8.</w:t>
      </w:r>
      <w:r w:rsidRPr="001013E4">
        <w:rPr>
          <w:rFonts w:eastAsiaTheme="minorHAnsi"/>
          <w:lang w:val="es-ES_tradnl"/>
        </w:rPr>
        <w:tab/>
      </w:r>
      <w:r w:rsidR="00450C54" w:rsidRPr="006A2548">
        <w:rPr>
          <w:lang w:val="es-ES_tradnl"/>
        </w:rPr>
        <w:t xml:space="preserve">Información sobre el número de denuncias y casos de discriminación racial recibidos por el Consejo Nacional para Prevenir la Discriminación y casos que han sido investigados, enjuiciados y los responsables debidamente castigados. </w:t>
      </w:r>
    </w:p>
    <w:p w:rsidR="00450C54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9.</w:t>
      </w:r>
      <w:r w:rsidRPr="001013E4">
        <w:rPr>
          <w:rFonts w:eastAsiaTheme="minorHAnsi"/>
          <w:lang w:val="es-ES_tradnl"/>
        </w:rPr>
        <w:tab/>
      </w:r>
      <w:r w:rsidR="00450C54" w:rsidRPr="006A2548">
        <w:rPr>
          <w:lang w:val="es-ES_tradnl"/>
        </w:rPr>
        <w:t xml:space="preserve">Impacto de medidas adoptadas para prevenir la propagación de mensajes que promuevan la difusión de estereotipos y prejuicios raciales, particularmente en contra de los pueblos indígenas y de personas afrodescendientes, incluyendo campañas de sensibilización y educación. </w:t>
      </w:r>
    </w:p>
    <w:p w:rsidR="002E12CF" w:rsidRPr="006A2548" w:rsidRDefault="00C72517">
      <w:pPr>
        <w:pStyle w:val="H23G"/>
        <w:rPr>
          <w:lang w:val="es-ES_tradnl"/>
        </w:rPr>
      </w:pPr>
      <w:r w:rsidRPr="006A2548">
        <w:rPr>
          <w:lang w:val="es-ES_tradnl"/>
        </w:rPr>
        <w:tab/>
      </w:r>
      <w:r w:rsidR="002E12CF" w:rsidRPr="006A2548">
        <w:rPr>
          <w:lang w:val="es-ES_tradnl"/>
        </w:rPr>
        <w:tab/>
        <w:t xml:space="preserve">Situación de pueblos indígenas y afrodescendientes </w:t>
      </w:r>
      <w:r w:rsidR="00DD08C4" w:rsidRPr="006A2548">
        <w:rPr>
          <w:lang w:val="es-ES_tradnl"/>
        </w:rPr>
        <w:t>(</w:t>
      </w:r>
      <w:r w:rsidR="0085406C" w:rsidRPr="006A2548">
        <w:rPr>
          <w:lang w:val="es-ES_tradnl"/>
        </w:rPr>
        <w:t>a</w:t>
      </w:r>
      <w:r w:rsidR="00DD08C4" w:rsidRPr="006A2548">
        <w:rPr>
          <w:lang w:val="es-ES_tradnl"/>
        </w:rPr>
        <w:t>rts. 2, 4, 5 y 6)</w:t>
      </w:r>
    </w:p>
    <w:p w:rsidR="004008EC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10.</w:t>
      </w:r>
      <w:r w:rsidRPr="001013E4">
        <w:rPr>
          <w:rFonts w:eastAsiaTheme="minorHAnsi"/>
          <w:lang w:val="es-ES_tradnl"/>
        </w:rPr>
        <w:tab/>
      </w:r>
      <w:r w:rsidR="002E12CF" w:rsidRPr="006A2548">
        <w:rPr>
          <w:lang w:val="es-ES_tradnl"/>
        </w:rPr>
        <w:t>Medidas</w:t>
      </w:r>
      <w:r w:rsidR="008331C6" w:rsidRPr="006A2548">
        <w:rPr>
          <w:lang w:val="es-ES_tradnl"/>
        </w:rPr>
        <w:t>, incluyendo medidas especiales</w:t>
      </w:r>
      <w:r w:rsidR="002E12CF" w:rsidRPr="006A2548">
        <w:rPr>
          <w:lang w:val="es-ES_tradnl"/>
        </w:rPr>
        <w:t xml:space="preserve"> para combatir la discriminación</w:t>
      </w:r>
      <w:r w:rsidR="00115DE4" w:rsidRPr="006A2548">
        <w:rPr>
          <w:lang w:val="es-ES_tradnl"/>
        </w:rPr>
        <w:t xml:space="preserve"> histórica y</w:t>
      </w:r>
      <w:r w:rsidR="002E12CF" w:rsidRPr="006A2548">
        <w:rPr>
          <w:lang w:val="es-ES_tradnl"/>
        </w:rPr>
        <w:t xml:space="preserve"> estructural que afecta a los pueblos indígenas y afrodescendientes, los recursos asignados para su implementación</w:t>
      </w:r>
      <w:r w:rsidR="008331C6" w:rsidRPr="006A2548">
        <w:rPr>
          <w:lang w:val="es-ES_tradnl"/>
        </w:rPr>
        <w:t>,</w:t>
      </w:r>
      <w:r w:rsidR="002E12CF" w:rsidRPr="006A2548">
        <w:rPr>
          <w:lang w:val="es-ES_tradnl"/>
        </w:rPr>
        <w:t xml:space="preserve"> los resultados que se han obtenido</w:t>
      </w:r>
      <w:r w:rsidR="008331C6" w:rsidRPr="006A2548">
        <w:rPr>
          <w:lang w:val="es-ES_tradnl"/>
        </w:rPr>
        <w:t xml:space="preserve">. </w:t>
      </w:r>
    </w:p>
    <w:p w:rsidR="00EE6BC2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11.</w:t>
      </w:r>
      <w:r w:rsidRPr="001013E4">
        <w:rPr>
          <w:rFonts w:eastAsiaTheme="minorHAnsi"/>
          <w:lang w:val="es-ES_tradnl"/>
        </w:rPr>
        <w:tab/>
      </w:r>
      <w:r w:rsidR="008331C6" w:rsidRPr="006A2548">
        <w:rPr>
          <w:lang w:val="es-ES_tradnl"/>
        </w:rPr>
        <w:t>Implementación</w:t>
      </w:r>
      <w:r w:rsidR="004008EC" w:rsidRPr="006A2548">
        <w:rPr>
          <w:lang w:val="es-ES_tradnl"/>
        </w:rPr>
        <w:t xml:space="preserve"> y resultados</w:t>
      </w:r>
      <w:r w:rsidR="008331C6" w:rsidRPr="006A2548">
        <w:rPr>
          <w:lang w:val="es-ES_tradnl"/>
        </w:rPr>
        <w:t xml:space="preserve"> de</w:t>
      </w:r>
      <w:r w:rsidR="004008EC" w:rsidRPr="006A2548">
        <w:rPr>
          <w:lang w:val="es-ES_tradnl"/>
        </w:rPr>
        <w:t xml:space="preserve"> las</w:t>
      </w:r>
      <w:r w:rsidR="008331C6" w:rsidRPr="006A2548">
        <w:rPr>
          <w:lang w:val="es-ES_tradnl"/>
        </w:rPr>
        <w:t xml:space="preserve"> políticas públicas y programas </w:t>
      </w:r>
      <w:r w:rsidR="004008EC" w:rsidRPr="006A2548">
        <w:rPr>
          <w:lang w:val="es-ES_tradnl"/>
        </w:rPr>
        <w:t xml:space="preserve">orientados a </w:t>
      </w:r>
      <w:r w:rsidR="008331C6" w:rsidRPr="006A2548">
        <w:rPr>
          <w:lang w:val="es-ES_tradnl"/>
        </w:rPr>
        <w:t xml:space="preserve">garantizar que los pueblos indígenas y la población afrodescendiente gocen en igualdad de condiciones de todos sus derechos. En qué </w:t>
      </w:r>
      <w:r w:rsidR="004008EC" w:rsidRPr="006A2548">
        <w:rPr>
          <w:lang w:val="es-ES_tradnl"/>
        </w:rPr>
        <w:t xml:space="preserve">medida los pueblos indígenas y </w:t>
      </w:r>
      <w:r w:rsidR="0085406C" w:rsidRPr="006A2548">
        <w:rPr>
          <w:lang w:val="es-ES_tradnl"/>
        </w:rPr>
        <w:t xml:space="preserve">las </w:t>
      </w:r>
      <w:r w:rsidR="004008EC" w:rsidRPr="006A2548">
        <w:rPr>
          <w:lang w:val="es-ES_tradnl"/>
        </w:rPr>
        <w:t>personas afrodescendientes, en particular las mujeres</w:t>
      </w:r>
      <w:r w:rsidR="0085406C" w:rsidRPr="006A2548">
        <w:rPr>
          <w:lang w:val="es-ES_tradnl"/>
        </w:rPr>
        <w:t>,</w:t>
      </w:r>
      <w:r w:rsidR="004008EC" w:rsidRPr="006A2548">
        <w:rPr>
          <w:lang w:val="es-ES_tradnl"/>
        </w:rPr>
        <w:t xml:space="preserve"> </w:t>
      </w:r>
      <w:r w:rsidR="008331C6" w:rsidRPr="006A2548">
        <w:rPr>
          <w:lang w:val="es-ES_tradnl"/>
        </w:rPr>
        <w:t xml:space="preserve">han participado en </w:t>
      </w:r>
      <w:r w:rsidR="004E1F56" w:rsidRPr="006A2548">
        <w:rPr>
          <w:lang w:val="es-ES_tradnl"/>
        </w:rPr>
        <w:t>el</w:t>
      </w:r>
      <w:r w:rsidR="008331C6" w:rsidRPr="006A2548">
        <w:rPr>
          <w:lang w:val="es-ES_tradnl"/>
        </w:rPr>
        <w:t xml:space="preserve"> diseño e implementación</w:t>
      </w:r>
      <w:r w:rsidR="004E1F56" w:rsidRPr="006A2548">
        <w:rPr>
          <w:lang w:val="es-ES_tradnl"/>
        </w:rPr>
        <w:t xml:space="preserve"> de tales políticas públicas y programas, </w:t>
      </w:r>
      <w:r w:rsidR="005A296E" w:rsidRPr="006A2548">
        <w:rPr>
          <w:lang w:val="es-ES_tradnl"/>
        </w:rPr>
        <w:t>incluyendo</w:t>
      </w:r>
      <w:r w:rsidR="004E1F56" w:rsidRPr="006A2548">
        <w:rPr>
          <w:lang w:val="es-ES_tradnl"/>
        </w:rPr>
        <w:t xml:space="preserve"> el Plan Nacional de Desarrollo</w:t>
      </w:r>
      <w:r w:rsidR="008331C6" w:rsidRPr="006A2548">
        <w:rPr>
          <w:lang w:val="es-ES_tradnl"/>
        </w:rPr>
        <w:t xml:space="preserve">. </w:t>
      </w:r>
    </w:p>
    <w:p w:rsidR="003C2D3F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12.</w:t>
      </w:r>
      <w:r w:rsidRPr="001013E4">
        <w:rPr>
          <w:rFonts w:eastAsiaTheme="minorHAnsi"/>
          <w:lang w:val="es-ES_tradnl"/>
        </w:rPr>
        <w:tab/>
      </w:r>
      <w:r w:rsidR="00091A4B" w:rsidRPr="006A2548">
        <w:rPr>
          <w:lang w:val="es-ES_tradnl"/>
        </w:rPr>
        <w:t>Medidas para garantizar el</w:t>
      </w:r>
      <w:r w:rsidR="00796EED" w:rsidRPr="006A2548">
        <w:rPr>
          <w:lang w:val="es-ES_tradnl"/>
        </w:rPr>
        <w:t xml:space="preserve"> </w:t>
      </w:r>
      <w:r w:rsidR="00091A4B" w:rsidRPr="006A2548">
        <w:rPr>
          <w:lang w:val="es-ES_tradnl"/>
        </w:rPr>
        <w:t xml:space="preserve">respeto </w:t>
      </w:r>
      <w:r w:rsidR="000B6620" w:rsidRPr="006A2548">
        <w:rPr>
          <w:lang w:val="es-ES_tradnl"/>
        </w:rPr>
        <w:t xml:space="preserve">al </w:t>
      </w:r>
      <w:r w:rsidR="00091A4B" w:rsidRPr="006A2548">
        <w:rPr>
          <w:lang w:val="es-ES_tradnl"/>
        </w:rPr>
        <w:t xml:space="preserve">derecho </w:t>
      </w:r>
      <w:r w:rsidR="00B2732D" w:rsidRPr="006A2548">
        <w:rPr>
          <w:lang w:val="es-ES_tradnl"/>
        </w:rPr>
        <w:t xml:space="preserve">que tienen </w:t>
      </w:r>
      <w:r w:rsidR="00091A4B" w:rsidRPr="006A2548">
        <w:rPr>
          <w:lang w:val="es-ES_tradnl"/>
        </w:rPr>
        <w:t xml:space="preserve">los pueblos indígenas a ser consultados con miras a obtener su consentimiento libre, previo e informado </w:t>
      </w:r>
      <w:r w:rsidR="000B6620" w:rsidRPr="006A2548">
        <w:rPr>
          <w:lang w:val="es-ES_tradnl"/>
        </w:rPr>
        <w:t xml:space="preserve">con </w:t>
      </w:r>
      <w:r w:rsidR="00091A4B" w:rsidRPr="006A2548">
        <w:rPr>
          <w:lang w:val="es-ES_tradnl"/>
        </w:rPr>
        <w:t xml:space="preserve">relación </w:t>
      </w:r>
      <w:r w:rsidR="000B6620" w:rsidRPr="006A2548">
        <w:rPr>
          <w:lang w:val="es-ES_tradnl"/>
        </w:rPr>
        <w:t xml:space="preserve">a </w:t>
      </w:r>
      <w:r w:rsidR="00091A4B" w:rsidRPr="006A2548">
        <w:rPr>
          <w:lang w:val="es-ES_tradnl"/>
        </w:rPr>
        <w:t>toda medida susceptible de afectar sus derechos</w:t>
      </w:r>
      <w:r w:rsidR="00C21C43" w:rsidRPr="006A2548">
        <w:rPr>
          <w:lang w:val="es-ES_tradnl"/>
        </w:rPr>
        <w:t xml:space="preserve">. Ejemplos </w:t>
      </w:r>
      <w:r w:rsidR="003C2D3F" w:rsidRPr="006A2548">
        <w:rPr>
          <w:lang w:val="es-ES_tradnl"/>
        </w:rPr>
        <w:t xml:space="preserve">concretos </w:t>
      </w:r>
      <w:r w:rsidR="005A296E" w:rsidRPr="006A2548">
        <w:rPr>
          <w:lang w:val="es-ES_tradnl"/>
        </w:rPr>
        <w:t xml:space="preserve">sobre </w:t>
      </w:r>
      <w:r w:rsidR="003C2D3F" w:rsidRPr="006A2548">
        <w:rPr>
          <w:lang w:val="es-ES_tradnl"/>
        </w:rPr>
        <w:t>cómo se llevan a cabo los procesos de consulta previa</w:t>
      </w:r>
      <w:r w:rsidR="004A77E4" w:rsidRPr="006A2548">
        <w:rPr>
          <w:lang w:val="es-ES_tradnl"/>
        </w:rPr>
        <w:t xml:space="preserve">, en particular </w:t>
      </w:r>
      <w:r w:rsidR="000B6620" w:rsidRPr="006A2548">
        <w:rPr>
          <w:lang w:val="es-ES_tradnl"/>
        </w:rPr>
        <w:t>los relativos</w:t>
      </w:r>
      <w:r w:rsidR="00ED3A46" w:rsidRPr="006A2548">
        <w:rPr>
          <w:lang w:val="es-ES_tradnl"/>
        </w:rPr>
        <w:t xml:space="preserve"> </w:t>
      </w:r>
      <w:r w:rsidR="004A77E4" w:rsidRPr="006A2548">
        <w:rPr>
          <w:lang w:val="es-ES_tradnl"/>
        </w:rPr>
        <w:t>a la autorización para la realización de</w:t>
      </w:r>
      <w:r w:rsidR="00ED3A46" w:rsidRPr="006A2548">
        <w:rPr>
          <w:lang w:val="es-ES_tradnl"/>
        </w:rPr>
        <w:t xml:space="preserve"> proyectos de inversión.</w:t>
      </w:r>
      <w:r w:rsidR="00035AD2" w:rsidRPr="006A2548">
        <w:rPr>
          <w:lang w:val="es-ES_tradnl"/>
        </w:rPr>
        <w:t xml:space="preserve"> </w:t>
      </w:r>
      <w:r w:rsidR="004A77E4" w:rsidRPr="006A2548">
        <w:rPr>
          <w:lang w:val="es-ES_tradnl"/>
        </w:rPr>
        <w:t>Aplicación de la figura de consultas ciudadanas con relación a los pueblos indígenas.</w:t>
      </w:r>
    </w:p>
    <w:p w:rsidR="00DD629C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13.</w:t>
      </w:r>
      <w:r w:rsidRPr="001013E4">
        <w:rPr>
          <w:rFonts w:eastAsiaTheme="minorHAnsi"/>
          <w:lang w:val="es-ES_tradnl"/>
        </w:rPr>
        <w:tab/>
      </w:r>
      <w:r w:rsidR="00B2732D" w:rsidRPr="006A2548">
        <w:rPr>
          <w:lang w:val="es-ES_tradnl"/>
        </w:rPr>
        <w:t>Situación de los pueblos indígenas que se ven afectados por la realización de proyectos económicos o de explotación de recursos naturales. Me</w:t>
      </w:r>
      <w:r w:rsidR="003C2D3F" w:rsidRPr="006A2548">
        <w:rPr>
          <w:lang w:val="es-ES_tradnl"/>
        </w:rPr>
        <w:t>didas para</w:t>
      </w:r>
      <w:r w:rsidR="00B2732D" w:rsidRPr="006A2548">
        <w:rPr>
          <w:lang w:val="es-ES_tradnl"/>
        </w:rPr>
        <w:t xml:space="preserve"> prevenir y</w:t>
      </w:r>
      <w:r w:rsidR="003C2D3F" w:rsidRPr="006A2548">
        <w:rPr>
          <w:lang w:val="es-ES_tradnl"/>
        </w:rPr>
        <w:t xml:space="preserve"> mitigar el </w:t>
      </w:r>
      <w:r w:rsidR="00DD629C" w:rsidRPr="006A2548">
        <w:rPr>
          <w:lang w:val="es-ES_tradnl"/>
        </w:rPr>
        <w:t xml:space="preserve">impacto </w:t>
      </w:r>
      <w:r w:rsidR="00B2732D" w:rsidRPr="006A2548">
        <w:rPr>
          <w:lang w:val="es-ES_tradnl"/>
        </w:rPr>
        <w:t>de tales</w:t>
      </w:r>
      <w:r w:rsidR="00DD3CB4" w:rsidRPr="006A2548">
        <w:rPr>
          <w:lang w:val="es-ES_tradnl"/>
        </w:rPr>
        <w:t xml:space="preserve"> proyectos</w:t>
      </w:r>
      <w:r w:rsidR="00B2732D" w:rsidRPr="006A2548">
        <w:rPr>
          <w:lang w:val="es-ES_tradnl"/>
        </w:rPr>
        <w:t>,</w:t>
      </w:r>
      <w:r w:rsidR="00DD3CB4" w:rsidRPr="006A2548">
        <w:rPr>
          <w:lang w:val="es-ES_tradnl"/>
        </w:rPr>
        <w:t xml:space="preserve"> así como medidas de </w:t>
      </w:r>
      <w:r w:rsidR="00B2732D" w:rsidRPr="006A2548">
        <w:rPr>
          <w:lang w:val="es-ES_tradnl"/>
        </w:rPr>
        <w:t>compensa</w:t>
      </w:r>
      <w:r w:rsidR="00DD3CB4" w:rsidRPr="006A2548">
        <w:rPr>
          <w:lang w:val="es-ES_tradnl"/>
        </w:rPr>
        <w:t xml:space="preserve">ción otorgadas </w:t>
      </w:r>
      <w:r w:rsidR="00B2732D" w:rsidRPr="006A2548">
        <w:rPr>
          <w:lang w:val="es-ES_tradnl"/>
        </w:rPr>
        <w:t>por los daños y pérdidas sufridas</w:t>
      </w:r>
      <w:r w:rsidR="00E4267F" w:rsidRPr="006A2548">
        <w:rPr>
          <w:lang w:val="es-ES_tradnl"/>
        </w:rPr>
        <w:t>.</w:t>
      </w:r>
      <w:r w:rsidR="00B2732D" w:rsidRPr="006A2548">
        <w:rPr>
          <w:lang w:val="es-ES_tradnl"/>
        </w:rPr>
        <w:t xml:space="preserve"> </w:t>
      </w:r>
      <w:r w:rsidR="00DD3CB4" w:rsidRPr="006A2548">
        <w:rPr>
          <w:lang w:val="es-ES_tradnl"/>
        </w:rPr>
        <w:t xml:space="preserve">Impacto </w:t>
      </w:r>
      <w:r w:rsidR="00EB705F" w:rsidRPr="006A2548">
        <w:rPr>
          <w:lang w:val="es-ES_tradnl"/>
        </w:rPr>
        <w:t>de</w:t>
      </w:r>
      <w:r w:rsidR="00DD3CB4" w:rsidRPr="006A2548">
        <w:rPr>
          <w:lang w:val="es-ES_tradnl"/>
        </w:rPr>
        <w:t xml:space="preserve"> la </w:t>
      </w:r>
      <w:r w:rsidR="00CA4861" w:rsidRPr="006A2548">
        <w:rPr>
          <w:lang w:val="es-ES_tradnl"/>
        </w:rPr>
        <w:t>r</w:t>
      </w:r>
      <w:r w:rsidR="00DD629C" w:rsidRPr="006A2548">
        <w:rPr>
          <w:lang w:val="es-ES_tradnl"/>
        </w:rPr>
        <w:t xml:space="preserve">eforma </w:t>
      </w:r>
      <w:r w:rsidR="00CA4861" w:rsidRPr="006A2548">
        <w:rPr>
          <w:lang w:val="es-ES_tradnl"/>
        </w:rPr>
        <w:t>e</w:t>
      </w:r>
      <w:r w:rsidR="00DD629C" w:rsidRPr="006A2548">
        <w:rPr>
          <w:lang w:val="es-ES_tradnl"/>
        </w:rPr>
        <w:t>nergética</w:t>
      </w:r>
      <w:r w:rsidR="00CA4861" w:rsidRPr="006A2548">
        <w:rPr>
          <w:lang w:val="es-ES_tradnl"/>
        </w:rPr>
        <w:t xml:space="preserve"> constitucional</w:t>
      </w:r>
      <w:r w:rsidR="005A296E" w:rsidRPr="006A2548">
        <w:rPr>
          <w:lang w:val="es-ES_tradnl"/>
        </w:rPr>
        <w:t>,</w:t>
      </w:r>
      <w:r w:rsidR="00DD629C" w:rsidRPr="006A2548">
        <w:rPr>
          <w:lang w:val="es-ES_tradnl"/>
        </w:rPr>
        <w:t xml:space="preserve"> la Ley Federal de Zonas </w:t>
      </w:r>
      <w:r w:rsidR="00B835F8" w:rsidRPr="006A2548">
        <w:rPr>
          <w:lang w:val="es-ES_tradnl"/>
        </w:rPr>
        <w:t>Económicas</w:t>
      </w:r>
      <w:r w:rsidR="00DD629C" w:rsidRPr="006A2548">
        <w:rPr>
          <w:lang w:val="es-ES_tradnl"/>
        </w:rPr>
        <w:t xml:space="preserve"> Especiales y </w:t>
      </w:r>
      <w:r w:rsidR="00EB705F" w:rsidRPr="006A2548">
        <w:rPr>
          <w:lang w:val="es-ES_tradnl"/>
        </w:rPr>
        <w:t xml:space="preserve">la </w:t>
      </w:r>
      <w:r w:rsidR="00DD629C" w:rsidRPr="006A2548">
        <w:rPr>
          <w:lang w:val="es-ES_tradnl"/>
        </w:rPr>
        <w:t>Ley Minera</w:t>
      </w:r>
      <w:r w:rsidR="00EB705F" w:rsidRPr="006A2548">
        <w:rPr>
          <w:lang w:val="es-ES_tradnl"/>
        </w:rPr>
        <w:t xml:space="preserve"> en </w:t>
      </w:r>
      <w:r w:rsidR="00DD629C" w:rsidRPr="006A2548">
        <w:rPr>
          <w:lang w:val="es-ES_tradnl"/>
        </w:rPr>
        <w:t>los</w:t>
      </w:r>
      <w:r w:rsidR="00EB705F" w:rsidRPr="006A2548">
        <w:rPr>
          <w:lang w:val="es-ES_tradnl"/>
        </w:rPr>
        <w:t xml:space="preserve"> derechos de los pueblos indígenas. </w:t>
      </w:r>
    </w:p>
    <w:p w:rsidR="00B066B6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14.</w:t>
      </w:r>
      <w:r w:rsidRPr="001013E4">
        <w:rPr>
          <w:rFonts w:eastAsiaTheme="minorHAnsi"/>
          <w:lang w:val="es-ES_tradnl"/>
        </w:rPr>
        <w:tab/>
      </w:r>
      <w:r w:rsidR="00B104A0" w:rsidRPr="006A2548">
        <w:rPr>
          <w:lang w:val="es-ES_tradnl"/>
        </w:rPr>
        <w:t>Recono</w:t>
      </w:r>
      <w:r w:rsidR="00935BCE" w:rsidRPr="006A2548">
        <w:rPr>
          <w:lang w:val="es-ES_tradnl"/>
        </w:rPr>
        <w:t>ci</w:t>
      </w:r>
      <w:r w:rsidR="00B104A0" w:rsidRPr="006A2548">
        <w:rPr>
          <w:lang w:val="es-ES_tradnl"/>
        </w:rPr>
        <w:t xml:space="preserve">miento de derechos </w:t>
      </w:r>
      <w:r w:rsidR="00DD629C" w:rsidRPr="006A2548">
        <w:rPr>
          <w:lang w:val="es-ES_tradnl"/>
        </w:rPr>
        <w:t>colectivos</w:t>
      </w:r>
      <w:r w:rsidR="00935BCE" w:rsidRPr="006A2548">
        <w:rPr>
          <w:lang w:val="es-ES_tradnl"/>
        </w:rPr>
        <w:t xml:space="preserve"> de pueblos indígenas, así como </w:t>
      </w:r>
      <w:r w:rsidR="005A296E" w:rsidRPr="006A2548">
        <w:rPr>
          <w:lang w:val="es-ES_tradnl"/>
        </w:rPr>
        <w:t xml:space="preserve">medidas para </w:t>
      </w:r>
      <w:r w:rsidR="00935BCE" w:rsidRPr="006A2548">
        <w:rPr>
          <w:lang w:val="es-ES_tradnl"/>
        </w:rPr>
        <w:t xml:space="preserve">la preservación y protección de tierras, territorios </w:t>
      </w:r>
      <w:r w:rsidR="00DD629C" w:rsidRPr="006A2548">
        <w:rPr>
          <w:lang w:val="es-ES_tradnl"/>
        </w:rPr>
        <w:t xml:space="preserve">y recursos naturales de pueblos indígenas. </w:t>
      </w:r>
      <w:r w:rsidR="00935BCE" w:rsidRPr="006A2548">
        <w:rPr>
          <w:lang w:val="es-ES_tradnl"/>
        </w:rPr>
        <w:t>Mecanismos de reconocimiento y r</w:t>
      </w:r>
      <w:r w:rsidR="00DD629C" w:rsidRPr="006A2548">
        <w:rPr>
          <w:lang w:val="es-ES_tradnl"/>
        </w:rPr>
        <w:t xml:space="preserve">estitución de los territorios que tradicionalmente han utilizado. </w:t>
      </w:r>
      <w:r w:rsidR="004A77E4" w:rsidRPr="006A2548">
        <w:rPr>
          <w:lang w:val="es-ES_tradnl"/>
        </w:rPr>
        <w:t xml:space="preserve">Impacto </w:t>
      </w:r>
      <w:r w:rsidR="00B066B6" w:rsidRPr="006A2548">
        <w:rPr>
          <w:lang w:val="es-ES_tradnl"/>
        </w:rPr>
        <w:t>del desplazamiento interno</w:t>
      </w:r>
      <w:r w:rsidR="00695A6C" w:rsidRPr="006A2548">
        <w:rPr>
          <w:lang w:val="es-ES_tradnl"/>
        </w:rPr>
        <w:t xml:space="preserve"> </w:t>
      </w:r>
      <w:r w:rsidR="004A77E4" w:rsidRPr="006A2548">
        <w:rPr>
          <w:lang w:val="es-ES_tradnl"/>
        </w:rPr>
        <w:t xml:space="preserve">en el ejercicio de los derechos </w:t>
      </w:r>
      <w:r w:rsidR="00695A6C" w:rsidRPr="006A2548">
        <w:rPr>
          <w:lang w:val="es-ES_tradnl"/>
        </w:rPr>
        <w:t>de los pueblos indígenas</w:t>
      </w:r>
      <w:r w:rsidR="00332481" w:rsidRPr="006A2548">
        <w:rPr>
          <w:lang w:val="es-ES_tradnl"/>
        </w:rPr>
        <w:t xml:space="preserve">, </w:t>
      </w:r>
      <w:r w:rsidR="004A77E4" w:rsidRPr="006A2548">
        <w:rPr>
          <w:lang w:val="es-ES_tradnl"/>
        </w:rPr>
        <w:t>y las medidas de prevención y mitigación de impacto adoptadas</w:t>
      </w:r>
      <w:r w:rsidR="00695A6C" w:rsidRPr="006A2548">
        <w:rPr>
          <w:lang w:val="es-ES_tradnl"/>
        </w:rPr>
        <w:t xml:space="preserve">. </w:t>
      </w:r>
    </w:p>
    <w:p w:rsidR="00A94122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15.</w:t>
      </w:r>
      <w:r w:rsidRPr="001013E4">
        <w:rPr>
          <w:rFonts w:eastAsiaTheme="minorHAnsi"/>
          <w:lang w:val="es-ES_tradnl"/>
        </w:rPr>
        <w:tab/>
      </w:r>
      <w:r w:rsidR="004A77E4" w:rsidRPr="006A2548">
        <w:rPr>
          <w:lang w:val="es-ES_tradnl"/>
        </w:rPr>
        <w:t xml:space="preserve">Acceso al trabajo y a condiciones de trabajo </w:t>
      </w:r>
      <w:r w:rsidR="00587E72" w:rsidRPr="006A2548">
        <w:rPr>
          <w:lang w:val="es-ES_tradnl"/>
        </w:rPr>
        <w:t xml:space="preserve">equitativas y satisfactorias para pueblos indígenas y personas afrodescendientes, así como para personas </w:t>
      </w:r>
      <w:r w:rsidR="00F75D1B" w:rsidRPr="006A2548">
        <w:rPr>
          <w:lang w:val="es-ES_tradnl"/>
        </w:rPr>
        <w:t>migrantes</w:t>
      </w:r>
      <w:r w:rsidR="000B6620" w:rsidRPr="006A2548">
        <w:rPr>
          <w:lang w:val="es-ES_tradnl"/>
        </w:rPr>
        <w:t>, incluyendo migrantes</w:t>
      </w:r>
      <w:r w:rsidR="00F75D1B" w:rsidRPr="006A2548">
        <w:rPr>
          <w:lang w:val="es-ES_tradnl"/>
        </w:rPr>
        <w:t xml:space="preserve"> indígenas provenientes de países centroamericanos. C</w:t>
      </w:r>
      <w:r w:rsidR="00A94122" w:rsidRPr="006A2548">
        <w:rPr>
          <w:lang w:val="es-ES_tradnl"/>
        </w:rPr>
        <w:t>asos de explotación laboral de miembros de pueblos indígenas</w:t>
      </w:r>
      <w:r w:rsidR="00F75D1B" w:rsidRPr="006A2548">
        <w:rPr>
          <w:lang w:val="es-ES_tradnl"/>
        </w:rPr>
        <w:t xml:space="preserve">, incluyendo </w:t>
      </w:r>
      <w:r w:rsidR="000B6620" w:rsidRPr="006A2548">
        <w:rPr>
          <w:lang w:val="es-ES_tradnl"/>
        </w:rPr>
        <w:t xml:space="preserve">migrantes </w:t>
      </w:r>
      <w:r w:rsidR="00F75D1B" w:rsidRPr="006A2548">
        <w:rPr>
          <w:lang w:val="es-ES_tradnl"/>
        </w:rPr>
        <w:t>indígenas</w:t>
      </w:r>
      <w:r w:rsidR="000B6620" w:rsidRPr="006A2548">
        <w:rPr>
          <w:lang w:val="es-ES_tradnl"/>
        </w:rPr>
        <w:t xml:space="preserve"> y de personas afrodescendientes</w:t>
      </w:r>
      <w:r w:rsidR="00F75D1B" w:rsidRPr="006A2548">
        <w:rPr>
          <w:lang w:val="es-ES_tradnl"/>
        </w:rPr>
        <w:t xml:space="preserve"> que han sido investigados, enjuiciados y los responsables debidamente castigados</w:t>
      </w:r>
      <w:r w:rsidR="00A94122" w:rsidRPr="006A2548">
        <w:rPr>
          <w:lang w:val="es-ES_tradnl"/>
        </w:rPr>
        <w:t>.</w:t>
      </w:r>
    </w:p>
    <w:p w:rsidR="003C2D3F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16.</w:t>
      </w:r>
      <w:r w:rsidRPr="001013E4">
        <w:rPr>
          <w:rFonts w:eastAsiaTheme="minorHAnsi"/>
          <w:lang w:val="es-ES_tradnl"/>
        </w:rPr>
        <w:tab/>
      </w:r>
      <w:r w:rsidR="00587E72" w:rsidRPr="006A2548">
        <w:rPr>
          <w:lang w:val="es-ES_tradnl"/>
        </w:rPr>
        <w:t>A</w:t>
      </w:r>
      <w:r w:rsidR="00A94122" w:rsidRPr="006A2548">
        <w:rPr>
          <w:lang w:val="es-ES_tradnl"/>
        </w:rPr>
        <w:t xml:space="preserve">cceso </w:t>
      </w:r>
      <w:r w:rsidR="00587E72" w:rsidRPr="006A2548">
        <w:rPr>
          <w:lang w:val="es-ES_tradnl"/>
        </w:rPr>
        <w:t xml:space="preserve">de los pueblos indígenas </w:t>
      </w:r>
      <w:r w:rsidR="00A94122" w:rsidRPr="006A2548">
        <w:rPr>
          <w:lang w:val="es-ES_tradnl"/>
        </w:rPr>
        <w:t>a una atención de salud adecuada con base en un enfoque multicultural y de derechos humanos. Participación de pueblos indígenas en el diseño e implementación de tales medidas</w:t>
      </w:r>
      <w:r w:rsidR="00695A6C" w:rsidRPr="006A2548">
        <w:rPr>
          <w:lang w:val="es-ES_tradnl"/>
        </w:rPr>
        <w:t xml:space="preserve">. </w:t>
      </w:r>
    </w:p>
    <w:p w:rsidR="003C2D3F" w:rsidRPr="006A2548" w:rsidRDefault="003757C2" w:rsidP="001013E4">
      <w:pPr>
        <w:pStyle w:val="SingleTxtG"/>
      </w:pPr>
      <w:r w:rsidRPr="001013E4">
        <w:rPr>
          <w:rFonts w:eastAsiaTheme="minorHAnsi"/>
        </w:rPr>
        <w:t>17.</w:t>
      </w:r>
      <w:r w:rsidRPr="001013E4">
        <w:rPr>
          <w:rFonts w:eastAsiaTheme="minorHAnsi"/>
        </w:rPr>
        <w:tab/>
      </w:r>
      <w:r w:rsidR="001A27CD" w:rsidRPr="006A2548">
        <w:rPr>
          <w:lang w:val="es-ES_tradnl"/>
        </w:rPr>
        <w:t xml:space="preserve">Impacto y efectividad de las medidas </w:t>
      </w:r>
      <w:r w:rsidR="00A94122" w:rsidRPr="006A2548">
        <w:rPr>
          <w:lang w:val="es-ES_tradnl"/>
        </w:rPr>
        <w:t>adoptadas para garantizar que los niños, niñas y adolescentes indígenas</w:t>
      </w:r>
      <w:r w:rsidR="007140DF" w:rsidRPr="006A2548">
        <w:rPr>
          <w:lang w:val="es-ES_tradnl"/>
        </w:rPr>
        <w:t xml:space="preserve"> y afrodescendientes</w:t>
      </w:r>
      <w:r w:rsidR="00A94122" w:rsidRPr="006A2548">
        <w:rPr>
          <w:lang w:val="es-ES_tradnl"/>
        </w:rPr>
        <w:t xml:space="preserve"> tengan acceso a la educación</w:t>
      </w:r>
      <w:r w:rsidR="001A27CD" w:rsidRPr="006A2548">
        <w:rPr>
          <w:lang w:val="es-ES_tradnl"/>
        </w:rPr>
        <w:t>, especialmente del Programa de Apoyo a la Educación In</w:t>
      </w:r>
      <w:r w:rsidR="00C05ED8" w:rsidRPr="006A2548">
        <w:rPr>
          <w:lang w:val="es-ES_tradnl"/>
        </w:rPr>
        <w:t>dígena (CERD/C/MEX/18-21, párr. </w:t>
      </w:r>
      <w:r w:rsidR="001A27CD" w:rsidRPr="006A2548">
        <w:rPr>
          <w:lang w:val="es-ES_tradnl"/>
        </w:rPr>
        <w:t>123). M</w:t>
      </w:r>
      <w:r w:rsidR="00A94122" w:rsidRPr="006A2548">
        <w:rPr>
          <w:lang w:val="es-ES_tradnl"/>
        </w:rPr>
        <w:t>edidas para disminuir las tasas de analfabetismo entre los pueblos indígenas</w:t>
      </w:r>
      <w:r w:rsidR="00103D96" w:rsidRPr="006A2548">
        <w:rPr>
          <w:lang w:val="es-ES_tradnl"/>
        </w:rPr>
        <w:t xml:space="preserve"> y </w:t>
      </w:r>
      <w:r w:rsidR="00E4267F" w:rsidRPr="006A2548">
        <w:rPr>
          <w:lang w:val="es-ES_tradnl"/>
        </w:rPr>
        <w:t xml:space="preserve">las </w:t>
      </w:r>
      <w:r w:rsidR="00103D96" w:rsidRPr="006A2548">
        <w:rPr>
          <w:lang w:val="es-ES_tradnl"/>
        </w:rPr>
        <w:t>personas afrodescendientes</w:t>
      </w:r>
      <w:r w:rsidR="001A27CD" w:rsidRPr="006A2548">
        <w:t xml:space="preserve">. </w:t>
      </w:r>
    </w:p>
    <w:p w:rsidR="002C7911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18.</w:t>
      </w:r>
      <w:r w:rsidRPr="001013E4">
        <w:rPr>
          <w:rFonts w:eastAsiaTheme="minorHAnsi"/>
          <w:lang w:val="es-ES_tradnl"/>
        </w:rPr>
        <w:tab/>
      </w:r>
      <w:r w:rsidR="00476E6E" w:rsidRPr="006A2548">
        <w:rPr>
          <w:lang w:val="es-ES_tradnl"/>
        </w:rPr>
        <w:t xml:space="preserve">Impacto de las medidas para favorecer la participación política de personas indígenas y </w:t>
      </w:r>
      <w:r w:rsidR="00E4267F" w:rsidRPr="006A2548">
        <w:rPr>
          <w:lang w:val="es-ES_tradnl"/>
        </w:rPr>
        <w:t>la función</w:t>
      </w:r>
      <w:r w:rsidR="00476E6E" w:rsidRPr="006A2548">
        <w:rPr>
          <w:lang w:val="es-ES_tradnl"/>
        </w:rPr>
        <w:t xml:space="preserve"> de la Defensoría Pública Electoral para Pueblos y Comunidades Indígenas del Tribunal Electoral del Poder Judicial.</w:t>
      </w:r>
    </w:p>
    <w:p w:rsidR="00450C54" w:rsidRPr="006A2548" w:rsidRDefault="003757C2" w:rsidP="001013E4">
      <w:pPr>
        <w:pStyle w:val="SingleTxtG"/>
      </w:pPr>
      <w:r w:rsidRPr="001013E4">
        <w:rPr>
          <w:rFonts w:eastAsiaTheme="minorHAnsi"/>
        </w:rPr>
        <w:t>19.</w:t>
      </w:r>
      <w:r w:rsidRPr="001013E4">
        <w:rPr>
          <w:rFonts w:eastAsiaTheme="minorHAnsi"/>
        </w:rPr>
        <w:tab/>
      </w:r>
      <w:r w:rsidR="00450C54" w:rsidRPr="006A2548">
        <w:rPr>
          <w:lang w:val="es-ES_tradnl"/>
        </w:rPr>
        <w:t>Medidas para para promover la difusión y el respeto a las tradiciones, cultura y el uso de lenguas de los pueblos indígenas, así como de las tradiciones y cultura de la población afrodescendiente.</w:t>
      </w:r>
    </w:p>
    <w:p w:rsidR="00B835F8" w:rsidRPr="006A2548" w:rsidRDefault="002C7911">
      <w:pPr>
        <w:pStyle w:val="H23G"/>
        <w:rPr>
          <w:lang w:val="es-ES_tradnl"/>
        </w:rPr>
      </w:pPr>
      <w:r w:rsidRPr="006A2548">
        <w:rPr>
          <w:lang w:val="es-ES_tradnl"/>
        </w:rPr>
        <w:tab/>
      </w:r>
      <w:r w:rsidRPr="006A2548">
        <w:rPr>
          <w:lang w:val="es-ES_tradnl"/>
        </w:rPr>
        <w:tab/>
      </w:r>
      <w:r w:rsidR="00F82CA0" w:rsidRPr="006A2548">
        <w:rPr>
          <w:lang w:val="es-ES_tradnl"/>
        </w:rPr>
        <w:t xml:space="preserve">Situación de defensores de derechos humanos </w:t>
      </w:r>
      <w:r w:rsidR="00DD08C4" w:rsidRPr="006A2548">
        <w:rPr>
          <w:lang w:val="es-ES_tradnl"/>
        </w:rPr>
        <w:t>(</w:t>
      </w:r>
      <w:r w:rsidR="00E4267F" w:rsidRPr="006A2548">
        <w:rPr>
          <w:lang w:val="es-ES_tradnl"/>
        </w:rPr>
        <w:t>a</w:t>
      </w:r>
      <w:r w:rsidR="00DD08C4" w:rsidRPr="006A2548">
        <w:rPr>
          <w:lang w:val="es-ES_tradnl"/>
        </w:rPr>
        <w:t>rts. 2, 5 y 6)</w:t>
      </w:r>
    </w:p>
    <w:p w:rsidR="00F82CA0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20.</w:t>
      </w:r>
      <w:r w:rsidRPr="001013E4">
        <w:rPr>
          <w:rFonts w:eastAsiaTheme="minorHAnsi"/>
          <w:lang w:val="es-ES_tradnl"/>
        </w:rPr>
        <w:tab/>
      </w:r>
      <w:r w:rsidR="00EA79DB" w:rsidRPr="006A2548">
        <w:rPr>
          <w:lang w:val="es-ES_tradnl"/>
        </w:rPr>
        <w:t>Efectividad de las m</w:t>
      </w:r>
      <w:r w:rsidR="00F82CA0" w:rsidRPr="006A2548">
        <w:rPr>
          <w:lang w:val="es-ES_tradnl"/>
        </w:rPr>
        <w:t xml:space="preserve">edidas para garantizar la protección </w:t>
      </w:r>
      <w:r w:rsidR="00EA79DB" w:rsidRPr="006A2548">
        <w:rPr>
          <w:lang w:val="es-ES_tradnl"/>
        </w:rPr>
        <w:t>de</w:t>
      </w:r>
      <w:r w:rsidR="00F82CA0" w:rsidRPr="006A2548">
        <w:rPr>
          <w:lang w:val="es-ES_tradnl"/>
        </w:rPr>
        <w:t xml:space="preserve"> defensores de derechos humanos, especialmente de los derechos de los pueblos indígenas</w:t>
      </w:r>
      <w:r w:rsidR="002611E1" w:rsidRPr="006A2548">
        <w:rPr>
          <w:lang w:val="es-ES_tradnl"/>
        </w:rPr>
        <w:t>,</w:t>
      </w:r>
      <w:r w:rsidR="00EA79DB" w:rsidRPr="006A2548">
        <w:rPr>
          <w:lang w:val="es-ES_tradnl"/>
        </w:rPr>
        <w:t xml:space="preserve"> en particular de la Ley para la Protección de Personas Defensoras de Derechos Humanos y Periodistas y del Mecanismo creado para </w:t>
      </w:r>
      <w:r w:rsidR="005A296E" w:rsidRPr="006A2548">
        <w:rPr>
          <w:lang w:val="es-ES_tradnl"/>
        </w:rPr>
        <w:t>su protección</w:t>
      </w:r>
      <w:r w:rsidR="00854E27" w:rsidRPr="006A2548">
        <w:rPr>
          <w:lang w:val="es-ES_tradnl"/>
        </w:rPr>
        <w:t xml:space="preserve"> (CERD/C/MEX/18-21, párr</w:t>
      </w:r>
      <w:r w:rsidR="00E4267F" w:rsidRPr="006A2548">
        <w:rPr>
          <w:lang w:val="es-ES_tradnl"/>
        </w:rPr>
        <w:t>s</w:t>
      </w:r>
      <w:r w:rsidR="00854E27" w:rsidRPr="006A2548">
        <w:rPr>
          <w:lang w:val="es-ES_tradnl"/>
        </w:rPr>
        <w:t>. </w:t>
      </w:r>
      <w:r w:rsidR="00EA79DB" w:rsidRPr="006A2548">
        <w:rPr>
          <w:lang w:val="es-ES_tradnl"/>
        </w:rPr>
        <w:t>16 y 19).</w:t>
      </w:r>
      <w:r w:rsidR="00035AD2" w:rsidRPr="006A2548">
        <w:rPr>
          <w:lang w:val="es-ES_tradnl"/>
        </w:rPr>
        <w:t xml:space="preserve"> </w:t>
      </w:r>
      <w:r w:rsidR="00EA79DB" w:rsidRPr="006A2548">
        <w:rPr>
          <w:lang w:val="es-ES_tradnl"/>
        </w:rPr>
        <w:t>I</w:t>
      </w:r>
      <w:r w:rsidR="00F82CA0" w:rsidRPr="006A2548">
        <w:rPr>
          <w:lang w:val="es-ES_tradnl"/>
        </w:rPr>
        <w:t xml:space="preserve">nformación sobre </w:t>
      </w:r>
      <w:r w:rsidR="00EA79DB" w:rsidRPr="006A2548">
        <w:rPr>
          <w:lang w:val="es-ES_tradnl"/>
        </w:rPr>
        <w:t>denuncias y casos investigados</w:t>
      </w:r>
      <w:r w:rsidR="00F75D1B" w:rsidRPr="006A2548">
        <w:rPr>
          <w:lang w:val="es-ES_tradnl"/>
        </w:rPr>
        <w:t xml:space="preserve"> </w:t>
      </w:r>
      <w:r w:rsidR="005A296E" w:rsidRPr="006A2548">
        <w:rPr>
          <w:lang w:val="es-ES_tradnl"/>
        </w:rPr>
        <w:t>por</w:t>
      </w:r>
      <w:r w:rsidR="00D60C0E" w:rsidRPr="006A2548">
        <w:rPr>
          <w:lang w:val="es-ES_tradnl"/>
        </w:rPr>
        <w:t xml:space="preserve"> </w:t>
      </w:r>
      <w:r w:rsidR="00F75D1B" w:rsidRPr="006A2548">
        <w:rPr>
          <w:lang w:val="es-ES_tradnl"/>
        </w:rPr>
        <w:t xml:space="preserve">actos cometidos en contra de defensores de </w:t>
      </w:r>
      <w:r w:rsidR="00D60C0E" w:rsidRPr="006A2548">
        <w:rPr>
          <w:lang w:val="es-ES_tradnl"/>
        </w:rPr>
        <w:t>derechos humanos</w:t>
      </w:r>
      <w:r w:rsidR="005A296E" w:rsidRPr="006A2548">
        <w:rPr>
          <w:lang w:val="es-ES_tradnl"/>
        </w:rPr>
        <w:t xml:space="preserve"> y las medidas de protección otorgadas</w:t>
      </w:r>
      <w:r w:rsidR="00D60C0E" w:rsidRPr="006A2548">
        <w:rPr>
          <w:lang w:val="es-ES_tradnl"/>
        </w:rPr>
        <w:t xml:space="preserve">. </w:t>
      </w:r>
    </w:p>
    <w:p w:rsidR="00F3523C" w:rsidRPr="006A2548" w:rsidRDefault="004F7483">
      <w:pPr>
        <w:pStyle w:val="H23G"/>
        <w:rPr>
          <w:lang w:val="es-ES_tradnl"/>
        </w:rPr>
      </w:pPr>
      <w:r w:rsidRPr="006A2548">
        <w:rPr>
          <w:lang w:val="es-ES_tradnl"/>
        </w:rPr>
        <w:tab/>
      </w:r>
      <w:r w:rsidRPr="006A2548">
        <w:rPr>
          <w:lang w:val="es-ES_tradnl"/>
        </w:rPr>
        <w:tab/>
      </w:r>
      <w:r w:rsidR="00F3523C" w:rsidRPr="006A2548">
        <w:rPr>
          <w:lang w:val="es-ES_tradnl"/>
        </w:rPr>
        <w:t>Situación de personas migrantes, refugiados y solicitantes de asilo</w:t>
      </w:r>
      <w:r w:rsidR="003757C2" w:rsidRPr="006A2548">
        <w:rPr>
          <w:lang w:val="es-ES_tradnl"/>
        </w:rPr>
        <w:br/>
      </w:r>
      <w:r w:rsidR="00C05ED8" w:rsidRPr="006A2548">
        <w:rPr>
          <w:lang w:val="es-ES_tradnl"/>
        </w:rPr>
        <w:t>(</w:t>
      </w:r>
      <w:r w:rsidR="00E4267F" w:rsidRPr="006A2548">
        <w:rPr>
          <w:lang w:val="es-ES_tradnl"/>
        </w:rPr>
        <w:t>a</w:t>
      </w:r>
      <w:r w:rsidR="00DD08C4" w:rsidRPr="006A2548">
        <w:rPr>
          <w:lang w:val="es-ES_tradnl"/>
        </w:rPr>
        <w:t>rts. 2, 4, 5 y 6)</w:t>
      </w:r>
    </w:p>
    <w:p w:rsidR="00332481" w:rsidRPr="006A2548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21.</w:t>
      </w:r>
      <w:r w:rsidRPr="001013E4">
        <w:rPr>
          <w:rFonts w:eastAsiaTheme="minorHAnsi"/>
          <w:lang w:val="es-ES_tradnl"/>
        </w:rPr>
        <w:tab/>
      </w:r>
      <w:r w:rsidR="00450C54" w:rsidRPr="006A2548">
        <w:rPr>
          <w:lang w:val="es-ES_tradnl"/>
        </w:rPr>
        <w:t xml:space="preserve">Prevención y protección de las personas migrantes en contra de la </w:t>
      </w:r>
      <w:r w:rsidR="00207662" w:rsidRPr="006A2548">
        <w:rPr>
          <w:lang w:val="es-ES_tradnl"/>
        </w:rPr>
        <w:t>discriminación</w:t>
      </w:r>
      <w:r w:rsidR="00450C54" w:rsidRPr="006A2548">
        <w:rPr>
          <w:lang w:val="es-ES_tradnl"/>
        </w:rPr>
        <w:t xml:space="preserve"> racial</w:t>
      </w:r>
      <w:r w:rsidR="00E4267F" w:rsidRPr="006A2548">
        <w:rPr>
          <w:lang w:val="es-ES_tradnl"/>
        </w:rPr>
        <w:t>,</w:t>
      </w:r>
      <w:r w:rsidR="00450C54" w:rsidRPr="006A2548">
        <w:rPr>
          <w:lang w:val="es-ES_tradnl"/>
        </w:rPr>
        <w:t xml:space="preserve"> incluyend</w:t>
      </w:r>
      <w:r w:rsidR="000B6620" w:rsidRPr="006A2548">
        <w:rPr>
          <w:lang w:val="es-ES_tradnl"/>
        </w:rPr>
        <w:t>o</w:t>
      </w:r>
      <w:r w:rsidR="00EB25CD" w:rsidRPr="006A2548">
        <w:rPr>
          <w:lang w:val="es-ES_tradnl"/>
        </w:rPr>
        <w:t xml:space="preserve"> el discurso de odio. </w:t>
      </w:r>
      <w:r w:rsidR="00450C54" w:rsidRPr="006A2548">
        <w:rPr>
          <w:lang w:val="es-ES_tradnl"/>
        </w:rPr>
        <w:t xml:space="preserve">Acceso a recursos judiciales efectivos en casos de discriminación racial por parte de </w:t>
      </w:r>
      <w:r w:rsidR="00EB25CD" w:rsidRPr="006A2548">
        <w:rPr>
          <w:lang w:val="es-ES_tradnl"/>
        </w:rPr>
        <w:t>las personas migrantes.</w:t>
      </w:r>
      <w:r w:rsidR="00332481" w:rsidRPr="006A2548">
        <w:rPr>
          <w:lang w:val="es-ES_tradnl"/>
        </w:rPr>
        <w:t xml:space="preserve"> Impacto de la Guía de Acción Pública para la Prevención de Prácticas de Perfilamiento Racial y el folleto mitos y realidades en la lucha contra las prácticas de perfilamiento racial en la gestión y operación migratoria. </w:t>
      </w:r>
    </w:p>
    <w:p w:rsidR="008E17B5" w:rsidRPr="006A2548" w:rsidRDefault="00EB25CD">
      <w:pPr>
        <w:pStyle w:val="H23G"/>
      </w:pPr>
      <w:r w:rsidRPr="006A2548">
        <w:t xml:space="preserve"> </w:t>
      </w:r>
      <w:r w:rsidR="003C2D3F" w:rsidRPr="006A2548">
        <w:tab/>
      </w:r>
      <w:r w:rsidR="003C2D3F" w:rsidRPr="006A2548">
        <w:tab/>
      </w:r>
      <w:r w:rsidR="004F7483" w:rsidRPr="006A2548">
        <w:t xml:space="preserve">Múltiples formas de discriminación racial </w:t>
      </w:r>
      <w:r w:rsidR="00C05ED8" w:rsidRPr="006A2548">
        <w:t>(</w:t>
      </w:r>
      <w:r w:rsidR="002A0A95" w:rsidRPr="006A2548">
        <w:t>a</w:t>
      </w:r>
      <w:r w:rsidR="00DD08C4" w:rsidRPr="006A2548">
        <w:t>rt</w:t>
      </w:r>
      <w:r w:rsidR="002A0A95" w:rsidRPr="006A2548">
        <w:t>s</w:t>
      </w:r>
      <w:r w:rsidR="00DD08C4" w:rsidRPr="006A2548">
        <w:t>. 2 y 5)</w:t>
      </w:r>
    </w:p>
    <w:p w:rsidR="004F7483" w:rsidRPr="004F7483" w:rsidRDefault="003757C2" w:rsidP="001013E4">
      <w:pPr>
        <w:pStyle w:val="SingleTxtG"/>
        <w:rPr>
          <w:lang w:val="es-ES_tradnl"/>
        </w:rPr>
      </w:pPr>
      <w:r w:rsidRPr="001013E4">
        <w:rPr>
          <w:rFonts w:eastAsiaTheme="minorHAnsi"/>
          <w:lang w:val="es-ES_tradnl"/>
        </w:rPr>
        <w:t>22.</w:t>
      </w:r>
      <w:r w:rsidRPr="001013E4">
        <w:rPr>
          <w:rFonts w:eastAsiaTheme="minorHAnsi"/>
          <w:lang w:val="es-ES_tradnl"/>
        </w:rPr>
        <w:tab/>
      </w:r>
      <w:r w:rsidR="004F7483" w:rsidRPr="006A2548">
        <w:t xml:space="preserve">Medidas adoptadas para combatir la discriminación múltiple e intersectorial que </w:t>
      </w:r>
      <w:r w:rsidR="004F7483" w:rsidRPr="006A2548">
        <w:rPr>
          <w:lang w:val="es-ES_tradnl"/>
        </w:rPr>
        <w:t>afecta</w:t>
      </w:r>
      <w:r w:rsidR="004F7483" w:rsidRPr="006A2548">
        <w:t xml:space="preserve"> a las mujeres indígenas y afrodescendientes, en particular en cuanto a la participación en la toma de decisiones, su acceso a un nivel de vida digno, a la educación, al trabajo y a servicios de salud, incluyendo servicios de salud sexual y reproductiva. Medidas concretas para eliminar las prácticas discriminatorias en contra de mujeres indígenas por parte de personal médico en las instituciones de salud pública federales o locales y los números de casos que han sido investigados</w:t>
      </w:r>
      <w:r w:rsidR="000B416A" w:rsidRPr="006A2548">
        <w:t>.</w:t>
      </w:r>
      <w:r w:rsidR="000B416A">
        <w:t xml:space="preserve"> </w:t>
      </w:r>
    </w:p>
    <w:p w:rsidR="003C2D3F" w:rsidRPr="00854E27" w:rsidRDefault="00854E27" w:rsidP="00854E2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</w:p>
    <w:sectPr w:rsidR="003C2D3F" w:rsidRPr="00854E27" w:rsidSect="00E56E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674" w:rsidRDefault="00122674">
      <w:r>
        <w:separator/>
      </w:r>
    </w:p>
  </w:endnote>
  <w:endnote w:type="continuationSeparator" w:id="0">
    <w:p w:rsidR="00122674" w:rsidRDefault="00122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24" w:rsidRPr="001A4396" w:rsidRDefault="009C2124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600DC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>
      <w:fldChar w:fldCharType="begin"/>
    </w:r>
    <w:r>
      <w:instrText xml:space="preserve"> DOCPROPERTY  gdocf  \* MERGEFORMAT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24" w:rsidRPr="001A4396" w:rsidRDefault="009C2124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600DC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24" w:rsidRPr="00CF1CE0" w:rsidRDefault="00CF1CE0" w:rsidP="00CF1CE0">
    <w:pPr>
      <w:pStyle w:val="Footer"/>
      <w:spacing w:before="120" w:line="240" w:lineRule="auto"/>
      <w:rPr>
        <w:sz w:val="20"/>
      </w:rPr>
    </w:pPr>
    <w:r>
      <w:rPr>
        <w:sz w:val="20"/>
      </w:rPr>
      <w:t>GE.19-11265  (S)</w:t>
    </w:r>
    <w:r>
      <w:rPr>
        <w:sz w:val="20"/>
      </w:rPr>
      <w:br/>
    </w:r>
    <w:r w:rsidRPr="00CF1CE0">
      <w:rPr>
        <w:rFonts w:ascii="C39T30Lfz" w:hAnsi="C39T30Lfz"/>
        <w:sz w:val="56"/>
      </w:rPr>
      <w:t></w:t>
    </w:r>
    <w:r w:rsidRPr="00CF1CE0">
      <w:rPr>
        <w:rFonts w:ascii="C39T30Lfz" w:hAnsi="C39T30Lfz"/>
        <w:sz w:val="56"/>
      </w:rPr>
      <w:t></w:t>
    </w:r>
    <w:r w:rsidRPr="00CF1CE0">
      <w:rPr>
        <w:rFonts w:ascii="C39T30Lfz" w:hAnsi="C39T30Lfz"/>
        <w:sz w:val="56"/>
      </w:rPr>
      <w:t></w:t>
    </w:r>
    <w:r w:rsidRPr="00CF1CE0">
      <w:rPr>
        <w:rFonts w:ascii="C39T30Lfz" w:hAnsi="C39T30Lfz"/>
        <w:sz w:val="56"/>
      </w:rPr>
      <w:t></w:t>
    </w:r>
    <w:r w:rsidRPr="00CF1CE0">
      <w:rPr>
        <w:rFonts w:ascii="C39T30Lfz" w:hAnsi="C39T30Lfz"/>
        <w:sz w:val="56"/>
      </w:rPr>
      <w:t></w:t>
    </w:r>
    <w:r w:rsidRPr="00CF1CE0">
      <w:rPr>
        <w:rFonts w:ascii="C39T30Lfz" w:hAnsi="C39T30Lfz"/>
        <w:sz w:val="56"/>
      </w:rPr>
      <w:t></w:t>
    </w:r>
    <w:r w:rsidRPr="00CF1CE0">
      <w:rPr>
        <w:rFonts w:ascii="C39T30Lfz" w:hAnsi="C39T30Lfz"/>
        <w:sz w:val="56"/>
      </w:rPr>
      <w:t></w:t>
    </w:r>
    <w:r w:rsidRPr="00CF1CE0">
      <w:rPr>
        <w:rFonts w:ascii="C39T30Lfz" w:hAnsi="C39T30Lfz"/>
        <w:sz w:val="56"/>
      </w:rPr>
      <w:t></w:t>
    </w:r>
    <w:r w:rsidRPr="00CF1CE0">
      <w:rPr>
        <w:rFonts w:ascii="C39T30Lfz" w:hAnsi="C39T30Lfz"/>
        <w:sz w:val="56"/>
      </w:rPr>
      <w:t></w:t>
    </w:r>
    <w:r w:rsidRPr="00CF1CE0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https://undocs.org/m2/QRCode.ashx?DS=CERD/C/MEX/Q/18-2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EX/Q/18-2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674" w:rsidRPr="001075E9" w:rsidRDefault="0012267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2674" w:rsidRDefault="0012267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219B4" w:rsidRPr="001013E4" w:rsidRDefault="000219B4" w:rsidP="000219B4">
      <w:pPr>
        <w:pStyle w:val="FootnoteText"/>
      </w:pPr>
      <w:r w:rsidRPr="001013E4">
        <w:rPr>
          <w:rStyle w:val="FootnoteReference"/>
        </w:rPr>
        <w:tab/>
      </w:r>
      <w:r w:rsidRPr="001013E4">
        <w:rPr>
          <w:rStyle w:val="FootnoteReference"/>
          <w:sz w:val="20"/>
          <w:vertAlign w:val="baseline"/>
        </w:rPr>
        <w:t>*</w:t>
      </w:r>
      <w:r w:rsidRPr="001013E4">
        <w:rPr>
          <w:rStyle w:val="FootnoteReference"/>
          <w:sz w:val="20"/>
          <w:vertAlign w:val="baseline"/>
        </w:rPr>
        <w:tab/>
      </w:r>
      <w:r w:rsidRPr="001013E4">
        <w:t>El presente documento se presentó con retraso debido a un error en el proceso de presentación.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24" w:rsidRPr="001A4396" w:rsidRDefault="009600DC">
    <w:pPr>
      <w:pStyle w:val="Header"/>
    </w:pPr>
    <w:r>
      <w:fldChar w:fldCharType="begin"/>
    </w:r>
    <w:r>
      <w:instrText xml:space="preserve"> DOCPROPERTY  symh</w:instrText>
    </w:r>
    <w:r>
      <w:instrText xml:space="preserve">  \* MERGEFORMAT </w:instrText>
    </w:r>
    <w:r>
      <w:fldChar w:fldCharType="separate"/>
    </w:r>
    <w:r>
      <w:t>CERD/C/MEX/Q/18-21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24" w:rsidRPr="00935A0B" w:rsidRDefault="009600DC" w:rsidP="00935A0B">
    <w:pPr>
      <w:pStyle w:val="Header"/>
      <w:jc w:val="right"/>
      <w:rPr>
        <w:u w:val="double"/>
      </w:rPr>
    </w:pPr>
    <w:r>
      <w:fldChar w:fldCharType="begin"/>
    </w:r>
    <w:r>
      <w:instrText xml:space="preserve"> DOCPROPERTY  symh  \* MERGEFORMAT </w:instrText>
    </w:r>
    <w:r>
      <w:fldChar w:fldCharType="separate"/>
    </w:r>
    <w:r>
      <w:t>CERD/C/MEX/Q/18-21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124" w:rsidRDefault="009C2124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EC7BE8"/>
    <w:multiLevelType w:val="hybridMultilevel"/>
    <w:tmpl w:val="A51CB8A6"/>
    <w:lvl w:ilvl="0" w:tplc="68AAD7E2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52D2203"/>
    <w:multiLevelType w:val="hybridMultilevel"/>
    <w:tmpl w:val="2E5CF31E"/>
    <w:lvl w:ilvl="0" w:tplc="68AAD7E2">
      <w:start w:val="1"/>
      <w:numFmt w:val="decimal"/>
      <w:lvlText w:val="%1.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C51D85"/>
    <w:multiLevelType w:val="hybridMultilevel"/>
    <w:tmpl w:val="CC72E388"/>
    <w:lvl w:ilvl="0" w:tplc="6134878E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 w15:restartNumberingAfterBreak="0">
    <w:nsid w:val="64BB22C5"/>
    <w:multiLevelType w:val="hybridMultilevel"/>
    <w:tmpl w:val="D9CE5922"/>
    <w:lvl w:ilvl="0" w:tplc="CE00542A">
      <w:start w:val="1"/>
      <w:numFmt w:val="decimal"/>
      <w:lvlText w:val="%1."/>
      <w:lvlJc w:val="left"/>
      <w:pPr>
        <w:ind w:left="1854" w:hanging="360"/>
      </w:pPr>
      <w:rPr>
        <w:rFonts w:ascii="Times New Roman" w:eastAsiaTheme="minorHAnsi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9"/>
  </w:num>
  <w:num w:numId="4">
    <w:abstractNumId w:val="18"/>
  </w:num>
  <w:num w:numId="5">
    <w:abstractNumId w:val="15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3"/>
  </w:num>
  <w:num w:numId="18">
    <w:abstractNumId w:val="19"/>
  </w:num>
  <w:num w:numId="19">
    <w:abstractNumId w:val="18"/>
  </w:num>
  <w:num w:numId="20">
    <w:abstractNumId w:val="15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1"/>
  </w:num>
  <w:num w:numId="32">
    <w:abstractNumId w:val="17"/>
  </w:num>
  <w:num w:numId="33">
    <w:abstractNumId w:val="13"/>
  </w:num>
  <w:num w:numId="34">
    <w:abstractNumId w:val="19"/>
  </w:num>
  <w:num w:numId="35">
    <w:abstractNumId w:val="18"/>
  </w:num>
  <w:num w:numId="36">
    <w:abstractNumId w:val="15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8"/>
  </w:num>
  <w:num w:numId="43">
    <w:abstractNumId w:val="3"/>
  </w:num>
  <w:num w:numId="44">
    <w:abstractNumId w:val="2"/>
  </w:num>
  <w:num w:numId="45">
    <w:abstractNumId w:val="1"/>
  </w:num>
  <w:num w:numId="46">
    <w:abstractNumId w:val="0"/>
  </w:num>
  <w:num w:numId="47">
    <w:abstractNumId w:val="10"/>
  </w:num>
  <w:num w:numId="48">
    <w:abstractNumId w:val="14"/>
  </w:num>
  <w:num w:numId="49">
    <w:abstractNumId w:val="12"/>
  </w:num>
  <w:num w:numId="50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F80"/>
    <w:rsid w:val="000107AA"/>
    <w:rsid w:val="000157B4"/>
    <w:rsid w:val="000219B4"/>
    <w:rsid w:val="00033EE1"/>
    <w:rsid w:val="00035AD2"/>
    <w:rsid w:val="00037BBF"/>
    <w:rsid w:val="00042B72"/>
    <w:rsid w:val="00047137"/>
    <w:rsid w:val="00053EA6"/>
    <w:rsid w:val="000558BD"/>
    <w:rsid w:val="00075C99"/>
    <w:rsid w:val="00091A4B"/>
    <w:rsid w:val="000B416A"/>
    <w:rsid w:val="000B57E7"/>
    <w:rsid w:val="000B6015"/>
    <w:rsid w:val="000B6373"/>
    <w:rsid w:val="000B6620"/>
    <w:rsid w:val="000D06DD"/>
    <w:rsid w:val="000D08A8"/>
    <w:rsid w:val="000D3664"/>
    <w:rsid w:val="000D5BF8"/>
    <w:rsid w:val="000F09DF"/>
    <w:rsid w:val="000F61B2"/>
    <w:rsid w:val="001013E4"/>
    <w:rsid w:val="00103D96"/>
    <w:rsid w:val="001050C1"/>
    <w:rsid w:val="001075E9"/>
    <w:rsid w:val="001137C8"/>
    <w:rsid w:val="00115DE4"/>
    <w:rsid w:val="00122674"/>
    <w:rsid w:val="0015685C"/>
    <w:rsid w:val="00180183"/>
    <w:rsid w:val="0018024D"/>
    <w:rsid w:val="00185D3A"/>
    <w:rsid w:val="0018649F"/>
    <w:rsid w:val="00196389"/>
    <w:rsid w:val="001A27CD"/>
    <w:rsid w:val="001A4396"/>
    <w:rsid w:val="001A75F7"/>
    <w:rsid w:val="001B3EF6"/>
    <w:rsid w:val="001B4830"/>
    <w:rsid w:val="001C7A89"/>
    <w:rsid w:val="001F20FA"/>
    <w:rsid w:val="00207662"/>
    <w:rsid w:val="00211BE2"/>
    <w:rsid w:val="002611E1"/>
    <w:rsid w:val="002A02C6"/>
    <w:rsid w:val="002A0A95"/>
    <w:rsid w:val="002A2EFC"/>
    <w:rsid w:val="002C0E18"/>
    <w:rsid w:val="002C56A5"/>
    <w:rsid w:val="002C7911"/>
    <w:rsid w:val="002D4172"/>
    <w:rsid w:val="002D5AAC"/>
    <w:rsid w:val="002E12CF"/>
    <w:rsid w:val="002E2541"/>
    <w:rsid w:val="002F31CE"/>
    <w:rsid w:val="002F405F"/>
    <w:rsid w:val="002F4A16"/>
    <w:rsid w:val="00301299"/>
    <w:rsid w:val="00307FB6"/>
    <w:rsid w:val="00316AAE"/>
    <w:rsid w:val="00317339"/>
    <w:rsid w:val="00322004"/>
    <w:rsid w:val="003322EC"/>
    <w:rsid w:val="00332481"/>
    <w:rsid w:val="003402C2"/>
    <w:rsid w:val="00355B56"/>
    <w:rsid w:val="003728CE"/>
    <w:rsid w:val="003757C2"/>
    <w:rsid w:val="00376E4E"/>
    <w:rsid w:val="00381C24"/>
    <w:rsid w:val="00381FFA"/>
    <w:rsid w:val="00386C4E"/>
    <w:rsid w:val="00393227"/>
    <w:rsid w:val="003958D0"/>
    <w:rsid w:val="00397E07"/>
    <w:rsid w:val="003A3CE4"/>
    <w:rsid w:val="003B00E5"/>
    <w:rsid w:val="003C2D3F"/>
    <w:rsid w:val="003C7D09"/>
    <w:rsid w:val="003D3526"/>
    <w:rsid w:val="003E0332"/>
    <w:rsid w:val="003F43D1"/>
    <w:rsid w:val="003F6FF0"/>
    <w:rsid w:val="004008EC"/>
    <w:rsid w:val="00407B78"/>
    <w:rsid w:val="00414249"/>
    <w:rsid w:val="00424203"/>
    <w:rsid w:val="004302CA"/>
    <w:rsid w:val="00433D97"/>
    <w:rsid w:val="00434CAD"/>
    <w:rsid w:val="004452DE"/>
    <w:rsid w:val="00450C54"/>
    <w:rsid w:val="00454E07"/>
    <w:rsid w:val="00472B26"/>
    <w:rsid w:val="00476E6E"/>
    <w:rsid w:val="00477ED3"/>
    <w:rsid w:val="004A77E4"/>
    <w:rsid w:val="004B6CC2"/>
    <w:rsid w:val="004C141D"/>
    <w:rsid w:val="004D1828"/>
    <w:rsid w:val="004E1F56"/>
    <w:rsid w:val="004F03B5"/>
    <w:rsid w:val="004F4C1D"/>
    <w:rsid w:val="004F7483"/>
    <w:rsid w:val="0050108D"/>
    <w:rsid w:val="00513081"/>
    <w:rsid w:val="005172CB"/>
    <w:rsid w:val="00517901"/>
    <w:rsid w:val="00521DC1"/>
    <w:rsid w:val="00526683"/>
    <w:rsid w:val="00533653"/>
    <w:rsid w:val="005709E0"/>
    <w:rsid w:val="005711AC"/>
    <w:rsid w:val="00572E19"/>
    <w:rsid w:val="00587E72"/>
    <w:rsid w:val="005927B3"/>
    <w:rsid w:val="005961C8"/>
    <w:rsid w:val="005A296E"/>
    <w:rsid w:val="005B59E5"/>
    <w:rsid w:val="005D7914"/>
    <w:rsid w:val="005F0B42"/>
    <w:rsid w:val="006004ED"/>
    <w:rsid w:val="00615628"/>
    <w:rsid w:val="00621949"/>
    <w:rsid w:val="006327FE"/>
    <w:rsid w:val="00644708"/>
    <w:rsid w:val="006551F6"/>
    <w:rsid w:val="006818A3"/>
    <w:rsid w:val="00681A10"/>
    <w:rsid w:val="00695A6C"/>
    <w:rsid w:val="006A2548"/>
    <w:rsid w:val="006C2031"/>
    <w:rsid w:val="006D317E"/>
    <w:rsid w:val="006D461A"/>
    <w:rsid w:val="006E23F4"/>
    <w:rsid w:val="006F35EE"/>
    <w:rsid w:val="006F3B37"/>
    <w:rsid w:val="007021FF"/>
    <w:rsid w:val="00707432"/>
    <w:rsid w:val="007113F5"/>
    <w:rsid w:val="00712895"/>
    <w:rsid w:val="007140DF"/>
    <w:rsid w:val="00721DE9"/>
    <w:rsid w:val="00723C34"/>
    <w:rsid w:val="00730C1B"/>
    <w:rsid w:val="00757357"/>
    <w:rsid w:val="00796EED"/>
    <w:rsid w:val="00797283"/>
    <w:rsid w:val="007C333F"/>
    <w:rsid w:val="007E072F"/>
    <w:rsid w:val="007E4EF2"/>
    <w:rsid w:val="007F4094"/>
    <w:rsid w:val="00805D1C"/>
    <w:rsid w:val="00825F8D"/>
    <w:rsid w:val="008331C6"/>
    <w:rsid w:val="00834B71"/>
    <w:rsid w:val="00841CBA"/>
    <w:rsid w:val="0084655A"/>
    <w:rsid w:val="0085406C"/>
    <w:rsid w:val="00854E27"/>
    <w:rsid w:val="0086445C"/>
    <w:rsid w:val="008664F4"/>
    <w:rsid w:val="00894693"/>
    <w:rsid w:val="008A08D7"/>
    <w:rsid w:val="008B6909"/>
    <w:rsid w:val="008D7056"/>
    <w:rsid w:val="008E17B5"/>
    <w:rsid w:val="008F6BE9"/>
    <w:rsid w:val="00906890"/>
    <w:rsid w:val="00911BE4"/>
    <w:rsid w:val="00914876"/>
    <w:rsid w:val="00935A0B"/>
    <w:rsid w:val="00935BCE"/>
    <w:rsid w:val="00951972"/>
    <w:rsid w:val="009537DC"/>
    <w:rsid w:val="00953B31"/>
    <w:rsid w:val="009600DC"/>
    <w:rsid w:val="009608F3"/>
    <w:rsid w:val="00973BAA"/>
    <w:rsid w:val="0099019A"/>
    <w:rsid w:val="0099178C"/>
    <w:rsid w:val="009A7FC7"/>
    <w:rsid w:val="009B69D1"/>
    <w:rsid w:val="009C2124"/>
    <w:rsid w:val="009E65E1"/>
    <w:rsid w:val="00A32382"/>
    <w:rsid w:val="00A37BE6"/>
    <w:rsid w:val="00A411F2"/>
    <w:rsid w:val="00A44B2D"/>
    <w:rsid w:val="00A626D3"/>
    <w:rsid w:val="00A711FB"/>
    <w:rsid w:val="00A84021"/>
    <w:rsid w:val="00A86F80"/>
    <w:rsid w:val="00A9086F"/>
    <w:rsid w:val="00A90C2B"/>
    <w:rsid w:val="00A917B3"/>
    <w:rsid w:val="00A94122"/>
    <w:rsid w:val="00AB3B42"/>
    <w:rsid w:val="00AB4B51"/>
    <w:rsid w:val="00AD545A"/>
    <w:rsid w:val="00AE5F3B"/>
    <w:rsid w:val="00B066B6"/>
    <w:rsid w:val="00B104A0"/>
    <w:rsid w:val="00B10CC7"/>
    <w:rsid w:val="00B11F06"/>
    <w:rsid w:val="00B2732D"/>
    <w:rsid w:val="00B32222"/>
    <w:rsid w:val="00B447D5"/>
    <w:rsid w:val="00B539E7"/>
    <w:rsid w:val="00B563EB"/>
    <w:rsid w:val="00B62458"/>
    <w:rsid w:val="00B80A93"/>
    <w:rsid w:val="00B835F8"/>
    <w:rsid w:val="00B854BF"/>
    <w:rsid w:val="00B870D4"/>
    <w:rsid w:val="00B93E58"/>
    <w:rsid w:val="00B96EA5"/>
    <w:rsid w:val="00BD33EE"/>
    <w:rsid w:val="00BD6531"/>
    <w:rsid w:val="00BF2E5C"/>
    <w:rsid w:val="00C05ED8"/>
    <w:rsid w:val="00C106D6"/>
    <w:rsid w:val="00C10A4F"/>
    <w:rsid w:val="00C21C43"/>
    <w:rsid w:val="00C452FF"/>
    <w:rsid w:val="00C60F0C"/>
    <w:rsid w:val="00C64E17"/>
    <w:rsid w:val="00C72517"/>
    <w:rsid w:val="00C805C9"/>
    <w:rsid w:val="00C92939"/>
    <w:rsid w:val="00CA1679"/>
    <w:rsid w:val="00CA4861"/>
    <w:rsid w:val="00CB151C"/>
    <w:rsid w:val="00CB242B"/>
    <w:rsid w:val="00CC69E9"/>
    <w:rsid w:val="00CE5A1A"/>
    <w:rsid w:val="00CF1CE0"/>
    <w:rsid w:val="00CF55F6"/>
    <w:rsid w:val="00D04407"/>
    <w:rsid w:val="00D23F9D"/>
    <w:rsid w:val="00D329D1"/>
    <w:rsid w:val="00D33D63"/>
    <w:rsid w:val="00D3507F"/>
    <w:rsid w:val="00D46FF5"/>
    <w:rsid w:val="00D4778E"/>
    <w:rsid w:val="00D60C0E"/>
    <w:rsid w:val="00D7481B"/>
    <w:rsid w:val="00D82740"/>
    <w:rsid w:val="00D83B55"/>
    <w:rsid w:val="00D845C6"/>
    <w:rsid w:val="00D90138"/>
    <w:rsid w:val="00DD08C4"/>
    <w:rsid w:val="00DD1D37"/>
    <w:rsid w:val="00DD3CB4"/>
    <w:rsid w:val="00DD629C"/>
    <w:rsid w:val="00DE2AB3"/>
    <w:rsid w:val="00E21865"/>
    <w:rsid w:val="00E31CF9"/>
    <w:rsid w:val="00E35DBD"/>
    <w:rsid w:val="00E4267F"/>
    <w:rsid w:val="00E505D7"/>
    <w:rsid w:val="00E56EE3"/>
    <w:rsid w:val="00E73F76"/>
    <w:rsid w:val="00E86371"/>
    <w:rsid w:val="00E87A5B"/>
    <w:rsid w:val="00EA2C9F"/>
    <w:rsid w:val="00EA2EB5"/>
    <w:rsid w:val="00EA79DB"/>
    <w:rsid w:val="00EB25CD"/>
    <w:rsid w:val="00EB705F"/>
    <w:rsid w:val="00ED0BDA"/>
    <w:rsid w:val="00ED3749"/>
    <w:rsid w:val="00ED3A46"/>
    <w:rsid w:val="00EE6BC2"/>
    <w:rsid w:val="00EE7654"/>
    <w:rsid w:val="00EF1360"/>
    <w:rsid w:val="00EF3220"/>
    <w:rsid w:val="00F07905"/>
    <w:rsid w:val="00F3523C"/>
    <w:rsid w:val="00F37BF0"/>
    <w:rsid w:val="00F54AD8"/>
    <w:rsid w:val="00F63772"/>
    <w:rsid w:val="00F75D1B"/>
    <w:rsid w:val="00F76A49"/>
    <w:rsid w:val="00F82CA0"/>
    <w:rsid w:val="00F9377E"/>
    <w:rsid w:val="00F94155"/>
    <w:rsid w:val="00FB74AF"/>
    <w:rsid w:val="00FD234F"/>
    <w:rsid w:val="00FD2D7A"/>
    <w:rsid w:val="00FD2EF7"/>
    <w:rsid w:val="00FD4D6E"/>
    <w:rsid w:val="00FE447E"/>
    <w:rsid w:val="00FE5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611D4A38"/>
  <w15:docId w15:val="{C689467D-A7AE-4324-9377-318E75D9E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Theme="minorEastAsia"/>
      <w:lang w:val="es-ES"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uiPriority w:val="99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Theme="minorEastAsia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Theme="minorEastAsia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uiPriority w:val="99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7481B"/>
    <w:pPr>
      <w:numPr>
        <w:numId w:val="3"/>
      </w:numPr>
    </w:pPr>
  </w:style>
  <w:style w:type="numbering" w:styleId="1ai">
    <w:name w:val="Outline List 1"/>
    <w:basedOn w:val="NoList"/>
    <w:semiHidden/>
    <w:rsid w:val="00D7481B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D7481B"/>
  </w:style>
  <w:style w:type="numbering" w:styleId="ArticleSection">
    <w:name w:val="Outline List 3"/>
    <w:basedOn w:val="NoList"/>
    <w:semiHidden/>
    <w:rsid w:val="00D7481B"/>
    <w:pPr>
      <w:numPr>
        <w:numId w:val="5"/>
      </w:numPr>
    </w:pPr>
  </w:style>
  <w:style w:type="paragraph" w:styleId="Closing">
    <w:name w:val="Closing"/>
    <w:basedOn w:val="Normal"/>
    <w:semiHidden/>
    <w:rsid w:val="00D7481B"/>
    <w:pPr>
      <w:ind w:left="4252"/>
    </w:pPr>
  </w:style>
  <w:style w:type="character" w:styleId="HTMLCite">
    <w:name w:val="HTML Cite"/>
    <w:semiHidden/>
    <w:rsid w:val="00D7481B"/>
    <w:rPr>
      <w:i/>
      <w:iCs/>
    </w:rPr>
  </w:style>
  <w:style w:type="character" w:styleId="HTMLCode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7481B"/>
    <w:pPr>
      <w:spacing w:after="120"/>
      <w:ind w:left="283"/>
    </w:pPr>
  </w:style>
  <w:style w:type="paragraph" w:styleId="ListContinue2">
    <w:name w:val="List Continue 2"/>
    <w:basedOn w:val="Normal"/>
    <w:semiHidden/>
    <w:rsid w:val="00D7481B"/>
    <w:pPr>
      <w:spacing w:after="120"/>
      <w:ind w:left="566"/>
    </w:pPr>
  </w:style>
  <w:style w:type="paragraph" w:styleId="ListContinue3">
    <w:name w:val="List Continue 3"/>
    <w:basedOn w:val="Normal"/>
    <w:semiHidden/>
    <w:rsid w:val="00D7481B"/>
    <w:pPr>
      <w:spacing w:after="120"/>
      <w:ind w:left="849"/>
    </w:pPr>
  </w:style>
  <w:style w:type="paragraph" w:styleId="ListContinue4">
    <w:name w:val="List Continue 4"/>
    <w:basedOn w:val="Normal"/>
    <w:semiHidden/>
    <w:rsid w:val="00D7481B"/>
    <w:pPr>
      <w:spacing w:after="120"/>
      <w:ind w:left="1132"/>
    </w:pPr>
  </w:style>
  <w:style w:type="paragraph" w:styleId="ListContinue5">
    <w:name w:val="List Continue 5"/>
    <w:basedOn w:val="Normal"/>
    <w:semiHidden/>
    <w:rsid w:val="00D7481B"/>
    <w:pPr>
      <w:spacing w:after="120"/>
      <w:ind w:left="1415"/>
    </w:pPr>
  </w:style>
  <w:style w:type="character" w:styleId="HTMLDefinition">
    <w:name w:val="HTML Definition"/>
    <w:semiHidden/>
    <w:rsid w:val="00D7481B"/>
    <w:rPr>
      <w:i/>
      <w:iCs/>
    </w:rPr>
  </w:style>
  <w:style w:type="paragraph" w:styleId="HTMLAddress">
    <w:name w:val="HTML Address"/>
    <w:basedOn w:val="Normal"/>
    <w:semiHidden/>
    <w:rsid w:val="00D7481B"/>
    <w:rPr>
      <w:i/>
      <w:iCs/>
    </w:rPr>
  </w:style>
  <w:style w:type="paragraph" w:styleId="EnvelopeAddress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7481B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7481B"/>
  </w:style>
  <w:style w:type="character" w:styleId="Emphasis">
    <w:name w:val="Emphasis"/>
    <w:semiHidden/>
    <w:rsid w:val="00D7481B"/>
    <w:rPr>
      <w:i/>
      <w:iCs/>
    </w:rPr>
  </w:style>
  <w:style w:type="paragraph" w:styleId="Date">
    <w:name w:val="Date"/>
    <w:basedOn w:val="Normal"/>
    <w:next w:val="Normal"/>
    <w:semiHidden/>
    <w:rsid w:val="00D7481B"/>
  </w:style>
  <w:style w:type="paragraph" w:styleId="Signature">
    <w:name w:val="Signature"/>
    <w:basedOn w:val="Normal"/>
    <w:semiHidden/>
    <w:rsid w:val="00D7481B"/>
    <w:pPr>
      <w:ind w:left="4252"/>
    </w:pPr>
  </w:style>
  <w:style w:type="paragraph" w:styleId="E-mailSignature">
    <w:name w:val="E-mail Signature"/>
    <w:basedOn w:val="Normal"/>
    <w:semiHidden/>
    <w:rsid w:val="00D7481B"/>
  </w:style>
  <w:style w:type="character" w:styleId="Hyperlink">
    <w:name w:val="Hyperlink"/>
    <w:rsid w:val="00D7481B"/>
    <w:rPr>
      <w:color w:val="0000FF"/>
      <w:u w:val="none"/>
    </w:rPr>
  </w:style>
  <w:style w:type="character" w:styleId="FollowedHyperlink">
    <w:name w:val="FollowedHyperlink"/>
    <w:rsid w:val="00D7481B"/>
    <w:rPr>
      <w:color w:val="0000FF"/>
      <w:u w:val="none"/>
    </w:rPr>
  </w:style>
  <w:style w:type="paragraph" w:styleId="HTMLPreformatted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">
    <w:name w:val="List"/>
    <w:basedOn w:val="Normal"/>
    <w:semiHidden/>
    <w:rsid w:val="00D7481B"/>
    <w:pPr>
      <w:ind w:left="283" w:hanging="283"/>
    </w:pPr>
  </w:style>
  <w:style w:type="paragraph" w:styleId="List2">
    <w:name w:val="List 2"/>
    <w:basedOn w:val="Normal"/>
    <w:semiHidden/>
    <w:rsid w:val="00D7481B"/>
    <w:pPr>
      <w:ind w:left="566" w:hanging="283"/>
    </w:pPr>
  </w:style>
  <w:style w:type="paragraph" w:styleId="List3">
    <w:name w:val="List 3"/>
    <w:basedOn w:val="Normal"/>
    <w:semiHidden/>
    <w:rsid w:val="00D7481B"/>
    <w:pPr>
      <w:ind w:left="849" w:hanging="283"/>
    </w:pPr>
  </w:style>
  <w:style w:type="paragraph" w:styleId="List4">
    <w:name w:val="List 4"/>
    <w:basedOn w:val="Normal"/>
    <w:semiHidden/>
    <w:rsid w:val="00D7481B"/>
    <w:pPr>
      <w:ind w:left="1132" w:hanging="283"/>
    </w:pPr>
  </w:style>
  <w:style w:type="paragraph" w:styleId="List5">
    <w:name w:val="List 5"/>
    <w:basedOn w:val="Normal"/>
    <w:semiHidden/>
    <w:rsid w:val="00D7481B"/>
    <w:pPr>
      <w:ind w:left="1415" w:hanging="283"/>
    </w:pPr>
  </w:style>
  <w:style w:type="paragraph" w:styleId="ListNumber">
    <w:name w:val="List Number"/>
    <w:basedOn w:val="Normal"/>
    <w:semiHidden/>
    <w:rsid w:val="00D7481B"/>
    <w:pPr>
      <w:numPr>
        <w:numId w:val="42"/>
      </w:numPr>
    </w:pPr>
  </w:style>
  <w:style w:type="paragraph" w:styleId="ListNumber2">
    <w:name w:val="List Number 2"/>
    <w:basedOn w:val="Normal"/>
    <w:semiHidden/>
    <w:rsid w:val="00D7481B"/>
    <w:pPr>
      <w:numPr>
        <w:numId w:val="43"/>
      </w:numPr>
    </w:pPr>
  </w:style>
  <w:style w:type="paragraph" w:styleId="ListNumber3">
    <w:name w:val="List Number 3"/>
    <w:basedOn w:val="Normal"/>
    <w:semiHidden/>
    <w:rsid w:val="00D7481B"/>
    <w:pPr>
      <w:numPr>
        <w:numId w:val="44"/>
      </w:numPr>
    </w:pPr>
  </w:style>
  <w:style w:type="paragraph" w:styleId="ListNumber4">
    <w:name w:val="List Number 4"/>
    <w:basedOn w:val="Normal"/>
    <w:semiHidden/>
    <w:rsid w:val="00D7481B"/>
    <w:pPr>
      <w:numPr>
        <w:numId w:val="45"/>
      </w:numPr>
    </w:pPr>
  </w:style>
  <w:style w:type="paragraph" w:styleId="ListNumber5">
    <w:name w:val="List Number 5"/>
    <w:basedOn w:val="Normal"/>
    <w:semiHidden/>
    <w:rsid w:val="00D7481B"/>
    <w:pPr>
      <w:numPr>
        <w:numId w:val="46"/>
      </w:numPr>
    </w:pPr>
  </w:style>
  <w:style w:type="paragraph" w:styleId="ListBullet">
    <w:name w:val="List Bullet"/>
    <w:basedOn w:val="Normal"/>
    <w:semiHidden/>
    <w:rsid w:val="00D7481B"/>
    <w:pPr>
      <w:numPr>
        <w:numId w:val="37"/>
      </w:numPr>
    </w:pPr>
  </w:style>
  <w:style w:type="paragraph" w:styleId="ListBullet2">
    <w:name w:val="List Bullet 2"/>
    <w:basedOn w:val="Normal"/>
    <w:semiHidden/>
    <w:rsid w:val="00D7481B"/>
    <w:pPr>
      <w:numPr>
        <w:numId w:val="38"/>
      </w:numPr>
    </w:pPr>
  </w:style>
  <w:style w:type="paragraph" w:styleId="ListBullet3">
    <w:name w:val="List Bullet 3"/>
    <w:basedOn w:val="Normal"/>
    <w:semiHidden/>
    <w:rsid w:val="00D7481B"/>
    <w:pPr>
      <w:numPr>
        <w:numId w:val="39"/>
      </w:numPr>
    </w:pPr>
  </w:style>
  <w:style w:type="paragraph" w:styleId="ListBullet4">
    <w:name w:val="List Bullet 4"/>
    <w:basedOn w:val="Normal"/>
    <w:semiHidden/>
    <w:rsid w:val="00D7481B"/>
    <w:pPr>
      <w:numPr>
        <w:numId w:val="40"/>
      </w:numPr>
    </w:pPr>
  </w:style>
  <w:style w:type="paragraph" w:styleId="ListBullet5">
    <w:name w:val="List Bullet 5"/>
    <w:basedOn w:val="Normal"/>
    <w:semiHidden/>
    <w:rsid w:val="00D7481B"/>
    <w:pPr>
      <w:numPr>
        <w:numId w:val="41"/>
      </w:numPr>
    </w:pPr>
  </w:style>
  <w:style w:type="character" w:styleId="HTMLTypewriter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LineNumber">
    <w:name w:val="line number"/>
    <w:basedOn w:val="DefaultParagraphFont"/>
    <w:semiHidden/>
    <w:rsid w:val="00D7481B"/>
  </w:style>
  <w:style w:type="character" w:styleId="PageNumber">
    <w:name w:val="page number"/>
    <w:aliases w:val="7_G"/>
    <w:qFormat/>
    <w:rsid w:val="00D7481B"/>
    <w:rPr>
      <w:b/>
      <w:sz w:val="18"/>
    </w:rPr>
  </w:style>
  <w:style w:type="character" w:styleId="EndnoteReference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7481B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7481B"/>
  </w:style>
  <w:style w:type="paragraph" w:styleId="BodyTextIndent2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7481B"/>
    <w:pPr>
      <w:spacing w:after="120"/>
      <w:ind w:left="283"/>
    </w:pPr>
  </w:style>
  <w:style w:type="paragraph" w:styleId="NormalIndent">
    <w:name w:val="Normal Indent"/>
    <w:basedOn w:val="Normal"/>
    <w:semiHidden/>
    <w:rsid w:val="00D7481B"/>
    <w:pPr>
      <w:ind w:left="567"/>
    </w:pPr>
  </w:style>
  <w:style w:type="paragraph" w:styleId="Subtitle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7481B"/>
    <w:pPr>
      <w:spacing w:line="240" w:lineRule="atLeast"/>
    </w:pPr>
    <w:rPr>
      <w:rFonts w:eastAsiaTheme="minorEastAsia"/>
      <w:color w:val="000080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7481B"/>
    <w:pPr>
      <w:spacing w:line="240" w:lineRule="atLeast"/>
    </w:pPr>
    <w:rPr>
      <w:rFonts w:eastAsiaTheme="minorEastAsia"/>
      <w:b/>
      <w:bCs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7481B"/>
    <w:pPr>
      <w:spacing w:line="240" w:lineRule="atLeast"/>
    </w:pPr>
    <w:rPr>
      <w:rFonts w:eastAsiaTheme="minorEastAsia"/>
      <w:color w:val="FFFFFF"/>
      <w:lang w:val="en-US" w:eastAsia="zh-CN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7481B"/>
    <w:pPr>
      <w:spacing w:line="240" w:lineRule="atLeast"/>
    </w:pPr>
    <w:rPr>
      <w:rFonts w:eastAsiaTheme="minorEastAsia"/>
      <w:lang w:val="en-US" w:eastAsia="zh-C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7481B"/>
    <w:pPr>
      <w:spacing w:after="120"/>
      <w:ind w:left="1440" w:right="1440"/>
    </w:pPr>
  </w:style>
  <w:style w:type="character" w:styleId="Strong">
    <w:name w:val="Strong"/>
    <w:semiHidden/>
    <w:rsid w:val="00D7481B"/>
    <w:rPr>
      <w:b/>
      <w:bCs/>
    </w:rPr>
  </w:style>
  <w:style w:type="paragraph" w:styleId="BodyText">
    <w:name w:val="Body Text"/>
    <w:basedOn w:val="Normal"/>
    <w:semiHidden/>
    <w:rsid w:val="00D7481B"/>
    <w:pPr>
      <w:spacing w:after="120"/>
    </w:pPr>
  </w:style>
  <w:style w:type="paragraph" w:styleId="BodyText2">
    <w:name w:val="Body Text 2"/>
    <w:basedOn w:val="Normal"/>
    <w:semiHidden/>
    <w:rsid w:val="00D7481B"/>
    <w:pPr>
      <w:spacing w:after="120" w:line="480" w:lineRule="auto"/>
    </w:pPr>
  </w:style>
  <w:style w:type="paragraph" w:styleId="BodyText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7481B"/>
    <w:pPr>
      <w:ind w:firstLine="210"/>
    </w:pPr>
  </w:style>
  <w:style w:type="paragraph" w:styleId="BodyTextFirstIndent2">
    <w:name w:val="Body Text First Indent 2"/>
    <w:basedOn w:val="BodyTextIndent"/>
    <w:semiHidden/>
    <w:rsid w:val="00D7481B"/>
    <w:pPr>
      <w:ind w:firstLine="210"/>
    </w:pPr>
  </w:style>
  <w:style w:type="paragraph" w:styleId="EndnoteText">
    <w:name w:val="endnote text"/>
    <w:aliases w:val="2_G"/>
    <w:basedOn w:val="FootnoteText"/>
    <w:qFormat/>
    <w:rsid w:val="00D7481B"/>
  </w:style>
  <w:style w:type="paragraph" w:styleId="PlainText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itle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32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33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7481B"/>
    <w:rPr>
      <w:rFonts w:eastAsiaTheme="minorEastAsia"/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basedOn w:val="DefaultParagraphFont"/>
    <w:link w:val="Heading1"/>
    <w:rsid w:val="00D7481B"/>
    <w:rPr>
      <w:rFonts w:eastAsiaTheme="minorEastAsia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val="fr-CH" w:eastAsia="en-US"/>
    </w:rPr>
  </w:style>
  <w:style w:type="paragraph" w:customStyle="1" w:styleId="Default">
    <w:name w:val="Default"/>
    <w:rsid w:val="00C452FF"/>
    <w:pPr>
      <w:autoSpaceDE w:val="0"/>
      <w:autoSpaceDN w:val="0"/>
      <w:adjustRightInd w:val="0"/>
    </w:pPr>
    <w:rPr>
      <w:color w:val="000000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4F7483"/>
    <w:rPr>
      <w:rFonts w:eastAsiaTheme="minorEastAsia"/>
      <w:lang w:val="es-ES" w:eastAsia="es-ES"/>
    </w:rPr>
  </w:style>
  <w:style w:type="character" w:customStyle="1" w:styleId="SingleTxtGCar">
    <w:name w:val="_ Single Txt_G Car"/>
    <w:locked/>
    <w:rsid w:val="00EB25CD"/>
    <w:rPr>
      <w:lang w:val="es-ES" w:eastAsia="es-E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F75D1B"/>
    <w:rPr>
      <w:rFonts w:eastAsiaTheme="minorEastAsia"/>
      <w:sz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EBD12-114F-4449-A777-D261F66E1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1401</Words>
  <Characters>7706</Characters>
  <Application>Microsoft Office Word</Application>
  <DocSecurity>0</DocSecurity>
  <Lines>64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CERD/C/MEX/Q/18-21</vt:lpstr>
      <vt:lpstr>CERD/C/MEX/Q/18-21</vt:lpstr>
      <vt:lpstr>CAT/C/XXX/Y</vt:lpstr>
    </vt:vector>
  </TitlesOfParts>
  <Company>DCM</Company>
  <LinksUpToDate>false</LinksUpToDate>
  <CharactersWithSpaces>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CERD/C/MEX/Q/18-21</dc:title>
  <dc:subject/>
  <dc:creator>Maria Luisa Zeballos Moreno</dc:creator>
  <cp:keywords/>
  <dc:description/>
  <cp:lastModifiedBy>Maria Luisa Zeballos Moreno</cp:lastModifiedBy>
  <cp:revision>3</cp:revision>
  <cp:lastPrinted>2019-07-04T07:20:00Z</cp:lastPrinted>
  <dcterms:created xsi:type="dcterms:W3CDTF">2019-07-04T07:20:00Z</dcterms:created>
  <dcterms:modified xsi:type="dcterms:W3CDTF">2019-07-04T07:20:00Z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C/MEX/Q/18-21</vt:lpwstr>
  </property>
  <property fmtid="{D5CDD505-2E9C-101B-9397-08002B2CF9AE}" pid="4" name="symh">
    <vt:lpwstr>CERD/C/MEX/Q/18-21</vt:lpwstr>
  </property>
  <property fmtid="{D5CDD505-2E9C-101B-9397-08002B2CF9AE}" pid="5" name="dist">
    <vt:lpwstr>general</vt:lpwstr>
  </property>
  <property fmtid="{D5CDD505-2E9C-101B-9397-08002B2CF9AE}" pid="6" name="date">
    <vt:lpwstr>8 de mayo de 2019</vt:lpwstr>
  </property>
  <property fmtid="{D5CDD505-2E9C-101B-9397-08002B2CF9AE}" pid="7" name="sdate">
    <vt:lpwstr>5 a 29 de agosto de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99ᵒ</vt:lpwstr>
  </property>
  <property fmtid="{D5CDD505-2E9C-101B-9397-08002B2CF9AE}" pid="10" name="anum">
    <vt:lpwstr>[NUMBER]</vt:lpwstr>
  </property>
  <property fmtid="{D5CDD505-2E9C-101B-9397-08002B2CF9AE}" pid="11" name="count">
    <vt:lpwstr>de México</vt:lpwstr>
  </property>
  <property fmtid="{D5CDD505-2E9C-101B-9397-08002B2CF9AE}" pid="12" name="countw">
    <vt:lpwstr>México</vt:lpwstr>
  </property>
  <property fmtid="{D5CDD505-2E9C-101B-9397-08002B2CF9AE}" pid="13" name="countwd">
    <vt:lpwstr>México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[Title]</vt:lpwstr>
  </property>
  <property fmtid="{D5CDD505-2E9C-101B-9397-08002B2CF9AE}" pid="18" name="stitle">
    <vt:lpwstr>[Title]</vt:lpwstr>
  </property>
  <property fmtid="{D5CDD505-2E9C-101B-9397-08002B2CF9AE}" pid="19" name="prep">
    <vt:lpwstr>a los informes periódicos 18ᵒ a 21ᵒ combinados de México</vt:lpwstr>
  </property>
  <property fmtid="{D5CDD505-2E9C-101B-9397-08002B2CF9AE}" pid="20" name="preps">
    <vt:lpwstr>informes periódicos 18ᵒ a 21ᵒ combinados de México</vt:lpwstr>
  </property>
  <property fmtid="{D5CDD505-2E9C-101B-9397-08002B2CF9AE}" pid="21" name="prepw">
    <vt:lpwstr>a los informes periódicos 18ᵒ a 21ᵒ combinados</vt:lpwstr>
  </property>
  <property fmtid="{D5CDD505-2E9C-101B-9397-08002B2CF9AE}" pid="22" name="prepws">
    <vt:lpwstr>informes periódicos 18ᵒ a 21ᵒ combinados de México</vt:lpwstr>
  </property>
  <property fmtid="{D5CDD505-2E9C-101B-9397-08002B2CF9AE}" pid="23" name="prepwc">
    <vt:lpwstr>Informes periódicos 18ᵒ a 21ᵒ combinados </vt:lpwstr>
  </property>
  <property fmtid="{D5CDD505-2E9C-101B-9397-08002B2CF9AE}" pid="24" name="olang">
    <vt:lpwstr>español</vt:lpwstr>
  </property>
  <property fmtid="{D5CDD505-2E9C-101B-9397-08002B2CF9AE}" pid="25" name="Date-Generated">
    <vt:filetime>2019-05-08T08:29:56Z</vt:filetime>
  </property>
  <property fmtid="{D5CDD505-2E9C-101B-9397-08002B2CF9AE}" pid="26" name="Author">
    <vt:lpwstr/>
  </property>
  <property fmtid="{D5CDD505-2E9C-101B-9397-08002B2CF9AE}" pid="27" name="bar">
    <vt:lpwstr/>
  </property>
  <property fmtid="{D5CDD505-2E9C-101B-9397-08002B2CF9AE}" pid="28" name="Org">
    <vt:lpwstr>OHCHR</vt:lpwstr>
  </property>
  <property fmtid="{D5CDD505-2E9C-101B-9397-08002B2CF9AE}" pid="29" name="Entity">
    <vt:lpwstr>List of themes</vt:lpwstr>
  </property>
  <property fmtid="{D5CDD505-2E9C-101B-9397-08002B2CF9AE}" pid="30" name="doctype">
    <vt:lpwstr>Final</vt:lpwstr>
  </property>
  <property fmtid="{D5CDD505-2E9C-101B-9397-08002B2CF9AE}" pid="31" name="category">
    <vt:lpwstr>CERD</vt:lpwstr>
  </property>
</Properties>
</file>