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2094398" w14:textId="77777777" w:rsidTr="002B7BC7">
        <w:trPr>
          <w:trHeight w:hRule="exact" w:val="851"/>
        </w:trPr>
        <w:tc>
          <w:tcPr>
            <w:tcW w:w="1276" w:type="dxa"/>
            <w:tcBorders>
              <w:bottom w:val="single" w:sz="4" w:space="0" w:color="auto"/>
            </w:tcBorders>
          </w:tcPr>
          <w:p w14:paraId="0030ED2E" w14:textId="77777777" w:rsidR="006F71EA" w:rsidRPr="00DB58B5" w:rsidRDefault="006F71EA" w:rsidP="00DA5ADD"/>
        </w:tc>
        <w:tc>
          <w:tcPr>
            <w:tcW w:w="2268" w:type="dxa"/>
            <w:tcBorders>
              <w:bottom w:val="single" w:sz="4" w:space="0" w:color="auto"/>
            </w:tcBorders>
            <w:vAlign w:val="bottom"/>
          </w:tcPr>
          <w:p w14:paraId="7007A25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EC29B7" w14:textId="41A183EE" w:rsidR="006F71EA" w:rsidRPr="00DB58B5" w:rsidRDefault="00DA5ADD" w:rsidP="00DA5ADD">
            <w:pPr>
              <w:jc w:val="right"/>
            </w:pPr>
            <w:r w:rsidRPr="00DA5ADD">
              <w:rPr>
                <w:sz w:val="40"/>
              </w:rPr>
              <w:t>CCPR</w:t>
            </w:r>
            <w:r>
              <w:t>/C/134/3/Add.3</w:t>
            </w:r>
          </w:p>
        </w:tc>
      </w:tr>
      <w:tr w:rsidR="006F71EA" w:rsidRPr="00DB58B5" w14:paraId="745B8E66" w14:textId="77777777" w:rsidTr="002B7BC7">
        <w:trPr>
          <w:trHeight w:hRule="exact" w:val="2835"/>
        </w:trPr>
        <w:tc>
          <w:tcPr>
            <w:tcW w:w="1276" w:type="dxa"/>
            <w:tcBorders>
              <w:top w:val="single" w:sz="4" w:space="0" w:color="auto"/>
              <w:bottom w:val="single" w:sz="12" w:space="0" w:color="auto"/>
            </w:tcBorders>
          </w:tcPr>
          <w:p w14:paraId="487310A2" w14:textId="77777777" w:rsidR="006F71EA" w:rsidRPr="00DB58B5" w:rsidRDefault="006F71EA" w:rsidP="002B7BC7">
            <w:pPr>
              <w:spacing w:before="120"/>
              <w:jc w:val="center"/>
            </w:pPr>
            <w:r>
              <w:rPr>
                <w:noProof/>
                <w:lang w:eastAsia="fr-CH"/>
              </w:rPr>
              <w:drawing>
                <wp:inline distT="0" distB="0" distL="0" distR="0" wp14:anchorId="170FEDB9" wp14:editId="591F85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51FEB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8FA0BF4" w14:textId="77777777" w:rsidR="006F71EA" w:rsidRDefault="00DA5ADD" w:rsidP="002B7BC7">
            <w:pPr>
              <w:spacing w:before="240"/>
            </w:pPr>
            <w:proofErr w:type="spellStart"/>
            <w:r>
              <w:t>Distr</w:t>
            </w:r>
            <w:proofErr w:type="spellEnd"/>
            <w:r>
              <w:t>. générale</w:t>
            </w:r>
          </w:p>
          <w:p w14:paraId="1BF5CDEF" w14:textId="77777777" w:rsidR="00DA5ADD" w:rsidRDefault="00DA5ADD" w:rsidP="00DA5ADD">
            <w:pPr>
              <w:spacing w:line="240" w:lineRule="exact"/>
            </w:pPr>
            <w:r>
              <w:t>20 mai 2022</w:t>
            </w:r>
          </w:p>
          <w:p w14:paraId="11B16CF0" w14:textId="77777777" w:rsidR="00DA5ADD" w:rsidRDefault="00DA5ADD" w:rsidP="00DA5ADD">
            <w:pPr>
              <w:spacing w:line="240" w:lineRule="exact"/>
            </w:pPr>
            <w:r>
              <w:t>Français</w:t>
            </w:r>
          </w:p>
          <w:p w14:paraId="41A50FCA" w14:textId="2DC5CF24" w:rsidR="00DA5ADD" w:rsidRPr="00DB58B5" w:rsidRDefault="00DA5ADD" w:rsidP="00DA5ADD">
            <w:pPr>
              <w:spacing w:line="240" w:lineRule="exact"/>
            </w:pPr>
            <w:r>
              <w:t>Original : anglais</w:t>
            </w:r>
          </w:p>
        </w:tc>
      </w:tr>
    </w:tbl>
    <w:p w14:paraId="7772D86F" w14:textId="77777777" w:rsidR="006F71EA" w:rsidRDefault="006F71EA" w:rsidP="006F71EA">
      <w:pPr>
        <w:spacing w:before="120"/>
        <w:rPr>
          <w:b/>
          <w:sz w:val="24"/>
          <w:szCs w:val="24"/>
        </w:rPr>
      </w:pPr>
      <w:r w:rsidRPr="00DF3BF1">
        <w:rPr>
          <w:b/>
          <w:sz w:val="24"/>
          <w:szCs w:val="24"/>
        </w:rPr>
        <w:t>Comité des droits de l’homme</w:t>
      </w:r>
    </w:p>
    <w:p w14:paraId="62F28E08" w14:textId="51ACE1C6" w:rsidR="00CC3C51" w:rsidRPr="00AA71B9" w:rsidRDefault="00CC3C51" w:rsidP="00ED617F">
      <w:pPr>
        <w:pStyle w:val="HChG"/>
        <w:rPr>
          <w:lang w:val="fr-FR"/>
        </w:rPr>
      </w:pPr>
      <w:r w:rsidRPr="00AA71B9">
        <w:rPr>
          <w:lang w:val="fr-FR"/>
        </w:rPr>
        <w:tab/>
      </w:r>
      <w:r w:rsidRPr="00AA71B9">
        <w:rPr>
          <w:lang w:val="fr-FR"/>
        </w:rPr>
        <w:tab/>
        <w:t xml:space="preserve">Rapport sur le suivi des observations finales </w:t>
      </w:r>
      <w:r w:rsidR="00ED617F">
        <w:rPr>
          <w:lang w:val="fr-FR"/>
        </w:rPr>
        <w:br/>
      </w:r>
      <w:r w:rsidRPr="00AA71B9">
        <w:rPr>
          <w:lang w:val="fr-FR"/>
        </w:rPr>
        <w:t>du Comité des</w:t>
      </w:r>
      <w:r w:rsidR="00ED617F">
        <w:rPr>
          <w:lang w:val="fr-FR"/>
        </w:rPr>
        <w:t xml:space="preserve"> </w:t>
      </w:r>
      <w:r w:rsidRPr="00AA71B9">
        <w:rPr>
          <w:lang w:val="fr-FR"/>
        </w:rPr>
        <w:t>droits de l</w:t>
      </w:r>
      <w:r>
        <w:rPr>
          <w:lang w:val="fr-FR"/>
        </w:rPr>
        <w:t>’</w:t>
      </w:r>
      <w:r w:rsidRPr="00AA71B9">
        <w:rPr>
          <w:lang w:val="fr-FR"/>
        </w:rPr>
        <w:t>homme</w:t>
      </w:r>
      <w:bookmarkStart w:id="0" w:name="_Toc506807534"/>
      <w:bookmarkEnd w:id="0"/>
      <w:r w:rsidR="00ED617F" w:rsidRPr="00ED617F">
        <w:rPr>
          <w:rStyle w:val="Appelnotedebasdep"/>
          <w:sz w:val="20"/>
          <w:vertAlign w:val="baseline"/>
        </w:rPr>
        <w:footnoteReference w:customMarkFollows="1" w:id="2"/>
        <w:t>*</w:t>
      </w:r>
    </w:p>
    <w:p w14:paraId="3C4D4B4D" w14:textId="77777777" w:rsidR="00CC3C51" w:rsidRPr="00AA71B9" w:rsidRDefault="00CC3C51" w:rsidP="00F76FF2">
      <w:pPr>
        <w:pStyle w:val="H23G"/>
        <w:rPr>
          <w:rFonts w:eastAsia="SimSun"/>
          <w:lang w:val="fr-FR"/>
        </w:rPr>
      </w:pPr>
      <w:r w:rsidRPr="00AA71B9">
        <w:rPr>
          <w:lang w:val="fr-FR"/>
        </w:rPr>
        <w:tab/>
      </w:r>
      <w:r w:rsidRPr="00AA71B9">
        <w:rPr>
          <w:lang w:val="fr-FR"/>
        </w:rPr>
        <w:tab/>
        <w:t>Additif</w:t>
      </w:r>
    </w:p>
    <w:p w14:paraId="7C4E9CE4" w14:textId="2CB4EC92" w:rsidR="00CC3C51" w:rsidRDefault="00CC3C51" w:rsidP="00F76FF2">
      <w:pPr>
        <w:pStyle w:val="HChG"/>
        <w:rPr>
          <w:lang w:val="fr-FR"/>
        </w:rPr>
      </w:pPr>
      <w:r w:rsidRPr="00AA71B9">
        <w:rPr>
          <w:lang w:val="fr-FR"/>
        </w:rPr>
        <w:tab/>
      </w:r>
      <w:r w:rsidRPr="00AA71B9">
        <w:rPr>
          <w:lang w:val="fr-FR"/>
        </w:rPr>
        <w:tab/>
        <w:t xml:space="preserve">Évaluation des renseignements sur la suite donnée </w:t>
      </w:r>
      <w:r w:rsidR="002C0E5D">
        <w:rPr>
          <w:lang w:val="fr-FR"/>
        </w:rPr>
        <w:br/>
      </w:r>
      <w:r w:rsidRPr="00AA71B9">
        <w:rPr>
          <w:lang w:val="fr-FR"/>
        </w:rPr>
        <w:t>aux</w:t>
      </w:r>
      <w:r w:rsidR="002C0E5D">
        <w:rPr>
          <w:lang w:val="fr-FR"/>
        </w:rPr>
        <w:t xml:space="preserve"> </w:t>
      </w:r>
      <w:r w:rsidRPr="00AA71B9">
        <w:rPr>
          <w:lang w:val="fr-FR"/>
        </w:rPr>
        <w:t>observations finales concernant le Liban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982"/>
      </w:tblGrid>
      <w:tr w:rsidR="002C0E5D" w:rsidRPr="00072C4B" w14:paraId="28B19977" w14:textId="77777777" w:rsidTr="00B90CAA">
        <w:tc>
          <w:tcPr>
            <w:tcW w:w="3388" w:type="dxa"/>
            <w:tcMar>
              <w:left w:w="0" w:type="dxa"/>
              <w:right w:w="0" w:type="dxa"/>
            </w:tcMar>
          </w:tcPr>
          <w:p w14:paraId="7BA527D1" w14:textId="062519A8" w:rsidR="002C0E5D" w:rsidRPr="00072C4B" w:rsidRDefault="002C0E5D" w:rsidP="00B90CAA">
            <w:pPr>
              <w:pStyle w:val="SingleTxtG"/>
              <w:tabs>
                <w:tab w:val="clear" w:pos="1701"/>
                <w:tab w:val="clear" w:pos="2268"/>
                <w:tab w:val="clear" w:pos="2835"/>
              </w:tabs>
              <w:ind w:left="0" w:right="0"/>
              <w:jc w:val="left"/>
              <w:rPr>
                <w:i/>
              </w:rPr>
            </w:pPr>
            <w:r w:rsidRPr="00072C4B">
              <w:rPr>
                <w:i/>
                <w:iCs/>
              </w:rPr>
              <w:t>Observations finales (122</w:t>
            </w:r>
            <w:r w:rsidRPr="00072C4B">
              <w:rPr>
                <w:i/>
                <w:iCs/>
                <w:vertAlign w:val="superscript"/>
              </w:rPr>
              <w:t>e</w:t>
            </w:r>
            <w:r w:rsidRPr="00072C4B">
              <w:rPr>
                <w:i/>
                <w:iCs/>
              </w:rPr>
              <w:t xml:space="preserve"> session) :</w:t>
            </w:r>
          </w:p>
        </w:tc>
        <w:tc>
          <w:tcPr>
            <w:tcW w:w="3982" w:type="dxa"/>
            <w:tcMar>
              <w:left w:w="0" w:type="dxa"/>
              <w:right w:w="0" w:type="dxa"/>
            </w:tcMar>
          </w:tcPr>
          <w:p w14:paraId="09F575B7" w14:textId="19E49E62" w:rsidR="002C0E5D" w:rsidRPr="00072C4B" w:rsidRDefault="002C0E5D" w:rsidP="00B90CAA">
            <w:pPr>
              <w:pStyle w:val="SingleTxtG"/>
              <w:tabs>
                <w:tab w:val="clear" w:pos="1701"/>
                <w:tab w:val="clear" w:pos="2268"/>
                <w:tab w:val="clear" w:pos="2835"/>
              </w:tabs>
              <w:ind w:left="0" w:right="0"/>
              <w:jc w:val="left"/>
            </w:pPr>
            <w:hyperlink r:id="rId8" w:history="1">
              <w:r w:rsidRPr="00072C4B">
                <w:rPr>
                  <w:rStyle w:val="Lienhypertexte"/>
                </w:rPr>
                <w:t>CCPR/C/LBN/C</w:t>
              </w:r>
              <w:r w:rsidRPr="00072C4B">
                <w:rPr>
                  <w:rStyle w:val="Lienhypertexte"/>
                </w:rPr>
                <w:t>O</w:t>
              </w:r>
              <w:r w:rsidRPr="00072C4B">
                <w:rPr>
                  <w:rStyle w:val="Lienhypertexte"/>
                </w:rPr>
                <w:t>/3</w:t>
              </w:r>
            </w:hyperlink>
            <w:r w:rsidRPr="00072C4B">
              <w:t>, 3 avril 2018</w:t>
            </w:r>
          </w:p>
        </w:tc>
      </w:tr>
      <w:tr w:rsidR="002C0E5D" w:rsidRPr="00072C4B" w14:paraId="4384741C" w14:textId="77777777" w:rsidTr="00B90CAA">
        <w:tc>
          <w:tcPr>
            <w:tcW w:w="3388" w:type="dxa"/>
            <w:tcMar>
              <w:left w:w="0" w:type="dxa"/>
              <w:right w:w="0" w:type="dxa"/>
            </w:tcMar>
          </w:tcPr>
          <w:p w14:paraId="4059359C" w14:textId="6A7B1E2C" w:rsidR="002C0E5D" w:rsidRPr="00072C4B" w:rsidRDefault="002C0E5D" w:rsidP="00B90CAA">
            <w:pPr>
              <w:pStyle w:val="SingleTxtG"/>
              <w:tabs>
                <w:tab w:val="clear" w:pos="1701"/>
                <w:tab w:val="clear" w:pos="2268"/>
                <w:tab w:val="clear" w:pos="2835"/>
              </w:tabs>
              <w:ind w:left="0" w:right="0"/>
              <w:jc w:val="left"/>
              <w:rPr>
                <w:i/>
              </w:rPr>
            </w:pPr>
            <w:r w:rsidRPr="00072C4B">
              <w:rPr>
                <w:i/>
                <w:iCs/>
              </w:rPr>
              <w:t>Paragraphes faisant l’objet d’un suivi :</w:t>
            </w:r>
          </w:p>
        </w:tc>
        <w:tc>
          <w:tcPr>
            <w:tcW w:w="3982" w:type="dxa"/>
            <w:tcMar>
              <w:left w:w="0" w:type="dxa"/>
              <w:right w:w="0" w:type="dxa"/>
            </w:tcMar>
          </w:tcPr>
          <w:p w14:paraId="396A712C" w14:textId="34E43433" w:rsidR="002C0E5D" w:rsidRPr="00072C4B" w:rsidRDefault="002C0E5D" w:rsidP="00B90CAA">
            <w:pPr>
              <w:pStyle w:val="SingleTxtG"/>
              <w:tabs>
                <w:tab w:val="clear" w:pos="1701"/>
                <w:tab w:val="clear" w:pos="2268"/>
                <w:tab w:val="clear" w:pos="2835"/>
              </w:tabs>
              <w:ind w:left="0" w:right="0"/>
              <w:jc w:val="left"/>
            </w:pPr>
            <w:r w:rsidRPr="00072C4B">
              <w:t>20, 38 et 40</w:t>
            </w:r>
          </w:p>
        </w:tc>
      </w:tr>
      <w:tr w:rsidR="002C0E5D" w:rsidRPr="00072C4B" w14:paraId="3F20C0BA" w14:textId="77777777" w:rsidTr="00B90CAA">
        <w:tc>
          <w:tcPr>
            <w:tcW w:w="3388" w:type="dxa"/>
            <w:tcMar>
              <w:left w:w="0" w:type="dxa"/>
              <w:right w:w="0" w:type="dxa"/>
            </w:tcMar>
          </w:tcPr>
          <w:p w14:paraId="4B6728D1" w14:textId="5566049C" w:rsidR="002C0E5D" w:rsidRPr="00072C4B" w:rsidRDefault="002C0E5D" w:rsidP="00B90CAA">
            <w:pPr>
              <w:pStyle w:val="SingleTxtG"/>
              <w:tabs>
                <w:tab w:val="clear" w:pos="1701"/>
                <w:tab w:val="clear" w:pos="2268"/>
                <w:tab w:val="clear" w:pos="2835"/>
              </w:tabs>
              <w:ind w:left="0" w:right="0"/>
              <w:jc w:val="left"/>
              <w:rPr>
                <w:i/>
              </w:rPr>
            </w:pPr>
            <w:r w:rsidRPr="00072C4B">
              <w:rPr>
                <w:i/>
                <w:iCs/>
              </w:rPr>
              <w:t>Renseignements reçus de l’État partie :</w:t>
            </w:r>
          </w:p>
        </w:tc>
        <w:tc>
          <w:tcPr>
            <w:tcW w:w="3982" w:type="dxa"/>
            <w:tcMar>
              <w:left w:w="0" w:type="dxa"/>
              <w:right w:w="0" w:type="dxa"/>
            </w:tcMar>
          </w:tcPr>
          <w:p w14:paraId="4F95C12D" w14:textId="5811FA9E" w:rsidR="002C0E5D" w:rsidRPr="00072C4B" w:rsidRDefault="002C0E5D" w:rsidP="00B90CAA">
            <w:pPr>
              <w:pStyle w:val="SingleTxtG"/>
              <w:tabs>
                <w:tab w:val="clear" w:pos="1701"/>
                <w:tab w:val="clear" w:pos="2268"/>
                <w:tab w:val="clear" w:pos="2835"/>
              </w:tabs>
              <w:ind w:left="0" w:right="0"/>
              <w:jc w:val="left"/>
            </w:pPr>
            <w:hyperlink r:id="rId9" w:history="1">
              <w:r w:rsidRPr="00072C4B">
                <w:rPr>
                  <w:rStyle w:val="Lienhypertexte"/>
                </w:rPr>
                <w:t>CCPR/C/LBN/FC</w:t>
              </w:r>
              <w:r w:rsidRPr="00072C4B">
                <w:rPr>
                  <w:rStyle w:val="Lienhypertexte"/>
                </w:rPr>
                <w:t>O</w:t>
              </w:r>
              <w:r w:rsidRPr="00072C4B">
                <w:rPr>
                  <w:rStyle w:val="Lienhypertexte"/>
                </w:rPr>
                <w:t>/3</w:t>
              </w:r>
            </w:hyperlink>
            <w:r w:rsidRPr="00072C4B">
              <w:t>, 15 avril 2020</w:t>
            </w:r>
          </w:p>
        </w:tc>
      </w:tr>
      <w:tr w:rsidR="002C0E5D" w:rsidRPr="00072C4B" w14:paraId="31D684C4" w14:textId="77777777" w:rsidTr="00B90CAA">
        <w:tc>
          <w:tcPr>
            <w:tcW w:w="3388" w:type="dxa"/>
            <w:tcMar>
              <w:left w:w="0" w:type="dxa"/>
              <w:right w:w="0" w:type="dxa"/>
            </w:tcMar>
          </w:tcPr>
          <w:p w14:paraId="668E7031" w14:textId="348F5880" w:rsidR="002C0E5D" w:rsidRPr="00072C4B" w:rsidRDefault="002C0E5D" w:rsidP="00B90CAA">
            <w:pPr>
              <w:pStyle w:val="SingleTxtG"/>
              <w:tabs>
                <w:tab w:val="clear" w:pos="1701"/>
                <w:tab w:val="clear" w:pos="2268"/>
                <w:tab w:val="clear" w:pos="2835"/>
              </w:tabs>
              <w:ind w:left="0" w:right="0"/>
              <w:jc w:val="left"/>
              <w:rPr>
                <w:i/>
              </w:rPr>
            </w:pPr>
            <w:r w:rsidRPr="00072C4B">
              <w:rPr>
                <w:rFonts w:eastAsia="SimSun"/>
                <w:i/>
                <w:lang w:eastAsia="zh-CN"/>
              </w:rPr>
              <w:t>Renseignements reçus des parties prenantes </w:t>
            </w:r>
            <w:r w:rsidRPr="00072C4B">
              <w:rPr>
                <w:rStyle w:val="Lienhypertexte"/>
                <w:i/>
                <w:iCs/>
                <w:shd w:val="clear" w:color="auto" w:fill="FFFFFF"/>
              </w:rPr>
              <w:t>:</w:t>
            </w:r>
          </w:p>
        </w:tc>
        <w:tc>
          <w:tcPr>
            <w:tcW w:w="3982" w:type="dxa"/>
            <w:tcMar>
              <w:left w:w="0" w:type="dxa"/>
              <w:right w:w="0" w:type="dxa"/>
            </w:tcMar>
          </w:tcPr>
          <w:p w14:paraId="0172F2BA" w14:textId="58BAB079" w:rsidR="002C0E5D" w:rsidRPr="00072C4B" w:rsidRDefault="002C0E5D" w:rsidP="00B90CAA">
            <w:pPr>
              <w:pStyle w:val="SingleTxtG"/>
              <w:tabs>
                <w:tab w:val="clear" w:pos="1701"/>
                <w:tab w:val="clear" w:pos="2268"/>
                <w:tab w:val="clear" w:pos="2835"/>
              </w:tabs>
              <w:ind w:left="0" w:right="0"/>
              <w:jc w:val="left"/>
            </w:pPr>
            <w:hyperlink r:id="rId10" w:history="1">
              <w:r w:rsidRPr="00072C4B">
                <w:rPr>
                  <w:rStyle w:val="Lienhypertexte"/>
                </w:rPr>
                <w:t>ME</w:t>
              </w:r>
              <w:r w:rsidRPr="00072C4B">
                <w:rPr>
                  <w:rStyle w:val="Lienhypertexte"/>
                </w:rPr>
                <w:t>N</w:t>
              </w:r>
              <w:r w:rsidRPr="00072C4B">
                <w:rPr>
                  <w:rStyle w:val="Lienhypertexte"/>
                </w:rPr>
                <w:t xml:space="preserve">A Rights Group </w:t>
              </w:r>
              <w:r w:rsidR="003D10F9" w:rsidRPr="00072C4B">
                <w:rPr>
                  <w:rStyle w:val="Lienhypertexte"/>
                </w:rPr>
                <w:t>e</w:t>
              </w:r>
              <w:r w:rsidR="003D10F9" w:rsidRPr="00072C4B">
                <w:rPr>
                  <w:rStyle w:val="Lienhypertexte"/>
                </w:rPr>
                <w:t>t</w:t>
              </w:r>
              <w:r w:rsidRPr="00072C4B">
                <w:rPr>
                  <w:rStyle w:val="Lienhypertexte"/>
                </w:rPr>
                <w:t xml:space="preserve"> Global </w:t>
              </w:r>
              <w:proofErr w:type="spellStart"/>
              <w:r w:rsidRPr="00072C4B">
                <w:rPr>
                  <w:rStyle w:val="Lienhypertexte"/>
                </w:rPr>
                <w:t>Detention</w:t>
              </w:r>
              <w:proofErr w:type="spellEnd"/>
              <w:r w:rsidRPr="00072C4B">
                <w:rPr>
                  <w:rStyle w:val="Lienhypertexte"/>
                </w:rPr>
                <w:t xml:space="preserve"> Project</w:t>
              </w:r>
            </w:hyperlink>
            <w:r w:rsidRPr="00072C4B">
              <w:t xml:space="preserve">, 20 </w:t>
            </w:r>
            <w:r w:rsidR="003D10F9" w:rsidRPr="00072C4B">
              <w:t>janvier</w:t>
            </w:r>
            <w:r w:rsidRPr="00072C4B">
              <w:t xml:space="preserve"> 2022, </w:t>
            </w:r>
            <w:r w:rsidR="003D10F9" w:rsidRPr="00072C4B">
              <w:t>et</w:t>
            </w:r>
            <w:r w:rsidRPr="00072C4B">
              <w:t xml:space="preserve"> </w:t>
            </w:r>
            <w:hyperlink r:id="rId11" w:history="1">
              <w:r w:rsidRPr="00072C4B">
                <w:rPr>
                  <w:rStyle w:val="Lienhypertexte"/>
                </w:rPr>
                <w:t xml:space="preserve">ALEF </w:t>
              </w:r>
              <w:r w:rsidR="003D10F9" w:rsidRPr="00072C4B">
                <w:rPr>
                  <w:rStyle w:val="Lienhypertexte"/>
                </w:rPr>
                <w:t>−</w:t>
              </w:r>
              <w:r w:rsidRPr="00072C4B">
                <w:rPr>
                  <w:rStyle w:val="Lienhypertexte"/>
                </w:rPr>
                <w:t xml:space="preserve"> </w:t>
              </w:r>
              <w:proofErr w:type="spellStart"/>
              <w:r w:rsidRPr="00072C4B">
                <w:rPr>
                  <w:rStyle w:val="Lienhypertexte"/>
                </w:rPr>
                <w:t>A</w:t>
              </w:r>
              <w:r w:rsidRPr="00072C4B">
                <w:rPr>
                  <w:rStyle w:val="Lienhypertexte"/>
                </w:rPr>
                <w:t>c</w:t>
              </w:r>
              <w:r w:rsidRPr="00072C4B">
                <w:rPr>
                  <w:rStyle w:val="Lienhypertexte"/>
                </w:rPr>
                <w:t>t</w:t>
              </w:r>
              <w:proofErr w:type="spellEnd"/>
              <w:r w:rsidRPr="00072C4B">
                <w:rPr>
                  <w:rStyle w:val="Lienhypertexte"/>
                </w:rPr>
                <w:t xml:space="preserve"> for Human Rights</w:t>
              </w:r>
            </w:hyperlink>
            <w:r w:rsidRPr="00072C4B">
              <w:t>, 1</w:t>
            </w:r>
            <w:r w:rsidR="003D10F9" w:rsidRPr="00072C4B">
              <w:t xml:space="preserve">er février </w:t>
            </w:r>
            <w:r w:rsidRPr="00072C4B">
              <w:t>2022</w:t>
            </w:r>
          </w:p>
        </w:tc>
      </w:tr>
      <w:tr w:rsidR="002C0E5D" w:rsidRPr="00072C4B" w14:paraId="57608DDE" w14:textId="77777777" w:rsidTr="00B90CAA">
        <w:tc>
          <w:tcPr>
            <w:tcW w:w="3388" w:type="dxa"/>
            <w:tcMar>
              <w:left w:w="0" w:type="dxa"/>
              <w:right w:w="0" w:type="dxa"/>
            </w:tcMar>
          </w:tcPr>
          <w:p w14:paraId="0DB019B7" w14:textId="4E14DFBF" w:rsidR="002C0E5D" w:rsidRPr="00072C4B" w:rsidRDefault="002C0E5D" w:rsidP="00B90CAA">
            <w:pPr>
              <w:pStyle w:val="SingleTxtG"/>
              <w:tabs>
                <w:tab w:val="clear" w:pos="1701"/>
                <w:tab w:val="clear" w:pos="2268"/>
                <w:tab w:val="clear" w:pos="2835"/>
              </w:tabs>
              <w:ind w:left="0" w:right="0"/>
              <w:jc w:val="left"/>
              <w:rPr>
                <w:i/>
              </w:rPr>
            </w:pPr>
            <w:r w:rsidRPr="00072C4B">
              <w:rPr>
                <w:i/>
                <w:iCs/>
              </w:rPr>
              <w:t>Évaluation du Comité :</w:t>
            </w:r>
          </w:p>
        </w:tc>
        <w:tc>
          <w:tcPr>
            <w:tcW w:w="3982" w:type="dxa"/>
            <w:tcMar>
              <w:left w:w="0" w:type="dxa"/>
              <w:right w:w="0" w:type="dxa"/>
            </w:tcMar>
          </w:tcPr>
          <w:p w14:paraId="37D73D89" w14:textId="77777777" w:rsidR="002C0E5D" w:rsidRPr="00072C4B" w:rsidRDefault="002C0E5D" w:rsidP="00B90CAA">
            <w:pPr>
              <w:pStyle w:val="SingleTxtG"/>
              <w:tabs>
                <w:tab w:val="clear" w:pos="1701"/>
                <w:tab w:val="clear" w:pos="2268"/>
                <w:tab w:val="clear" w:pos="2835"/>
              </w:tabs>
              <w:ind w:left="0" w:right="0"/>
              <w:jc w:val="left"/>
            </w:pPr>
            <w:r w:rsidRPr="00072C4B">
              <w:t>20[</w:t>
            </w:r>
            <w:r w:rsidRPr="00072C4B">
              <w:rPr>
                <w:b/>
                <w:bCs/>
              </w:rPr>
              <w:t>C</w:t>
            </w:r>
            <w:r w:rsidRPr="00072C4B">
              <w:t>][</w:t>
            </w:r>
            <w:r w:rsidRPr="00072C4B">
              <w:rPr>
                <w:b/>
                <w:bCs/>
              </w:rPr>
              <w:t>B</w:t>
            </w:r>
            <w:r w:rsidRPr="00072C4B">
              <w:t>], 38[</w:t>
            </w:r>
            <w:r w:rsidRPr="00072C4B">
              <w:rPr>
                <w:b/>
                <w:bCs/>
              </w:rPr>
              <w:t>C</w:t>
            </w:r>
            <w:r w:rsidRPr="00072C4B">
              <w:t>][</w:t>
            </w:r>
            <w:r w:rsidRPr="00072C4B">
              <w:rPr>
                <w:b/>
                <w:bCs/>
              </w:rPr>
              <w:t>B</w:t>
            </w:r>
            <w:r w:rsidRPr="00072C4B">
              <w:t>] y 40[</w:t>
            </w:r>
            <w:r w:rsidRPr="00072C4B">
              <w:rPr>
                <w:b/>
                <w:bCs/>
              </w:rPr>
              <w:t>C</w:t>
            </w:r>
            <w:r w:rsidRPr="00072C4B">
              <w:t>]</w:t>
            </w:r>
          </w:p>
        </w:tc>
      </w:tr>
    </w:tbl>
    <w:p w14:paraId="049F99A4" w14:textId="0CDAC70C" w:rsidR="00CC3C51" w:rsidRPr="00AA71B9" w:rsidRDefault="00CC3C51" w:rsidP="00072C4B">
      <w:pPr>
        <w:pStyle w:val="H1G"/>
        <w:rPr>
          <w:rFonts w:eastAsiaTheme="minorEastAsia"/>
          <w:lang w:val="fr-FR"/>
        </w:rPr>
      </w:pPr>
      <w:r w:rsidRPr="00E0695F">
        <w:rPr>
          <w:lang w:val="fr-FR"/>
        </w:rPr>
        <w:tab/>
      </w:r>
      <w:r w:rsidRPr="00E0695F">
        <w:rPr>
          <w:lang w:val="fr-FR"/>
        </w:rPr>
        <w:tab/>
      </w:r>
      <w:r w:rsidRPr="00AA71B9">
        <w:rPr>
          <w:lang w:val="fr-FR"/>
        </w:rPr>
        <w:t xml:space="preserve">Paragraphe 20 : Violences faites aux femmes, notamment la violence </w:t>
      </w:r>
      <w:r w:rsidR="00072C4B">
        <w:rPr>
          <w:lang w:val="fr-FR"/>
        </w:rPr>
        <w:br/>
      </w:r>
      <w:r w:rsidRPr="00AA71B9">
        <w:rPr>
          <w:lang w:val="fr-FR"/>
        </w:rPr>
        <w:t>familiale et les violences sexuelles</w:t>
      </w:r>
      <w:r w:rsidRPr="00ED4093">
        <w:rPr>
          <w:rStyle w:val="Appelnotedebasdep"/>
          <w:b w:val="0"/>
          <w:bCs/>
        </w:rPr>
        <w:footnoteReference w:id="3"/>
      </w:r>
    </w:p>
    <w:p w14:paraId="79D5EAA9" w14:textId="77777777" w:rsidR="00CC3C51" w:rsidRPr="00AA71B9" w:rsidRDefault="00CC3C51" w:rsidP="00072C4B">
      <w:pPr>
        <w:pStyle w:val="H23G"/>
        <w:rPr>
          <w:rFonts w:eastAsiaTheme="minorEastAsia"/>
          <w:lang w:val="fr-FR"/>
        </w:rPr>
      </w:pPr>
      <w:r w:rsidRPr="00AA71B9">
        <w:rPr>
          <w:lang w:val="fr-FR"/>
        </w:rPr>
        <w:tab/>
      </w:r>
      <w:r w:rsidRPr="00AA71B9">
        <w:rPr>
          <w:lang w:val="fr-FR"/>
        </w:rPr>
        <w:tab/>
        <w:t>Résumé des renseignements reçus de l</w:t>
      </w:r>
      <w:r>
        <w:rPr>
          <w:lang w:val="fr-FR"/>
        </w:rPr>
        <w:t>’</w:t>
      </w:r>
      <w:r w:rsidRPr="00AA71B9">
        <w:rPr>
          <w:lang w:val="fr-FR"/>
        </w:rPr>
        <w:t>État partie</w:t>
      </w:r>
    </w:p>
    <w:p w14:paraId="1E985D8B" w14:textId="5DE8F6CE" w:rsidR="00CC3C51" w:rsidRPr="00AA71B9" w:rsidRDefault="00CC3C51" w:rsidP="00986606">
      <w:pPr>
        <w:pStyle w:val="SingleTxtG"/>
        <w:ind w:firstLine="567"/>
        <w:rPr>
          <w:lang w:val="fr-FR"/>
        </w:rPr>
      </w:pPr>
      <w:r w:rsidRPr="00AA71B9">
        <w:rPr>
          <w:lang w:val="fr-FR"/>
        </w:rPr>
        <w:t>a)</w:t>
      </w:r>
      <w:r w:rsidRPr="00AA71B9">
        <w:rPr>
          <w:lang w:val="fr-FR"/>
        </w:rPr>
        <w:tab/>
        <w:t>En ce qui concerne l</w:t>
      </w:r>
      <w:r>
        <w:rPr>
          <w:lang w:val="fr-FR"/>
        </w:rPr>
        <w:t>’</w:t>
      </w:r>
      <w:r w:rsidRPr="00AA71B9">
        <w:rPr>
          <w:lang w:val="fr-FR"/>
        </w:rPr>
        <w:t>incrimination du viol conjugal, l</w:t>
      </w:r>
      <w:r>
        <w:rPr>
          <w:lang w:val="fr-FR"/>
        </w:rPr>
        <w:t>’</w:t>
      </w:r>
      <w:r w:rsidRPr="00AA71B9">
        <w:rPr>
          <w:lang w:val="fr-FR"/>
        </w:rPr>
        <w:t xml:space="preserve">article 3 de la loi </w:t>
      </w:r>
      <w:r w:rsidR="00ED4093" w:rsidRPr="00ED4093">
        <w:rPr>
          <w:rFonts w:eastAsia="MS Mincho"/>
          <w:lang w:val="fr-FR"/>
        </w:rPr>
        <w:t>n</w:t>
      </w:r>
      <w:r w:rsidR="00ED4093" w:rsidRPr="00ED4093">
        <w:rPr>
          <w:rFonts w:eastAsia="MS Mincho"/>
          <w:vertAlign w:val="superscript"/>
          <w:lang w:val="fr-FR"/>
        </w:rPr>
        <w:t>o</w:t>
      </w:r>
      <w:r w:rsidR="00ED4093">
        <w:rPr>
          <w:lang w:val="fr-FR"/>
        </w:rPr>
        <w:t> </w:t>
      </w:r>
      <w:r w:rsidRPr="00AA71B9">
        <w:rPr>
          <w:lang w:val="fr-FR"/>
        </w:rPr>
        <w:t>293 de 2014 relative à la protection des femmes et des autres membres de la famille contre la violence familiale énonce les peines dont est passible quiconque frappe, maltraite ou menace son conjoint ou sa conjointe pour revendiquer son droit conjugal à des rapports sexuels.</w:t>
      </w:r>
    </w:p>
    <w:p w14:paraId="5649529F" w14:textId="77777777" w:rsidR="00CC3C51" w:rsidRPr="00AA71B9" w:rsidRDefault="00CC3C51" w:rsidP="00986606">
      <w:pPr>
        <w:pStyle w:val="SingleTxtG"/>
        <w:ind w:firstLine="567"/>
        <w:rPr>
          <w:lang w:val="fr-FR"/>
        </w:rPr>
      </w:pPr>
      <w:r w:rsidRPr="00AA71B9">
        <w:rPr>
          <w:lang w:val="fr-FR"/>
        </w:rPr>
        <w:t>En septembre 2019, la Commission des droits des femmes et des enfants de la Chambre des députés a présenté une proposition de loi visant à ériger le harcèlement sexuel en infraction pénale, qui a ensuite été soumise à la Commission parlementaire de l</w:t>
      </w:r>
      <w:r>
        <w:rPr>
          <w:lang w:val="fr-FR"/>
        </w:rPr>
        <w:t>’</w:t>
      </w:r>
      <w:r w:rsidRPr="00AA71B9">
        <w:rPr>
          <w:lang w:val="fr-FR"/>
        </w:rPr>
        <w:t>administration et de la justice. Si cette proposition est adoptée, les actes de harcèlement sexuel au travail seront passibles de peines sévères.</w:t>
      </w:r>
    </w:p>
    <w:p w14:paraId="55F36F48" w14:textId="2C6B778B" w:rsidR="00CC3C51" w:rsidRPr="00AA71B9" w:rsidRDefault="00CC3C51" w:rsidP="00986606">
      <w:pPr>
        <w:pStyle w:val="SingleTxtG"/>
        <w:keepNext/>
        <w:keepLines/>
        <w:ind w:firstLine="567"/>
        <w:rPr>
          <w:lang w:val="fr-FR"/>
        </w:rPr>
      </w:pPr>
      <w:r w:rsidRPr="00AA71B9">
        <w:rPr>
          <w:lang w:val="fr-FR"/>
        </w:rPr>
        <w:lastRenderedPageBreak/>
        <w:t>b)</w:t>
      </w:r>
      <w:r w:rsidRPr="00AA71B9">
        <w:rPr>
          <w:lang w:val="fr-FR"/>
        </w:rPr>
        <w:tab/>
        <w:t>La Commission nationale de la femme libanaise a adopté une proposition de 2018 visant à modifier l</w:t>
      </w:r>
      <w:r>
        <w:rPr>
          <w:lang w:val="fr-FR"/>
        </w:rPr>
        <w:t>’</w:t>
      </w:r>
      <w:r w:rsidRPr="00AA71B9">
        <w:rPr>
          <w:lang w:val="fr-FR"/>
        </w:rPr>
        <w:t>article 505 et à abroger l</w:t>
      </w:r>
      <w:r>
        <w:rPr>
          <w:lang w:val="fr-FR"/>
        </w:rPr>
        <w:t>’</w:t>
      </w:r>
      <w:r w:rsidRPr="00AA71B9">
        <w:rPr>
          <w:lang w:val="fr-FR"/>
        </w:rPr>
        <w:t>article</w:t>
      </w:r>
      <w:r w:rsidR="00CF1D17">
        <w:rPr>
          <w:lang w:val="fr-FR"/>
        </w:rPr>
        <w:t> </w:t>
      </w:r>
      <w:r w:rsidRPr="00AA71B9">
        <w:rPr>
          <w:lang w:val="fr-FR"/>
        </w:rPr>
        <w:t xml:space="preserve">518 du Code pénal </w:t>
      </w:r>
      <w:r>
        <w:rPr>
          <w:lang w:val="fr-FR"/>
        </w:rPr>
        <w:t>concernant les</w:t>
      </w:r>
      <w:r w:rsidRPr="00AA71B9">
        <w:rPr>
          <w:lang w:val="fr-FR"/>
        </w:rPr>
        <w:t xml:space="preserve"> infraction</w:t>
      </w:r>
      <w:r>
        <w:rPr>
          <w:lang w:val="fr-FR"/>
        </w:rPr>
        <w:t>s consistant à avoir d</w:t>
      </w:r>
      <w:r w:rsidRPr="00AA71B9">
        <w:rPr>
          <w:lang w:val="fr-FR"/>
        </w:rPr>
        <w:t xml:space="preserve">es rapports sexuels avec une personne mineure et </w:t>
      </w:r>
      <w:r>
        <w:rPr>
          <w:lang w:val="fr-FR"/>
        </w:rPr>
        <w:t xml:space="preserve">à </w:t>
      </w:r>
      <w:r w:rsidRPr="00AA71B9">
        <w:rPr>
          <w:lang w:val="fr-FR"/>
        </w:rPr>
        <w:t>amener une fille vierge à consentir à des relations sexuelles en lui promettant le mariage. Les efforts qui sont déployés depuis pour transmettre cette proposition à la Chambre des députés n</w:t>
      </w:r>
      <w:r>
        <w:rPr>
          <w:lang w:val="fr-FR"/>
        </w:rPr>
        <w:t>’</w:t>
      </w:r>
      <w:r w:rsidRPr="00AA71B9">
        <w:rPr>
          <w:lang w:val="fr-FR"/>
        </w:rPr>
        <w:t>ont, pour l</w:t>
      </w:r>
      <w:r>
        <w:rPr>
          <w:lang w:val="fr-FR"/>
        </w:rPr>
        <w:t>’</w:t>
      </w:r>
      <w:r w:rsidRPr="00AA71B9">
        <w:rPr>
          <w:lang w:val="fr-FR"/>
        </w:rPr>
        <w:t xml:space="preserve">instant, que partiellement abouti. </w:t>
      </w:r>
    </w:p>
    <w:p w14:paraId="77010EF8" w14:textId="77777777" w:rsidR="00CC3C51" w:rsidRPr="00AA71B9" w:rsidRDefault="00CC3C51" w:rsidP="00986606">
      <w:pPr>
        <w:pStyle w:val="SingleTxtG"/>
        <w:ind w:firstLine="567"/>
        <w:rPr>
          <w:lang w:val="fr-FR"/>
        </w:rPr>
      </w:pPr>
      <w:r w:rsidRPr="00AA71B9">
        <w:rPr>
          <w:lang w:val="fr-FR"/>
        </w:rPr>
        <w:t>c)</w:t>
      </w:r>
      <w:r w:rsidRPr="00AA71B9">
        <w:rPr>
          <w:lang w:val="fr-FR"/>
        </w:rPr>
        <w:tab/>
        <w:t>Ces dernières années, des efforts accrus ont été déployés pour prévenir la violence à l</w:t>
      </w:r>
      <w:r>
        <w:rPr>
          <w:lang w:val="fr-FR"/>
        </w:rPr>
        <w:t>’</w:t>
      </w:r>
      <w:r w:rsidRPr="00AA71B9">
        <w:rPr>
          <w:lang w:val="fr-FR"/>
        </w:rPr>
        <w:t>égard des femmes, y compris la violence familiale, ainsi que pour mettre en application la loi n</w:t>
      </w:r>
      <w:r w:rsidRPr="00AA71B9">
        <w:rPr>
          <w:vertAlign w:val="superscript"/>
          <w:lang w:val="fr-FR"/>
        </w:rPr>
        <w:t>o</w:t>
      </w:r>
      <w:r w:rsidRPr="00AA71B9">
        <w:rPr>
          <w:lang w:val="fr-FR"/>
        </w:rPr>
        <w:t xml:space="preserve"> 293, </w:t>
      </w:r>
      <w:r>
        <w:rPr>
          <w:lang w:val="fr-FR"/>
        </w:rPr>
        <w:t xml:space="preserve">au titre de laquelle </w:t>
      </w:r>
      <w:r w:rsidRPr="00AA71B9">
        <w:rPr>
          <w:lang w:val="fr-FR"/>
        </w:rPr>
        <w:t>un mécanisme de signalement des violences</w:t>
      </w:r>
      <w:r>
        <w:rPr>
          <w:lang w:val="fr-FR"/>
        </w:rPr>
        <w:t xml:space="preserve"> a été créé</w:t>
      </w:r>
      <w:r w:rsidRPr="00AA71B9">
        <w:rPr>
          <w:lang w:val="fr-FR"/>
        </w:rPr>
        <w:t> ; ce mécanisme a fait l</w:t>
      </w:r>
      <w:r>
        <w:rPr>
          <w:lang w:val="fr-FR"/>
        </w:rPr>
        <w:t>’</w:t>
      </w:r>
      <w:r w:rsidRPr="00AA71B9">
        <w:rPr>
          <w:lang w:val="fr-FR"/>
        </w:rPr>
        <w:t>objet d</w:t>
      </w:r>
      <w:r>
        <w:rPr>
          <w:lang w:val="fr-FR"/>
        </w:rPr>
        <w:t>’</w:t>
      </w:r>
      <w:r w:rsidRPr="00AA71B9">
        <w:rPr>
          <w:lang w:val="fr-FR"/>
        </w:rPr>
        <w:t>une large publicité.</w:t>
      </w:r>
    </w:p>
    <w:p w14:paraId="7EA83CEC" w14:textId="5A168E19" w:rsidR="00CC3C51" w:rsidRPr="00AA71B9" w:rsidRDefault="00CC3C51" w:rsidP="00986606">
      <w:pPr>
        <w:pStyle w:val="SingleTxtG"/>
        <w:ind w:firstLine="567"/>
        <w:rPr>
          <w:lang w:val="fr-FR"/>
        </w:rPr>
      </w:pPr>
      <w:r w:rsidRPr="00AA71B9">
        <w:rPr>
          <w:lang w:val="fr-FR"/>
        </w:rPr>
        <w:t>Le Ministère de l</w:t>
      </w:r>
      <w:r>
        <w:rPr>
          <w:lang w:val="fr-FR"/>
        </w:rPr>
        <w:t>’</w:t>
      </w:r>
      <w:r w:rsidRPr="00AA71B9">
        <w:rPr>
          <w:lang w:val="fr-FR"/>
        </w:rPr>
        <w:t>intérieur et des municipalités a mis en place un numéro d</w:t>
      </w:r>
      <w:r>
        <w:rPr>
          <w:lang w:val="fr-FR"/>
        </w:rPr>
        <w:t>’</w:t>
      </w:r>
      <w:r w:rsidRPr="00AA71B9">
        <w:rPr>
          <w:lang w:val="fr-FR"/>
        </w:rPr>
        <w:t>urgence pour les victimes de violence familiale , et une vaste campagne d</w:t>
      </w:r>
      <w:r>
        <w:rPr>
          <w:lang w:val="fr-FR"/>
        </w:rPr>
        <w:t>’</w:t>
      </w:r>
      <w:r w:rsidRPr="00AA71B9">
        <w:rPr>
          <w:lang w:val="fr-FR"/>
        </w:rPr>
        <w:t>information a été menée pour faire connaître ce dispositif au grand public et encourager son utilisation. La</w:t>
      </w:r>
      <w:r w:rsidR="00F03D58">
        <w:rPr>
          <w:lang w:val="fr-FR"/>
        </w:rPr>
        <w:t> </w:t>
      </w:r>
      <w:r w:rsidRPr="00AA71B9">
        <w:rPr>
          <w:lang w:val="fr-FR"/>
        </w:rPr>
        <w:t>Commission nationale de la femme libanaise a organisé des campagnes de sensibilisation, dans le cadre desquelles des textos ont été envoyés à des millions de personnes pour encourager les victimes et les témoins de violence familiale à signaler de tels faits au moyen du numéro d</w:t>
      </w:r>
      <w:r>
        <w:rPr>
          <w:lang w:val="fr-FR"/>
        </w:rPr>
        <w:t>’</w:t>
      </w:r>
      <w:r w:rsidRPr="00AA71B9">
        <w:rPr>
          <w:lang w:val="fr-FR"/>
        </w:rPr>
        <w:t>urgence</w:t>
      </w:r>
      <w:r>
        <w:rPr>
          <w:lang w:val="fr-FR"/>
        </w:rPr>
        <w:t>,</w:t>
      </w:r>
      <w:r w:rsidRPr="00AA71B9">
        <w:rPr>
          <w:lang w:val="fr-FR"/>
        </w:rPr>
        <w:t xml:space="preserve"> et deux courts-métrages ont été produits pour mettre en lumière le droit des femmes à la protection et encourager celles-ci à signaler les cas de violence familiale. Elle a aussi lancé des campagnes nationales de sensibilisation au harcèlement sexuel. Une</w:t>
      </w:r>
      <w:r w:rsidR="00F03D58">
        <w:rPr>
          <w:lang w:val="fr-FR"/>
        </w:rPr>
        <w:t> </w:t>
      </w:r>
      <w:r w:rsidRPr="00AA71B9">
        <w:rPr>
          <w:lang w:val="fr-FR"/>
        </w:rPr>
        <w:t>stratégie nationale de lutte contre la violence à l</w:t>
      </w:r>
      <w:r>
        <w:rPr>
          <w:lang w:val="fr-FR"/>
        </w:rPr>
        <w:t>’</w:t>
      </w:r>
      <w:r w:rsidRPr="00AA71B9">
        <w:rPr>
          <w:lang w:val="fr-FR"/>
        </w:rPr>
        <w:t>égard des femmes, née d</w:t>
      </w:r>
      <w:r>
        <w:rPr>
          <w:lang w:val="fr-FR"/>
        </w:rPr>
        <w:t>’</w:t>
      </w:r>
      <w:r w:rsidRPr="00AA71B9">
        <w:rPr>
          <w:lang w:val="fr-FR"/>
        </w:rPr>
        <w:t>un partenariat entre plusieurs organismes publics, des entités des Nations Unies et des organisations de la société civile, a également été lancée en février 2019.</w:t>
      </w:r>
    </w:p>
    <w:p w14:paraId="17361B41" w14:textId="0AF510EC" w:rsidR="00CC3C51" w:rsidRPr="00AA71B9" w:rsidRDefault="00CC3C51" w:rsidP="00986606">
      <w:pPr>
        <w:pStyle w:val="SingleTxtG"/>
        <w:ind w:firstLine="567"/>
        <w:rPr>
          <w:lang w:val="fr-FR"/>
        </w:rPr>
      </w:pPr>
      <w:r w:rsidRPr="00AA71B9">
        <w:rPr>
          <w:lang w:val="fr-FR"/>
        </w:rPr>
        <w:t>d)</w:t>
      </w:r>
      <w:r w:rsidRPr="00AA71B9">
        <w:rPr>
          <w:lang w:val="fr-FR"/>
        </w:rPr>
        <w:tab/>
        <w:t xml:space="preserve">Des </w:t>
      </w:r>
      <w:r>
        <w:rPr>
          <w:lang w:val="fr-FR"/>
        </w:rPr>
        <w:t>employés</w:t>
      </w:r>
      <w:r w:rsidRPr="00AA71B9">
        <w:rPr>
          <w:lang w:val="fr-FR"/>
        </w:rPr>
        <w:t xml:space="preserve"> de</w:t>
      </w:r>
      <w:r>
        <w:rPr>
          <w:lang w:val="fr-FR"/>
        </w:rPr>
        <w:t>s</w:t>
      </w:r>
      <w:r w:rsidRPr="00AA71B9">
        <w:rPr>
          <w:lang w:val="fr-FR"/>
        </w:rPr>
        <w:t xml:space="preserve"> </w:t>
      </w:r>
      <w:r>
        <w:rPr>
          <w:lang w:val="fr-FR"/>
        </w:rPr>
        <w:t xml:space="preserve">secteurs </w:t>
      </w:r>
      <w:r w:rsidRPr="00AA71B9">
        <w:rPr>
          <w:lang w:val="fr-FR"/>
        </w:rPr>
        <w:t>publi</w:t>
      </w:r>
      <w:r>
        <w:rPr>
          <w:lang w:val="fr-FR"/>
        </w:rPr>
        <w:t>c</w:t>
      </w:r>
      <w:r w:rsidRPr="00AA71B9">
        <w:rPr>
          <w:lang w:val="fr-FR"/>
        </w:rPr>
        <w:t xml:space="preserve"> et privé </w:t>
      </w:r>
      <w:r>
        <w:rPr>
          <w:lang w:val="fr-FR"/>
        </w:rPr>
        <w:t xml:space="preserve">ont suivi une formation </w:t>
      </w:r>
      <w:r w:rsidRPr="00AA71B9">
        <w:rPr>
          <w:lang w:val="fr-FR"/>
        </w:rPr>
        <w:t>pour apprendre à déceler les cas de violence à l</w:t>
      </w:r>
      <w:r>
        <w:rPr>
          <w:lang w:val="fr-FR"/>
        </w:rPr>
        <w:t>’</w:t>
      </w:r>
      <w:r w:rsidRPr="00AA71B9">
        <w:rPr>
          <w:lang w:val="fr-FR"/>
        </w:rPr>
        <w:t>égard des femmes et à y donner suite. Le Ministère des affaires sociales a organisé pour les travailleurs sociaux une formation sur l</w:t>
      </w:r>
      <w:r>
        <w:rPr>
          <w:lang w:val="fr-FR"/>
        </w:rPr>
        <w:t>’</w:t>
      </w:r>
      <w:r w:rsidRPr="00AA71B9">
        <w:rPr>
          <w:lang w:val="fr-FR"/>
        </w:rPr>
        <w:t>application de la loi n</w:t>
      </w:r>
      <w:r w:rsidRPr="00AA71B9">
        <w:rPr>
          <w:vertAlign w:val="superscript"/>
          <w:lang w:val="fr-FR"/>
        </w:rPr>
        <w:t>o</w:t>
      </w:r>
      <w:r w:rsidRPr="00AA71B9">
        <w:rPr>
          <w:lang w:val="fr-FR"/>
        </w:rPr>
        <w:t> 293 et élabore actuellement des outils pour surveiller et traiter les cas de violence fondée sur le genre. Le Ministère de la justice et la Commission nationale de la femme libanaise ont organisé une formation sur l</w:t>
      </w:r>
      <w:r>
        <w:rPr>
          <w:lang w:val="fr-FR"/>
        </w:rPr>
        <w:t>’</w:t>
      </w:r>
      <w:r w:rsidRPr="00AA71B9">
        <w:rPr>
          <w:lang w:val="fr-FR"/>
        </w:rPr>
        <w:t>application de cette loi à l</w:t>
      </w:r>
      <w:r>
        <w:rPr>
          <w:lang w:val="fr-FR"/>
        </w:rPr>
        <w:t>’</w:t>
      </w:r>
      <w:r w:rsidRPr="00AA71B9">
        <w:rPr>
          <w:lang w:val="fr-FR"/>
        </w:rPr>
        <w:t>intention des juges. Le</w:t>
      </w:r>
      <w:r w:rsidR="00D01E2F">
        <w:rPr>
          <w:lang w:val="fr-FR"/>
        </w:rPr>
        <w:t> </w:t>
      </w:r>
      <w:r w:rsidRPr="00AA71B9">
        <w:rPr>
          <w:lang w:val="fr-FR"/>
        </w:rPr>
        <w:t>Ministère de la santé publique a également offert des formations aux membres du personnel médical pour les aider à déceler les cas de violence à l</w:t>
      </w:r>
      <w:r>
        <w:rPr>
          <w:lang w:val="fr-FR"/>
        </w:rPr>
        <w:t>’</w:t>
      </w:r>
      <w:r w:rsidRPr="00AA71B9">
        <w:rPr>
          <w:lang w:val="fr-FR"/>
        </w:rPr>
        <w:t>égard des femmes et à y</w:t>
      </w:r>
      <w:r w:rsidR="00D01E2F">
        <w:rPr>
          <w:lang w:val="fr-FR"/>
        </w:rPr>
        <w:t> </w:t>
      </w:r>
      <w:r>
        <w:rPr>
          <w:lang w:val="fr-FR"/>
        </w:rPr>
        <w:t>donner suite</w:t>
      </w:r>
      <w:r w:rsidRPr="00AA71B9">
        <w:rPr>
          <w:lang w:val="fr-FR"/>
        </w:rPr>
        <w:t>.</w:t>
      </w:r>
    </w:p>
    <w:p w14:paraId="11C04749" w14:textId="77777777" w:rsidR="00CC3C51" w:rsidRPr="00AA71B9" w:rsidRDefault="00CC3C51" w:rsidP="00986606">
      <w:pPr>
        <w:pStyle w:val="SingleTxtG"/>
        <w:ind w:firstLine="567"/>
        <w:rPr>
          <w:lang w:val="fr-FR"/>
        </w:rPr>
      </w:pPr>
      <w:r w:rsidRPr="00AA71B9">
        <w:rPr>
          <w:lang w:val="fr-FR"/>
        </w:rPr>
        <w:t>En juillet 2018, le Ministère de l</w:t>
      </w:r>
      <w:r>
        <w:rPr>
          <w:lang w:val="fr-FR"/>
        </w:rPr>
        <w:t>’</w:t>
      </w:r>
      <w:r w:rsidRPr="00AA71B9">
        <w:rPr>
          <w:lang w:val="fr-FR"/>
        </w:rPr>
        <w:t>intérieur et des municipalités a publié un mémorandum énonçant les règles que les agents des forces de sécurité doivent suivre lorsqu</w:t>
      </w:r>
      <w:r>
        <w:rPr>
          <w:lang w:val="fr-FR"/>
        </w:rPr>
        <w:t>’</w:t>
      </w:r>
      <w:r w:rsidRPr="00AA71B9">
        <w:rPr>
          <w:lang w:val="fr-FR"/>
        </w:rPr>
        <w:t>ils interagissent et communiquent avec les victimes de violence familiale. Il a organisé des formations à l</w:t>
      </w:r>
      <w:r>
        <w:rPr>
          <w:lang w:val="fr-FR"/>
        </w:rPr>
        <w:t>’</w:t>
      </w:r>
      <w:r w:rsidRPr="00AA71B9">
        <w:rPr>
          <w:lang w:val="fr-FR"/>
        </w:rPr>
        <w:t>intention des forces de sécurité en partenariat avec des organisations de la société civile. Des formation</w:t>
      </w:r>
      <w:r>
        <w:rPr>
          <w:lang w:val="fr-FR"/>
        </w:rPr>
        <w:t>s</w:t>
      </w:r>
      <w:r w:rsidRPr="00AA71B9">
        <w:rPr>
          <w:lang w:val="fr-FR"/>
        </w:rPr>
        <w:t xml:space="preserve"> </w:t>
      </w:r>
      <w:r>
        <w:rPr>
          <w:lang w:val="fr-FR"/>
        </w:rPr>
        <w:t>concernant</w:t>
      </w:r>
      <w:r w:rsidRPr="00AA71B9">
        <w:rPr>
          <w:lang w:val="fr-FR"/>
        </w:rPr>
        <w:t xml:space="preserve"> la détection des cas de traite et de violence fondée sur le genre et les suites à y donner ont </w:t>
      </w:r>
      <w:r>
        <w:rPr>
          <w:lang w:val="fr-FR"/>
        </w:rPr>
        <w:t>également</w:t>
      </w:r>
      <w:r w:rsidRPr="00AA71B9">
        <w:rPr>
          <w:lang w:val="fr-FR"/>
        </w:rPr>
        <w:t xml:space="preserve"> été dispensées</w:t>
      </w:r>
      <w:r>
        <w:rPr>
          <w:lang w:val="fr-FR"/>
        </w:rPr>
        <w:t xml:space="preserve"> dans l’armée</w:t>
      </w:r>
      <w:r w:rsidRPr="00AA71B9">
        <w:rPr>
          <w:lang w:val="fr-FR"/>
        </w:rPr>
        <w:t>.</w:t>
      </w:r>
    </w:p>
    <w:p w14:paraId="187B779D" w14:textId="77777777" w:rsidR="00CC3C51" w:rsidRPr="00AA71B9" w:rsidRDefault="00CC3C51" w:rsidP="00986606">
      <w:pPr>
        <w:pStyle w:val="SingleTxtG"/>
        <w:ind w:firstLine="567"/>
        <w:rPr>
          <w:lang w:val="fr-FR"/>
        </w:rPr>
      </w:pPr>
      <w:r w:rsidRPr="00AA71B9">
        <w:rPr>
          <w:lang w:val="fr-FR"/>
        </w:rPr>
        <w:t>e)</w:t>
      </w:r>
      <w:r w:rsidRPr="00AA71B9">
        <w:rPr>
          <w:lang w:val="fr-FR"/>
        </w:rPr>
        <w:tab/>
        <w:t>Le Ministère de la justice s</w:t>
      </w:r>
      <w:r>
        <w:rPr>
          <w:lang w:val="fr-FR"/>
        </w:rPr>
        <w:t>’</w:t>
      </w:r>
      <w:r w:rsidRPr="00AA71B9">
        <w:rPr>
          <w:lang w:val="fr-FR"/>
        </w:rPr>
        <w:t>emploie actuellement à mettre au point un dispositif qui permettra d</w:t>
      </w:r>
      <w:r>
        <w:rPr>
          <w:lang w:val="fr-FR"/>
        </w:rPr>
        <w:t>’</w:t>
      </w:r>
      <w:r w:rsidRPr="00AA71B9">
        <w:rPr>
          <w:lang w:val="fr-FR"/>
        </w:rPr>
        <w:t>extraire des données en temps réel sur les condamnations prononcées dans toutes les affaires de violence, y compris les affaires de violence à l</w:t>
      </w:r>
      <w:r>
        <w:rPr>
          <w:lang w:val="fr-FR"/>
        </w:rPr>
        <w:t>’</w:t>
      </w:r>
      <w:r w:rsidRPr="00AA71B9">
        <w:rPr>
          <w:lang w:val="fr-FR"/>
        </w:rPr>
        <w:t>égard des femmes.</w:t>
      </w:r>
    </w:p>
    <w:p w14:paraId="53A88F6F" w14:textId="17CE8953" w:rsidR="00CC3C51" w:rsidRPr="00AA71B9" w:rsidRDefault="00CC3C51" w:rsidP="00986606">
      <w:pPr>
        <w:pStyle w:val="SingleTxtG"/>
        <w:ind w:firstLine="567"/>
        <w:rPr>
          <w:lang w:val="fr-FR"/>
        </w:rPr>
      </w:pPr>
      <w:r w:rsidRPr="00AA71B9">
        <w:rPr>
          <w:lang w:val="fr-FR"/>
        </w:rPr>
        <w:t>Les membres du système judiciaire s</w:t>
      </w:r>
      <w:r>
        <w:rPr>
          <w:lang w:val="fr-FR"/>
        </w:rPr>
        <w:t>’</w:t>
      </w:r>
      <w:r w:rsidRPr="00AA71B9">
        <w:rPr>
          <w:lang w:val="fr-FR"/>
        </w:rPr>
        <w:t>attachent à ce que tous les cas de violence, y</w:t>
      </w:r>
      <w:r w:rsidR="00D01E2F">
        <w:rPr>
          <w:lang w:val="fr-FR"/>
        </w:rPr>
        <w:t> </w:t>
      </w:r>
      <w:r w:rsidRPr="00AA71B9">
        <w:rPr>
          <w:lang w:val="fr-FR"/>
        </w:rPr>
        <w:t>compris la violence à l</w:t>
      </w:r>
      <w:r>
        <w:rPr>
          <w:lang w:val="fr-FR"/>
        </w:rPr>
        <w:t>’</w:t>
      </w:r>
      <w:r w:rsidRPr="00AA71B9">
        <w:rPr>
          <w:lang w:val="fr-FR"/>
        </w:rPr>
        <w:t>égard des femmes, qui peuvent être du ressort des juridictions civiles, pénales ou militaires, fassent l</w:t>
      </w:r>
      <w:r>
        <w:rPr>
          <w:lang w:val="fr-FR"/>
        </w:rPr>
        <w:t>’</w:t>
      </w:r>
      <w:r w:rsidRPr="00AA71B9">
        <w:rPr>
          <w:lang w:val="fr-FR"/>
        </w:rPr>
        <w:t>objet d</w:t>
      </w:r>
      <w:r>
        <w:rPr>
          <w:lang w:val="fr-FR"/>
        </w:rPr>
        <w:t>’</w:t>
      </w:r>
      <w:r w:rsidRPr="00AA71B9">
        <w:rPr>
          <w:lang w:val="fr-FR"/>
        </w:rPr>
        <w:t>une enquête et, le cas échéant, de poursuites et de sanctions. En septembre 2019, le Ministère de la justice a approuvé le lancement d</w:t>
      </w:r>
      <w:r>
        <w:rPr>
          <w:lang w:val="fr-FR"/>
        </w:rPr>
        <w:t>’</w:t>
      </w:r>
      <w:r w:rsidRPr="00AA71B9">
        <w:rPr>
          <w:lang w:val="fr-FR"/>
        </w:rPr>
        <w:t>une initiative menée en collaboration avec des partenaires, dont plusieurs barreaux et des entités des Nations Unies, pour donner accès à l</w:t>
      </w:r>
      <w:r>
        <w:rPr>
          <w:lang w:val="fr-FR"/>
        </w:rPr>
        <w:t>’</w:t>
      </w:r>
      <w:r w:rsidRPr="00AA71B9">
        <w:rPr>
          <w:lang w:val="fr-FR"/>
        </w:rPr>
        <w:t>aide juridictionnelle aux victimes de violence, notamment aux femmes.</w:t>
      </w:r>
    </w:p>
    <w:p w14:paraId="04938785" w14:textId="77777777" w:rsidR="00CC3C51" w:rsidRPr="00103A98" w:rsidRDefault="00CC3C51" w:rsidP="00D01E2F">
      <w:pPr>
        <w:pStyle w:val="H23G"/>
        <w:rPr>
          <w:lang w:val="fr-FR"/>
        </w:rPr>
      </w:pPr>
      <w:r w:rsidRPr="00AA71B9">
        <w:rPr>
          <w:lang w:val="fr-FR"/>
        </w:rPr>
        <w:tab/>
      </w:r>
      <w:r w:rsidRPr="00AA71B9">
        <w:rPr>
          <w:lang w:val="fr-FR"/>
        </w:rPr>
        <w:tab/>
      </w:r>
      <w:r w:rsidRPr="00103A98">
        <w:rPr>
          <w:lang w:val="fr-FR"/>
        </w:rPr>
        <w:t xml:space="preserve">Résumé des </w:t>
      </w:r>
      <w:r w:rsidRPr="00AA71B9">
        <w:rPr>
          <w:lang w:val="fr-FR"/>
        </w:rPr>
        <w:t>renseignements reçus des</w:t>
      </w:r>
      <w:r w:rsidRPr="00103A98">
        <w:rPr>
          <w:lang w:val="fr-FR"/>
        </w:rPr>
        <w:t xml:space="preserve"> par</w:t>
      </w:r>
      <w:r w:rsidRPr="00AA71B9">
        <w:rPr>
          <w:lang w:val="fr-FR"/>
        </w:rPr>
        <w:t>ties prenantes</w:t>
      </w:r>
    </w:p>
    <w:p w14:paraId="2AC2A5E6" w14:textId="5292E811" w:rsidR="00CC3C51" w:rsidRPr="0070769A" w:rsidRDefault="00E41D1B" w:rsidP="00986606">
      <w:pPr>
        <w:pStyle w:val="SingleTxtG"/>
        <w:rPr>
          <w:i/>
          <w:iCs/>
        </w:rPr>
      </w:pPr>
      <w:hyperlink r:id="rId12" w:history="1">
        <w:r w:rsidR="00CC3C51" w:rsidRPr="0070769A">
          <w:rPr>
            <w:rStyle w:val="Lienhypertexte"/>
            <w:i/>
            <w:iCs/>
            <w:color w:val="auto"/>
          </w:rPr>
          <w:t xml:space="preserve">ALEF </w:t>
        </w:r>
        <w:r w:rsidR="00D01E2F" w:rsidRPr="0070769A">
          <w:rPr>
            <w:rStyle w:val="Lienhypertexte"/>
            <w:i/>
            <w:iCs/>
            <w:color w:val="auto"/>
          </w:rPr>
          <w:t>−</w:t>
        </w:r>
        <w:r w:rsidR="00CC3C51" w:rsidRPr="0070769A">
          <w:rPr>
            <w:rStyle w:val="Lienhypertexte"/>
            <w:i/>
            <w:iCs/>
            <w:color w:val="auto"/>
            <w:shd w:val="clear" w:color="auto" w:fill="FFFFFF"/>
          </w:rPr>
          <w:t xml:space="preserve"> </w:t>
        </w:r>
        <w:proofErr w:type="spellStart"/>
        <w:r w:rsidR="00CC3C51" w:rsidRPr="0070769A">
          <w:rPr>
            <w:rStyle w:val="Lienhypertexte"/>
            <w:i/>
            <w:iCs/>
            <w:color w:val="auto"/>
            <w:shd w:val="clear" w:color="auto" w:fill="FFFFFF"/>
          </w:rPr>
          <w:t>Act</w:t>
        </w:r>
        <w:proofErr w:type="spellEnd"/>
        <w:r w:rsidR="00CC3C51" w:rsidRPr="0070769A">
          <w:rPr>
            <w:rStyle w:val="Lienhypertexte"/>
            <w:i/>
            <w:iCs/>
            <w:color w:val="auto"/>
            <w:shd w:val="clear" w:color="auto" w:fill="FFFFFF"/>
          </w:rPr>
          <w:t xml:space="preserve"> f</w:t>
        </w:r>
        <w:r w:rsidR="00CC3C51" w:rsidRPr="0070769A">
          <w:rPr>
            <w:rStyle w:val="Lienhypertexte"/>
            <w:i/>
            <w:iCs/>
            <w:color w:val="auto"/>
            <w:shd w:val="clear" w:color="auto" w:fill="FFFFFF"/>
          </w:rPr>
          <w:t>o</w:t>
        </w:r>
        <w:r w:rsidR="00CC3C51" w:rsidRPr="0070769A">
          <w:rPr>
            <w:rStyle w:val="Lienhypertexte"/>
            <w:i/>
            <w:iCs/>
            <w:color w:val="auto"/>
            <w:shd w:val="clear" w:color="auto" w:fill="FFFFFF"/>
          </w:rPr>
          <w:t>r Human Rights</w:t>
        </w:r>
      </w:hyperlink>
    </w:p>
    <w:p w14:paraId="08634552" w14:textId="2E7BB4F7" w:rsidR="00CC3C51" w:rsidRPr="00103A98" w:rsidRDefault="00CC3C51" w:rsidP="00E41D1B">
      <w:pPr>
        <w:pStyle w:val="SingleTxtG"/>
        <w:ind w:firstLine="567"/>
        <w:rPr>
          <w:lang w:val="fr-FR"/>
        </w:rPr>
      </w:pPr>
      <w:r w:rsidRPr="00103A98">
        <w:rPr>
          <w:lang w:val="fr-FR"/>
        </w:rPr>
        <w:t>a), b) et e)</w:t>
      </w:r>
      <w:r w:rsidR="00E41D1B">
        <w:rPr>
          <w:lang w:val="fr-FR"/>
        </w:rPr>
        <w:tab/>
      </w:r>
      <w:r w:rsidRPr="00103A98">
        <w:rPr>
          <w:lang w:val="fr-FR"/>
        </w:rPr>
        <w:t>L</w:t>
      </w:r>
      <w:r>
        <w:rPr>
          <w:lang w:val="fr-FR"/>
        </w:rPr>
        <w:t>’</w:t>
      </w:r>
      <w:r w:rsidRPr="00103A98">
        <w:rPr>
          <w:lang w:val="fr-FR"/>
        </w:rPr>
        <w:t>État n</w:t>
      </w:r>
      <w:r>
        <w:rPr>
          <w:lang w:val="fr-FR"/>
        </w:rPr>
        <w:t>’</w:t>
      </w:r>
      <w:r w:rsidRPr="00103A98">
        <w:rPr>
          <w:lang w:val="fr-FR"/>
        </w:rPr>
        <w:t xml:space="preserve">a </w:t>
      </w:r>
      <w:r>
        <w:rPr>
          <w:lang w:val="fr-FR"/>
        </w:rPr>
        <w:t>pas</w:t>
      </w:r>
      <w:r w:rsidRPr="00AA71B9">
        <w:rPr>
          <w:lang w:val="fr-FR"/>
        </w:rPr>
        <w:t xml:space="preserve"> </w:t>
      </w:r>
      <w:r w:rsidRPr="00103A98">
        <w:rPr>
          <w:lang w:val="fr-FR"/>
        </w:rPr>
        <w:t>amélioré les mesures de protection des femm</w:t>
      </w:r>
      <w:r w:rsidRPr="00AA71B9">
        <w:rPr>
          <w:lang w:val="fr-FR"/>
        </w:rPr>
        <w:t>es</w:t>
      </w:r>
      <w:r w:rsidRPr="00103A98">
        <w:rPr>
          <w:lang w:val="fr-FR"/>
        </w:rPr>
        <w:t xml:space="preserve">, </w:t>
      </w:r>
      <w:r w:rsidRPr="00AA71B9">
        <w:rPr>
          <w:lang w:val="fr-FR"/>
        </w:rPr>
        <w:t>ni incriminé</w:t>
      </w:r>
      <w:r w:rsidRPr="00103A98">
        <w:rPr>
          <w:lang w:val="fr-FR"/>
        </w:rPr>
        <w:t xml:space="preserve"> </w:t>
      </w:r>
      <w:r w:rsidRPr="00AA71B9">
        <w:rPr>
          <w:lang w:val="fr-FR"/>
        </w:rPr>
        <w:t>la</w:t>
      </w:r>
      <w:r w:rsidRPr="00103A98">
        <w:rPr>
          <w:lang w:val="fr-FR"/>
        </w:rPr>
        <w:t xml:space="preserve"> violence </w:t>
      </w:r>
      <w:r w:rsidRPr="00AA71B9">
        <w:rPr>
          <w:lang w:val="fr-FR"/>
        </w:rPr>
        <w:t>familiale</w:t>
      </w:r>
      <w:r>
        <w:rPr>
          <w:lang w:val="fr-FR"/>
        </w:rPr>
        <w:t xml:space="preserve"> et</w:t>
      </w:r>
      <w:r w:rsidRPr="00AA71B9">
        <w:rPr>
          <w:lang w:val="fr-FR"/>
        </w:rPr>
        <w:t xml:space="preserve"> modifié les </w:t>
      </w:r>
      <w:r w:rsidRPr="00103A98">
        <w:rPr>
          <w:lang w:val="fr-FR"/>
        </w:rPr>
        <w:t>articles</w:t>
      </w:r>
      <w:r w:rsidR="00E41D1B">
        <w:rPr>
          <w:lang w:val="fr-FR"/>
        </w:rPr>
        <w:t> </w:t>
      </w:r>
      <w:r w:rsidRPr="00103A98">
        <w:rPr>
          <w:lang w:val="fr-FR"/>
        </w:rPr>
        <w:t xml:space="preserve">505 </w:t>
      </w:r>
      <w:r w:rsidRPr="00AA71B9">
        <w:rPr>
          <w:lang w:val="fr-FR"/>
        </w:rPr>
        <w:t xml:space="preserve">et </w:t>
      </w:r>
      <w:r w:rsidRPr="00103A98">
        <w:rPr>
          <w:lang w:val="fr-FR"/>
        </w:rPr>
        <w:t xml:space="preserve">518 </w:t>
      </w:r>
      <w:r w:rsidRPr="00AA71B9">
        <w:rPr>
          <w:lang w:val="fr-FR"/>
        </w:rPr>
        <w:t xml:space="preserve">du </w:t>
      </w:r>
      <w:r w:rsidRPr="00103A98">
        <w:rPr>
          <w:lang w:val="fr-FR"/>
        </w:rPr>
        <w:t>Code</w:t>
      </w:r>
      <w:r w:rsidRPr="00AA71B9">
        <w:rPr>
          <w:lang w:val="fr-FR"/>
        </w:rPr>
        <w:t xml:space="preserve"> pénal</w:t>
      </w:r>
      <w:r w:rsidRPr="00103A98">
        <w:rPr>
          <w:lang w:val="fr-FR"/>
        </w:rPr>
        <w:t xml:space="preserve">. </w:t>
      </w:r>
      <w:r>
        <w:rPr>
          <w:lang w:val="fr-FR"/>
        </w:rPr>
        <w:t>Il n’y a eu aucune évolution</w:t>
      </w:r>
      <w:r w:rsidRPr="00AA71B9">
        <w:rPr>
          <w:lang w:val="fr-FR"/>
        </w:rPr>
        <w:t xml:space="preserve"> en ce qui concerne la collecte des données, </w:t>
      </w:r>
      <w:r>
        <w:rPr>
          <w:lang w:val="fr-FR"/>
        </w:rPr>
        <w:t xml:space="preserve">lesquelles </w:t>
      </w:r>
      <w:r w:rsidRPr="00AA71B9">
        <w:rPr>
          <w:lang w:val="fr-FR"/>
        </w:rPr>
        <w:t>demeurent éparses</w:t>
      </w:r>
      <w:r w:rsidRPr="00103A98">
        <w:rPr>
          <w:lang w:val="fr-FR"/>
        </w:rPr>
        <w:t xml:space="preserve"> </w:t>
      </w:r>
      <w:r w:rsidRPr="00AA71B9">
        <w:rPr>
          <w:lang w:val="fr-FR"/>
        </w:rPr>
        <w:t>et fragmentaires</w:t>
      </w:r>
      <w:r w:rsidRPr="00103A98">
        <w:rPr>
          <w:lang w:val="fr-FR"/>
        </w:rPr>
        <w:t>.</w:t>
      </w:r>
    </w:p>
    <w:p w14:paraId="0997C286" w14:textId="77777777" w:rsidR="000718D5" w:rsidRDefault="00CC3C51" w:rsidP="000718D5">
      <w:pPr>
        <w:pStyle w:val="SingleTxtG"/>
        <w:ind w:firstLine="567"/>
        <w:rPr>
          <w:lang w:val="fr-FR"/>
        </w:rPr>
      </w:pPr>
      <w:r w:rsidRPr="00103A98">
        <w:rPr>
          <w:lang w:val="fr-FR"/>
        </w:rPr>
        <w:lastRenderedPageBreak/>
        <w:t xml:space="preserve">c) </w:t>
      </w:r>
      <w:r w:rsidRPr="00103A98">
        <w:rPr>
          <w:lang w:val="fr-FR"/>
        </w:rPr>
        <w:tab/>
        <w:t>Si les institutions de l</w:t>
      </w:r>
      <w:r>
        <w:rPr>
          <w:lang w:val="fr-FR"/>
        </w:rPr>
        <w:t>’</w:t>
      </w:r>
      <w:r w:rsidRPr="00103A98">
        <w:rPr>
          <w:lang w:val="fr-FR"/>
        </w:rPr>
        <w:t xml:space="preserve">État ont pris des </w:t>
      </w:r>
      <w:r w:rsidRPr="00AA71B9">
        <w:rPr>
          <w:lang w:val="fr-FR"/>
        </w:rPr>
        <w:t xml:space="preserve">dispositions </w:t>
      </w:r>
      <w:r w:rsidRPr="00103A98">
        <w:rPr>
          <w:lang w:val="fr-FR"/>
        </w:rPr>
        <w:t xml:space="preserve">pour renforcer les mesures de prévention, notamment </w:t>
      </w:r>
      <w:r w:rsidRPr="00AA71B9">
        <w:rPr>
          <w:lang w:val="fr-FR"/>
        </w:rPr>
        <w:t xml:space="preserve">en </w:t>
      </w:r>
      <w:r w:rsidRPr="00103A98">
        <w:rPr>
          <w:lang w:val="fr-FR"/>
        </w:rPr>
        <w:t>diffus</w:t>
      </w:r>
      <w:r w:rsidRPr="00AA71B9">
        <w:rPr>
          <w:lang w:val="fr-FR"/>
        </w:rPr>
        <w:t>ant</w:t>
      </w:r>
      <w:r w:rsidRPr="00103A98">
        <w:rPr>
          <w:lang w:val="fr-FR"/>
        </w:rPr>
        <w:t xml:space="preserve"> de</w:t>
      </w:r>
      <w:r w:rsidRPr="00AA71B9">
        <w:rPr>
          <w:lang w:val="fr-FR"/>
        </w:rPr>
        <w:t>s</w:t>
      </w:r>
      <w:r w:rsidRPr="00103A98">
        <w:rPr>
          <w:lang w:val="fr-FR"/>
        </w:rPr>
        <w:t xml:space="preserve"> statistiques et </w:t>
      </w:r>
      <w:r w:rsidRPr="00AA71B9">
        <w:rPr>
          <w:lang w:val="fr-FR"/>
        </w:rPr>
        <w:t xml:space="preserve">en faisant de la </w:t>
      </w:r>
      <w:r w:rsidRPr="00103A98">
        <w:rPr>
          <w:lang w:val="fr-FR"/>
        </w:rPr>
        <w:t>violence famil</w:t>
      </w:r>
      <w:r w:rsidRPr="00AA71B9">
        <w:rPr>
          <w:lang w:val="fr-FR"/>
        </w:rPr>
        <w:t xml:space="preserve">iale une priorité </w:t>
      </w:r>
      <w:r>
        <w:rPr>
          <w:lang w:val="fr-FR"/>
        </w:rPr>
        <w:t>d</w:t>
      </w:r>
      <w:r w:rsidRPr="00AA71B9">
        <w:rPr>
          <w:lang w:val="fr-FR"/>
        </w:rPr>
        <w:t xml:space="preserve">es </w:t>
      </w:r>
      <w:r w:rsidRPr="00103A98">
        <w:rPr>
          <w:lang w:val="fr-FR"/>
        </w:rPr>
        <w:t>forces</w:t>
      </w:r>
      <w:r w:rsidRPr="00AA71B9">
        <w:rPr>
          <w:lang w:val="fr-FR"/>
        </w:rPr>
        <w:t xml:space="preserve"> de sécurité</w:t>
      </w:r>
      <w:r w:rsidRPr="00103A98">
        <w:rPr>
          <w:lang w:val="fr-FR"/>
        </w:rPr>
        <w:t xml:space="preserve">, </w:t>
      </w:r>
      <w:r w:rsidRPr="00AA71B9">
        <w:rPr>
          <w:lang w:val="fr-FR"/>
        </w:rPr>
        <w:t xml:space="preserve">les </w:t>
      </w:r>
      <w:r>
        <w:rPr>
          <w:lang w:val="fr-FR"/>
        </w:rPr>
        <w:t xml:space="preserve">autorités concourant à l’application de la loi </w:t>
      </w:r>
      <w:r w:rsidRPr="00AA71B9">
        <w:rPr>
          <w:lang w:val="fr-FR"/>
        </w:rPr>
        <w:t xml:space="preserve">doivent fournir aux </w:t>
      </w:r>
      <w:r w:rsidRPr="00103A98">
        <w:rPr>
          <w:lang w:val="fr-FR"/>
        </w:rPr>
        <w:t>victim</w:t>
      </w:r>
      <w:r w:rsidRPr="00AA71B9">
        <w:rPr>
          <w:lang w:val="fr-FR"/>
        </w:rPr>
        <w:t>e</w:t>
      </w:r>
      <w:r w:rsidRPr="00103A98">
        <w:rPr>
          <w:lang w:val="fr-FR"/>
        </w:rPr>
        <w:t xml:space="preserve">s </w:t>
      </w:r>
      <w:r w:rsidRPr="00AA71B9">
        <w:rPr>
          <w:lang w:val="fr-FR"/>
        </w:rPr>
        <w:t xml:space="preserve">de </w:t>
      </w:r>
      <w:r w:rsidRPr="00103A98">
        <w:rPr>
          <w:lang w:val="fr-FR"/>
        </w:rPr>
        <w:t xml:space="preserve">violence </w:t>
      </w:r>
      <w:r w:rsidRPr="00AA71B9">
        <w:rPr>
          <w:lang w:val="fr-FR"/>
        </w:rPr>
        <w:t>familiale une aide concrète</w:t>
      </w:r>
      <w:r w:rsidRPr="00103A98">
        <w:rPr>
          <w:lang w:val="fr-FR"/>
        </w:rPr>
        <w:t xml:space="preserve">, </w:t>
      </w:r>
      <w:r w:rsidRPr="00AA71B9">
        <w:rPr>
          <w:lang w:val="fr-FR"/>
        </w:rPr>
        <w:t xml:space="preserve">une </w:t>
      </w:r>
      <w:r w:rsidRPr="00103A98">
        <w:rPr>
          <w:lang w:val="fr-FR"/>
        </w:rPr>
        <w:t xml:space="preserve">protection, </w:t>
      </w:r>
      <w:r w:rsidRPr="00AA71B9">
        <w:rPr>
          <w:lang w:val="fr-FR"/>
        </w:rPr>
        <w:t>un hébergement</w:t>
      </w:r>
      <w:r w:rsidRPr="00103A98">
        <w:rPr>
          <w:lang w:val="fr-FR"/>
        </w:rPr>
        <w:t xml:space="preserve"> </w:t>
      </w:r>
      <w:r w:rsidRPr="00AA71B9">
        <w:rPr>
          <w:lang w:val="fr-FR"/>
        </w:rPr>
        <w:t xml:space="preserve">et une </w:t>
      </w:r>
      <w:r w:rsidRPr="00103A98">
        <w:rPr>
          <w:lang w:val="fr-FR"/>
        </w:rPr>
        <w:t xml:space="preserve">assistance </w:t>
      </w:r>
      <w:r w:rsidRPr="00AA71B9">
        <w:rPr>
          <w:lang w:val="fr-FR"/>
        </w:rPr>
        <w:t xml:space="preserve">et </w:t>
      </w:r>
      <w:r>
        <w:rPr>
          <w:lang w:val="fr-FR"/>
        </w:rPr>
        <w:t>faire en sorte que</w:t>
      </w:r>
      <w:r w:rsidRPr="00AA71B9">
        <w:rPr>
          <w:lang w:val="fr-FR"/>
        </w:rPr>
        <w:t xml:space="preserve"> les auteurs de</w:t>
      </w:r>
      <w:r>
        <w:rPr>
          <w:lang w:val="fr-FR"/>
        </w:rPr>
        <w:t xml:space="preserve"> tels faits</w:t>
      </w:r>
      <w:r w:rsidRPr="00AA71B9">
        <w:rPr>
          <w:lang w:val="fr-FR"/>
        </w:rPr>
        <w:t xml:space="preserve"> </w:t>
      </w:r>
      <w:r>
        <w:rPr>
          <w:lang w:val="fr-FR"/>
        </w:rPr>
        <w:t>répondent de leurs actes</w:t>
      </w:r>
      <w:r w:rsidRPr="00AA71B9">
        <w:rPr>
          <w:lang w:val="fr-FR"/>
        </w:rPr>
        <w:t xml:space="preserve">, afin de créer un climat de confiance, de sorte que les victimes </w:t>
      </w:r>
      <w:r>
        <w:rPr>
          <w:lang w:val="fr-FR"/>
        </w:rPr>
        <w:t>ne doutent pas qu’elles peuvent</w:t>
      </w:r>
      <w:r w:rsidRPr="00AA71B9">
        <w:rPr>
          <w:lang w:val="fr-FR"/>
        </w:rPr>
        <w:t xml:space="preserve"> signaler ces violences sans craindre d</w:t>
      </w:r>
      <w:r>
        <w:rPr>
          <w:lang w:val="fr-FR"/>
        </w:rPr>
        <w:t>’</w:t>
      </w:r>
      <w:r w:rsidRPr="00AA71B9">
        <w:rPr>
          <w:lang w:val="fr-FR"/>
        </w:rPr>
        <w:t>être humiliées</w:t>
      </w:r>
      <w:r w:rsidRPr="00103A98">
        <w:rPr>
          <w:lang w:val="fr-FR"/>
        </w:rPr>
        <w:t>.</w:t>
      </w:r>
    </w:p>
    <w:p w14:paraId="02DD60EA" w14:textId="5DB49300" w:rsidR="00CC3C51" w:rsidRPr="00AA71B9" w:rsidRDefault="00CC3C51" w:rsidP="000718D5">
      <w:pPr>
        <w:pStyle w:val="SingleTxtG"/>
        <w:ind w:firstLine="567"/>
        <w:rPr>
          <w:lang w:val="fr-FR"/>
        </w:rPr>
      </w:pPr>
      <w:r w:rsidRPr="00103A98">
        <w:rPr>
          <w:bCs/>
          <w:lang w:val="fr-FR"/>
        </w:rPr>
        <w:t>d)</w:t>
      </w:r>
      <w:r w:rsidRPr="00103A98">
        <w:rPr>
          <w:b/>
          <w:lang w:val="fr-FR"/>
        </w:rPr>
        <w:tab/>
      </w:r>
      <w:r w:rsidRPr="00103A98">
        <w:rPr>
          <w:bCs/>
          <w:lang w:val="fr-FR"/>
        </w:rPr>
        <w:t xml:space="preserve">Si les </w:t>
      </w:r>
      <w:r>
        <w:rPr>
          <w:bCs/>
          <w:lang w:val="fr-FR"/>
        </w:rPr>
        <w:t>membres</w:t>
      </w:r>
      <w:r w:rsidRPr="00E0695F">
        <w:rPr>
          <w:bCs/>
          <w:lang w:val="fr-FR"/>
        </w:rPr>
        <w:t xml:space="preserve"> </w:t>
      </w:r>
      <w:r w:rsidRPr="00103A98">
        <w:rPr>
          <w:bCs/>
          <w:lang w:val="fr-FR"/>
        </w:rPr>
        <w:t>des forces de l</w:t>
      </w:r>
      <w:r>
        <w:rPr>
          <w:bCs/>
          <w:lang w:val="fr-FR"/>
        </w:rPr>
        <w:t>’</w:t>
      </w:r>
      <w:r w:rsidRPr="00103A98">
        <w:rPr>
          <w:bCs/>
          <w:lang w:val="fr-FR"/>
        </w:rPr>
        <w:t>ordre ont été formés et sont mieux</w:t>
      </w:r>
      <w:r w:rsidRPr="00103A98">
        <w:rPr>
          <w:lang w:val="fr-FR"/>
        </w:rPr>
        <w:t xml:space="preserve"> </w:t>
      </w:r>
      <w:r w:rsidRPr="00AA71B9">
        <w:rPr>
          <w:lang w:val="fr-FR"/>
        </w:rPr>
        <w:t>équipés</w:t>
      </w:r>
      <w:r w:rsidRPr="00103A98">
        <w:rPr>
          <w:b/>
          <w:lang w:val="fr-FR"/>
        </w:rPr>
        <w:t xml:space="preserve"> </w:t>
      </w:r>
      <w:r w:rsidRPr="00AA71B9">
        <w:rPr>
          <w:lang w:val="fr-FR"/>
        </w:rPr>
        <w:t>pour</w:t>
      </w:r>
      <w:r w:rsidRPr="00103A98">
        <w:rPr>
          <w:lang w:val="fr-FR"/>
        </w:rPr>
        <w:t xml:space="preserve"> </w:t>
      </w:r>
      <w:r w:rsidRPr="00103A98">
        <w:rPr>
          <w:bCs/>
          <w:lang w:val="fr-FR"/>
        </w:rPr>
        <w:t>recueillir</w:t>
      </w:r>
      <w:r w:rsidRPr="00103A98">
        <w:rPr>
          <w:lang w:val="fr-FR"/>
        </w:rPr>
        <w:t xml:space="preserve"> </w:t>
      </w:r>
      <w:r w:rsidRPr="00AA71B9">
        <w:rPr>
          <w:lang w:val="fr-FR"/>
        </w:rPr>
        <w:t xml:space="preserve">les dépositions </w:t>
      </w:r>
      <w:r>
        <w:rPr>
          <w:lang w:val="fr-FR"/>
        </w:rPr>
        <w:t xml:space="preserve">en toute confidentialité et sur un support </w:t>
      </w:r>
      <w:r w:rsidRPr="00AA71B9">
        <w:rPr>
          <w:lang w:val="fr-FR"/>
        </w:rPr>
        <w:t xml:space="preserve">numérique, le </w:t>
      </w:r>
      <w:r>
        <w:rPr>
          <w:lang w:val="fr-FR"/>
        </w:rPr>
        <w:t xml:space="preserve">taux de </w:t>
      </w:r>
      <w:r w:rsidRPr="00AA71B9">
        <w:rPr>
          <w:lang w:val="fr-FR"/>
        </w:rPr>
        <w:t>renouvellement des effectifs nuit à la pérennisation des connaissances, ce qui pose un problème structurel.</w:t>
      </w:r>
    </w:p>
    <w:p w14:paraId="01DBA77C" w14:textId="77777777" w:rsidR="00CC3C51" w:rsidRPr="00AA71B9" w:rsidRDefault="00CC3C51" w:rsidP="00647BA8">
      <w:pPr>
        <w:pStyle w:val="H23G"/>
        <w:rPr>
          <w:rFonts w:eastAsiaTheme="minorEastAsia"/>
          <w:lang w:val="fr-FR"/>
        </w:rPr>
      </w:pPr>
      <w:r w:rsidRPr="00AA71B9">
        <w:rPr>
          <w:lang w:val="fr-FR"/>
        </w:rPr>
        <w:tab/>
      </w:r>
      <w:r w:rsidRPr="00AA71B9">
        <w:rPr>
          <w:lang w:val="fr-FR"/>
        </w:rPr>
        <w:tab/>
        <w:t xml:space="preserve">Évaluation du Comité </w:t>
      </w:r>
    </w:p>
    <w:p w14:paraId="62B4F58C" w14:textId="77777777" w:rsidR="00CC3C51" w:rsidRPr="00AA71B9" w:rsidRDefault="00CC3C51" w:rsidP="00986606">
      <w:pPr>
        <w:pStyle w:val="SingleTxtG"/>
        <w:keepNext/>
        <w:rPr>
          <w:b/>
          <w:lang w:val="fr-FR"/>
        </w:rPr>
      </w:pPr>
      <w:r w:rsidRPr="00AA71B9">
        <w:rPr>
          <w:lang w:val="fr-FR"/>
        </w:rPr>
        <w:t>[</w:t>
      </w:r>
      <w:r w:rsidRPr="00AA71B9">
        <w:rPr>
          <w:b/>
          <w:bCs/>
          <w:lang w:val="fr-FR"/>
        </w:rPr>
        <w:t>C</w:t>
      </w:r>
      <w:r w:rsidRPr="00AA71B9">
        <w:rPr>
          <w:lang w:val="fr-FR"/>
        </w:rPr>
        <w:t>] : a), b) et e)</w:t>
      </w:r>
    </w:p>
    <w:p w14:paraId="533CE0DB" w14:textId="4CB76854" w:rsidR="00CC3C51" w:rsidRPr="00AA71B9" w:rsidRDefault="00CC3C51" w:rsidP="00986606">
      <w:pPr>
        <w:pStyle w:val="SingleTxtG"/>
        <w:ind w:firstLine="567"/>
        <w:rPr>
          <w:lang w:val="fr-FR"/>
        </w:rPr>
      </w:pPr>
      <w:r w:rsidRPr="00AA71B9">
        <w:rPr>
          <w:lang w:val="fr-FR"/>
        </w:rPr>
        <w:t>Le Comité prend note des renseignements communiqués mais reste préoccupé par l</w:t>
      </w:r>
      <w:r>
        <w:rPr>
          <w:lang w:val="fr-FR"/>
        </w:rPr>
        <w:t>’</w:t>
      </w:r>
      <w:r w:rsidRPr="00AA71B9">
        <w:rPr>
          <w:lang w:val="fr-FR"/>
        </w:rPr>
        <w:t>absence d</w:t>
      </w:r>
      <w:r>
        <w:rPr>
          <w:lang w:val="fr-FR"/>
        </w:rPr>
        <w:t>’</w:t>
      </w:r>
      <w:r w:rsidRPr="00AA71B9">
        <w:rPr>
          <w:lang w:val="fr-FR"/>
        </w:rPr>
        <w:t>informations sur les mesures prises</w:t>
      </w:r>
      <w:r>
        <w:rPr>
          <w:lang w:val="fr-FR"/>
        </w:rPr>
        <w:t xml:space="preserve"> spécialement,</w:t>
      </w:r>
      <w:r w:rsidRPr="00AA71B9">
        <w:rPr>
          <w:lang w:val="fr-FR"/>
        </w:rPr>
        <w:t xml:space="preserve"> pendant la période considérée</w:t>
      </w:r>
      <w:r>
        <w:rPr>
          <w:lang w:val="fr-FR"/>
        </w:rPr>
        <w:t>,</w:t>
      </w:r>
      <w:r w:rsidRPr="00AA71B9">
        <w:rPr>
          <w:lang w:val="fr-FR"/>
        </w:rPr>
        <w:t xml:space="preserve"> pour renforcer la protection juridique contre </w:t>
      </w:r>
      <w:r>
        <w:rPr>
          <w:lang w:val="fr-FR"/>
        </w:rPr>
        <w:t>les</w:t>
      </w:r>
      <w:r w:rsidRPr="00AA71B9">
        <w:rPr>
          <w:lang w:val="fr-FR"/>
        </w:rPr>
        <w:t xml:space="preserve"> violence</w:t>
      </w:r>
      <w:r>
        <w:rPr>
          <w:lang w:val="fr-FR"/>
        </w:rPr>
        <w:t>s</w:t>
      </w:r>
      <w:r w:rsidRPr="00AA71B9">
        <w:rPr>
          <w:lang w:val="fr-FR"/>
        </w:rPr>
        <w:t xml:space="preserve"> </w:t>
      </w:r>
      <w:r>
        <w:rPr>
          <w:lang w:val="fr-FR"/>
        </w:rPr>
        <w:t xml:space="preserve">faites aux </w:t>
      </w:r>
      <w:r w:rsidRPr="00AA71B9">
        <w:rPr>
          <w:lang w:val="fr-FR"/>
        </w:rPr>
        <w:t>femmes, notamment la violence familiale, le viol, le viol conjugal et le harcèlement sexuel, et demande à l</w:t>
      </w:r>
      <w:r>
        <w:rPr>
          <w:lang w:val="fr-FR"/>
        </w:rPr>
        <w:t>’</w:t>
      </w:r>
      <w:r w:rsidRPr="00AA71B9">
        <w:rPr>
          <w:lang w:val="fr-FR"/>
        </w:rPr>
        <w:t>État partie de lui faire parvenir des informations sur le sujet. Le Comité se félicite qu</w:t>
      </w:r>
      <w:r>
        <w:rPr>
          <w:lang w:val="fr-FR"/>
        </w:rPr>
        <w:t>’</w:t>
      </w:r>
      <w:r w:rsidRPr="00AA71B9">
        <w:rPr>
          <w:lang w:val="fr-FR"/>
        </w:rPr>
        <w:t>une proposition de loi visant à ériger le harcèlement sexuel en infraction pénale ait été faite</w:t>
      </w:r>
      <w:r w:rsidR="00647BA8">
        <w:rPr>
          <w:lang w:val="fr-FR"/>
        </w:rPr>
        <w:t xml:space="preserve"> </w:t>
      </w:r>
      <w:r w:rsidRPr="00AA71B9">
        <w:rPr>
          <w:lang w:val="fr-FR"/>
        </w:rPr>
        <w:t>et demande des informations actualisées sur l</w:t>
      </w:r>
      <w:r>
        <w:rPr>
          <w:lang w:val="fr-FR"/>
        </w:rPr>
        <w:t>’</w:t>
      </w:r>
      <w:r w:rsidRPr="00AA71B9">
        <w:rPr>
          <w:lang w:val="fr-FR"/>
        </w:rPr>
        <w:t>état d</w:t>
      </w:r>
      <w:r>
        <w:rPr>
          <w:lang w:val="fr-FR"/>
        </w:rPr>
        <w:t>’</w:t>
      </w:r>
      <w:r w:rsidRPr="00AA71B9">
        <w:rPr>
          <w:lang w:val="fr-FR"/>
        </w:rPr>
        <w:t xml:space="preserve">avancement des efforts déployés </w:t>
      </w:r>
      <w:r>
        <w:rPr>
          <w:lang w:val="fr-FR"/>
        </w:rPr>
        <w:t>à cet égard</w:t>
      </w:r>
      <w:r w:rsidRPr="00AA71B9">
        <w:rPr>
          <w:lang w:val="fr-FR"/>
        </w:rPr>
        <w:t xml:space="preserve"> et des précisions supplémentaires quant à savoir si le texte visera le harcèlement dans tous les contextes, y compris le cadre familial, et sur les sanctions prévues pour ces infractions.</w:t>
      </w:r>
    </w:p>
    <w:p w14:paraId="618B246C" w14:textId="77777777" w:rsidR="00CC3C51" w:rsidRPr="00AA71B9" w:rsidRDefault="00CC3C51" w:rsidP="00986606">
      <w:pPr>
        <w:pStyle w:val="SingleTxtG"/>
        <w:ind w:firstLine="567"/>
        <w:rPr>
          <w:lang w:val="fr-FR"/>
        </w:rPr>
      </w:pPr>
      <w:r w:rsidRPr="00AA71B9">
        <w:rPr>
          <w:lang w:val="fr-FR"/>
        </w:rPr>
        <w:t xml:space="preserve">Le Comité salue les </w:t>
      </w:r>
      <w:r>
        <w:rPr>
          <w:lang w:val="fr-FR"/>
        </w:rPr>
        <w:t>actions engagées</w:t>
      </w:r>
      <w:r w:rsidRPr="00AA71B9">
        <w:rPr>
          <w:lang w:val="fr-FR"/>
        </w:rPr>
        <w:t xml:space="preserve"> </w:t>
      </w:r>
      <w:r>
        <w:rPr>
          <w:lang w:val="fr-FR"/>
        </w:rPr>
        <w:t>en vue de</w:t>
      </w:r>
      <w:r w:rsidRPr="00AA71B9">
        <w:rPr>
          <w:lang w:val="fr-FR"/>
        </w:rPr>
        <w:t xml:space="preserve"> modifier les articles 505 et 518 du Code pénal. Cependant, il s</w:t>
      </w:r>
      <w:r>
        <w:rPr>
          <w:lang w:val="fr-FR"/>
        </w:rPr>
        <w:t>’</w:t>
      </w:r>
      <w:r w:rsidRPr="00AA71B9">
        <w:rPr>
          <w:lang w:val="fr-FR"/>
        </w:rPr>
        <w:t>inquiète de ne pas avoir reçu d</w:t>
      </w:r>
      <w:r>
        <w:rPr>
          <w:lang w:val="fr-FR"/>
        </w:rPr>
        <w:t>’</w:t>
      </w:r>
      <w:r w:rsidRPr="00AA71B9">
        <w:rPr>
          <w:lang w:val="fr-FR"/>
        </w:rPr>
        <w:t>informations détaillées sur la portée concrète de la proposition de modifications et indiquant à quel stade du processus législatif se trouve la proposition, et demande des informations supplémentaires à cet égard.</w:t>
      </w:r>
    </w:p>
    <w:p w14:paraId="32012E88" w14:textId="77777777" w:rsidR="00CC3C51" w:rsidRPr="00AA71B9" w:rsidRDefault="00CC3C51" w:rsidP="00986606">
      <w:pPr>
        <w:pStyle w:val="SingleTxtG"/>
        <w:ind w:firstLine="567"/>
        <w:rPr>
          <w:lang w:val="fr-FR"/>
        </w:rPr>
      </w:pPr>
      <w:r w:rsidRPr="00AA71B9">
        <w:rPr>
          <w:lang w:val="fr-FR"/>
        </w:rPr>
        <w:t>Le Comité prend note des informations reçues sur les mesures visant à améliorer la collecte de données sur la violence à l</w:t>
      </w:r>
      <w:r>
        <w:rPr>
          <w:lang w:val="fr-FR"/>
        </w:rPr>
        <w:t>’</w:t>
      </w:r>
      <w:r w:rsidRPr="00AA71B9">
        <w:rPr>
          <w:lang w:val="fr-FR"/>
        </w:rPr>
        <w:t>égard des femmes et demande un complément d</w:t>
      </w:r>
      <w:r>
        <w:rPr>
          <w:lang w:val="fr-FR"/>
        </w:rPr>
        <w:t>’</w:t>
      </w:r>
      <w:r w:rsidRPr="00AA71B9">
        <w:rPr>
          <w:lang w:val="fr-FR"/>
        </w:rPr>
        <w:t xml:space="preserve">informations sur ces mesures, notamment </w:t>
      </w:r>
      <w:r>
        <w:rPr>
          <w:lang w:val="fr-FR"/>
        </w:rPr>
        <w:t>sur tout</w:t>
      </w:r>
      <w:r w:rsidRPr="00AA71B9">
        <w:rPr>
          <w:lang w:val="fr-FR"/>
        </w:rPr>
        <w:t xml:space="preserve"> mécanisme permettant de recueillir des données sur les cas de violence à l</w:t>
      </w:r>
      <w:r>
        <w:rPr>
          <w:lang w:val="fr-FR"/>
        </w:rPr>
        <w:t>’</w:t>
      </w:r>
      <w:r w:rsidRPr="00AA71B9">
        <w:rPr>
          <w:lang w:val="fr-FR"/>
        </w:rPr>
        <w:t>égard des femmes qui n</w:t>
      </w:r>
      <w:r>
        <w:rPr>
          <w:lang w:val="fr-FR"/>
        </w:rPr>
        <w:t>’</w:t>
      </w:r>
      <w:r w:rsidRPr="00AA71B9">
        <w:rPr>
          <w:lang w:val="fr-FR"/>
        </w:rPr>
        <w:t>ont pas débouché sur une condamnation. Il prend note également de la volonté de l</w:t>
      </w:r>
      <w:r>
        <w:rPr>
          <w:lang w:val="fr-FR"/>
        </w:rPr>
        <w:t>’</w:t>
      </w:r>
      <w:r w:rsidRPr="00AA71B9">
        <w:rPr>
          <w:lang w:val="fr-FR"/>
        </w:rPr>
        <w:t>État partie de garantir l</w:t>
      </w:r>
      <w:r>
        <w:rPr>
          <w:lang w:val="fr-FR"/>
        </w:rPr>
        <w:t>’</w:t>
      </w:r>
      <w:r w:rsidRPr="00AA71B9">
        <w:rPr>
          <w:lang w:val="fr-FR"/>
        </w:rPr>
        <w:t>accès des victimes à des voies de recours, démontrée notamment par la mise en œuvre de l</w:t>
      </w:r>
      <w:r>
        <w:rPr>
          <w:lang w:val="fr-FR"/>
        </w:rPr>
        <w:t>’</w:t>
      </w:r>
      <w:r w:rsidRPr="00AA71B9">
        <w:rPr>
          <w:lang w:val="fr-FR"/>
        </w:rPr>
        <w:t>initiative de 2019 visant à faciliter l</w:t>
      </w:r>
      <w:r>
        <w:rPr>
          <w:lang w:val="fr-FR"/>
        </w:rPr>
        <w:t>’</w:t>
      </w:r>
      <w:r w:rsidRPr="00AA71B9">
        <w:rPr>
          <w:lang w:val="fr-FR"/>
        </w:rPr>
        <w:t>accès à l</w:t>
      </w:r>
      <w:r>
        <w:rPr>
          <w:lang w:val="fr-FR"/>
        </w:rPr>
        <w:t>’</w:t>
      </w:r>
      <w:r w:rsidRPr="00AA71B9">
        <w:rPr>
          <w:lang w:val="fr-FR"/>
        </w:rPr>
        <w:t>aide juridictionnelle. Il demande des informations complémentaires sur cette initiative, notamment le nombre de</w:t>
      </w:r>
      <w:r>
        <w:rPr>
          <w:lang w:val="fr-FR"/>
        </w:rPr>
        <w:t xml:space="preserve"> </w:t>
      </w:r>
      <w:r w:rsidRPr="00AA71B9">
        <w:rPr>
          <w:lang w:val="fr-FR"/>
        </w:rPr>
        <w:t>victimes qui en ont bénéficié et toute donnée permettant d</w:t>
      </w:r>
      <w:r>
        <w:rPr>
          <w:lang w:val="fr-FR"/>
        </w:rPr>
        <w:t>’</w:t>
      </w:r>
      <w:r w:rsidRPr="00AA71B9">
        <w:rPr>
          <w:lang w:val="fr-FR"/>
        </w:rPr>
        <w:t>en apprécier l</w:t>
      </w:r>
      <w:r>
        <w:rPr>
          <w:lang w:val="fr-FR"/>
        </w:rPr>
        <w:t>’</w:t>
      </w:r>
      <w:r w:rsidRPr="00AA71B9">
        <w:rPr>
          <w:lang w:val="fr-FR"/>
        </w:rPr>
        <w:t>efficacité, et sur les services de protection mis en place pour aider les femmes et les filles victimes de violence.</w:t>
      </w:r>
    </w:p>
    <w:p w14:paraId="7262F570" w14:textId="77777777" w:rsidR="00CC3C51" w:rsidRPr="00AA71B9" w:rsidRDefault="00CC3C51" w:rsidP="00647BA8">
      <w:pPr>
        <w:pStyle w:val="SingleTxtG"/>
        <w:keepNext/>
        <w:rPr>
          <w:lang w:val="fr-FR"/>
        </w:rPr>
      </w:pPr>
      <w:r w:rsidRPr="00AA71B9">
        <w:rPr>
          <w:lang w:val="fr-FR"/>
        </w:rPr>
        <w:t>[</w:t>
      </w:r>
      <w:r w:rsidRPr="00AA71B9">
        <w:rPr>
          <w:b/>
          <w:bCs/>
          <w:lang w:val="fr-FR"/>
        </w:rPr>
        <w:t>B</w:t>
      </w:r>
      <w:r w:rsidRPr="00AA71B9">
        <w:rPr>
          <w:lang w:val="fr-FR"/>
        </w:rPr>
        <w:t>] : c) et d)</w:t>
      </w:r>
    </w:p>
    <w:p w14:paraId="596EC851" w14:textId="77777777" w:rsidR="00CC3C51" w:rsidRPr="00AA71B9" w:rsidRDefault="00CC3C51" w:rsidP="00986606">
      <w:pPr>
        <w:pStyle w:val="SingleTxtG"/>
        <w:ind w:firstLine="567"/>
        <w:rPr>
          <w:lang w:val="fr-FR"/>
        </w:rPr>
      </w:pPr>
      <w:r w:rsidRPr="00AA71B9">
        <w:rPr>
          <w:lang w:val="fr-FR"/>
        </w:rPr>
        <w:t>Le Comité accueille avec satisfaction les informations sur les actions menées pour prévenir la violence à l</w:t>
      </w:r>
      <w:r>
        <w:rPr>
          <w:lang w:val="fr-FR"/>
        </w:rPr>
        <w:t>’</w:t>
      </w:r>
      <w:r w:rsidRPr="00AA71B9">
        <w:rPr>
          <w:lang w:val="fr-FR"/>
        </w:rPr>
        <w:t>égard des femmes, notamment les activités de sensibilisation, les mesures visant à encourager l</w:t>
      </w:r>
      <w:r>
        <w:rPr>
          <w:lang w:val="fr-FR"/>
        </w:rPr>
        <w:t>’</w:t>
      </w:r>
      <w:r w:rsidRPr="00AA71B9">
        <w:rPr>
          <w:lang w:val="fr-FR"/>
        </w:rPr>
        <w:t>utilisation du numéro d</w:t>
      </w:r>
      <w:r>
        <w:rPr>
          <w:lang w:val="fr-FR"/>
        </w:rPr>
        <w:t>’</w:t>
      </w:r>
      <w:r w:rsidRPr="00AA71B9">
        <w:rPr>
          <w:lang w:val="fr-FR"/>
        </w:rPr>
        <w:t>urgence pour signaler des faits de violence et le lancement en 2019 d</w:t>
      </w:r>
      <w:r>
        <w:rPr>
          <w:lang w:val="fr-FR"/>
        </w:rPr>
        <w:t>’</w:t>
      </w:r>
      <w:r w:rsidRPr="00AA71B9">
        <w:rPr>
          <w:lang w:val="fr-FR"/>
        </w:rPr>
        <w:t>une stratégie nationale de lutte contre la violence à l</w:t>
      </w:r>
      <w:r>
        <w:rPr>
          <w:lang w:val="fr-FR"/>
        </w:rPr>
        <w:t>’</w:t>
      </w:r>
      <w:r w:rsidRPr="00AA71B9">
        <w:rPr>
          <w:lang w:val="fr-FR"/>
        </w:rPr>
        <w:t xml:space="preserve">égard des femmes. Il demande des informations supplémentaires sur </w:t>
      </w:r>
      <w:r>
        <w:rPr>
          <w:lang w:val="fr-FR"/>
        </w:rPr>
        <w:t>ces actions</w:t>
      </w:r>
      <w:r w:rsidRPr="00AA71B9">
        <w:rPr>
          <w:lang w:val="fr-FR"/>
        </w:rPr>
        <w:t xml:space="preserve">, notamment sur la façon dont elles permettent aux victimes de signaler </w:t>
      </w:r>
      <w:r>
        <w:rPr>
          <w:lang w:val="fr-FR"/>
        </w:rPr>
        <w:t xml:space="preserve">des faits de </w:t>
      </w:r>
      <w:r w:rsidRPr="00AA71B9">
        <w:rPr>
          <w:lang w:val="fr-FR"/>
        </w:rPr>
        <w:t>violence sans craindre d</w:t>
      </w:r>
      <w:r>
        <w:rPr>
          <w:lang w:val="fr-FR"/>
        </w:rPr>
        <w:t>’</w:t>
      </w:r>
      <w:r w:rsidRPr="00AA71B9">
        <w:rPr>
          <w:lang w:val="fr-FR"/>
        </w:rPr>
        <w:t>être humiliées, ainsi que toute donnée permettant d</w:t>
      </w:r>
      <w:r>
        <w:rPr>
          <w:lang w:val="fr-FR"/>
        </w:rPr>
        <w:t>’</w:t>
      </w:r>
      <w:r w:rsidRPr="00AA71B9">
        <w:rPr>
          <w:lang w:val="fr-FR"/>
        </w:rPr>
        <w:t>apprécier leur efficacité.</w:t>
      </w:r>
    </w:p>
    <w:p w14:paraId="0A07A45F" w14:textId="77777777" w:rsidR="00CC3C51" w:rsidRPr="00AA71B9" w:rsidRDefault="00CC3C51" w:rsidP="00986606">
      <w:pPr>
        <w:pStyle w:val="SingleTxtG"/>
        <w:ind w:firstLine="567"/>
        <w:rPr>
          <w:lang w:val="fr-FR"/>
        </w:rPr>
      </w:pPr>
      <w:r w:rsidRPr="00AA71B9">
        <w:rPr>
          <w:lang w:val="fr-FR"/>
        </w:rPr>
        <w:t xml:space="preserve">Le Comité prend note avec satisfaction des informations fournies au sujet des diverses activités de formation menées pour </w:t>
      </w:r>
      <w:r>
        <w:rPr>
          <w:lang w:val="fr-FR"/>
        </w:rPr>
        <w:t>enseigner</w:t>
      </w:r>
      <w:r w:rsidRPr="00AA71B9">
        <w:rPr>
          <w:lang w:val="fr-FR"/>
        </w:rPr>
        <w:t xml:space="preserve"> </w:t>
      </w:r>
      <w:r>
        <w:rPr>
          <w:lang w:val="fr-FR"/>
        </w:rPr>
        <w:t xml:space="preserve">comment </w:t>
      </w:r>
      <w:r w:rsidRPr="00AA71B9">
        <w:rPr>
          <w:lang w:val="fr-FR"/>
        </w:rPr>
        <w:t>déceler les cas de violence à l</w:t>
      </w:r>
      <w:r>
        <w:rPr>
          <w:lang w:val="fr-FR"/>
        </w:rPr>
        <w:t>’</w:t>
      </w:r>
      <w:r w:rsidRPr="00AA71B9">
        <w:rPr>
          <w:lang w:val="fr-FR"/>
        </w:rPr>
        <w:t>égard des femmes et à y donner suite convenablement. Il demande des informations supplémentaires sur ces activités, notamment le nombre de sessions organisées à l</w:t>
      </w:r>
      <w:r>
        <w:rPr>
          <w:lang w:val="fr-FR"/>
        </w:rPr>
        <w:t>’</w:t>
      </w:r>
      <w:r w:rsidRPr="00AA71B9">
        <w:rPr>
          <w:lang w:val="fr-FR"/>
        </w:rPr>
        <w:t>intention des parties prenantes de chaque secteur concerné, les dates auxquelles elles ont eu lieu et le nombre de participants, ainsi que toutes données permettant d</w:t>
      </w:r>
      <w:r>
        <w:rPr>
          <w:lang w:val="fr-FR"/>
        </w:rPr>
        <w:t>’</w:t>
      </w:r>
      <w:r w:rsidRPr="00AA71B9">
        <w:rPr>
          <w:lang w:val="fr-FR"/>
        </w:rPr>
        <w:t>apprécier leur efficacité.</w:t>
      </w:r>
    </w:p>
    <w:p w14:paraId="623974ED" w14:textId="77777777" w:rsidR="00CC3C51" w:rsidRPr="00AA71B9" w:rsidRDefault="00CC3C51" w:rsidP="00320347">
      <w:pPr>
        <w:pStyle w:val="H1G"/>
        <w:spacing w:after="200"/>
        <w:rPr>
          <w:rFonts w:eastAsiaTheme="minorEastAsia"/>
          <w:lang w:val="fr-FR"/>
        </w:rPr>
      </w:pPr>
      <w:r w:rsidRPr="00AA71B9">
        <w:rPr>
          <w:lang w:val="fr-FR"/>
        </w:rPr>
        <w:lastRenderedPageBreak/>
        <w:tab/>
      </w:r>
      <w:r w:rsidRPr="00AA71B9">
        <w:rPr>
          <w:lang w:val="fr-FR"/>
        </w:rPr>
        <w:tab/>
        <w:t>Paragraphe 38 : Réfugiés et demandeurs d</w:t>
      </w:r>
      <w:r>
        <w:rPr>
          <w:lang w:val="fr-FR"/>
        </w:rPr>
        <w:t>’</w:t>
      </w:r>
      <w:r w:rsidRPr="00AA71B9">
        <w:rPr>
          <w:lang w:val="fr-FR"/>
        </w:rPr>
        <w:t>asile</w:t>
      </w:r>
    </w:p>
    <w:p w14:paraId="51478C93" w14:textId="77777777" w:rsidR="00CC3C51" w:rsidRPr="00AA71B9" w:rsidRDefault="00CC3C51" w:rsidP="00320347">
      <w:pPr>
        <w:pStyle w:val="H23G"/>
        <w:spacing w:before="200"/>
        <w:rPr>
          <w:rFonts w:eastAsiaTheme="minorEastAsia"/>
          <w:lang w:val="fr-FR"/>
        </w:rPr>
      </w:pPr>
      <w:r w:rsidRPr="00AA71B9">
        <w:rPr>
          <w:lang w:val="fr-FR"/>
        </w:rPr>
        <w:tab/>
      </w:r>
      <w:r w:rsidRPr="00AA71B9">
        <w:rPr>
          <w:lang w:val="fr-FR"/>
        </w:rPr>
        <w:tab/>
        <w:t>Résumé des renseignements reçus de l</w:t>
      </w:r>
      <w:r>
        <w:rPr>
          <w:lang w:val="fr-FR"/>
        </w:rPr>
        <w:t>’</w:t>
      </w:r>
      <w:r w:rsidRPr="00AA71B9">
        <w:rPr>
          <w:lang w:val="fr-FR"/>
        </w:rPr>
        <w:t>État partie</w:t>
      </w:r>
    </w:p>
    <w:p w14:paraId="40E8D37F" w14:textId="77777777" w:rsidR="00CC3C51" w:rsidRPr="00AA71B9" w:rsidRDefault="00CC3C51" w:rsidP="00986606">
      <w:pPr>
        <w:pStyle w:val="SingleTxtG"/>
        <w:ind w:firstLine="567"/>
        <w:rPr>
          <w:lang w:val="fr-FR"/>
        </w:rPr>
      </w:pPr>
      <w:r w:rsidRPr="00AA71B9">
        <w:rPr>
          <w:lang w:val="fr-FR"/>
        </w:rPr>
        <w:t>a)</w:t>
      </w:r>
      <w:r w:rsidRPr="00AA71B9">
        <w:rPr>
          <w:lang w:val="fr-FR"/>
        </w:rPr>
        <w:tab/>
        <w:t>Depuis le début du conflit en République arabe syrienne en 2011, le Liban est devenu un refuge pour de nombreuses personnes déplacées. Bien qu</w:t>
      </w:r>
      <w:r>
        <w:rPr>
          <w:lang w:val="fr-FR"/>
        </w:rPr>
        <w:t>’</w:t>
      </w:r>
      <w:r w:rsidRPr="00AA71B9">
        <w:rPr>
          <w:lang w:val="fr-FR"/>
        </w:rPr>
        <w:t>il ne soit pas partie à la Convention relative au statut des réfugiés, il fournit une assistance</w:t>
      </w:r>
      <w:r>
        <w:rPr>
          <w:lang w:val="fr-FR"/>
        </w:rPr>
        <w:t xml:space="preserve"> à ces personnes</w:t>
      </w:r>
      <w:r w:rsidRPr="00AA71B9">
        <w:rPr>
          <w:lang w:val="fr-FR"/>
        </w:rPr>
        <w:t xml:space="preserve"> et respecte pleinement le principe d</w:t>
      </w:r>
      <w:r>
        <w:rPr>
          <w:lang w:val="fr-FR"/>
        </w:rPr>
        <w:t>e</w:t>
      </w:r>
      <w:r w:rsidRPr="00AA71B9">
        <w:rPr>
          <w:lang w:val="fr-FR"/>
        </w:rPr>
        <w:t xml:space="preserve"> non-refoulement. </w:t>
      </w:r>
    </w:p>
    <w:p w14:paraId="3F067EC9" w14:textId="77777777" w:rsidR="00CC3C51" w:rsidRPr="00AA71B9" w:rsidRDefault="00CC3C51" w:rsidP="00986606">
      <w:pPr>
        <w:pStyle w:val="SingleTxtG"/>
        <w:ind w:firstLine="567"/>
        <w:rPr>
          <w:lang w:val="fr-FR"/>
        </w:rPr>
      </w:pPr>
      <w:r w:rsidRPr="00AA71B9">
        <w:rPr>
          <w:lang w:val="fr-FR"/>
        </w:rPr>
        <w:t>b)</w:t>
      </w:r>
      <w:r w:rsidRPr="00AA71B9">
        <w:rPr>
          <w:lang w:val="fr-FR"/>
        </w:rPr>
        <w:tab/>
        <w:t>Aucune information n</w:t>
      </w:r>
      <w:r>
        <w:rPr>
          <w:lang w:val="fr-FR"/>
        </w:rPr>
        <w:t>’</w:t>
      </w:r>
      <w:r w:rsidRPr="00AA71B9">
        <w:rPr>
          <w:lang w:val="fr-FR"/>
        </w:rPr>
        <w:t>a été communiquée.</w:t>
      </w:r>
    </w:p>
    <w:p w14:paraId="773AC214" w14:textId="77777777" w:rsidR="00CC3C51" w:rsidRPr="00AA71B9" w:rsidRDefault="00CC3C51" w:rsidP="00986606">
      <w:pPr>
        <w:pStyle w:val="SingleTxtG"/>
        <w:ind w:firstLine="567"/>
        <w:rPr>
          <w:lang w:val="fr-FR"/>
        </w:rPr>
      </w:pPr>
      <w:r w:rsidRPr="00AA71B9">
        <w:rPr>
          <w:lang w:val="fr-FR"/>
        </w:rPr>
        <w:t>c)</w:t>
      </w:r>
      <w:r w:rsidRPr="00AA71B9">
        <w:rPr>
          <w:lang w:val="fr-FR"/>
        </w:rPr>
        <w:tab/>
        <w:t>Toutes les décisions administratives peuvent être réexaminées à la demande de la partie intéressée.</w:t>
      </w:r>
    </w:p>
    <w:p w14:paraId="24346A09" w14:textId="77777777" w:rsidR="00CC3C51" w:rsidRPr="00AA71B9" w:rsidRDefault="00CC3C51" w:rsidP="00986606">
      <w:pPr>
        <w:pStyle w:val="SingleTxtG"/>
        <w:ind w:firstLine="567"/>
        <w:rPr>
          <w:lang w:val="fr-FR"/>
        </w:rPr>
      </w:pPr>
      <w:r w:rsidRPr="00AA71B9">
        <w:rPr>
          <w:lang w:val="fr-FR"/>
        </w:rPr>
        <w:t>d)</w:t>
      </w:r>
      <w:r w:rsidRPr="00AA71B9">
        <w:rPr>
          <w:lang w:val="fr-FR"/>
        </w:rPr>
        <w:tab/>
        <w:t>Aucune information n</w:t>
      </w:r>
      <w:r>
        <w:rPr>
          <w:lang w:val="fr-FR"/>
        </w:rPr>
        <w:t>’</w:t>
      </w:r>
      <w:r w:rsidRPr="00AA71B9">
        <w:rPr>
          <w:lang w:val="fr-FR"/>
        </w:rPr>
        <w:t>a été communiquée.</w:t>
      </w:r>
    </w:p>
    <w:p w14:paraId="09D49CFC" w14:textId="77777777" w:rsidR="00CC3C51" w:rsidRPr="00AA71B9" w:rsidRDefault="00CC3C51" w:rsidP="00986606">
      <w:pPr>
        <w:pStyle w:val="SingleTxtG"/>
        <w:ind w:firstLine="567"/>
        <w:rPr>
          <w:lang w:val="fr-FR"/>
        </w:rPr>
      </w:pPr>
      <w:r w:rsidRPr="00AA71B9">
        <w:rPr>
          <w:lang w:val="fr-FR"/>
        </w:rPr>
        <w:t>e)</w:t>
      </w:r>
      <w:r w:rsidRPr="00AA71B9">
        <w:rPr>
          <w:lang w:val="fr-FR"/>
        </w:rPr>
        <w:tab/>
        <w:t>À titre exceptionnel et de manière temporaire, les municipalités qui accueillent un grand nombre de réfugiés ont appliqué des couvre-feux pour des raisons sociales et de sécurité. Ces couvre-feux ont été levés rapidement.</w:t>
      </w:r>
    </w:p>
    <w:p w14:paraId="3C972E7D" w14:textId="2E3049CC" w:rsidR="00CC3C51" w:rsidRPr="00AA71B9" w:rsidRDefault="00CC3C51" w:rsidP="00986606">
      <w:pPr>
        <w:pStyle w:val="SingleTxtG"/>
        <w:ind w:firstLine="567"/>
        <w:rPr>
          <w:lang w:val="fr-FR"/>
        </w:rPr>
      </w:pPr>
      <w:r w:rsidRPr="00AA71B9">
        <w:rPr>
          <w:lang w:val="fr-FR"/>
        </w:rPr>
        <w:t>f)</w:t>
      </w:r>
      <w:r w:rsidRPr="00AA71B9">
        <w:rPr>
          <w:lang w:val="fr-FR"/>
        </w:rPr>
        <w:tab/>
        <w:t>En février 2017, le Ministre de l</w:t>
      </w:r>
      <w:r>
        <w:rPr>
          <w:lang w:val="fr-FR"/>
        </w:rPr>
        <w:t>’</w:t>
      </w:r>
      <w:r w:rsidRPr="00AA71B9">
        <w:rPr>
          <w:lang w:val="fr-FR"/>
        </w:rPr>
        <w:t>intérieur et des municipalités a pris un arrêté visant à exonérer de frais de résidence les réfugiés syriens enregistrés auprès du Haut</w:t>
      </w:r>
      <w:r w:rsidR="00FB4AFE">
        <w:rPr>
          <w:lang w:val="fr-FR"/>
        </w:rPr>
        <w:noBreakHyphen/>
      </w:r>
      <w:r w:rsidRPr="00AA71B9">
        <w:rPr>
          <w:lang w:val="fr-FR"/>
        </w:rPr>
        <w:t>Commissariat des Nations Unies pour les réfugiés avant le 1</w:t>
      </w:r>
      <w:r w:rsidRPr="00AA71B9">
        <w:rPr>
          <w:vertAlign w:val="superscript"/>
          <w:lang w:val="fr-FR"/>
        </w:rPr>
        <w:t>er</w:t>
      </w:r>
      <w:r w:rsidR="0070769A">
        <w:rPr>
          <w:lang w:val="fr-FR"/>
        </w:rPr>
        <w:t> </w:t>
      </w:r>
      <w:r w:rsidRPr="00AA71B9">
        <w:rPr>
          <w:lang w:val="fr-FR"/>
        </w:rPr>
        <w:t>janvier 2015 et en possession de la carte d</w:t>
      </w:r>
      <w:r>
        <w:rPr>
          <w:lang w:val="fr-FR"/>
        </w:rPr>
        <w:t>’</w:t>
      </w:r>
      <w:r w:rsidRPr="00AA71B9">
        <w:rPr>
          <w:lang w:val="fr-FR"/>
        </w:rPr>
        <w:t>enregistrement correspondante.</w:t>
      </w:r>
    </w:p>
    <w:p w14:paraId="0EDF3B11" w14:textId="77777777" w:rsidR="00CC3C51" w:rsidRPr="00103A98" w:rsidRDefault="00CC3C51" w:rsidP="00320347">
      <w:pPr>
        <w:pStyle w:val="H23G"/>
        <w:spacing w:before="200"/>
        <w:rPr>
          <w:lang w:val="fr-FR"/>
        </w:rPr>
      </w:pPr>
      <w:r w:rsidRPr="00AA71B9">
        <w:rPr>
          <w:lang w:val="fr-FR"/>
        </w:rPr>
        <w:tab/>
      </w:r>
      <w:r w:rsidRPr="00AA71B9">
        <w:rPr>
          <w:lang w:val="fr-FR"/>
        </w:rPr>
        <w:tab/>
        <w:t>Résumé des renseignements reçus des parties prenantes</w:t>
      </w:r>
    </w:p>
    <w:p w14:paraId="24E9C3DC" w14:textId="394701F2" w:rsidR="00CC3C51" w:rsidRPr="00103A98" w:rsidRDefault="00CC3C51" w:rsidP="00986606">
      <w:pPr>
        <w:pStyle w:val="SingleTxtG"/>
        <w:ind w:firstLine="567"/>
        <w:rPr>
          <w:lang w:val="fr-FR"/>
        </w:rPr>
      </w:pPr>
      <w:r w:rsidRPr="00103A98">
        <w:rPr>
          <w:lang w:val="fr-FR"/>
        </w:rPr>
        <w:t>a)</w:t>
      </w:r>
      <w:r w:rsidRPr="00103A98">
        <w:rPr>
          <w:lang w:val="fr-FR"/>
        </w:rPr>
        <w:tab/>
      </w:r>
      <w:r>
        <w:rPr>
          <w:lang w:val="fr-FR"/>
        </w:rPr>
        <w:t xml:space="preserve">Selon </w:t>
      </w:r>
      <w:r w:rsidRPr="00103A98">
        <w:rPr>
          <w:lang w:val="fr-FR"/>
        </w:rPr>
        <w:t xml:space="preserve">MENA Rights Group et Global </w:t>
      </w:r>
      <w:proofErr w:type="spellStart"/>
      <w:r w:rsidRPr="00103A98">
        <w:rPr>
          <w:lang w:val="fr-FR"/>
        </w:rPr>
        <w:t>Detention</w:t>
      </w:r>
      <w:proofErr w:type="spellEnd"/>
      <w:r w:rsidRPr="00103A98">
        <w:rPr>
          <w:lang w:val="fr-FR"/>
        </w:rPr>
        <w:t xml:space="preserve"> Project, la situation </w:t>
      </w:r>
      <w:r>
        <w:rPr>
          <w:lang w:val="fr-FR"/>
        </w:rPr>
        <w:t>a empiré</w:t>
      </w:r>
      <w:r w:rsidRPr="00103A98">
        <w:rPr>
          <w:lang w:val="fr-FR"/>
        </w:rPr>
        <w:t xml:space="preserve">, </w:t>
      </w:r>
      <w:r>
        <w:rPr>
          <w:lang w:val="fr-FR"/>
        </w:rPr>
        <w:t xml:space="preserve">et </w:t>
      </w:r>
      <w:r w:rsidRPr="00103A98">
        <w:rPr>
          <w:lang w:val="fr-FR"/>
        </w:rPr>
        <w:t>des Syriens continu</w:t>
      </w:r>
      <w:r>
        <w:rPr>
          <w:lang w:val="fr-FR"/>
        </w:rPr>
        <w:t xml:space="preserve">ent </w:t>
      </w:r>
      <w:r w:rsidRPr="00103A98">
        <w:rPr>
          <w:lang w:val="fr-FR"/>
        </w:rPr>
        <w:t>d</w:t>
      </w:r>
      <w:r>
        <w:rPr>
          <w:lang w:val="fr-FR"/>
        </w:rPr>
        <w:t>’</w:t>
      </w:r>
      <w:r w:rsidRPr="00103A98">
        <w:rPr>
          <w:lang w:val="fr-FR"/>
        </w:rPr>
        <w:t xml:space="preserve">être expulsés </w:t>
      </w:r>
      <w:r w:rsidRPr="00AA71B9">
        <w:rPr>
          <w:lang w:val="fr-FR"/>
        </w:rPr>
        <w:t>ou refoulés</w:t>
      </w:r>
      <w:r w:rsidRPr="00103A98">
        <w:rPr>
          <w:lang w:val="fr-FR"/>
        </w:rPr>
        <w:t>. Il n</w:t>
      </w:r>
      <w:r>
        <w:rPr>
          <w:lang w:val="fr-FR"/>
        </w:rPr>
        <w:t>’</w:t>
      </w:r>
      <w:r w:rsidRPr="00103A98">
        <w:rPr>
          <w:lang w:val="fr-FR"/>
        </w:rPr>
        <w:t xml:space="preserve">existe </w:t>
      </w:r>
      <w:r>
        <w:rPr>
          <w:lang w:val="fr-FR"/>
        </w:rPr>
        <w:t>pas de</w:t>
      </w:r>
      <w:r w:rsidRPr="00103A98">
        <w:rPr>
          <w:lang w:val="fr-FR"/>
        </w:rPr>
        <w:t xml:space="preserve"> </w:t>
      </w:r>
      <w:r w:rsidRPr="00103A98">
        <w:rPr>
          <w:rFonts w:eastAsiaTheme="minorEastAsia"/>
          <w:lang w:val="fr-FR"/>
        </w:rPr>
        <w:t xml:space="preserve">garantie procédurale contre le refoulement </w:t>
      </w:r>
      <w:r w:rsidRPr="00AA71B9">
        <w:rPr>
          <w:rFonts w:eastAsiaTheme="minorEastAsia"/>
          <w:lang w:val="fr-FR"/>
        </w:rPr>
        <w:t xml:space="preserve">et le droit interne </w:t>
      </w:r>
      <w:r w:rsidRPr="00AA71B9">
        <w:rPr>
          <w:lang w:val="fr-FR"/>
        </w:rPr>
        <w:t xml:space="preserve">demeure </w:t>
      </w:r>
      <w:r w:rsidRPr="00AA71B9">
        <w:rPr>
          <w:rFonts w:eastAsiaTheme="minorEastAsia"/>
          <w:lang w:val="fr-FR"/>
        </w:rPr>
        <w:t xml:space="preserve">inadapté en ce qui concerne le </w:t>
      </w:r>
      <w:r w:rsidRPr="00103A98">
        <w:rPr>
          <w:lang w:val="fr-FR"/>
        </w:rPr>
        <w:t xml:space="preserve">principe </w:t>
      </w:r>
      <w:r w:rsidRPr="00AA71B9">
        <w:rPr>
          <w:lang w:val="fr-FR"/>
        </w:rPr>
        <w:t xml:space="preserve">de </w:t>
      </w:r>
      <w:r w:rsidRPr="00103A98">
        <w:rPr>
          <w:lang w:val="fr-FR"/>
        </w:rPr>
        <w:t xml:space="preserve">non-refoulement. Selon </w:t>
      </w:r>
      <w:r w:rsidR="00580D60" w:rsidRPr="00103A98">
        <w:rPr>
          <w:lang w:val="fr-FR"/>
        </w:rPr>
        <w:t>ALEF</w:t>
      </w:r>
      <w:r w:rsidR="00580D60">
        <w:rPr>
          <w:lang w:val="fr-FR"/>
        </w:rPr>
        <w:t> − </w:t>
      </w:r>
      <w:proofErr w:type="spellStart"/>
      <w:r w:rsidR="00580D60" w:rsidRPr="00103A98">
        <w:rPr>
          <w:lang w:val="fr-FR"/>
        </w:rPr>
        <w:t>Act</w:t>
      </w:r>
      <w:proofErr w:type="spellEnd"/>
      <w:r w:rsidR="00580D60" w:rsidRPr="00103A98">
        <w:rPr>
          <w:lang w:val="fr-FR"/>
        </w:rPr>
        <w:t xml:space="preserve"> for Human Rights</w:t>
      </w:r>
      <w:r w:rsidRPr="00103A98">
        <w:rPr>
          <w:lang w:val="fr-FR"/>
        </w:rPr>
        <w:t>, malgré une baisse spectaculaire du nombre d</w:t>
      </w:r>
      <w:r>
        <w:rPr>
          <w:lang w:val="fr-FR"/>
        </w:rPr>
        <w:t>’</w:t>
      </w:r>
      <w:r w:rsidRPr="00103A98">
        <w:rPr>
          <w:lang w:val="fr-FR"/>
        </w:rPr>
        <w:t xml:space="preserve">expulsions, </w:t>
      </w:r>
      <w:r>
        <w:rPr>
          <w:lang w:val="fr-FR"/>
        </w:rPr>
        <w:t>qui s’explique par</w:t>
      </w:r>
      <w:r w:rsidRPr="00103A98">
        <w:rPr>
          <w:lang w:val="fr-FR"/>
        </w:rPr>
        <w:t xml:space="preserve"> la fermeture de la frontière avec la R</w:t>
      </w:r>
      <w:r w:rsidRPr="00AA71B9">
        <w:rPr>
          <w:lang w:val="fr-FR"/>
        </w:rPr>
        <w:t>é</w:t>
      </w:r>
      <w:r w:rsidRPr="00103A98">
        <w:rPr>
          <w:lang w:val="fr-FR"/>
        </w:rPr>
        <w:t>publi</w:t>
      </w:r>
      <w:r w:rsidRPr="00AA71B9">
        <w:rPr>
          <w:lang w:val="fr-FR"/>
        </w:rPr>
        <w:t>que arabe syrienne en</w:t>
      </w:r>
      <w:r w:rsidRPr="00103A98">
        <w:rPr>
          <w:lang w:val="fr-FR"/>
        </w:rPr>
        <w:t xml:space="preserve"> 2020 </w:t>
      </w:r>
      <w:r w:rsidRPr="00AA71B9">
        <w:rPr>
          <w:lang w:val="fr-FR"/>
        </w:rPr>
        <w:t xml:space="preserve">et </w:t>
      </w:r>
      <w:r w:rsidRPr="00103A98">
        <w:rPr>
          <w:lang w:val="fr-FR"/>
        </w:rPr>
        <w:t xml:space="preserve">2021 </w:t>
      </w:r>
      <w:r>
        <w:rPr>
          <w:lang w:val="fr-FR"/>
        </w:rPr>
        <w:t>en raison</w:t>
      </w:r>
      <w:r w:rsidRPr="00AA71B9">
        <w:rPr>
          <w:lang w:val="fr-FR"/>
        </w:rPr>
        <w:t xml:space="preserve"> de la pandémie de maladie à </w:t>
      </w:r>
      <w:r w:rsidRPr="00103A98">
        <w:rPr>
          <w:lang w:val="fr-FR"/>
        </w:rPr>
        <w:t>coronavirus (COVID</w:t>
      </w:r>
      <w:r w:rsidR="001408FF">
        <w:rPr>
          <w:lang w:val="fr-FR"/>
        </w:rPr>
        <w:noBreakHyphen/>
      </w:r>
      <w:r w:rsidRPr="00103A98">
        <w:rPr>
          <w:lang w:val="fr-FR"/>
        </w:rPr>
        <w:t>19), 863</w:t>
      </w:r>
      <w:r w:rsidR="001408FF">
        <w:rPr>
          <w:lang w:val="fr-FR"/>
        </w:rPr>
        <w:t> </w:t>
      </w:r>
      <w:r w:rsidRPr="00AA71B9">
        <w:rPr>
          <w:lang w:val="fr-FR"/>
        </w:rPr>
        <w:t xml:space="preserve">cas de </w:t>
      </w:r>
      <w:r w:rsidRPr="00103A98">
        <w:rPr>
          <w:lang w:val="fr-FR"/>
        </w:rPr>
        <w:t xml:space="preserve">refoulement </w:t>
      </w:r>
      <w:r w:rsidRPr="00AA71B9">
        <w:rPr>
          <w:lang w:val="fr-FR"/>
        </w:rPr>
        <w:t xml:space="preserve">ont officiellement été confirmés en décembre </w:t>
      </w:r>
      <w:r w:rsidRPr="00103A98">
        <w:rPr>
          <w:lang w:val="fr-FR"/>
        </w:rPr>
        <w:t xml:space="preserve">2020. </w:t>
      </w:r>
    </w:p>
    <w:p w14:paraId="370B89BE" w14:textId="2AA0C400" w:rsidR="00CC3C51" w:rsidRPr="00103A98" w:rsidRDefault="00CC3C51" w:rsidP="00986606">
      <w:pPr>
        <w:pStyle w:val="SingleTxtG"/>
        <w:ind w:firstLine="567"/>
        <w:rPr>
          <w:lang w:val="fr-FR"/>
        </w:rPr>
      </w:pPr>
      <w:r w:rsidRPr="00103A98">
        <w:rPr>
          <w:lang w:val="fr-FR"/>
        </w:rPr>
        <w:t>b)</w:t>
      </w:r>
      <w:r w:rsidRPr="00103A98">
        <w:rPr>
          <w:lang w:val="fr-FR"/>
        </w:rPr>
        <w:tab/>
      </w:r>
      <w:r>
        <w:rPr>
          <w:lang w:val="fr-FR"/>
        </w:rPr>
        <w:t xml:space="preserve">D’après </w:t>
      </w:r>
      <w:r w:rsidRPr="00103A98">
        <w:rPr>
          <w:lang w:val="fr-FR"/>
        </w:rPr>
        <w:t xml:space="preserve">MENA Rights Group, Global </w:t>
      </w:r>
      <w:proofErr w:type="spellStart"/>
      <w:r w:rsidRPr="00103A98">
        <w:rPr>
          <w:lang w:val="fr-FR"/>
        </w:rPr>
        <w:t>Detention</w:t>
      </w:r>
      <w:proofErr w:type="spellEnd"/>
      <w:r w:rsidRPr="00103A98">
        <w:rPr>
          <w:lang w:val="fr-FR"/>
        </w:rPr>
        <w:t xml:space="preserve"> Project et </w:t>
      </w:r>
      <w:r w:rsidR="00580D60" w:rsidRPr="00103A98">
        <w:rPr>
          <w:lang w:val="fr-FR"/>
        </w:rPr>
        <w:t>ALEF</w:t>
      </w:r>
      <w:r w:rsidR="00580D60">
        <w:rPr>
          <w:lang w:val="fr-FR"/>
        </w:rPr>
        <w:t> − </w:t>
      </w:r>
      <w:proofErr w:type="spellStart"/>
      <w:r w:rsidR="00580D60" w:rsidRPr="00103A98">
        <w:rPr>
          <w:lang w:val="fr-FR"/>
        </w:rPr>
        <w:t>Act</w:t>
      </w:r>
      <w:proofErr w:type="spellEnd"/>
      <w:r w:rsidR="00580D60" w:rsidRPr="00103A98">
        <w:rPr>
          <w:lang w:val="fr-FR"/>
        </w:rPr>
        <w:t xml:space="preserve"> for Human Rights</w:t>
      </w:r>
      <w:r w:rsidRPr="00103A98">
        <w:rPr>
          <w:lang w:val="fr-FR"/>
        </w:rPr>
        <w:t>, le Liban n</w:t>
      </w:r>
      <w:r>
        <w:rPr>
          <w:lang w:val="fr-FR"/>
        </w:rPr>
        <w:t>’</w:t>
      </w:r>
      <w:r w:rsidRPr="00103A98">
        <w:rPr>
          <w:lang w:val="fr-FR"/>
        </w:rPr>
        <w:t xml:space="preserve">a pas modifié sa législation, et les réfugiés et les </w:t>
      </w:r>
      <w:r w:rsidRPr="00AA71B9">
        <w:rPr>
          <w:lang w:val="fr-FR"/>
        </w:rPr>
        <w:t>demandeurs d</w:t>
      </w:r>
      <w:r>
        <w:rPr>
          <w:lang w:val="fr-FR"/>
        </w:rPr>
        <w:t>’</w:t>
      </w:r>
      <w:r w:rsidRPr="00AA71B9">
        <w:rPr>
          <w:lang w:val="fr-FR"/>
        </w:rPr>
        <w:t xml:space="preserve">asile </w:t>
      </w:r>
      <w:r>
        <w:rPr>
          <w:lang w:val="fr-FR"/>
        </w:rPr>
        <w:t>sont toujours nombreux à être soumis à des mesures d’internement administratif</w:t>
      </w:r>
      <w:r w:rsidRPr="00103A98">
        <w:rPr>
          <w:lang w:val="fr-FR"/>
        </w:rPr>
        <w:t xml:space="preserve">, </w:t>
      </w:r>
      <w:r>
        <w:rPr>
          <w:lang w:val="fr-FR"/>
        </w:rPr>
        <w:t xml:space="preserve">qui durent parfois </w:t>
      </w:r>
      <w:r w:rsidRPr="00AA71B9">
        <w:rPr>
          <w:lang w:val="fr-FR"/>
        </w:rPr>
        <w:t>plusieurs années</w:t>
      </w:r>
      <w:r w:rsidRPr="00103A98">
        <w:rPr>
          <w:lang w:val="fr-FR"/>
        </w:rPr>
        <w:t xml:space="preserve">. MENA Rights Group </w:t>
      </w:r>
      <w:r w:rsidRPr="00AA71B9">
        <w:rPr>
          <w:lang w:val="fr-FR"/>
        </w:rPr>
        <w:t xml:space="preserve">et </w:t>
      </w:r>
      <w:r w:rsidRPr="00103A98">
        <w:rPr>
          <w:lang w:val="fr-FR"/>
        </w:rPr>
        <w:t xml:space="preserve">Global </w:t>
      </w:r>
      <w:proofErr w:type="spellStart"/>
      <w:r w:rsidRPr="00103A98">
        <w:rPr>
          <w:lang w:val="fr-FR"/>
        </w:rPr>
        <w:t>Detention</w:t>
      </w:r>
      <w:proofErr w:type="spellEnd"/>
      <w:r w:rsidRPr="00103A98">
        <w:rPr>
          <w:lang w:val="fr-FR"/>
        </w:rPr>
        <w:t xml:space="preserve"> Project </w:t>
      </w:r>
      <w:r w:rsidRPr="00AA71B9">
        <w:rPr>
          <w:lang w:val="fr-FR"/>
        </w:rPr>
        <w:t>ont rapporté que</w:t>
      </w:r>
      <w:r w:rsidRPr="00103A98">
        <w:rPr>
          <w:lang w:val="fr-FR"/>
        </w:rPr>
        <w:t xml:space="preserve"> </w:t>
      </w:r>
      <w:r w:rsidRPr="00AA71B9">
        <w:rPr>
          <w:lang w:val="fr-FR"/>
        </w:rPr>
        <w:t xml:space="preserve">des réfugiés </w:t>
      </w:r>
      <w:r>
        <w:rPr>
          <w:lang w:val="fr-FR"/>
        </w:rPr>
        <w:t>détenus</w:t>
      </w:r>
      <w:r w:rsidRPr="00AA71B9">
        <w:rPr>
          <w:lang w:val="fr-FR"/>
        </w:rPr>
        <w:t xml:space="preserve"> au secret avaient été torturés et </w:t>
      </w:r>
      <w:r>
        <w:rPr>
          <w:lang w:val="fr-FR"/>
        </w:rPr>
        <w:t xml:space="preserve">avaient </w:t>
      </w:r>
      <w:r w:rsidRPr="00AA71B9">
        <w:rPr>
          <w:lang w:val="fr-FR"/>
        </w:rPr>
        <w:t>subi des mauvais traitements</w:t>
      </w:r>
      <w:r w:rsidRPr="00103A98">
        <w:rPr>
          <w:lang w:val="fr-FR"/>
        </w:rPr>
        <w:t>.</w:t>
      </w:r>
    </w:p>
    <w:p w14:paraId="50B0080D" w14:textId="7422761B" w:rsidR="00CC3C51" w:rsidRPr="00103A98" w:rsidRDefault="00CC3C51" w:rsidP="005D4C55">
      <w:pPr>
        <w:pStyle w:val="SingleTxtG"/>
        <w:spacing w:after="100"/>
        <w:ind w:firstLine="567"/>
        <w:rPr>
          <w:lang w:val="fr-FR"/>
        </w:rPr>
      </w:pPr>
      <w:r w:rsidRPr="00103A98">
        <w:rPr>
          <w:lang w:val="fr-FR"/>
        </w:rPr>
        <w:t>c)</w:t>
      </w:r>
      <w:r w:rsidRPr="00103A98">
        <w:rPr>
          <w:lang w:val="fr-FR"/>
        </w:rPr>
        <w:tab/>
        <w:t>Selon ALEF</w:t>
      </w:r>
      <w:r w:rsidR="001408FF">
        <w:rPr>
          <w:lang w:val="fr-FR"/>
        </w:rPr>
        <w:t> − </w:t>
      </w:r>
      <w:proofErr w:type="spellStart"/>
      <w:r w:rsidRPr="00103A98">
        <w:rPr>
          <w:lang w:val="fr-FR"/>
        </w:rPr>
        <w:t>Act</w:t>
      </w:r>
      <w:proofErr w:type="spellEnd"/>
      <w:r w:rsidRPr="00103A98">
        <w:rPr>
          <w:lang w:val="fr-FR"/>
        </w:rPr>
        <w:t xml:space="preserve"> for Human Rights, aucune voie de recours contre les d</w:t>
      </w:r>
      <w:r>
        <w:rPr>
          <w:lang w:val="fr-FR"/>
        </w:rPr>
        <w:t>é</w:t>
      </w:r>
      <w:r w:rsidRPr="00103A98">
        <w:rPr>
          <w:lang w:val="fr-FR"/>
        </w:rPr>
        <w:t>cisions de placement en d</w:t>
      </w:r>
      <w:r>
        <w:rPr>
          <w:lang w:val="fr-FR"/>
        </w:rPr>
        <w:t>é</w:t>
      </w:r>
      <w:r w:rsidRPr="00103A98">
        <w:rPr>
          <w:lang w:val="fr-FR"/>
        </w:rPr>
        <w:t>tention et les arrê</w:t>
      </w:r>
      <w:r w:rsidRPr="00AA71B9">
        <w:rPr>
          <w:lang w:val="fr-FR"/>
        </w:rPr>
        <w:t>tés d</w:t>
      </w:r>
      <w:r>
        <w:rPr>
          <w:lang w:val="fr-FR"/>
        </w:rPr>
        <w:t>’</w:t>
      </w:r>
      <w:r w:rsidRPr="00AA71B9">
        <w:rPr>
          <w:lang w:val="fr-FR"/>
        </w:rPr>
        <w:t>expulsion n</w:t>
      </w:r>
      <w:r>
        <w:rPr>
          <w:lang w:val="fr-FR"/>
        </w:rPr>
        <w:t>’</w:t>
      </w:r>
      <w:r w:rsidRPr="00AA71B9">
        <w:rPr>
          <w:lang w:val="fr-FR"/>
        </w:rPr>
        <w:t>a</w:t>
      </w:r>
      <w:r w:rsidRPr="00103A98">
        <w:rPr>
          <w:lang w:val="fr-FR"/>
        </w:rPr>
        <w:t xml:space="preserve"> été mise à disposition. </w:t>
      </w:r>
      <w:r>
        <w:rPr>
          <w:lang w:val="fr-FR"/>
        </w:rPr>
        <w:t>D’après</w:t>
      </w:r>
      <w:r w:rsidRPr="00AA71B9">
        <w:rPr>
          <w:lang w:val="fr-FR"/>
        </w:rPr>
        <w:t xml:space="preserve"> </w:t>
      </w:r>
      <w:r w:rsidRPr="00103A98">
        <w:rPr>
          <w:lang w:val="fr-FR"/>
        </w:rPr>
        <w:t xml:space="preserve">MENA Rights Group et Global </w:t>
      </w:r>
      <w:proofErr w:type="spellStart"/>
      <w:r w:rsidRPr="00103A98">
        <w:rPr>
          <w:lang w:val="fr-FR"/>
        </w:rPr>
        <w:t>Detention</w:t>
      </w:r>
      <w:proofErr w:type="spellEnd"/>
      <w:r w:rsidRPr="00103A98">
        <w:rPr>
          <w:lang w:val="fr-FR"/>
        </w:rPr>
        <w:t xml:space="preserve"> Project, dans la pratique, </w:t>
      </w:r>
      <w:r w:rsidRPr="00AA71B9">
        <w:rPr>
          <w:lang w:val="fr-FR"/>
        </w:rPr>
        <w:t>il est rare que les autorités judiciaires examinent de près ou contrôlent la légalité d</w:t>
      </w:r>
      <w:r>
        <w:rPr>
          <w:lang w:val="fr-FR"/>
        </w:rPr>
        <w:t>’</w:t>
      </w:r>
      <w:r w:rsidRPr="00AA71B9">
        <w:rPr>
          <w:lang w:val="fr-FR"/>
        </w:rPr>
        <w:t>une détention</w:t>
      </w:r>
      <w:r w:rsidRPr="00103A98">
        <w:rPr>
          <w:lang w:val="fr-FR"/>
        </w:rPr>
        <w:t>.</w:t>
      </w:r>
    </w:p>
    <w:p w14:paraId="0C31C640" w14:textId="1AD7218F" w:rsidR="00CC3C51" w:rsidRPr="00103A98" w:rsidRDefault="00CC3C51" w:rsidP="005D4C55">
      <w:pPr>
        <w:pStyle w:val="SingleTxtG"/>
        <w:spacing w:after="100"/>
        <w:ind w:firstLine="567"/>
        <w:rPr>
          <w:lang w:val="fr-FR"/>
        </w:rPr>
      </w:pPr>
      <w:r w:rsidRPr="00103A98">
        <w:rPr>
          <w:lang w:val="fr-FR"/>
        </w:rPr>
        <w:t>d)</w:t>
      </w:r>
      <w:r w:rsidRPr="00103A98">
        <w:rPr>
          <w:lang w:val="fr-FR"/>
        </w:rPr>
        <w:tab/>
      </w:r>
      <w:r>
        <w:rPr>
          <w:lang w:val="fr-FR"/>
        </w:rPr>
        <w:t>Selon</w:t>
      </w:r>
      <w:r w:rsidRPr="00AA71B9">
        <w:rPr>
          <w:lang w:val="fr-FR"/>
        </w:rPr>
        <w:t xml:space="preserve"> </w:t>
      </w:r>
      <w:r w:rsidR="00580D60" w:rsidRPr="00103A98">
        <w:rPr>
          <w:lang w:val="fr-FR"/>
        </w:rPr>
        <w:t>ALEF</w:t>
      </w:r>
      <w:r w:rsidR="00580D60">
        <w:rPr>
          <w:lang w:val="fr-FR"/>
        </w:rPr>
        <w:t> − </w:t>
      </w:r>
      <w:proofErr w:type="spellStart"/>
      <w:r w:rsidR="00580D60" w:rsidRPr="00103A98">
        <w:rPr>
          <w:lang w:val="fr-FR"/>
        </w:rPr>
        <w:t>Act</w:t>
      </w:r>
      <w:proofErr w:type="spellEnd"/>
      <w:r w:rsidR="00580D60" w:rsidRPr="00103A98">
        <w:rPr>
          <w:lang w:val="fr-FR"/>
        </w:rPr>
        <w:t xml:space="preserve"> for Human Rights</w:t>
      </w:r>
      <w:r w:rsidRPr="00103A98">
        <w:rPr>
          <w:lang w:val="fr-FR"/>
        </w:rPr>
        <w:t xml:space="preserve">, </w:t>
      </w:r>
      <w:r w:rsidRPr="00AA71B9">
        <w:rPr>
          <w:lang w:val="fr-FR"/>
        </w:rPr>
        <w:t>malgré une diminution du nombre d</w:t>
      </w:r>
      <w:r>
        <w:rPr>
          <w:lang w:val="fr-FR"/>
        </w:rPr>
        <w:t>’</w:t>
      </w:r>
      <w:r w:rsidRPr="00AA71B9">
        <w:rPr>
          <w:lang w:val="fr-FR"/>
        </w:rPr>
        <w:t xml:space="preserve">expulsions </w:t>
      </w:r>
      <w:r>
        <w:rPr>
          <w:lang w:val="fr-FR"/>
        </w:rPr>
        <w:t xml:space="preserve">due à </w:t>
      </w:r>
      <w:r w:rsidRPr="00AA71B9">
        <w:rPr>
          <w:lang w:val="fr-FR"/>
        </w:rPr>
        <w:t xml:space="preserve">la crise financière et </w:t>
      </w:r>
      <w:r>
        <w:rPr>
          <w:lang w:val="fr-FR"/>
        </w:rPr>
        <w:t xml:space="preserve">à </w:t>
      </w:r>
      <w:r w:rsidRPr="00AA71B9">
        <w:rPr>
          <w:lang w:val="fr-FR"/>
        </w:rPr>
        <w:t xml:space="preserve">la pandémie de </w:t>
      </w:r>
      <w:r w:rsidRPr="00103A98">
        <w:rPr>
          <w:lang w:val="fr-FR"/>
        </w:rPr>
        <w:t>COVID</w:t>
      </w:r>
      <w:r w:rsidR="00580D60">
        <w:rPr>
          <w:lang w:val="fr-FR"/>
        </w:rPr>
        <w:noBreakHyphen/>
      </w:r>
      <w:r w:rsidRPr="00103A98">
        <w:rPr>
          <w:lang w:val="fr-FR"/>
        </w:rPr>
        <w:t xml:space="preserve">19, </w:t>
      </w:r>
      <w:r w:rsidRPr="00AA71B9">
        <w:rPr>
          <w:lang w:val="fr-FR"/>
        </w:rPr>
        <w:t>une nouvelle vague d</w:t>
      </w:r>
      <w:r>
        <w:rPr>
          <w:lang w:val="fr-FR"/>
        </w:rPr>
        <w:t>’</w:t>
      </w:r>
      <w:r w:rsidRPr="00AA71B9">
        <w:rPr>
          <w:lang w:val="fr-FR"/>
        </w:rPr>
        <w:t xml:space="preserve">expulsions </w:t>
      </w:r>
      <w:r>
        <w:rPr>
          <w:lang w:val="fr-FR"/>
        </w:rPr>
        <w:t xml:space="preserve">a eu lieu </w:t>
      </w:r>
      <w:r w:rsidRPr="00AA71B9">
        <w:rPr>
          <w:lang w:val="fr-FR"/>
        </w:rPr>
        <w:t xml:space="preserve">à la fin de 2020. Les forces de sécurité </w:t>
      </w:r>
      <w:r>
        <w:rPr>
          <w:lang w:val="fr-FR"/>
        </w:rPr>
        <w:t xml:space="preserve">ont souvent été </w:t>
      </w:r>
      <w:r w:rsidRPr="00103A98">
        <w:rPr>
          <w:lang w:val="fr-FR"/>
        </w:rPr>
        <w:t xml:space="preserve"> </w:t>
      </w:r>
      <w:r>
        <w:rPr>
          <w:lang w:val="fr-FR"/>
        </w:rPr>
        <w:t xml:space="preserve">déployées </w:t>
      </w:r>
      <w:r w:rsidRPr="00103A98">
        <w:rPr>
          <w:lang w:val="fr-FR"/>
        </w:rPr>
        <w:t>trop tard</w:t>
      </w:r>
      <w:r>
        <w:rPr>
          <w:lang w:val="fr-FR"/>
        </w:rPr>
        <w:t>ivement</w:t>
      </w:r>
      <w:r w:rsidRPr="00103A98">
        <w:rPr>
          <w:lang w:val="fr-FR"/>
        </w:rPr>
        <w:t xml:space="preserve"> pour éviter </w:t>
      </w:r>
      <w:r>
        <w:rPr>
          <w:lang w:val="fr-FR"/>
        </w:rPr>
        <w:t>d</w:t>
      </w:r>
      <w:r w:rsidRPr="00AA71B9">
        <w:rPr>
          <w:lang w:val="fr-FR"/>
        </w:rPr>
        <w:t>es confrontations violentes</w:t>
      </w:r>
      <w:r w:rsidRPr="00103A98">
        <w:rPr>
          <w:lang w:val="fr-FR"/>
        </w:rPr>
        <w:t xml:space="preserve">. </w:t>
      </w:r>
    </w:p>
    <w:p w14:paraId="6C8F2B76" w14:textId="62BBA36A" w:rsidR="00CC3C51" w:rsidRPr="00103A98" w:rsidRDefault="00CC3C51" w:rsidP="005D4C55">
      <w:pPr>
        <w:pStyle w:val="SingleTxtG"/>
        <w:spacing w:after="100"/>
        <w:ind w:firstLine="567"/>
        <w:rPr>
          <w:lang w:val="fr-FR"/>
        </w:rPr>
      </w:pPr>
      <w:r w:rsidRPr="00103A98">
        <w:rPr>
          <w:lang w:val="fr-FR"/>
        </w:rPr>
        <w:t>e)</w:t>
      </w:r>
      <w:r w:rsidRPr="00103A98">
        <w:rPr>
          <w:lang w:val="fr-FR"/>
        </w:rPr>
        <w:tab/>
      </w:r>
      <w:r>
        <w:rPr>
          <w:lang w:val="fr-FR"/>
        </w:rPr>
        <w:t>Selon</w:t>
      </w:r>
      <w:r w:rsidRPr="00AA71B9">
        <w:rPr>
          <w:lang w:val="fr-FR"/>
        </w:rPr>
        <w:t xml:space="preserve"> </w:t>
      </w:r>
      <w:r w:rsidRPr="00103A98">
        <w:rPr>
          <w:lang w:val="fr-FR"/>
        </w:rPr>
        <w:t xml:space="preserve">MENA Rights Group, Global </w:t>
      </w:r>
      <w:proofErr w:type="spellStart"/>
      <w:r w:rsidRPr="00103A98">
        <w:rPr>
          <w:lang w:val="fr-FR"/>
        </w:rPr>
        <w:t>Detention</w:t>
      </w:r>
      <w:proofErr w:type="spellEnd"/>
      <w:r w:rsidRPr="00103A98">
        <w:rPr>
          <w:lang w:val="fr-FR"/>
        </w:rPr>
        <w:t xml:space="preserve"> Project et </w:t>
      </w:r>
      <w:r w:rsidR="00580D60" w:rsidRPr="00103A98">
        <w:rPr>
          <w:lang w:val="fr-FR"/>
        </w:rPr>
        <w:t>ALEF</w:t>
      </w:r>
      <w:r w:rsidR="00580D60">
        <w:rPr>
          <w:lang w:val="fr-FR"/>
        </w:rPr>
        <w:t> − </w:t>
      </w:r>
      <w:proofErr w:type="spellStart"/>
      <w:r w:rsidR="00580D60" w:rsidRPr="00103A98">
        <w:rPr>
          <w:lang w:val="fr-FR"/>
        </w:rPr>
        <w:t>Act</w:t>
      </w:r>
      <w:proofErr w:type="spellEnd"/>
      <w:r w:rsidR="00580D60" w:rsidRPr="00103A98">
        <w:rPr>
          <w:lang w:val="fr-FR"/>
        </w:rPr>
        <w:t xml:space="preserve"> for Human Rights</w:t>
      </w:r>
      <w:r w:rsidRPr="00103A98">
        <w:rPr>
          <w:lang w:val="fr-FR"/>
        </w:rPr>
        <w:t>,</w:t>
      </w:r>
      <w:r w:rsidRPr="00103A98" w:rsidDel="002549FA">
        <w:rPr>
          <w:lang w:val="fr-FR"/>
        </w:rPr>
        <w:t xml:space="preserve"> </w:t>
      </w:r>
      <w:r w:rsidRPr="00AA71B9">
        <w:rPr>
          <w:lang w:val="fr-FR"/>
        </w:rPr>
        <w:t xml:space="preserve">pendant la pandémie de COVID-19, des restrictions et </w:t>
      </w:r>
      <w:r w:rsidRPr="00103A98">
        <w:rPr>
          <w:lang w:val="fr-FR"/>
        </w:rPr>
        <w:t>des couvre</w:t>
      </w:r>
      <w:r w:rsidR="00320347">
        <w:rPr>
          <w:lang w:val="fr-FR"/>
        </w:rPr>
        <w:noBreakHyphen/>
      </w:r>
      <w:r w:rsidRPr="00103A98">
        <w:rPr>
          <w:lang w:val="fr-FR"/>
        </w:rPr>
        <w:t xml:space="preserve">feux discriminatoires visant les étrangers </w:t>
      </w:r>
      <w:r>
        <w:rPr>
          <w:lang w:val="fr-FR"/>
        </w:rPr>
        <w:t xml:space="preserve">ont </w:t>
      </w:r>
      <w:r w:rsidRPr="00AA71B9">
        <w:rPr>
          <w:lang w:val="fr-FR"/>
        </w:rPr>
        <w:t>été imposés aux réfugiés syriens par 21</w:t>
      </w:r>
      <w:r w:rsidR="00320347">
        <w:rPr>
          <w:lang w:val="fr-FR"/>
        </w:rPr>
        <w:t> </w:t>
      </w:r>
      <w:r w:rsidRPr="00AA71B9">
        <w:rPr>
          <w:lang w:val="fr-FR"/>
        </w:rPr>
        <w:t>municipalités</w:t>
      </w:r>
      <w:r w:rsidRPr="00103A98">
        <w:rPr>
          <w:lang w:val="fr-FR"/>
        </w:rPr>
        <w:t>.</w:t>
      </w:r>
    </w:p>
    <w:p w14:paraId="4B834022" w14:textId="64F3AE48" w:rsidR="00CC3C51" w:rsidRDefault="00CC3C51" w:rsidP="005D4C55">
      <w:pPr>
        <w:pStyle w:val="SingleTxtG"/>
        <w:spacing w:after="100"/>
        <w:ind w:firstLine="567"/>
        <w:rPr>
          <w:rFonts w:eastAsiaTheme="minorEastAsia"/>
          <w:lang w:val="fr-FR"/>
        </w:rPr>
      </w:pPr>
      <w:r w:rsidRPr="00103A98">
        <w:rPr>
          <w:lang w:val="fr-FR"/>
        </w:rPr>
        <w:t>f)</w:t>
      </w:r>
      <w:r w:rsidRPr="00103A98">
        <w:rPr>
          <w:lang w:val="fr-FR"/>
        </w:rPr>
        <w:tab/>
      </w:r>
      <w:r w:rsidRPr="00AA71B9">
        <w:rPr>
          <w:lang w:val="fr-FR"/>
        </w:rPr>
        <w:t xml:space="preserve">Selon </w:t>
      </w:r>
      <w:r w:rsidR="00320347" w:rsidRPr="00103A98">
        <w:rPr>
          <w:lang w:val="fr-FR"/>
        </w:rPr>
        <w:t>ALEF</w:t>
      </w:r>
      <w:r w:rsidR="00320347">
        <w:rPr>
          <w:lang w:val="fr-FR"/>
        </w:rPr>
        <w:t> − </w:t>
      </w:r>
      <w:proofErr w:type="spellStart"/>
      <w:r w:rsidR="00320347" w:rsidRPr="00103A98">
        <w:rPr>
          <w:lang w:val="fr-FR"/>
        </w:rPr>
        <w:t>Act</w:t>
      </w:r>
      <w:proofErr w:type="spellEnd"/>
      <w:r w:rsidR="00320347" w:rsidRPr="00103A98">
        <w:rPr>
          <w:lang w:val="fr-FR"/>
        </w:rPr>
        <w:t xml:space="preserve"> for Human Rights</w:t>
      </w:r>
      <w:r w:rsidRPr="00103A98">
        <w:rPr>
          <w:lang w:val="fr-FR"/>
        </w:rPr>
        <w:t>,</w:t>
      </w:r>
      <w:r w:rsidRPr="00AA71B9">
        <w:rPr>
          <w:lang w:val="fr-FR"/>
        </w:rPr>
        <w:t xml:space="preserve"> l</w:t>
      </w:r>
      <w:r>
        <w:rPr>
          <w:lang w:val="fr-FR"/>
        </w:rPr>
        <w:t>’</w:t>
      </w:r>
      <w:r w:rsidRPr="00AA71B9">
        <w:rPr>
          <w:lang w:val="fr-FR"/>
        </w:rPr>
        <w:t>exonération des frais de résidence n</w:t>
      </w:r>
      <w:r>
        <w:rPr>
          <w:lang w:val="fr-FR"/>
        </w:rPr>
        <w:t>’</w:t>
      </w:r>
      <w:r w:rsidRPr="00AA71B9">
        <w:rPr>
          <w:lang w:val="fr-FR"/>
        </w:rPr>
        <w:t xml:space="preserve">a pas été </w:t>
      </w:r>
      <w:r>
        <w:rPr>
          <w:lang w:val="fr-FR"/>
        </w:rPr>
        <w:t xml:space="preserve">accordée </w:t>
      </w:r>
      <w:r w:rsidRPr="00AA71B9">
        <w:rPr>
          <w:lang w:val="fr-FR"/>
        </w:rPr>
        <w:t>aux réfugiés, qui en sont actuellement privés</w:t>
      </w:r>
      <w:r w:rsidRPr="00103A98">
        <w:rPr>
          <w:lang w:val="fr-FR"/>
        </w:rPr>
        <w:t>.</w:t>
      </w:r>
    </w:p>
    <w:p w14:paraId="05403258" w14:textId="77777777" w:rsidR="00CC3C51" w:rsidRPr="00AA71B9" w:rsidRDefault="00CC3C51" w:rsidP="00320347">
      <w:pPr>
        <w:pStyle w:val="H23G"/>
        <w:spacing w:before="200"/>
        <w:rPr>
          <w:rFonts w:eastAsiaTheme="minorEastAsia"/>
          <w:lang w:val="fr-FR"/>
        </w:rPr>
      </w:pPr>
      <w:r w:rsidRPr="00AA71B9">
        <w:rPr>
          <w:lang w:val="fr-FR"/>
        </w:rPr>
        <w:tab/>
      </w:r>
      <w:r w:rsidRPr="00AA71B9">
        <w:rPr>
          <w:lang w:val="fr-FR"/>
        </w:rPr>
        <w:tab/>
        <w:t>Évaluation du Comité</w:t>
      </w:r>
    </w:p>
    <w:p w14:paraId="0AD81338" w14:textId="77777777" w:rsidR="00CC3C51" w:rsidRPr="00AA71B9" w:rsidRDefault="00CC3C51" w:rsidP="00320347">
      <w:pPr>
        <w:pStyle w:val="SingleTxtG"/>
        <w:keepNext/>
        <w:rPr>
          <w:lang w:val="fr-FR"/>
        </w:rPr>
      </w:pPr>
      <w:r w:rsidRPr="00AA71B9">
        <w:rPr>
          <w:lang w:val="fr-FR"/>
        </w:rPr>
        <w:t>[</w:t>
      </w:r>
      <w:r w:rsidRPr="00AA71B9">
        <w:rPr>
          <w:b/>
          <w:bCs/>
          <w:lang w:val="fr-FR"/>
        </w:rPr>
        <w:t>C</w:t>
      </w:r>
      <w:r w:rsidRPr="00AA71B9">
        <w:rPr>
          <w:lang w:val="fr-FR"/>
        </w:rPr>
        <w:t>] :</w:t>
      </w:r>
      <w:r w:rsidRPr="00AA71B9">
        <w:rPr>
          <w:b/>
          <w:bCs/>
          <w:lang w:val="fr-FR"/>
        </w:rPr>
        <w:t xml:space="preserve"> </w:t>
      </w:r>
      <w:r w:rsidRPr="00AA71B9">
        <w:rPr>
          <w:lang w:val="fr-FR"/>
        </w:rPr>
        <w:t>a), b) c), d) et f)</w:t>
      </w:r>
    </w:p>
    <w:p w14:paraId="1E65F621" w14:textId="022E8897" w:rsidR="00CC3C51" w:rsidRPr="00AA71B9" w:rsidRDefault="00CC3C51" w:rsidP="00201F58">
      <w:pPr>
        <w:pStyle w:val="SingleTxtG"/>
        <w:spacing w:after="100"/>
        <w:ind w:firstLine="567"/>
        <w:rPr>
          <w:lang w:val="fr-FR"/>
        </w:rPr>
      </w:pPr>
      <w:r w:rsidRPr="00AA71B9">
        <w:rPr>
          <w:lang w:val="fr-FR"/>
        </w:rPr>
        <w:t>Le Comité prend note des informations relatives à la détermination dont fait preuve l</w:t>
      </w:r>
      <w:r>
        <w:rPr>
          <w:lang w:val="fr-FR"/>
        </w:rPr>
        <w:t>’</w:t>
      </w:r>
      <w:r w:rsidRPr="00AA71B9">
        <w:rPr>
          <w:lang w:val="fr-FR"/>
        </w:rPr>
        <w:t>État partie s</w:t>
      </w:r>
      <w:r>
        <w:rPr>
          <w:lang w:val="fr-FR"/>
        </w:rPr>
        <w:t>’</w:t>
      </w:r>
      <w:r w:rsidRPr="00AA71B9">
        <w:rPr>
          <w:lang w:val="fr-FR"/>
        </w:rPr>
        <w:t>agissant de défendre les droits des réfugiés et des demandeurs d</w:t>
      </w:r>
      <w:r>
        <w:rPr>
          <w:lang w:val="fr-FR"/>
        </w:rPr>
        <w:t>’</w:t>
      </w:r>
      <w:r w:rsidRPr="00AA71B9">
        <w:rPr>
          <w:lang w:val="fr-FR"/>
        </w:rPr>
        <w:t>asile</w:t>
      </w:r>
      <w:r>
        <w:rPr>
          <w:lang w:val="fr-FR"/>
        </w:rPr>
        <w:t xml:space="preserve"> mais </w:t>
      </w:r>
      <w:r w:rsidRPr="00AA71B9">
        <w:rPr>
          <w:lang w:val="fr-FR"/>
        </w:rPr>
        <w:t>reste préoccupé par le fait qu</w:t>
      </w:r>
      <w:r>
        <w:rPr>
          <w:lang w:val="fr-FR"/>
        </w:rPr>
        <w:t>’</w:t>
      </w:r>
      <w:r w:rsidRPr="00AA71B9">
        <w:rPr>
          <w:lang w:val="fr-FR"/>
        </w:rPr>
        <w:t>aucune information n</w:t>
      </w:r>
      <w:r>
        <w:rPr>
          <w:lang w:val="fr-FR"/>
        </w:rPr>
        <w:t>’</w:t>
      </w:r>
      <w:r w:rsidRPr="00AA71B9">
        <w:rPr>
          <w:lang w:val="fr-FR"/>
        </w:rPr>
        <w:t>a</w:t>
      </w:r>
      <w:r w:rsidR="00315FD1">
        <w:rPr>
          <w:lang w:val="fr-FR"/>
        </w:rPr>
        <w:t>it</w:t>
      </w:r>
      <w:r w:rsidRPr="00AA71B9">
        <w:rPr>
          <w:lang w:val="fr-FR"/>
        </w:rPr>
        <w:t xml:space="preserve"> été communiquée sur les mesures </w:t>
      </w:r>
      <w:r w:rsidRPr="00AA71B9">
        <w:rPr>
          <w:lang w:val="fr-FR"/>
        </w:rPr>
        <w:lastRenderedPageBreak/>
        <w:t>adoptées pour mettre en application l</w:t>
      </w:r>
      <w:r>
        <w:rPr>
          <w:lang w:val="fr-FR"/>
        </w:rPr>
        <w:t>’</w:t>
      </w:r>
      <w:r w:rsidRPr="00AA71B9">
        <w:rPr>
          <w:lang w:val="fr-FR"/>
        </w:rPr>
        <w:t xml:space="preserve">ensemble des recommandations figurant aux alinéas a), c) et f). Il regrette </w:t>
      </w:r>
      <w:r>
        <w:rPr>
          <w:lang w:val="fr-FR"/>
        </w:rPr>
        <w:t>également</w:t>
      </w:r>
      <w:r w:rsidRPr="00AA71B9">
        <w:rPr>
          <w:lang w:val="fr-FR"/>
        </w:rPr>
        <w:t xml:space="preserve"> que l</w:t>
      </w:r>
      <w:r>
        <w:rPr>
          <w:lang w:val="fr-FR"/>
        </w:rPr>
        <w:t>’</w:t>
      </w:r>
      <w:r w:rsidRPr="00AA71B9">
        <w:rPr>
          <w:lang w:val="fr-FR"/>
        </w:rPr>
        <w:t>État partie n</w:t>
      </w:r>
      <w:r>
        <w:rPr>
          <w:lang w:val="fr-FR"/>
        </w:rPr>
        <w:t>’</w:t>
      </w:r>
      <w:r w:rsidRPr="00AA71B9">
        <w:rPr>
          <w:lang w:val="fr-FR"/>
        </w:rPr>
        <w:t xml:space="preserve">ait </w:t>
      </w:r>
      <w:r>
        <w:rPr>
          <w:lang w:val="fr-FR"/>
        </w:rPr>
        <w:t xml:space="preserve">pas </w:t>
      </w:r>
      <w:r w:rsidRPr="00AA71B9">
        <w:rPr>
          <w:lang w:val="fr-FR"/>
        </w:rPr>
        <w:t xml:space="preserve">fourni </w:t>
      </w:r>
      <w:r>
        <w:rPr>
          <w:lang w:val="fr-FR"/>
        </w:rPr>
        <w:t>d’</w:t>
      </w:r>
      <w:r w:rsidRPr="00AA71B9">
        <w:rPr>
          <w:lang w:val="fr-FR"/>
        </w:rPr>
        <w:t>information</w:t>
      </w:r>
      <w:r>
        <w:rPr>
          <w:lang w:val="fr-FR"/>
        </w:rPr>
        <w:t>s</w:t>
      </w:r>
      <w:r w:rsidRPr="00AA71B9">
        <w:rPr>
          <w:lang w:val="fr-FR"/>
        </w:rPr>
        <w:t xml:space="preserve"> sur les recommandations figurant aux alinéas</w:t>
      </w:r>
      <w:r w:rsidR="00315FD1">
        <w:rPr>
          <w:lang w:val="fr-FR"/>
        </w:rPr>
        <w:t> </w:t>
      </w:r>
      <w:r w:rsidRPr="00AA71B9">
        <w:rPr>
          <w:lang w:val="fr-FR"/>
        </w:rPr>
        <w:t>b) et d). Le Comité renouvelle ses recommandations et demande des renseignements sur toute mesure concrète prise pendant la période considérée pour y donner suite.</w:t>
      </w:r>
    </w:p>
    <w:p w14:paraId="48A01EF6" w14:textId="77777777" w:rsidR="00CC3C51" w:rsidRPr="00AA71B9" w:rsidRDefault="00CC3C51" w:rsidP="00201F58">
      <w:pPr>
        <w:pStyle w:val="SingleTxtG"/>
        <w:keepNext/>
        <w:spacing w:after="100"/>
        <w:rPr>
          <w:lang w:val="fr-FR"/>
        </w:rPr>
      </w:pPr>
      <w:r w:rsidRPr="00AA71B9">
        <w:rPr>
          <w:lang w:val="fr-FR"/>
        </w:rPr>
        <w:t>[</w:t>
      </w:r>
      <w:r w:rsidRPr="00AA71B9">
        <w:rPr>
          <w:b/>
          <w:bCs/>
          <w:lang w:val="fr-FR"/>
        </w:rPr>
        <w:t>B</w:t>
      </w:r>
      <w:r w:rsidRPr="00AA71B9">
        <w:rPr>
          <w:lang w:val="fr-FR"/>
        </w:rPr>
        <w:t>] : e)</w:t>
      </w:r>
    </w:p>
    <w:p w14:paraId="41D0AE71" w14:textId="77777777" w:rsidR="00CC3C51" w:rsidRPr="00AA71B9" w:rsidRDefault="00CC3C51" w:rsidP="00201F58">
      <w:pPr>
        <w:pStyle w:val="SingleTxtG"/>
        <w:spacing w:after="100"/>
        <w:ind w:firstLine="567"/>
        <w:rPr>
          <w:lang w:val="fr-FR"/>
        </w:rPr>
      </w:pPr>
      <w:r w:rsidRPr="00AA71B9">
        <w:rPr>
          <w:lang w:val="fr-FR"/>
        </w:rPr>
        <w:t>Le Comité se félicite que les couvre-feux instaurés dans les municipalités accueillant un grand nombre de réfugiés aient été rapidement levés et demande des informations supplémentaires sur les mesures prises pour veiller à ce que les couvre-feux restent une mesure exceptionnelle et vérifier que ceux qui ont été imposés étaient licites et strictement justifiés au regard du Pacte.</w:t>
      </w:r>
    </w:p>
    <w:p w14:paraId="7DC0EE2D" w14:textId="77777777" w:rsidR="00CC3C51" w:rsidRPr="00AA71B9" w:rsidRDefault="00CC3C51" w:rsidP="00201F58">
      <w:pPr>
        <w:pStyle w:val="H1G"/>
        <w:rPr>
          <w:rFonts w:eastAsiaTheme="minorEastAsia"/>
          <w:lang w:val="fr-FR"/>
        </w:rPr>
      </w:pPr>
      <w:r w:rsidRPr="00AA71B9">
        <w:rPr>
          <w:lang w:val="fr-FR"/>
        </w:rPr>
        <w:tab/>
      </w:r>
      <w:r w:rsidRPr="00AA71B9">
        <w:rPr>
          <w:lang w:val="fr-FR"/>
        </w:rPr>
        <w:tab/>
        <w:t>Paragraphe 40 : Travailleurs domestiques migrants</w:t>
      </w:r>
    </w:p>
    <w:p w14:paraId="6D7E3F56" w14:textId="77777777" w:rsidR="00CC3C51" w:rsidRPr="00AA71B9" w:rsidRDefault="00CC3C51" w:rsidP="00201F58">
      <w:pPr>
        <w:pStyle w:val="H23G"/>
        <w:rPr>
          <w:rFonts w:eastAsiaTheme="minorEastAsia"/>
          <w:lang w:val="fr-FR"/>
        </w:rPr>
      </w:pPr>
      <w:r w:rsidRPr="00AA71B9">
        <w:rPr>
          <w:lang w:val="fr-FR"/>
        </w:rPr>
        <w:tab/>
      </w:r>
      <w:r w:rsidRPr="00AA71B9">
        <w:rPr>
          <w:lang w:val="fr-FR"/>
        </w:rPr>
        <w:tab/>
        <w:t>Résumé des renseignements reçus de l</w:t>
      </w:r>
      <w:r>
        <w:rPr>
          <w:lang w:val="fr-FR"/>
        </w:rPr>
        <w:t>’</w:t>
      </w:r>
      <w:r w:rsidRPr="00AA71B9">
        <w:rPr>
          <w:lang w:val="fr-FR"/>
        </w:rPr>
        <w:t>État partie</w:t>
      </w:r>
    </w:p>
    <w:p w14:paraId="1F50C459" w14:textId="77777777" w:rsidR="00CC3C51" w:rsidRPr="00AA71B9" w:rsidRDefault="00CC3C51" w:rsidP="00201F58">
      <w:pPr>
        <w:pStyle w:val="SingleTxtG"/>
        <w:ind w:firstLine="567"/>
        <w:rPr>
          <w:lang w:val="fr-FR"/>
        </w:rPr>
      </w:pPr>
      <w:r w:rsidRPr="00AA71B9">
        <w:rPr>
          <w:lang w:val="fr-FR"/>
        </w:rPr>
        <w:t>La réglementation de l</w:t>
      </w:r>
      <w:r>
        <w:rPr>
          <w:lang w:val="fr-FR"/>
        </w:rPr>
        <w:t>’</w:t>
      </w:r>
      <w:r w:rsidRPr="00AA71B9">
        <w:rPr>
          <w:lang w:val="fr-FR"/>
        </w:rPr>
        <w:t>emploi des travailleurs migrants pose divers problèmes relatifs aux droits de l</w:t>
      </w:r>
      <w:r>
        <w:rPr>
          <w:lang w:val="fr-FR"/>
        </w:rPr>
        <w:t>’</w:t>
      </w:r>
      <w:r w:rsidRPr="00AA71B9">
        <w:rPr>
          <w:lang w:val="fr-FR"/>
        </w:rPr>
        <w:t>homme et, à ce titre, a reçu une attention prioritaire de la part des différents gouvernements qui se sont succédé.</w:t>
      </w:r>
    </w:p>
    <w:p w14:paraId="788958C7" w14:textId="77777777" w:rsidR="00CC3C51" w:rsidRPr="00AA71B9" w:rsidRDefault="00CC3C51" w:rsidP="00201F58">
      <w:pPr>
        <w:pStyle w:val="SingleTxtG"/>
        <w:ind w:firstLine="567"/>
        <w:rPr>
          <w:lang w:val="fr-FR"/>
        </w:rPr>
      </w:pPr>
      <w:r>
        <w:rPr>
          <w:lang w:val="fr-FR"/>
        </w:rPr>
        <w:t xml:space="preserve">La </w:t>
      </w:r>
      <w:r w:rsidRPr="00AA71B9">
        <w:rPr>
          <w:lang w:val="fr-FR"/>
        </w:rPr>
        <w:t>loi n</w:t>
      </w:r>
      <w:r w:rsidRPr="00AA71B9">
        <w:rPr>
          <w:vertAlign w:val="superscript"/>
          <w:lang w:val="fr-FR"/>
        </w:rPr>
        <w:t>o</w:t>
      </w:r>
      <w:r w:rsidRPr="00AA71B9">
        <w:rPr>
          <w:lang w:val="fr-FR"/>
        </w:rPr>
        <w:t> 164</w:t>
      </w:r>
      <w:r>
        <w:rPr>
          <w:lang w:val="fr-FR"/>
        </w:rPr>
        <w:t xml:space="preserve"> a</w:t>
      </w:r>
      <w:r w:rsidRPr="00AA71B9">
        <w:rPr>
          <w:lang w:val="fr-FR"/>
        </w:rPr>
        <w:t>doptée en 2011 sanctionne pénalement l</w:t>
      </w:r>
      <w:r>
        <w:rPr>
          <w:lang w:val="fr-FR"/>
        </w:rPr>
        <w:t>’</w:t>
      </w:r>
      <w:r w:rsidRPr="00AA71B9">
        <w:rPr>
          <w:lang w:val="fr-FR"/>
        </w:rPr>
        <w:t xml:space="preserve">infraction de traite des personnes et </w:t>
      </w:r>
      <w:r>
        <w:rPr>
          <w:lang w:val="fr-FR"/>
        </w:rPr>
        <w:t xml:space="preserve">vise à </w:t>
      </w:r>
      <w:r w:rsidRPr="00AA71B9">
        <w:rPr>
          <w:lang w:val="fr-FR"/>
        </w:rPr>
        <w:t>prot</w:t>
      </w:r>
      <w:r>
        <w:rPr>
          <w:lang w:val="fr-FR"/>
        </w:rPr>
        <w:t>é</w:t>
      </w:r>
      <w:r w:rsidRPr="00AA71B9">
        <w:rPr>
          <w:lang w:val="fr-FR"/>
        </w:rPr>
        <w:t>ge</w:t>
      </w:r>
      <w:r>
        <w:rPr>
          <w:lang w:val="fr-FR"/>
        </w:rPr>
        <w:t>r</w:t>
      </w:r>
      <w:r w:rsidRPr="00AA71B9">
        <w:rPr>
          <w:lang w:val="fr-FR"/>
        </w:rPr>
        <w:t xml:space="preserve"> et </w:t>
      </w:r>
      <w:r>
        <w:rPr>
          <w:lang w:val="fr-FR"/>
        </w:rPr>
        <w:t>garantir l’</w:t>
      </w:r>
      <w:r w:rsidRPr="00AA71B9">
        <w:rPr>
          <w:lang w:val="fr-FR"/>
        </w:rPr>
        <w:t>assist</w:t>
      </w:r>
      <w:r>
        <w:rPr>
          <w:lang w:val="fr-FR"/>
        </w:rPr>
        <w:t>ance</w:t>
      </w:r>
      <w:r w:rsidRPr="00AA71B9">
        <w:rPr>
          <w:lang w:val="fr-FR"/>
        </w:rPr>
        <w:t xml:space="preserve"> </w:t>
      </w:r>
      <w:r>
        <w:rPr>
          <w:lang w:val="fr-FR"/>
        </w:rPr>
        <w:t>aux</w:t>
      </w:r>
      <w:r w:rsidRPr="00AA71B9">
        <w:rPr>
          <w:lang w:val="fr-FR"/>
        </w:rPr>
        <w:t xml:space="preserve"> victimes. Cette loi s</w:t>
      </w:r>
      <w:r>
        <w:rPr>
          <w:lang w:val="fr-FR"/>
        </w:rPr>
        <w:t>’</w:t>
      </w:r>
      <w:r w:rsidRPr="00AA71B9">
        <w:rPr>
          <w:lang w:val="fr-FR"/>
        </w:rPr>
        <w:t>appuie sur les normes internationales en la matière et plusieurs entités étatiques</w:t>
      </w:r>
      <w:r>
        <w:rPr>
          <w:lang w:val="fr-FR"/>
        </w:rPr>
        <w:t xml:space="preserve"> sont responsables de son application</w:t>
      </w:r>
      <w:r w:rsidRPr="00AA71B9">
        <w:rPr>
          <w:lang w:val="fr-FR"/>
        </w:rPr>
        <w:t>.</w:t>
      </w:r>
    </w:p>
    <w:p w14:paraId="481FD150" w14:textId="77777777" w:rsidR="00CC3C51" w:rsidRPr="00AA71B9" w:rsidRDefault="00CC3C51" w:rsidP="00201F58">
      <w:pPr>
        <w:pStyle w:val="SingleTxtG"/>
        <w:ind w:firstLine="567"/>
        <w:rPr>
          <w:lang w:val="fr-FR"/>
        </w:rPr>
      </w:pPr>
      <w:r w:rsidRPr="00AA71B9">
        <w:rPr>
          <w:lang w:val="fr-FR"/>
        </w:rPr>
        <w:t>L</w:t>
      </w:r>
      <w:r>
        <w:rPr>
          <w:lang w:val="fr-FR"/>
        </w:rPr>
        <w:t>’</w:t>
      </w:r>
      <w:r w:rsidRPr="00AA71B9">
        <w:rPr>
          <w:lang w:val="fr-FR"/>
        </w:rPr>
        <w:t>État partie a pris d</w:t>
      </w:r>
      <w:r>
        <w:rPr>
          <w:lang w:val="fr-FR"/>
        </w:rPr>
        <w:t>’</w:t>
      </w:r>
      <w:r w:rsidRPr="00AA71B9">
        <w:rPr>
          <w:lang w:val="fr-FR"/>
        </w:rPr>
        <w:t>autres initiatives d</w:t>
      </w:r>
      <w:r>
        <w:rPr>
          <w:lang w:val="fr-FR"/>
        </w:rPr>
        <w:t>’</w:t>
      </w:r>
      <w:r w:rsidRPr="00AA71B9">
        <w:rPr>
          <w:lang w:val="fr-FR"/>
        </w:rPr>
        <w:t>ordre législatif, dont l</w:t>
      </w:r>
      <w:r>
        <w:rPr>
          <w:lang w:val="fr-FR"/>
        </w:rPr>
        <w:t>’</w:t>
      </w:r>
      <w:r w:rsidRPr="00AA71B9">
        <w:rPr>
          <w:lang w:val="fr-FR"/>
        </w:rPr>
        <w:t>élaboration d</w:t>
      </w:r>
      <w:r>
        <w:rPr>
          <w:lang w:val="fr-FR"/>
        </w:rPr>
        <w:t>’</w:t>
      </w:r>
      <w:r w:rsidRPr="00AA71B9">
        <w:rPr>
          <w:lang w:val="fr-FR"/>
        </w:rPr>
        <w:t>un projet de loi sur le travail décent pour les travailleurs domestiques, conforme à la Convention de 2011 sur les travailleuses et travailleurs domestiques (n</w:t>
      </w:r>
      <w:r w:rsidRPr="00AA71B9">
        <w:rPr>
          <w:vertAlign w:val="superscript"/>
          <w:lang w:val="fr-FR"/>
        </w:rPr>
        <w:t>o</w:t>
      </w:r>
      <w:r w:rsidRPr="00AA71B9">
        <w:rPr>
          <w:lang w:val="fr-FR"/>
        </w:rPr>
        <w:t> 189) et à la Recommandation de 2011 sur les travailleuses et travailleurs domestiques (n</w:t>
      </w:r>
      <w:r w:rsidRPr="00AA71B9">
        <w:rPr>
          <w:vertAlign w:val="superscript"/>
          <w:lang w:val="fr-FR"/>
        </w:rPr>
        <w:t>o</w:t>
      </w:r>
      <w:r w:rsidRPr="00AA71B9">
        <w:rPr>
          <w:lang w:val="fr-FR"/>
        </w:rPr>
        <w:t> 201) de l</w:t>
      </w:r>
      <w:r>
        <w:rPr>
          <w:lang w:val="fr-FR"/>
        </w:rPr>
        <w:t>’</w:t>
      </w:r>
      <w:r w:rsidRPr="00AA71B9">
        <w:rPr>
          <w:lang w:val="fr-FR"/>
        </w:rPr>
        <w:t>Organisation internationale du Travail. Le projet de loi a été soumis au Conseil des ministres pour examen en 2014. En outre, le décret n</w:t>
      </w:r>
      <w:r w:rsidRPr="00AA71B9">
        <w:rPr>
          <w:vertAlign w:val="superscript"/>
          <w:lang w:val="fr-FR"/>
        </w:rPr>
        <w:t>o</w:t>
      </w:r>
      <w:r w:rsidRPr="00AA71B9">
        <w:rPr>
          <w:lang w:val="fr-FR"/>
        </w:rPr>
        <w:t> 168/1 pris en 2015 réglemente les activités des agences de recrutement de travailleurs domestiques.</w:t>
      </w:r>
    </w:p>
    <w:p w14:paraId="07ADD032" w14:textId="77777777" w:rsidR="00CC3C51" w:rsidRPr="00AA71B9" w:rsidRDefault="00CC3C51" w:rsidP="00201F58">
      <w:pPr>
        <w:pStyle w:val="SingleTxtG"/>
        <w:ind w:firstLine="567"/>
        <w:rPr>
          <w:lang w:val="fr-FR"/>
        </w:rPr>
      </w:pPr>
      <w:r w:rsidRPr="00AA71B9">
        <w:rPr>
          <w:lang w:val="fr-FR"/>
        </w:rPr>
        <w:t>L</w:t>
      </w:r>
      <w:r>
        <w:rPr>
          <w:lang w:val="fr-FR"/>
        </w:rPr>
        <w:t>’</w:t>
      </w:r>
      <w:r w:rsidRPr="00AA71B9">
        <w:rPr>
          <w:lang w:val="fr-FR"/>
        </w:rPr>
        <w:t>État partie a pris des mesures pour prévenir l</w:t>
      </w:r>
      <w:r>
        <w:rPr>
          <w:lang w:val="fr-FR"/>
        </w:rPr>
        <w:t>’</w:t>
      </w:r>
      <w:r w:rsidRPr="00AA71B9">
        <w:rPr>
          <w:lang w:val="fr-FR"/>
        </w:rPr>
        <w:t xml:space="preserve">exploitation des travailleurs migrants, notamment en inspectant régulièrement les agences de </w:t>
      </w:r>
      <w:r>
        <w:rPr>
          <w:lang w:val="fr-FR"/>
        </w:rPr>
        <w:t>placement</w:t>
      </w:r>
      <w:r w:rsidRPr="00AA71B9">
        <w:rPr>
          <w:lang w:val="fr-FR"/>
        </w:rPr>
        <w:t xml:space="preserve"> et en mettant à l</w:t>
      </w:r>
      <w:r>
        <w:rPr>
          <w:lang w:val="fr-FR"/>
        </w:rPr>
        <w:t>’</w:t>
      </w:r>
      <w:r w:rsidRPr="00AA71B9">
        <w:rPr>
          <w:lang w:val="fr-FR"/>
        </w:rPr>
        <w:t>index celles dont il est avéré qu</w:t>
      </w:r>
      <w:r>
        <w:rPr>
          <w:lang w:val="fr-FR"/>
        </w:rPr>
        <w:t>’</w:t>
      </w:r>
      <w:r w:rsidRPr="00AA71B9">
        <w:rPr>
          <w:lang w:val="fr-FR"/>
        </w:rPr>
        <w:t>elles ont enfreint les normes en vigueur.</w:t>
      </w:r>
    </w:p>
    <w:p w14:paraId="3218B162" w14:textId="77777777" w:rsidR="00CC3C51" w:rsidRPr="00AA71B9" w:rsidRDefault="00CC3C51" w:rsidP="00201F58">
      <w:pPr>
        <w:pStyle w:val="SingleTxtG"/>
        <w:ind w:firstLine="567"/>
        <w:rPr>
          <w:lang w:val="fr-FR"/>
        </w:rPr>
      </w:pPr>
      <w:r w:rsidRPr="00AA71B9">
        <w:rPr>
          <w:lang w:val="fr-FR"/>
        </w:rPr>
        <w:t xml:space="preserve">Les travailleurs domestiques </w:t>
      </w:r>
      <w:r>
        <w:rPr>
          <w:lang w:val="fr-FR"/>
        </w:rPr>
        <w:t>qui ont un</w:t>
      </w:r>
      <w:r w:rsidRPr="00AA71B9">
        <w:rPr>
          <w:lang w:val="fr-FR"/>
        </w:rPr>
        <w:t xml:space="preserve"> litige avec leur employeur peuvent porter plainte auprès du Ministère de la justice, qui s</w:t>
      </w:r>
      <w:r>
        <w:rPr>
          <w:lang w:val="fr-FR"/>
        </w:rPr>
        <w:t>’</w:t>
      </w:r>
      <w:r w:rsidRPr="00AA71B9">
        <w:rPr>
          <w:lang w:val="fr-FR"/>
        </w:rPr>
        <w:t xml:space="preserve">efforcera de parvenir à un règlement amiable. Les plaignants peuvent également saisir </w:t>
      </w:r>
      <w:r>
        <w:rPr>
          <w:lang w:val="fr-FR"/>
        </w:rPr>
        <w:t>les tribunaux</w:t>
      </w:r>
      <w:r w:rsidRPr="00AA71B9">
        <w:rPr>
          <w:lang w:val="fr-FR"/>
        </w:rPr>
        <w:t xml:space="preserve"> compétent</w:t>
      </w:r>
      <w:r>
        <w:rPr>
          <w:lang w:val="fr-FR"/>
        </w:rPr>
        <w:t>s</w:t>
      </w:r>
      <w:r w:rsidRPr="00AA71B9">
        <w:rPr>
          <w:lang w:val="fr-FR"/>
        </w:rPr>
        <w:t>. Le Ministère du travail a mis en service une ligne téléphonique d</w:t>
      </w:r>
      <w:r>
        <w:rPr>
          <w:lang w:val="fr-FR"/>
        </w:rPr>
        <w:t>’</w:t>
      </w:r>
      <w:r w:rsidRPr="00AA71B9">
        <w:rPr>
          <w:lang w:val="fr-FR"/>
        </w:rPr>
        <w:t>urgence permettant de recevoir les plaintes des travailleurs domestiques.</w:t>
      </w:r>
    </w:p>
    <w:p w14:paraId="7859BE50" w14:textId="77777777" w:rsidR="00CC3C51" w:rsidRPr="00AA71B9" w:rsidRDefault="00CC3C51" w:rsidP="00201F58">
      <w:pPr>
        <w:pStyle w:val="SingleTxtG"/>
        <w:ind w:firstLine="567"/>
        <w:rPr>
          <w:lang w:val="fr-FR"/>
        </w:rPr>
      </w:pPr>
      <w:r w:rsidRPr="00AA71B9">
        <w:rPr>
          <w:lang w:val="fr-FR"/>
        </w:rPr>
        <w:t>L</w:t>
      </w:r>
      <w:r>
        <w:rPr>
          <w:lang w:val="fr-FR"/>
        </w:rPr>
        <w:t>’</w:t>
      </w:r>
      <w:r w:rsidRPr="00AA71B9">
        <w:rPr>
          <w:lang w:val="fr-FR"/>
        </w:rPr>
        <w:t>État partie a pris des mesures de sensibilisation. En particulier, le Comité directeur national pour le suivi des travailleurs migrants a, en 2012, élaboré un guide sur les droits et devoirs des travailleurs migrants et l</w:t>
      </w:r>
      <w:r>
        <w:rPr>
          <w:lang w:val="fr-FR"/>
        </w:rPr>
        <w:t>’</w:t>
      </w:r>
      <w:r w:rsidRPr="00AA71B9">
        <w:rPr>
          <w:lang w:val="fr-FR"/>
        </w:rPr>
        <w:t>a fait traduire en plusieurs langues. Le contrat de travail type que concluent l</w:t>
      </w:r>
      <w:r>
        <w:rPr>
          <w:lang w:val="fr-FR"/>
        </w:rPr>
        <w:t>’</w:t>
      </w:r>
      <w:r w:rsidRPr="00AA71B9">
        <w:rPr>
          <w:lang w:val="fr-FR"/>
        </w:rPr>
        <w:t xml:space="preserve">employeur et le travailleur a </w:t>
      </w:r>
      <w:r>
        <w:rPr>
          <w:lang w:val="fr-FR"/>
        </w:rPr>
        <w:t>lui aussi</w:t>
      </w:r>
      <w:r w:rsidRPr="00AA71B9">
        <w:rPr>
          <w:lang w:val="fr-FR"/>
        </w:rPr>
        <w:t xml:space="preserve"> été traduit en plusieurs langues.</w:t>
      </w:r>
    </w:p>
    <w:p w14:paraId="25E6E85E" w14:textId="77777777" w:rsidR="00CC3C51" w:rsidRPr="00AA71B9" w:rsidRDefault="00CC3C51" w:rsidP="00201F58">
      <w:pPr>
        <w:pStyle w:val="SingleTxtG"/>
        <w:ind w:firstLine="567"/>
        <w:rPr>
          <w:lang w:val="fr-FR"/>
        </w:rPr>
      </w:pPr>
      <w:r w:rsidRPr="00AA71B9">
        <w:rPr>
          <w:lang w:val="fr-FR"/>
        </w:rPr>
        <w:t>Le Ministère des affaires sociales a conclu des contrats avec des centres d</w:t>
      </w:r>
      <w:r>
        <w:rPr>
          <w:lang w:val="fr-FR"/>
        </w:rPr>
        <w:t>’</w:t>
      </w:r>
      <w:r w:rsidRPr="00AA71B9">
        <w:rPr>
          <w:lang w:val="fr-FR"/>
        </w:rPr>
        <w:t>accueil pour les femmes, les travailleurs migrants ont été inclus dans la stratégie nationale pour le développement social et une campagne médiatique visant l</w:t>
      </w:r>
      <w:r>
        <w:rPr>
          <w:lang w:val="fr-FR"/>
        </w:rPr>
        <w:t>’</w:t>
      </w:r>
      <w:r w:rsidRPr="00AA71B9">
        <w:rPr>
          <w:lang w:val="fr-FR"/>
        </w:rPr>
        <w:t>abolition du système de parrainage (</w:t>
      </w:r>
      <w:r w:rsidRPr="00AA71B9">
        <w:rPr>
          <w:i/>
          <w:iCs/>
          <w:lang w:val="fr-FR"/>
        </w:rPr>
        <w:t>kafala</w:t>
      </w:r>
      <w:r w:rsidRPr="00AA71B9">
        <w:rPr>
          <w:lang w:val="fr-FR"/>
        </w:rPr>
        <w:t>)</w:t>
      </w:r>
      <w:r w:rsidRPr="00AA71B9">
        <w:rPr>
          <w:i/>
          <w:iCs/>
          <w:lang w:val="fr-FR"/>
        </w:rPr>
        <w:t xml:space="preserve"> </w:t>
      </w:r>
      <w:r w:rsidRPr="00AA71B9">
        <w:rPr>
          <w:lang w:val="fr-FR"/>
        </w:rPr>
        <w:t>a été menée.</w:t>
      </w:r>
    </w:p>
    <w:p w14:paraId="266D27CE" w14:textId="77777777" w:rsidR="00CC3C51" w:rsidRPr="00103A98" w:rsidRDefault="00CC3C51" w:rsidP="00201F58">
      <w:pPr>
        <w:pStyle w:val="H23G"/>
        <w:rPr>
          <w:lang w:val="fr-FR"/>
        </w:rPr>
      </w:pPr>
      <w:r w:rsidRPr="00AA71B9">
        <w:rPr>
          <w:lang w:val="fr-FR"/>
        </w:rPr>
        <w:tab/>
      </w:r>
      <w:r w:rsidRPr="00AA71B9">
        <w:rPr>
          <w:lang w:val="fr-FR"/>
        </w:rPr>
        <w:tab/>
      </w:r>
      <w:r w:rsidRPr="00103A98">
        <w:rPr>
          <w:lang w:val="fr-FR"/>
        </w:rPr>
        <w:t>Résumé des renseignements reçus des parties pren</w:t>
      </w:r>
      <w:r w:rsidRPr="00AA71B9">
        <w:rPr>
          <w:lang w:val="fr-FR"/>
        </w:rPr>
        <w:t>antes</w:t>
      </w:r>
    </w:p>
    <w:p w14:paraId="449CD284" w14:textId="2D52973D" w:rsidR="00CC3C51" w:rsidRPr="00103A98" w:rsidRDefault="00784586" w:rsidP="00201F58">
      <w:pPr>
        <w:pStyle w:val="SingleTxtG"/>
        <w:spacing w:after="100"/>
        <w:rPr>
          <w:i/>
          <w:iCs/>
          <w:lang w:val="fr-FR"/>
        </w:rPr>
      </w:pPr>
      <w:hyperlink r:id="rId13" w:history="1">
        <w:r w:rsidRPr="0070769A">
          <w:rPr>
            <w:rStyle w:val="Lienhypertexte"/>
            <w:i/>
            <w:iCs/>
            <w:color w:val="auto"/>
          </w:rPr>
          <w:t>ALEF −</w:t>
        </w:r>
        <w:r w:rsidRPr="0070769A">
          <w:rPr>
            <w:rStyle w:val="Lienhypertexte"/>
            <w:i/>
            <w:iCs/>
            <w:color w:val="auto"/>
            <w:shd w:val="clear" w:color="auto" w:fill="FFFFFF"/>
          </w:rPr>
          <w:t xml:space="preserve"> </w:t>
        </w:r>
        <w:proofErr w:type="spellStart"/>
        <w:r w:rsidRPr="0070769A">
          <w:rPr>
            <w:rStyle w:val="Lienhypertexte"/>
            <w:i/>
            <w:iCs/>
            <w:color w:val="auto"/>
            <w:shd w:val="clear" w:color="auto" w:fill="FFFFFF"/>
          </w:rPr>
          <w:t>Act</w:t>
        </w:r>
        <w:proofErr w:type="spellEnd"/>
        <w:r w:rsidRPr="0070769A">
          <w:rPr>
            <w:rStyle w:val="Lienhypertexte"/>
            <w:i/>
            <w:iCs/>
            <w:color w:val="auto"/>
            <w:shd w:val="clear" w:color="auto" w:fill="FFFFFF"/>
          </w:rPr>
          <w:t xml:space="preserve"> for Human Rights</w:t>
        </w:r>
      </w:hyperlink>
    </w:p>
    <w:p w14:paraId="4F44F322" w14:textId="3434592D" w:rsidR="00CC3C51" w:rsidRPr="00103A98" w:rsidRDefault="00CC3C51" w:rsidP="00201F58">
      <w:pPr>
        <w:pStyle w:val="SingleTxtG"/>
        <w:ind w:firstLine="567"/>
        <w:rPr>
          <w:lang w:val="fr-FR"/>
        </w:rPr>
      </w:pPr>
      <w:r w:rsidRPr="00103A98">
        <w:rPr>
          <w:lang w:val="fr-FR"/>
        </w:rPr>
        <w:t xml:space="preserve">La protection </w:t>
      </w:r>
      <w:r>
        <w:rPr>
          <w:lang w:val="fr-FR"/>
        </w:rPr>
        <w:t xml:space="preserve">conférée par </w:t>
      </w:r>
      <w:r w:rsidRPr="00103A98">
        <w:rPr>
          <w:lang w:val="fr-FR"/>
        </w:rPr>
        <w:t>le droit du travail n</w:t>
      </w:r>
      <w:r>
        <w:rPr>
          <w:lang w:val="fr-FR"/>
        </w:rPr>
        <w:t>’</w:t>
      </w:r>
      <w:r w:rsidRPr="00103A98">
        <w:rPr>
          <w:lang w:val="fr-FR"/>
        </w:rPr>
        <w:t xml:space="preserve">a pas été </w:t>
      </w:r>
      <w:r w:rsidRPr="00AA71B9">
        <w:rPr>
          <w:lang w:val="fr-FR"/>
        </w:rPr>
        <w:t>étendue</w:t>
      </w:r>
      <w:r w:rsidRPr="00103A98">
        <w:rPr>
          <w:lang w:val="fr-FR"/>
        </w:rPr>
        <w:t xml:space="preserve"> aux</w:t>
      </w:r>
      <w:r w:rsidRPr="00AA71B9">
        <w:rPr>
          <w:lang w:val="fr-FR"/>
        </w:rPr>
        <w:t xml:space="preserve"> travailleurs domestiques, qui sont toujours entièrement dépendants de leur employeur</w:t>
      </w:r>
      <w:r w:rsidRPr="00103A98">
        <w:rPr>
          <w:lang w:val="fr-FR"/>
        </w:rPr>
        <w:t>. Néanmoins, le conseil d</w:t>
      </w:r>
      <w:r>
        <w:rPr>
          <w:lang w:val="fr-FR"/>
        </w:rPr>
        <w:t>’</w:t>
      </w:r>
      <w:r w:rsidRPr="00103A98">
        <w:rPr>
          <w:lang w:val="fr-FR"/>
        </w:rPr>
        <w:t xml:space="preserve">arbitrage du travail connaît des </w:t>
      </w:r>
      <w:r w:rsidRPr="00AA71B9">
        <w:rPr>
          <w:lang w:val="fr-FR"/>
        </w:rPr>
        <w:t>affaires portées par des travailleurs domestiques migrants, bien que ces travailleurs soient exclus du Code du travail</w:t>
      </w:r>
      <w:r w:rsidRPr="00103A98">
        <w:rPr>
          <w:lang w:val="fr-FR"/>
        </w:rPr>
        <w:t>.</w:t>
      </w:r>
      <w:r w:rsidR="00F3618F">
        <w:rPr>
          <w:lang w:val="fr-FR"/>
        </w:rPr>
        <w:t xml:space="preserve"> </w:t>
      </w:r>
      <w:r w:rsidRPr="00AA71B9">
        <w:rPr>
          <w:lang w:val="fr-FR"/>
        </w:rPr>
        <w:t>Le Ministère du travail s</w:t>
      </w:r>
      <w:r>
        <w:rPr>
          <w:lang w:val="fr-FR"/>
        </w:rPr>
        <w:t>’</w:t>
      </w:r>
      <w:r w:rsidRPr="00AA71B9">
        <w:rPr>
          <w:lang w:val="fr-FR"/>
        </w:rPr>
        <w:t xml:space="preserve">est </w:t>
      </w:r>
      <w:r>
        <w:rPr>
          <w:lang w:val="fr-FR"/>
        </w:rPr>
        <w:t>employé</w:t>
      </w:r>
      <w:r w:rsidRPr="00AA71B9">
        <w:rPr>
          <w:lang w:val="fr-FR"/>
        </w:rPr>
        <w:t xml:space="preserve"> à élaborer un dispositif de protection </w:t>
      </w:r>
      <w:r>
        <w:rPr>
          <w:lang w:val="fr-FR"/>
        </w:rPr>
        <w:t xml:space="preserve">qui comprend </w:t>
      </w:r>
      <w:r w:rsidRPr="00AA71B9">
        <w:rPr>
          <w:lang w:val="fr-FR"/>
        </w:rPr>
        <w:t xml:space="preserve">un contrat </w:t>
      </w:r>
      <w:r>
        <w:rPr>
          <w:lang w:val="fr-FR"/>
        </w:rPr>
        <w:t xml:space="preserve">spécifique pour </w:t>
      </w:r>
      <w:r>
        <w:rPr>
          <w:lang w:val="fr-FR"/>
        </w:rPr>
        <w:lastRenderedPageBreak/>
        <w:t xml:space="preserve">protéger </w:t>
      </w:r>
      <w:r w:rsidRPr="00AA71B9">
        <w:rPr>
          <w:lang w:val="fr-FR"/>
        </w:rPr>
        <w:t xml:space="preserve">les travailleurs domestiques migrants, mais </w:t>
      </w:r>
      <w:r>
        <w:rPr>
          <w:lang w:val="fr-FR"/>
        </w:rPr>
        <w:t xml:space="preserve">ces </w:t>
      </w:r>
      <w:r w:rsidRPr="00AA71B9">
        <w:rPr>
          <w:lang w:val="fr-FR"/>
        </w:rPr>
        <w:t>travaux ont été interrompus</w:t>
      </w:r>
      <w:r w:rsidR="00F3618F">
        <w:rPr>
          <w:lang w:val="fr-FR"/>
        </w:rPr>
        <w:t xml:space="preserve"> </w:t>
      </w:r>
      <w:r>
        <w:rPr>
          <w:lang w:val="fr-FR"/>
        </w:rPr>
        <w:t xml:space="preserve">et </w:t>
      </w:r>
      <w:r w:rsidRPr="00AA71B9">
        <w:rPr>
          <w:lang w:val="fr-FR"/>
        </w:rPr>
        <w:t xml:space="preserve">ces travailleurs </w:t>
      </w:r>
      <w:r>
        <w:rPr>
          <w:lang w:val="fr-FR"/>
        </w:rPr>
        <w:t>ne bénéficient donc d’</w:t>
      </w:r>
      <w:r w:rsidRPr="00AA71B9">
        <w:rPr>
          <w:lang w:val="fr-FR"/>
        </w:rPr>
        <w:t>aucun mécanisme de protection</w:t>
      </w:r>
      <w:r w:rsidRPr="00103A98">
        <w:rPr>
          <w:lang w:val="fr-FR"/>
        </w:rPr>
        <w:t xml:space="preserve">. </w:t>
      </w:r>
    </w:p>
    <w:p w14:paraId="23304FBF" w14:textId="77777777" w:rsidR="00CC3C51" w:rsidRPr="00AA71B9" w:rsidRDefault="00CC3C51" w:rsidP="00F3618F">
      <w:pPr>
        <w:pStyle w:val="H23G"/>
        <w:rPr>
          <w:rFonts w:eastAsiaTheme="minorEastAsia"/>
          <w:lang w:val="fr-FR"/>
        </w:rPr>
      </w:pPr>
      <w:r w:rsidRPr="00AA71B9">
        <w:rPr>
          <w:lang w:val="fr-FR"/>
        </w:rPr>
        <w:tab/>
      </w:r>
      <w:r w:rsidRPr="00AA71B9">
        <w:rPr>
          <w:lang w:val="fr-FR"/>
        </w:rPr>
        <w:tab/>
        <w:t>Évaluation du Comité</w:t>
      </w:r>
    </w:p>
    <w:p w14:paraId="0F70178C" w14:textId="77777777" w:rsidR="00CC3C51" w:rsidRPr="00AA71B9" w:rsidRDefault="00CC3C51" w:rsidP="00F3618F">
      <w:pPr>
        <w:pStyle w:val="SingleTxtG"/>
        <w:keepNext/>
        <w:rPr>
          <w:b/>
          <w:lang w:val="fr-FR"/>
        </w:rPr>
      </w:pPr>
      <w:r w:rsidRPr="00AA71B9">
        <w:rPr>
          <w:lang w:val="fr-FR"/>
        </w:rPr>
        <w:t>[</w:t>
      </w:r>
      <w:r w:rsidRPr="00AA71B9">
        <w:rPr>
          <w:b/>
          <w:bCs/>
          <w:lang w:val="fr-FR"/>
        </w:rPr>
        <w:t>C</w:t>
      </w:r>
      <w:r w:rsidRPr="00AA71B9">
        <w:rPr>
          <w:lang w:val="fr-FR"/>
        </w:rPr>
        <w:t>]</w:t>
      </w:r>
    </w:p>
    <w:p w14:paraId="5A44226F" w14:textId="77777777" w:rsidR="00CC3C51" w:rsidRPr="00AA71B9" w:rsidRDefault="00CC3C51" w:rsidP="00986606">
      <w:pPr>
        <w:pStyle w:val="SingleTxtG"/>
        <w:ind w:firstLine="567"/>
        <w:rPr>
          <w:lang w:val="fr-FR"/>
        </w:rPr>
      </w:pPr>
      <w:r w:rsidRPr="00AA71B9">
        <w:rPr>
          <w:lang w:val="fr-FR"/>
        </w:rPr>
        <w:t>Le Comité prend note des informations fournies au sujet des réformes de la législation relative à la protection des travailleurs domestiques, notamment de la loi n</w:t>
      </w:r>
      <w:r w:rsidRPr="00AA71B9">
        <w:rPr>
          <w:vertAlign w:val="superscript"/>
          <w:lang w:val="fr-FR"/>
        </w:rPr>
        <w:t>o</w:t>
      </w:r>
      <w:r w:rsidRPr="00AA71B9">
        <w:rPr>
          <w:lang w:val="fr-FR"/>
        </w:rPr>
        <w:t> 164 et du décret n</w:t>
      </w:r>
      <w:r w:rsidRPr="00AA71B9">
        <w:rPr>
          <w:vertAlign w:val="superscript"/>
          <w:lang w:val="fr-FR"/>
        </w:rPr>
        <w:t>o</w:t>
      </w:r>
      <w:r w:rsidRPr="00AA71B9">
        <w:rPr>
          <w:lang w:val="fr-FR"/>
        </w:rPr>
        <w:t> 168/1 de 2015. Toutefois, ces informations étaient déjà en sa connaissance lorsqu</w:t>
      </w:r>
      <w:r>
        <w:rPr>
          <w:lang w:val="fr-FR"/>
        </w:rPr>
        <w:t>’</w:t>
      </w:r>
      <w:r w:rsidRPr="00AA71B9">
        <w:rPr>
          <w:lang w:val="fr-FR"/>
        </w:rPr>
        <w:t>il a adopté sa recommandation. Le Comité prend également note des mesures prises pour faire en sorte que les travailleurs domestiques connaissent leurs droits et puissent accéder aux voies de recours disponibles, ainsi que pour revoir les pratiques de recrutement afin de protéger les travailleurs domestiques contre les abus. Il s</w:t>
      </w:r>
      <w:r>
        <w:rPr>
          <w:lang w:val="fr-FR"/>
        </w:rPr>
        <w:t>’</w:t>
      </w:r>
      <w:r w:rsidRPr="00AA71B9">
        <w:rPr>
          <w:lang w:val="fr-FR"/>
        </w:rPr>
        <w:t>inquiète cependant de l</w:t>
      </w:r>
      <w:r>
        <w:rPr>
          <w:lang w:val="fr-FR"/>
        </w:rPr>
        <w:t>’</w:t>
      </w:r>
      <w:r w:rsidRPr="00AA71B9">
        <w:rPr>
          <w:lang w:val="fr-FR"/>
        </w:rPr>
        <w:t>absence d</w:t>
      </w:r>
      <w:r>
        <w:rPr>
          <w:lang w:val="fr-FR"/>
        </w:rPr>
        <w:t>’</w:t>
      </w:r>
      <w:r w:rsidRPr="00AA71B9">
        <w:rPr>
          <w:lang w:val="fr-FR"/>
        </w:rPr>
        <w:t>informations sur les mesures concrètes prises pour donner suite à sa recommandation de renforcer les mécanismes de protection des travailleurs domestiques migrants. Il renouvelle sa recommandation et demande des renseignements sur les mesures prises pour appliquer toutes les parties de sa recommandation, notamment en ce qui concerne l</w:t>
      </w:r>
      <w:r>
        <w:rPr>
          <w:lang w:val="fr-FR"/>
        </w:rPr>
        <w:t>’</w:t>
      </w:r>
      <w:r w:rsidRPr="00AA71B9">
        <w:rPr>
          <w:lang w:val="fr-FR"/>
        </w:rPr>
        <w:t>élaboration du contrat de travail type et son contenu.</w:t>
      </w:r>
    </w:p>
    <w:p w14:paraId="02E9EE98" w14:textId="77777777" w:rsidR="00CC3C51" w:rsidRPr="00AA71B9" w:rsidRDefault="00CC3C51" w:rsidP="000679E6">
      <w:pPr>
        <w:pStyle w:val="SingleTxtG"/>
        <w:rPr>
          <w:lang w:val="fr-FR"/>
        </w:rPr>
      </w:pPr>
      <w:r w:rsidRPr="00AA71B9">
        <w:rPr>
          <w:b/>
          <w:bCs/>
          <w:lang w:val="fr-FR"/>
        </w:rPr>
        <w:t>Mesures recommandées</w:t>
      </w:r>
      <w:r w:rsidRPr="00AA71B9">
        <w:rPr>
          <w:lang w:val="fr-FR"/>
        </w:rPr>
        <w:t> : Une lettre devrait être adressée à l</w:t>
      </w:r>
      <w:r>
        <w:rPr>
          <w:lang w:val="fr-FR"/>
        </w:rPr>
        <w:t>’</w:t>
      </w:r>
      <w:r w:rsidRPr="00AA71B9">
        <w:rPr>
          <w:lang w:val="fr-FR"/>
        </w:rPr>
        <w:t>État partie pour l</w:t>
      </w:r>
      <w:r>
        <w:rPr>
          <w:lang w:val="fr-FR"/>
        </w:rPr>
        <w:t>’</w:t>
      </w:r>
      <w:r w:rsidRPr="00AA71B9">
        <w:rPr>
          <w:lang w:val="fr-FR"/>
        </w:rPr>
        <w:t>informer de l</w:t>
      </w:r>
      <w:r>
        <w:rPr>
          <w:lang w:val="fr-FR"/>
        </w:rPr>
        <w:t>’</w:t>
      </w:r>
      <w:r w:rsidRPr="00AA71B9">
        <w:rPr>
          <w:lang w:val="fr-FR"/>
        </w:rPr>
        <w:t>arrêt de la procédure de suivi. Les renseignements demandés devraient être communiqués par l</w:t>
      </w:r>
      <w:r>
        <w:rPr>
          <w:lang w:val="fr-FR"/>
        </w:rPr>
        <w:t>’</w:t>
      </w:r>
      <w:r w:rsidRPr="00AA71B9">
        <w:rPr>
          <w:lang w:val="fr-FR"/>
        </w:rPr>
        <w:t>État partie dans son prochain rapport périodique.</w:t>
      </w:r>
    </w:p>
    <w:p w14:paraId="0CAFC9DB" w14:textId="5903A370" w:rsidR="00E85C42" w:rsidRDefault="00CC3C51" w:rsidP="000679E6">
      <w:pPr>
        <w:pStyle w:val="SingleTxtG"/>
        <w:rPr>
          <w:lang w:val="fr-FR"/>
        </w:rPr>
      </w:pPr>
      <w:r w:rsidRPr="00AA71B9">
        <w:rPr>
          <w:b/>
          <w:bCs/>
          <w:lang w:val="fr-FR"/>
        </w:rPr>
        <w:t>Prochain rapport périodique attendu en </w:t>
      </w:r>
      <w:r w:rsidRPr="00AA71B9">
        <w:rPr>
          <w:lang w:val="fr-FR"/>
        </w:rPr>
        <w:t>: 2028 (examen du rapport en 2029, conformément au cycle d</w:t>
      </w:r>
      <w:r>
        <w:rPr>
          <w:lang w:val="fr-FR"/>
        </w:rPr>
        <w:t>’</w:t>
      </w:r>
      <w:r w:rsidRPr="00AA71B9">
        <w:rPr>
          <w:lang w:val="fr-FR"/>
        </w:rPr>
        <w:t>examen prévisible).</w:t>
      </w:r>
    </w:p>
    <w:p w14:paraId="7BA1E2BE" w14:textId="2E544F01" w:rsidR="000679E6" w:rsidRPr="000679E6" w:rsidRDefault="000679E6" w:rsidP="000679E6">
      <w:pPr>
        <w:pStyle w:val="SingleTxtG"/>
        <w:spacing w:before="240" w:after="0"/>
        <w:jc w:val="center"/>
        <w:rPr>
          <w:u w:val="single"/>
        </w:rPr>
      </w:pPr>
      <w:r>
        <w:rPr>
          <w:u w:val="single"/>
        </w:rPr>
        <w:tab/>
      </w:r>
      <w:r>
        <w:rPr>
          <w:u w:val="single"/>
        </w:rPr>
        <w:tab/>
      </w:r>
      <w:r>
        <w:rPr>
          <w:u w:val="single"/>
        </w:rPr>
        <w:tab/>
      </w:r>
    </w:p>
    <w:sectPr w:rsidR="000679E6" w:rsidRPr="000679E6" w:rsidSect="00DA5ADD">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8C525" w14:textId="77777777" w:rsidR="002E2370" w:rsidRDefault="002E2370" w:rsidP="00F95C08">
      <w:pPr>
        <w:spacing w:line="240" w:lineRule="auto"/>
      </w:pPr>
    </w:p>
  </w:endnote>
  <w:endnote w:type="continuationSeparator" w:id="0">
    <w:p w14:paraId="2F5F649F" w14:textId="77777777" w:rsidR="002E2370" w:rsidRPr="00AC3823" w:rsidRDefault="002E2370" w:rsidP="00AC3823">
      <w:pPr>
        <w:pStyle w:val="Pieddepage"/>
      </w:pPr>
    </w:p>
  </w:endnote>
  <w:endnote w:type="continuationNotice" w:id="1">
    <w:p w14:paraId="2040AC43" w14:textId="77777777" w:rsidR="002E2370" w:rsidRDefault="002E23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EED" w14:textId="0CD61877" w:rsidR="00DA5ADD" w:rsidRPr="00DA5ADD" w:rsidRDefault="00DA5ADD" w:rsidP="00DA5ADD">
    <w:pPr>
      <w:pStyle w:val="Pieddepage"/>
      <w:tabs>
        <w:tab w:val="right" w:pos="9638"/>
      </w:tabs>
    </w:pPr>
    <w:r w:rsidRPr="00DA5ADD">
      <w:rPr>
        <w:b/>
        <w:sz w:val="18"/>
      </w:rPr>
      <w:fldChar w:fldCharType="begin"/>
    </w:r>
    <w:r w:rsidRPr="00DA5ADD">
      <w:rPr>
        <w:b/>
        <w:sz w:val="18"/>
      </w:rPr>
      <w:instrText xml:space="preserve"> PAGE  \* MERGEFORMAT </w:instrText>
    </w:r>
    <w:r w:rsidRPr="00DA5ADD">
      <w:rPr>
        <w:b/>
        <w:sz w:val="18"/>
      </w:rPr>
      <w:fldChar w:fldCharType="separate"/>
    </w:r>
    <w:r w:rsidRPr="00DA5ADD">
      <w:rPr>
        <w:b/>
        <w:noProof/>
        <w:sz w:val="18"/>
      </w:rPr>
      <w:t>2</w:t>
    </w:r>
    <w:r w:rsidRPr="00DA5ADD">
      <w:rPr>
        <w:b/>
        <w:sz w:val="18"/>
      </w:rPr>
      <w:fldChar w:fldCharType="end"/>
    </w:r>
    <w:r>
      <w:rPr>
        <w:b/>
        <w:sz w:val="18"/>
      </w:rPr>
      <w:tab/>
    </w:r>
    <w:r>
      <w:t>GE.22-07671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65A4" w14:textId="0D4ED226" w:rsidR="00DA5ADD" w:rsidRPr="00DA5ADD" w:rsidRDefault="00DA5ADD" w:rsidP="00DA5ADD">
    <w:pPr>
      <w:pStyle w:val="Pieddepage"/>
      <w:tabs>
        <w:tab w:val="right" w:pos="9638"/>
      </w:tabs>
      <w:rPr>
        <w:b/>
        <w:sz w:val="18"/>
      </w:rPr>
    </w:pPr>
    <w:r>
      <w:t>GE.22-07671</w:t>
    </w:r>
    <w:r>
      <w:tab/>
    </w:r>
    <w:r w:rsidRPr="00DA5ADD">
      <w:rPr>
        <w:b/>
        <w:sz w:val="18"/>
      </w:rPr>
      <w:fldChar w:fldCharType="begin"/>
    </w:r>
    <w:r w:rsidRPr="00DA5ADD">
      <w:rPr>
        <w:b/>
        <w:sz w:val="18"/>
      </w:rPr>
      <w:instrText xml:space="preserve"> PAGE  \* MERGEFORMAT </w:instrText>
    </w:r>
    <w:r w:rsidRPr="00DA5ADD">
      <w:rPr>
        <w:b/>
        <w:sz w:val="18"/>
      </w:rPr>
      <w:fldChar w:fldCharType="separate"/>
    </w:r>
    <w:r w:rsidRPr="00DA5ADD">
      <w:rPr>
        <w:b/>
        <w:noProof/>
        <w:sz w:val="18"/>
      </w:rPr>
      <w:t>3</w:t>
    </w:r>
    <w:r w:rsidRPr="00DA5A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B251" w14:textId="1A2BD449" w:rsidR="001B379B" w:rsidRPr="00DA5ADD" w:rsidRDefault="00DA5ADD" w:rsidP="00DA5AD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7997254" wp14:editId="259569A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22-07671  (F)</w:t>
    </w:r>
    <w:r>
      <w:rPr>
        <w:noProof/>
        <w:sz w:val="20"/>
      </w:rPr>
      <w:drawing>
        <wp:anchor distT="0" distB="0" distL="114300" distR="114300" simplePos="0" relativeHeight="251660288" behindDoc="0" locked="0" layoutInCell="1" allowOverlap="1" wp14:anchorId="2994B7F5" wp14:editId="6321328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020822    020822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9FCE5" w14:textId="77777777" w:rsidR="002E2370" w:rsidRPr="00AC3823" w:rsidRDefault="002E2370" w:rsidP="00AC3823">
      <w:pPr>
        <w:pStyle w:val="Pieddepage"/>
        <w:tabs>
          <w:tab w:val="right" w:pos="2155"/>
        </w:tabs>
        <w:spacing w:after="80" w:line="240" w:lineRule="atLeast"/>
        <w:ind w:left="680"/>
        <w:rPr>
          <w:u w:val="single"/>
        </w:rPr>
      </w:pPr>
      <w:r>
        <w:rPr>
          <w:u w:val="single"/>
        </w:rPr>
        <w:tab/>
      </w:r>
    </w:p>
  </w:footnote>
  <w:footnote w:type="continuationSeparator" w:id="0">
    <w:p w14:paraId="06FAFF02" w14:textId="77777777" w:rsidR="002E2370" w:rsidRPr="00AC3823" w:rsidRDefault="002E2370" w:rsidP="00AC3823">
      <w:pPr>
        <w:pStyle w:val="Pieddepage"/>
        <w:tabs>
          <w:tab w:val="right" w:pos="2155"/>
        </w:tabs>
        <w:spacing w:after="80" w:line="240" w:lineRule="atLeast"/>
        <w:ind w:left="680"/>
        <w:rPr>
          <w:u w:val="single"/>
        </w:rPr>
      </w:pPr>
      <w:r>
        <w:rPr>
          <w:u w:val="single"/>
        </w:rPr>
        <w:tab/>
      </w:r>
    </w:p>
  </w:footnote>
  <w:footnote w:type="continuationNotice" w:id="1">
    <w:p w14:paraId="67A9ED7B" w14:textId="77777777" w:rsidR="002E2370" w:rsidRPr="00AC3823" w:rsidRDefault="002E2370">
      <w:pPr>
        <w:spacing w:line="240" w:lineRule="auto"/>
        <w:rPr>
          <w:sz w:val="2"/>
          <w:szCs w:val="2"/>
        </w:rPr>
      </w:pPr>
    </w:p>
  </w:footnote>
  <w:footnote w:id="2">
    <w:p w14:paraId="705E5918" w14:textId="0F03C644" w:rsidR="00ED617F" w:rsidRPr="00ED617F" w:rsidRDefault="00ED617F">
      <w:pPr>
        <w:pStyle w:val="Notedebasdepage"/>
      </w:pPr>
      <w:r>
        <w:rPr>
          <w:rStyle w:val="Appelnotedebasdep"/>
        </w:rPr>
        <w:tab/>
      </w:r>
      <w:r w:rsidRPr="00ED617F">
        <w:rPr>
          <w:rStyle w:val="Appelnotedebasdep"/>
          <w:sz w:val="20"/>
          <w:vertAlign w:val="baseline"/>
        </w:rPr>
        <w:t>*</w:t>
      </w:r>
      <w:r>
        <w:rPr>
          <w:rStyle w:val="Appelnotedebasdep"/>
          <w:sz w:val="20"/>
          <w:vertAlign w:val="baseline"/>
        </w:rPr>
        <w:tab/>
      </w:r>
      <w:r w:rsidRPr="00103A98">
        <w:rPr>
          <w:lang w:val="fr-FR"/>
        </w:rPr>
        <w:t>Adopté par le Comité à sa 134</w:t>
      </w:r>
      <w:r w:rsidRPr="00103A98">
        <w:rPr>
          <w:vertAlign w:val="superscript"/>
          <w:lang w:val="fr-FR"/>
        </w:rPr>
        <w:t>e</w:t>
      </w:r>
      <w:r>
        <w:rPr>
          <w:lang w:val="fr-FR"/>
        </w:rPr>
        <w:t xml:space="preserve"> </w:t>
      </w:r>
      <w:r w:rsidRPr="00103A98">
        <w:rPr>
          <w:lang w:val="fr-FR"/>
        </w:rPr>
        <w:t>session (28</w:t>
      </w:r>
      <w:r>
        <w:rPr>
          <w:lang w:val="fr-FR"/>
        </w:rPr>
        <w:t> février</w:t>
      </w:r>
      <w:r w:rsidR="00F76FF2">
        <w:rPr>
          <w:lang w:val="fr-FR"/>
        </w:rPr>
        <w:t>-</w:t>
      </w:r>
      <w:r w:rsidRPr="00103A98">
        <w:rPr>
          <w:lang w:val="fr-FR"/>
        </w:rPr>
        <w:t xml:space="preserve">25 </w:t>
      </w:r>
      <w:r>
        <w:rPr>
          <w:lang w:val="fr-FR"/>
        </w:rPr>
        <w:t xml:space="preserve">mars </w:t>
      </w:r>
      <w:r w:rsidRPr="00103A98">
        <w:rPr>
          <w:lang w:val="fr-FR"/>
        </w:rPr>
        <w:t>2022).</w:t>
      </w:r>
    </w:p>
  </w:footnote>
  <w:footnote w:id="3">
    <w:p w14:paraId="54EBC793" w14:textId="6370D56E" w:rsidR="00CC3C51" w:rsidRPr="00D07C47" w:rsidRDefault="00CC3C51" w:rsidP="00ED4093">
      <w:pPr>
        <w:pStyle w:val="Notedebasdepage"/>
      </w:pPr>
      <w:r w:rsidRPr="00103A98">
        <w:rPr>
          <w:lang w:val="fr-FR"/>
        </w:rPr>
        <w:tab/>
      </w:r>
      <w:r w:rsidRPr="000A7DC4">
        <w:rPr>
          <w:rStyle w:val="Appelnotedebasdep"/>
        </w:rPr>
        <w:footnoteRef/>
      </w:r>
      <w:r w:rsidR="00ED4093">
        <w:rPr>
          <w:lang w:val="fr-FR"/>
        </w:rPr>
        <w:tab/>
      </w:r>
      <w:r w:rsidRPr="00D07C47">
        <w:t>Les paragraphes contenant les recommandations du Comité ne sont pas reproduits dans le présent document en raison de la limite du nombre de mots fixée au paragraphe</w:t>
      </w:r>
      <w:r w:rsidR="00D07C47" w:rsidRPr="00D07C47">
        <w:t> </w:t>
      </w:r>
      <w:r w:rsidRPr="00D07C47">
        <w:t xml:space="preserve">15 de la résolution </w:t>
      </w:r>
      <w:hyperlink r:id="rId1" w:history="1">
        <w:r w:rsidRPr="00D07C47">
          <w:rPr>
            <w:rStyle w:val="Lienhypertexte"/>
          </w:rPr>
          <w:t>68/268</w:t>
        </w:r>
      </w:hyperlink>
      <w:r w:rsidRPr="00D07C47">
        <w:t xml:space="preserve"> de</w:t>
      </w:r>
      <w:r w:rsidR="00D07C47">
        <w:t> </w:t>
      </w:r>
      <w:r w:rsidRPr="00D07C47">
        <w:t>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5CA2" w14:textId="3278959A" w:rsidR="00DA5ADD" w:rsidRPr="00DA5ADD" w:rsidRDefault="00DA5ADD">
    <w:pPr>
      <w:pStyle w:val="En-tte"/>
    </w:pPr>
    <w:fldSimple w:instr=" TITLE  \* MERGEFORMAT ">
      <w:r>
        <w:t>CCPR/C/134/3/Add.3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C52E" w14:textId="7BD536D9" w:rsidR="00DA5ADD" w:rsidRPr="00DA5ADD" w:rsidRDefault="00DA5ADD" w:rsidP="00DA5ADD">
    <w:pPr>
      <w:pStyle w:val="En-tte"/>
      <w:jc w:val="right"/>
    </w:pPr>
    <w:fldSimple w:instr=" TITLE  \* MERGEFORMAT ">
      <w:r>
        <w:t>CCPR/C/134/3/Add.3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370"/>
    <w:rsid w:val="00017F94"/>
    <w:rsid w:val="00023842"/>
    <w:rsid w:val="000334F9"/>
    <w:rsid w:val="000679E6"/>
    <w:rsid w:val="000718D5"/>
    <w:rsid w:val="00072C4B"/>
    <w:rsid w:val="0007796D"/>
    <w:rsid w:val="000919AD"/>
    <w:rsid w:val="000B7790"/>
    <w:rsid w:val="000C2225"/>
    <w:rsid w:val="00111F2F"/>
    <w:rsid w:val="001408FF"/>
    <w:rsid w:val="0014365E"/>
    <w:rsid w:val="00176178"/>
    <w:rsid w:val="001B379B"/>
    <w:rsid w:val="001F525A"/>
    <w:rsid w:val="00201F58"/>
    <w:rsid w:val="00223272"/>
    <w:rsid w:val="0024779E"/>
    <w:rsid w:val="002B7BC7"/>
    <w:rsid w:val="002C0E5D"/>
    <w:rsid w:val="002E2370"/>
    <w:rsid w:val="002E2D46"/>
    <w:rsid w:val="00315FD1"/>
    <w:rsid w:val="00320347"/>
    <w:rsid w:val="0032225A"/>
    <w:rsid w:val="003265B7"/>
    <w:rsid w:val="003402F1"/>
    <w:rsid w:val="00351332"/>
    <w:rsid w:val="003A6E96"/>
    <w:rsid w:val="003D10F9"/>
    <w:rsid w:val="00446FE5"/>
    <w:rsid w:val="00452396"/>
    <w:rsid w:val="004B7294"/>
    <w:rsid w:val="00502FDC"/>
    <w:rsid w:val="005505B7"/>
    <w:rsid w:val="00573BE5"/>
    <w:rsid w:val="00580D60"/>
    <w:rsid w:val="00586ED3"/>
    <w:rsid w:val="00596AA9"/>
    <w:rsid w:val="005D4C55"/>
    <w:rsid w:val="00647BA8"/>
    <w:rsid w:val="0067534B"/>
    <w:rsid w:val="006D1448"/>
    <w:rsid w:val="006F7144"/>
    <w:rsid w:val="006F71EA"/>
    <w:rsid w:val="0070769A"/>
    <w:rsid w:val="0071601D"/>
    <w:rsid w:val="00744285"/>
    <w:rsid w:val="007552E6"/>
    <w:rsid w:val="00784586"/>
    <w:rsid w:val="00793E85"/>
    <w:rsid w:val="007A611C"/>
    <w:rsid w:val="007A62E6"/>
    <w:rsid w:val="007E2032"/>
    <w:rsid w:val="0080684C"/>
    <w:rsid w:val="008560DB"/>
    <w:rsid w:val="00871C75"/>
    <w:rsid w:val="008776DC"/>
    <w:rsid w:val="009705C8"/>
    <w:rsid w:val="00986606"/>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C3C51"/>
    <w:rsid w:val="00CF1D17"/>
    <w:rsid w:val="00D01E2F"/>
    <w:rsid w:val="00D05667"/>
    <w:rsid w:val="00D07C47"/>
    <w:rsid w:val="00D22C9C"/>
    <w:rsid w:val="00D3439C"/>
    <w:rsid w:val="00D744E5"/>
    <w:rsid w:val="00D83177"/>
    <w:rsid w:val="00DA5ADD"/>
    <w:rsid w:val="00DB1831"/>
    <w:rsid w:val="00DD3BFD"/>
    <w:rsid w:val="00DF6678"/>
    <w:rsid w:val="00E41D1B"/>
    <w:rsid w:val="00E85C42"/>
    <w:rsid w:val="00EC30D5"/>
    <w:rsid w:val="00ED4093"/>
    <w:rsid w:val="00ED617F"/>
    <w:rsid w:val="00EE1BD4"/>
    <w:rsid w:val="00F03D58"/>
    <w:rsid w:val="00F12152"/>
    <w:rsid w:val="00F3618F"/>
    <w:rsid w:val="00F660DF"/>
    <w:rsid w:val="00F76FF2"/>
    <w:rsid w:val="00F95C08"/>
    <w:rsid w:val="00FB4AF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99E199"/>
  <w15:docId w15:val="{504E7EAD-02E6-4106-8003-950CDDFA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02FDC"/>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uiPriority w:val="1"/>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02FDC"/>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502FD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02FD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CC3C5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07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LBN/CO/3" TargetMode="External"/><Relationship Id="rId13" Type="http://schemas.openxmlformats.org/officeDocument/2006/relationships/hyperlink" Target="https://tbinternet.ohchr.org/_layouts/15/treatybodyexternal/Download.aspx?symbolno=INT%2fCCPR%2fNGS%2fLBN%2f47792&amp;Lang=fr"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LBN%2f47792&amp;Lang=f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LBN%2f47792&amp;Lang=e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binternet.ohchr.org/_layouts/15/treatybodyexternal/Download.aspx?symbolno=INT%2fCCPR%2fNGS%2fLBN%2f47593&amp;Lang=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uments-dds-ny.un.org/doc/UNDOC/GEN/G20/108/51/PDF/G2010851.pdf?OpenElemen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2889</Words>
  <Characters>16934</Characters>
  <Application>Microsoft Office Word</Application>
  <DocSecurity>0</DocSecurity>
  <Lines>1539</Lines>
  <Paragraphs>660</Paragraphs>
  <ScaleCrop>false</ScaleCrop>
  <HeadingPairs>
    <vt:vector size="2" baseType="variant">
      <vt:variant>
        <vt:lpstr>Titre</vt:lpstr>
      </vt:variant>
      <vt:variant>
        <vt:i4>1</vt:i4>
      </vt:variant>
    </vt:vector>
  </HeadingPairs>
  <TitlesOfParts>
    <vt:vector size="1" baseType="lpstr">
      <vt:lpstr>CCPR/C/134/3/Add.3</vt:lpstr>
    </vt:vector>
  </TitlesOfParts>
  <Company>DCM</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CCPR/C/134/3/Add.3</dc:title>
  <dc:subject/>
  <dc:creator>Nathalie VITTOZ</dc:creator>
  <cp:keywords/>
  <cp:lastModifiedBy>Nathalie Vittoz</cp:lastModifiedBy>
  <cp:revision>2</cp:revision>
  <cp:lastPrinted>2014-05-14T10:59:00Z</cp:lastPrinted>
  <dcterms:created xsi:type="dcterms:W3CDTF">2022-08-02T11:25:00Z</dcterms:created>
  <dcterms:modified xsi:type="dcterms:W3CDTF">2022-08-02T11:25:00Z</dcterms:modified>
</cp:coreProperties>
</file>