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9028F">
      <w:pPr>
        <w:spacing w:line="60" w:lineRule="exact"/>
      </w:pPr>
      <w:r>
        <w:rPr>
          <w:rStyle w:val="CommentReference"/>
          <w:rFonts w:hint="eastAsia"/>
          <w:vanish/>
        </w:rPr>
        <w:commentReference w:id="0"/>
      </w:r>
    </w:p>
    <w:p w:rsidR="00000000" w:rsidRDefault="0049028F">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49028F">
      <w:pPr>
        <w:spacing w:line="360" w:lineRule="atLeast"/>
      </w:pPr>
    </w:p>
    <w:p w:rsidR="00000000" w:rsidRDefault="0049028F">
      <w:pPr>
        <w:spacing w:line="360" w:lineRule="atLeast"/>
        <w:rPr>
          <w:rFonts w:hint="eastAsia"/>
        </w:rPr>
      </w:pPr>
    </w:p>
    <w:p w:rsidR="00000000" w:rsidRDefault="0049028F">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000000" w:rsidRDefault="0049028F">
      <w:pPr>
        <w:spacing w:line="360" w:lineRule="auto"/>
        <w:jc w:val="center"/>
        <w:rPr>
          <w:rFonts w:ascii="SimSun" w:hAnsi="SimSun" w:hint="eastAsia"/>
          <w:sz w:val="28"/>
          <w:szCs w:val="28"/>
        </w:rPr>
      </w:pPr>
    </w:p>
    <w:p w:rsidR="00000000" w:rsidRDefault="0049028F">
      <w:pPr>
        <w:pStyle w:val="H1"/>
        <w:spacing w:before="120"/>
        <w:jc w:val="center"/>
        <w:rPr>
          <w:rFonts w:hint="eastAsia"/>
          <w:bCs/>
        </w:rPr>
      </w:pPr>
      <w:r>
        <w:rPr>
          <w:rFonts w:hint="eastAsia"/>
        </w:rPr>
        <w:t>缔约国初次和第二次合并定期报告</w:t>
      </w:r>
    </w:p>
    <w:p w:rsidR="00000000" w:rsidRDefault="0049028F">
      <w:pPr>
        <w:rPr>
          <w:rFonts w:hint="eastAsia"/>
        </w:rPr>
      </w:pPr>
    </w:p>
    <w:p w:rsidR="00000000" w:rsidRDefault="0049028F">
      <w:pPr>
        <w:rPr>
          <w:rFonts w:hint="eastAsia"/>
        </w:rPr>
      </w:pPr>
    </w:p>
    <w:p w:rsidR="00000000" w:rsidRDefault="0049028F">
      <w:pPr>
        <w:pStyle w:val="HCh"/>
        <w:jc w:val="center"/>
      </w:pPr>
      <w:r>
        <w:rPr>
          <w:rFonts w:hint="eastAsia"/>
        </w:rPr>
        <w:t>莫桑比克</w:t>
      </w:r>
      <w:r>
        <w:rPr>
          <w:vertAlign w:val="superscript"/>
        </w:rPr>
        <w:t>*</w:t>
      </w:r>
    </w:p>
    <w:p w:rsidR="00000000" w:rsidRDefault="0049028F">
      <w:pPr>
        <w:pStyle w:val="HCh"/>
        <w:jc w:val="center"/>
        <w:rPr>
          <w:rFonts w:hint="eastAsia"/>
        </w:rPr>
      </w:pPr>
    </w:p>
    <w:p w:rsidR="00000000" w:rsidRDefault="0049028F">
      <w:pPr>
        <w:rPr>
          <w:rFonts w:hint="eastAsia"/>
        </w:rPr>
      </w:pPr>
    </w:p>
    <w:p w:rsidR="00000000" w:rsidRDefault="0049028F">
      <w:pPr>
        <w:pStyle w:val="Date"/>
        <w:spacing w:line="60" w:lineRule="exact"/>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000000" w:rsidRDefault="0049028F">
      <w:pPr>
        <w:pStyle w:val="Date"/>
        <w:spacing w:line="60" w:lineRule="exact"/>
        <w:rPr>
          <w:rFonts w:hint="eastAsia"/>
          <w:lang w:val="en-GB"/>
        </w:rPr>
      </w:pPr>
    </w:p>
    <w:bookmarkEnd w:id="3"/>
    <w:p w:rsidR="00000000" w:rsidRDefault="0049028F">
      <w:pPr>
        <w:spacing w:after="240" w:line="460" w:lineRule="exact"/>
        <w:jc w:val="center"/>
        <w:rPr>
          <w:rFonts w:eastAsia="SimHei"/>
          <w:color w:val="FF0000"/>
          <w:sz w:val="32"/>
        </w:rPr>
      </w:pPr>
      <w:r>
        <w:rPr>
          <w:rFonts w:eastAsia="SimHei" w:hint="eastAsia"/>
          <w:color w:val="FF0000"/>
          <w:sz w:val="32"/>
        </w:rPr>
        <w:t>莫桑比克关于</w:t>
      </w:r>
      <w:r>
        <w:rPr>
          <w:rFonts w:eastAsia="SimHei"/>
          <w:color w:val="FF0000"/>
          <w:sz w:val="32"/>
        </w:rPr>
        <w:br/>
      </w:r>
      <w:r>
        <w:rPr>
          <w:rFonts w:eastAsia="SimHei" w:hint="eastAsia"/>
          <w:color w:val="FF0000"/>
          <w:sz w:val="32"/>
        </w:rPr>
        <w:t>《消除对妇女一切形式歧视公约》</w:t>
      </w:r>
      <w:r>
        <w:rPr>
          <w:rFonts w:eastAsia="SimHei"/>
          <w:color w:val="FF0000"/>
          <w:sz w:val="32"/>
        </w:rPr>
        <w:br/>
      </w:r>
      <w:r>
        <w:rPr>
          <w:rFonts w:eastAsia="SimHei" w:hint="eastAsia"/>
          <w:color w:val="FF0000"/>
          <w:sz w:val="32"/>
        </w:rPr>
        <w:t>国家报告</w:t>
      </w:r>
    </w:p>
    <w:p w:rsidR="00000000" w:rsidRDefault="0049028F">
      <w:pPr>
        <w:spacing w:after="240" w:line="360" w:lineRule="exact"/>
        <w:rPr>
          <w:rFonts w:eastAsia="SimHei"/>
          <w:color w:val="FF0000"/>
          <w:sz w:val="28"/>
        </w:rPr>
      </w:pPr>
      <w:r>
        <w:rPr>
          <w:rFonts w:eastAsia="SimHei" w:hint="eastAsia"/>
          <w:color w:val="FF0000"/>
          <w:sz w:val="28"/>
        </w:rPr>
        <w:t>缩略语</w:t>
      </w:r>
    </w:p>
    <w:p w:rsidR="00000000" w:rsidRDefault="0049028F">
      <w:pPr>
        <w:tabs>
          <w:tab w:val="left" w:pos="2400"/>
        </w:tabs>
        <w:spacing w:after="240" w:line="360" w:lineRule="exact"/>
        <w:rPr>
          <w:rFonts w:hint="eastAsia"/>
        </w:rPr>
      </w:pPr>
      <w:r>
        <w:rPr>
          <w:rFonts w:hint="eastAsia"/>
        </w:rPr>
        <w:t>残协</w:t>
      </w:r>
      <w:r>
        <w:rPr>
          <w:rFonts w:hint="eastAsia"/>
        </w:rPr>
        <w:tab/>
      </w:r>
      <w:r>
        <w:tab/>
      </w:r>
      <w:r>
        <w:rPr>
          <w:rFonts w:hint="eastAsia"/>
        </w:rPr>
        <w:t>莫桑比克残疾人协会</w:t>
      </w:r>
    </w:p>
    <w:p w:rsidR="00000000" w:rsidRDefault="0049028F">
      <w:pPr>
        <w:tabs>
          <w:tab w:val="left" w:pos="2400"/>
        </w:tabs>
        <w:spacing w:after="240" w:line="360" w:lineRule="exact"/>
        <w:rPr>
          <w:rFonts w:hint="eastAsia"/>
        </w:rPr>
      </w:pPr>
      <w:r>
        <w:rPr>
          <w:rFonts w:hint="eastAsia"/>
        </w:rPr>
        <w:t>残废军人协会</w:t>
      </w:r>
      <w:r>
        <w:rPr>
          <w:rFonts w:hint="eastAsia"/>
        </w:rPr>
        <w:tab/>
      </w:r>
      <w:r>
        <w:tab/>
      </w:r>
      <w:r>
        <w:rPr>
          <w:rFonts w:hint="eastAsia"/>
        </w:rPr>
        <w:t>莫桑比克残废军人协会</w:t>
      </w:r>
    </w:p>
    <w:p w:rsidR="00000000" w:rsidRDefault="0049028F">
      <w:pPr>
        <w:tabs>
          <w:tab w:val="left" w:pos="2400"/>
        </w:tabs>
        <w:spacing w:after="240" w:line="360" w:lineRule="exact"/>
        <w:rPr>
          <w:rFonts w:hint="eastAsia"/>
        </w:rPr>
      </w:pPr>
      <w:r>
        <w:rPr>
          <w:rFonts w:hint="eastAsia"/>
        </w:rPr>
        <w:t>护家协会</w:t>
      </w:r>
      <w:r>
        <w:rPr>
          <w:rFonts w:hint="eastAsia"/>
        </w:rPr>
        <w:tab/>
      </w:r>
      <w:r>
        <w:tab/>
      </w:r>
      <w:r>
        <w:rPr>
          <w:rFonts w:hint="eastAsia"/>
        </w:rPr>
        <w:t>莫桑比克保护家庭协会</w:t>
      </w:r>
    </w:p>
    <w:p w:rsidR="00000000" w:rsidRDefault="0049028F">
      <w:pPr>
        <w:tabs>
          <w:tab w:val="left" w:pos="2400"/>
        </w:tabs>
        <w:spacing w:after="240" w:line="360" w:lineRule="exact"/>
        <w:rPr>
          <w:rFonts w:hint="eastAsia"/>
        </w:rPr>
      </w:pPr>
      <w:r>
        <w:rPr>
          <w:rFonts w:hint="eastAsia"/>
        </w:rPr>
        <w:t>民法</w:t>
      </w:r>
      <w:r>
        <w:rPr>
          <w:rFonts w:hint="eastAsia"/>
        </w:rPr>
        <w:tab/>
      </w:r>
      <w:r>
        <w:tab/>
      </w:r>
      <w:r>
        <w:rPr>
          <w:rFonts w:hint="eastAsia"/>
        </w:rPr>
        <w:t>民法</w:t>
      </w:r>
    </w:p>
    <w:p w:rsidR="00000000" w:rsidRDefault="0049028F">
      <w:pPr>
        <w:tabs>
          <w:tab w:val="left" w:pos="2400"/>
        </w:tabs>
        <w:spacing w:after="240" w:line="360" w:lineRule="exact"/>
        <w:rPr>
          <w:rFonts w:hint="eastAsia"/>
        </w:rPr>
      </w:pPr>
      <w:r>
        <w:rPr>
          <w:rFonts w:hint="eastAsia"/>
        </w:rPr>
        <w:t>宪法</w:t>
      </w:r>
      <w:r>
        <w:rPr>
          <w:rFonts w:hint="eastAsia"/>
        </w:rPr>
        <w:tab/>
      </w:r>
      <w:r>
        <w:tab/>
      </w:r>
      <w:r>
        <w:rPr>
          <w:rFonts w:hint="eastAsia"/>
        </w:rPr>
        <w:t>莫桑比克宪法</w:t>
      </w:r>
    </w:p>
    <w:p w:rsidR="00000000" w:rsidRDefault="0049028F">
      <w:pPr>
        <w:tabs>
          <w:tab w:val="left" w:pos="2400"/>
        </w:tabs>
        <w:spacing w:after="240" w:line="360" w:lineRule="exact"/>
        <w:rPr>
          <w:rFonts w:hint="eastAsia"/>
        </w:rPr>
      </w:pPr>
      <w:r>
        <w:rPr>
          <w:rFonts w:hint="eastAsia"/>
        </w:rPr>
        <w:t>非研中心</w:t>
      </w:r>
      <w:r>
        <w:rPr>
          <w:rFonts w:hint="eastAsia"/>
        </w:rPr>
        <w:tab/>
      </w:r>
      <w:r>
        <w:tab/>
      </w:r>
      <w:r>
        <w:rPr>
          <w:rFonts w:hint="eastAsia"/>
        </w:rPr>
        <w:t>非洲研究中心</w:t>
      </w:r>
    </w:p>
    <w:p w:rsidR="00000000" w:rsidRDefault="0049028F">
      <w:pPr>
        <w:tabs>
          <w:tab w:val="left" w:pos="2400"/>
        </w:tabs>
        <w:spacing w:after="240" w:line="360" w:lineRule="exact"/>
        <w:rPr>
          <w:rFonts w:hint="eastAsia"/>
        </w:rPr>
      </w:pPr>
      <w:r>
        <w:rPr>
          <w:rFonts w:hint="eastAsia"/>
        </w:rPr>
        <w:t>妇女和性别部</w:t>
      </w:r>
      <w:r>
        <w:rPr>
          <w:rFonts w:hint="eastAsia"/>
        </w:rPr>
        <w:tab/>
      </w:r>
      <w:r>
        <w:tab/>
      </w:r>
      <w:r>
        <w:rPr>
          <w:rFonts w:hint="eastAsia"/>
        </w:rPr>
        <w:t>妇女和性别部</w:t>
      </w:r>
      <w:r>
        <w:rPr>
          <w:rFonts w:hint="eastAsia"/>
        </w:rPr>
        <w:t>-</w:t>
      </w:r>
      <w:r>
        <w:rPr>
          <w:rFonts w:hint="eastAsia"/>
        </w:rPr>
        <w:t>非洲研究中心</w:t>
      </w:r>
    </w:p>
    <w:p w:rsidR="00000000" w:rsidRDefault="0049028F">
      <w:pPr>
        <w:tabs>
          <w:tab w:val="left" w:pos="2400"/>
        </w:tabs>
        <w:spacing w:after="240" w:line="360" w:lineRule="exact"/>
        <w:rPr>
          <w:rFonts w:hint="eastAsia"/>
        </w:rPr>
      </w:pPr>
      <w:r>
        <w:rPr>
          <w:rFonts w:hint="eastAsia"/>
        </w:rPr>
        <w:t>防灾部</w:t>
      </w:r>
      <w:r>
        <w:rPr>
          <w:rFonts w:hint="eastAsia"/>
        </w:rPr>
        <w:tab/>
      </w:r>
      <w:r>
        <w:tab/>
      </w:r>
      <w:r>
        <w:rPr>
          <w:rFonts w:hint="eastAsia"/>
        </w:rPr>
        <w:t>防止和抗击自然灾害部</w:t>
      </w:r>
    </w:p>
    <w:p w:rsidR="00000000" w:rsidRDefault="0049028F">
      <w:pPr>
        <w:tabs>
          <w:tab w:val="left" w:pos="2400"/>
        </w:tabs>
        <w:spacing w:after="240" w:line="360" w:lineRule="exact"/>
      </w:pPr>
      <w:r>
        <w:rPr>
          <w:rFonts w:hint="eastAsia"/>
        </w:rPr>
        <w:t>性病</w:t>
      </w:r>
      <w:r>
        <w:rPr>
          <w:rFonts w:hint="eastAsia"/>
        </w:rPr>
        <w:tab/>
      </w:r>
      <w:r>
        <w:tab/>
      </w:r>
      <w:r>
        <w:rPr>
          <w:rFonts w:hint="eastAsia"/>
        </w:rPr>
        <w:t>性传播疾病</w:t>
      </w:r>
    </w:p>
    <w:p w:rsidR="00000000" w:rsidRDefault="0049028F">
      <w:pPr>
        <w:tabs>
          <w:tab w:val="left" w:pos="2400"/>
        </w:tabs>
        <w:spacing w:after="240" w:line="360" w:lineRule="exact"/>
      </w:pPr>
      <w:r>
        <w:rPr>
          <w:rFonts w:hint="eastAsia"/>
        </w:rPr>
        <w:t>小学</w:t>
      </w:r>
      <w:r>
        <w:rPr>
          <w:rFonts w:hint="eastAsia"/>
        </w:rPr>
        <w:tab/>
      </w:r>
      <w:r>
        <w:tab/>
      </w:r>
      <w:r>
        <w:rPr>
          <w:rFonts w:hint="eastAsia"/>
        </w:rPr>
        <w:t>初等学校</w:t>
      </w:r>
      <w:r>
        <w:t xml:space="preserve"> </w:t>
      </w:r>
    </w:p>
    <w:p w:rsidR="00000000" w:rsidRDefault="0049028F">
      <w:pPr>
        <w:tabs>
          <w:tab w:val="left" w:pos="2400"/>
        </w:tabs>
        <w:spacing w:after="240" w:line="360" w:lineRule="exact"/>
        <w:rPr>
          <w:rFonts w:hint="eastAsia"/>
        </w:rPr>
      </w:pPr>
      <w:r>
        <w:rPr>
          <w:rFonts w:hint="eastAsia"/>
        </w:rPr>
        <w:t>初中</w:t>
      </w:r>
      <w:r>
        <w:rPr>
          <w:rFonts w:hint="eastAsia"/>
        </w:rPr>
        <w:tab/>
      </w:r>
      <w:r>
        <w:tab/>
      </w:r>
      <w:r>
        <w:rPr>
          <w:rFonts w:hint="eastAsia"/>
        </w:rPr>
        <w:t>初级中学</w:t>
      </w:r>
    </w:p>
    <w:p w:rsidR="00000000" w:rsidRDefault="0049028F">
      <w:pPr>
        <w:tabs>
          <w:tab w:val="left" w:pos="2400"/>
        </w:tabs>
        <w:spacing w:after="240" w:line="360" w:lineRule="exact"/>
      </w:pPr>
      <w:r>
        <w:rPr>
          <w:rFonts w:hint="eastAsia"/>
        </w:rPr>
        <w:t>高中</w:t>
      </w:r>
      <w:r>
        <w:rPr>
          <w:rFonts w:hint="eastAsia"/>
        </w:rPr>
        <w:tab/>
      </w:r>
      <w:r>
        <w:tab/>
      </w:r>
      <w:r>
        <w:rPr>
          <w:rFonts w:hint="eastAsia"/>
        </w:rPr>
        <w:t>普通高中</w:t>
      </w:r>
      <w:r>
        <w:t xml:space="preserve"> </w:t>
      </w:r>
    </w:p>
    <w:p w:rsidR="00000000" w:rsidRDefault="0049028F">
      <w:pPr>
        <w:tabs>
          <w:tab w:val="left" w:pos="2400"/>
        </w:tabs>
        <w:spacing w:after="240" w:line="360" w:lineRule="exact"/>
      </w:pPr>
      <w:r>
        <w:rPr>
          <w:rFonts w:hint="eastAsia"/>
        </w:rPr>
        <w:t>人口基金</w:t>
      </w:r>
      <w:r>
        <w:rPr>
          <w:rFonts w:hint="eastAsia"/>
        </w:rPr>
        <w:tab/>
      </w:r>
      <w:r>
        <w:tab/>
      </w:r>
      <w:r>
        <w:rPr>
          <w:rFonts w:hint="eastAsia"/>
        </w:rPr>
        <w:t>联合国人口活动基金</w:t>
      </w:r>
      <w:r>
        <w:t xml:space="preserve"> </w:t>
      </w:r>
    </w:p>
    <w:p w:rsidR="00000000" w:rsidRDefault="0049028F">
      <w:pPr>
        <w:tabs>
          <w:tab w:val="left" w:pos="2400"/>
        </w:tabs>
        <w:spacing w:after="240" w:line="360" w:lineRule="exact"/>
        <w:rPr>
          <w:rFonts w:hint="eastAsia"/>
        </w:rPr>
      </w:pPr>
      <w:r>
        <w:rPr>
          <w:rFonts w:hint="eastAsia"/>
        </w:rPr>
        <w:t>社传研究所</w:t>
      </w:r>
      <w:r>
        <w:rPr>
          <w:rFonts w:hint="eastAsia"/>
        </w:rPr>
        <w:tab/>
      </w:r>
      <w:r>
        <w:tab/>
      </w:r>
      <w:r>
        <w:rPr>
          <w:rFonts w:hint="eastAsia"/>
        </w:rPr>
        <w:t>社会传播研究所</w:t>
      </w:r>
    </w:p>
    <w:p w:rsidR="00000000" w:rsidRDefault="0049028F">
      <w:pPr>
        <w:tabs>
          <w:tab w:val="left" w:pos="2400"/>
        </w:tabs>
        <w:spacing w:after="240" w:line="360" w:lineRule="exact"/>
      </w:pPr>
      <w:r>
        <w:rPr>
          <w:rFonts w:hint="eastAsia"/>
        </w:rPr>
        <w:t>人发指数</w:t>
      </w:r>
      <w:r>
        <w:rPr>
          <w:rFonts w:hint="eastAsia"/>
        </w:rPr>
        <w:tab/>
      </w:r>
      <w:r>
        <w:tab/>
      </w:r>
      <w:r>
        <w:rPr>
          <w:rFonts w:hint="eastAsia"/>
        </w:rPr>
        <w:t>人类发展指数</w:t>
      </w:r>
      <w:r>
        <w:t xml:space="preserve"> </w:t>
      </w:r>
    </w:p>
    <w:p w:rsidR="00000000" w:rsidRDefault="0049028F">
      <w:pPr>
        <w:tabs>
          <w:tab w:val="left" w:pos="2400"/>
        </w:tabs>
        <w:spacing w:after="240" w:line="360" w:lineRule="exact"/>
        <w:rPr>
          <w:rFonts w:hint="eastAsia"/>
        </w:rPr>
      </w:pPr>
      <w:r>
        <w:rPr>
          <w:rFonts w:hint="eastAsia"/>
        </w:rPr>
        <w:t>人口保健调查</w:t>
      </w:r>
      <w:r>
        <w:rPr>
          <w:rFonts w:hint="eastAsia"/>
        </w:rPr>
        <w:tab/>
      </w:r>
      <w:r>
        <w:tab/>
      </w:r>
      <w:r>
        <w:rPr>
          <w:rFonts w:hint="eastAsia"/>
        </w:rPr>
        <w:t>人口统计和保健调查</w:t>
      </w:r>
    </w:p>
    <w:p w:rsidR="00000000" w:rsidRDefault="0049028F">
      <w:pPr>
        <w:tabs>
          <w:tab w:val="left" w:pos="2400"/>
        </w:tabs>
        <w:spacing w:after="240" w:line="360" w:lineRule="exact"/>
      </w:pPr>
      <w:r>
        <w:rPr>
          <w:rFonts w:hint="eastAsia"/>
        </w:rPr>
        <w:t>信息、教育和宣传</w:t>
      </w:r>
      <w:r>
        <w:rPr>
          <w:rFonts w:hint="eastAsia"/>
        </w:rPr>
        <w:tab/>
      </w:r>
      <w:r>
        <w:tab/>
      </w:r>
      <w:r>
        <w:rPr>
          <w:rFonts w:hint="eastAsia"/>
        </w:rPr>
        <w:t>信息、教育和宣传</w:t>
      </w:r>
      <w:r>
        <w:t xml:space="preserve"> </w:t>
      </w:r>
    </w:p>
    <w:p w:rsidR="00000000" w:rsidRDefault="0049028F">
      <w:pPr>
        <w:tabs>
          <w:tab w:val="left" w:pos="2400"/>
        </w:tabs>
        <w:spacing w:after="240" w:line="360" w:lineRule="exact"/>
        <w:rPr>
          <w:rFonts w:hint="eastAsia"/>
        </w:rPr>
      </w:pPr>
      <w:r>
        <w:rPr>
          <w:rFonts w:hint="eastAsia"/>
        </w:rPr>
        <w:t>社会福利研究所</w:t>
      </w:r>
      <w:r>
        <w:rPr>
          <w:rFonts w:hint="eastAsia"/>
        </w:rPr>
        <w:tab/>
      </w:r>
      <w:r>
        <w:tab/>
      </w:r>
      <w:r>
        <w:rPr>
          <w:rFonts w:hint="eastAsia"/>
        </w:rPr>
        <w:t>国家社会福利研究所</w:t>
      </w:r>
    </w:p>
    <w:p w:rsidR="00000000" w:rsidRDefault="0049028F">
      <w:pPr>
        <w:tabs>
          <w:tab w:val="left" w:pos="2400"/>
        </w:tabs>
        <w:spacing w:after="240" w:line="360" w:lineRule="exact"/>
      </w:pPr>
      <w:r>
        <w:rPr>
          <w:rFonts w:hint="eastAsia"/>
        </w:rPr>
        <w:t>统计研究所</w:t>
      </w:r>
      <w:r>
        <w:rPr>
          <w:rFonts w:hint="eastAsia"/>
        </w:rPr>
        <w:tab/>
      </w:r>
      <w:r>
        <w:tab/>
      </w:r>
      <w:r>
        <w:rPr>
          <w:rFonts w:hint="eastAsia"/>
        </w:rPr>
        <w:t>国家统计研究所</w:t>
      </w:r>
      <w:r>
        <w:t xml:space="preserve"> </w:t>
      </w:r>
    </w:p>
    <w:p w:rsidR="00000000" w:rsidRDefault="0049028F">
      <w:pPr>
        <w:tabs>
          <w:tab w:val="left" w:pos="2400"/>
        </w:tabs>
        <w:spacing w:after="240" w:line="360" w:lineRule="exact"/>
      </w:pPr>
      <w:r>
        <w:rPr>
          <w:rFonts w:hint="eastAsia"/>
        </w:rPr>
        <w:t>教育部</w:t>
      </w:r>
      <w:r>
        <w:rPr>
          <w:rFonts w:hint="eastAsia"/>
        </w:rPr>
        <w:tab/>
      </w:r>
      <w:r>
        <w:tab/>
      </w:r>
      <w:r>
        <w:rPr>
          <w:rFonts w:hint="eastAsia"/>
        </w:rPr>
        <w:t>莫桑比克教育部</w:t>
      </w:r>
      <w:r>
        <w:t xml:space="preserve"> </w:t>
      </w:r>
    </w:p>
    <w:p w:rsidR="00000000" w:rsidRDefault="0049028F">
      <w:pPr>
        <w:tabs>
          <w:tab w:val="left" w:pos="2400"/>
        </w:tabs>
        <w:spacing w:after="240" w:line="360" w:lineRule="exact"/>
      </w:pPr>
      <w:r>
        <w:rPr>
          <w:rFonts w:hint="eastAsia"/>
        </w:rPr>
        <w:t>妇女及社会协调部</w:t>
      </w:r>
      <w:r>
        <w:rPr>
          <w:rFonts w:hint="eastAsia"/>
        </w:rPr>
        <w:tab/>
      </w:r>
      <w:r>
        <w:tab/>
      </w:r>
      <w:r>
        <w:rPr>
          <w:rFonts w:hint="eastAsia"/>
        </w:rPr>
        <w:t>妇女及社会福利协调部</w:t>
      </w:r>
      <w:r>
        <w:t xml:space="preserve"> </w:t>
      </w:r>
    </w:p>
    <w:p w:rsidR="00000000" w:rsidRDefault="0049028F">
      <w:pPr>
        <w:tabs>
          <w:tab w:val="left" w:pos="2400"/>
        </w:tabs>
        <w:spacing w:after="240" w:line="360" w:lineRule="exact"/>
      </w:pPr>
      <w:r>
        <w:rPr>
          <w:rFonts w:hint="eastAsia"/>
        </w:rPr>
        <w:t>计财部</w:t>
      </w:r>
      <w:r>
        <w:rPr>
          <w:rFonts w:hint="eastAsia"/>
        </w:rPr>
        <w:tab/>
      </w:r>
      <w:r>
        <w:tab/>
      </w:r>
      <w:r>
        <w:rPr>
          <w:rFonts w:hint="eastAsia"/>
        </w:rPr>
        <w:t>计划和财政部</w:t>
      </w:r>
      <w:r>
        <w:t xml:space="preserve"> </w:t>
      </w:r>
    </w:p>
    <w:p w:rsidR="00000000" w:rsidRDefault="0049028F">
      <w:pPr>
        <w:tabs>
          <w:tab w:val="left" w:pos="2400"/>
        </w:tabs>
        <w:spacing w:after="240" w:line="360" w:lineRule="exact"/>
        <w:rPr>
          <w:rFonts w:hint="eastAsia"/>
        </w:rPr>
      </w:pPr>
      <w:r>
        <w:rPr>
          <w:rFonts w:hint="eastAsia"/>
        </w:rPr>
        <w:t>劳工组织</w:t>
      </w:r>
      <w:r>
        <w:rPr>
          <w:rFonts w:hint="eastAsia"/>
        </w:rPr>
        <w:tab/>
      </w:r>
      <w:r>
        <w:tab/>
      </w:r>
      <w:r>
        <w:rPr>
          <w:rFonts w:hint="eastAsia"/>
        </w:rPr>
        <w:t>国际劳工组织</w:t>
      </w:r>
    </w:p>
    <w:p w:rsidR="00000000" w:rsidRDefault="0049028F">
      <w:pPr>
        <w:tabs>
          <w:tab w:val="left" w:pos="2400"/>
        </w:tabs>
        <w:spacing w:after="240" w:line="360" w:lineRule="exact"/>
        <w:rPr>
          <w:rFonts w:hint="eastAsia"/>
        </w:rPr>
      </w:pPr>
      <w:r>
        <w:rPr>
          <w:rFonts w:hint="eastAsia"/>
        </w:rPr>
        <w:t>非政府组织</w:t>
      </w:r>
      <w:r>
        <w:rPr>
          <w:rFonts w:hint="eastAsia"/>
        </w:rPr>
        <w:tab/>
      </w:r>
      <w:r>
        <w:tab/>
      </w:r>
      <w:r>
        <w:rPr>
          <w:rFonts w:hint="eastAsia"/>
        </w:rPr>
        <w:t>非政府组织</w:t>
      </w:r>
    </w:p>
    <w:p w:rsidR="00000000" w:rsidRDefault="0049028F">
      <w:pPr>
        <w:tabs>
          <w:tab w:val="left" w:pos="2400"/>
        </w:tabs>
        <w:spacing w:after="240" w:line="360" w:lineRule="exact"/>
        <w:rPr>
          <w:rFonts w:hint="eastAsia"/>
        </w:rPr>
      </w:pPr>
      <w:r>
        <w:rPr>
          <w:rFonts w:hint="eastAsia"/>
        </w:rPr>
        <w:t>国内总产值</w:t>
      </w:r>
      <w:r>
        <w:tab/>
      </w:r>
      <w:r>
        <w:tab/>
      </w:r>
      <w:r>
        <w:rPr>
          <w:rFonts w:hint="eastAsia"/>
        </w:rPr>
        <w:t>国内生产总值</w:t>
      </w:r>
    </w:p>
    <w:p w:rsidR="00000000" w:rsidRDefault="0049028F">
      <w:pPr>
        <w:tabs>
          <w:tab w:val="left" w:pos="2400"/>
        </w:tabs>
        <w:spacing w:after="240" w:line="360" w:lineRule="exact"/>
        <w:rPr>
          <w:rFonts w:hint="eastAsia"/>
        </w:rPr>
      </w:pPr>
      <w:r>
        <w:rPr>
          <w:rFonts w:hint="eastAsia"/>
        </w:rPr>
        <w:t>复兴计划</w:t>
      </w:r>
      <w:r>
        <w:rPr>
          <w:rFonts w:hint="eastAsia"/>
        </w:rPr>
        <w:tab/>
      </w:r>
      <w:r>
        <w:tab/>
      </w:r>
      <w:r>
        <w:rPr>
          <w:rFonts w:hint="eastAsia"/>
        </w:rPr>
        <w:t>经济复兴计划</w:t>
      </w:r>
    </w:p>
    <w:p w:rsidR="00000000" w:rsidRDefault="0049028F">
      <w:pPr>
        <w:tabs>
          <w:tab w:val="left" w:pos="2400"/>
        </w:tabs>
        <w:spacing w:after="240" w:line="360" w:lineRule="exact"/>
        <w:rPr>
          <w:rFonts w:hint="eastAsia"/>
        </w:rPr>
      </w:pPr>
      <w:r>
        <w:rPr>
          <w:rFonts w:hint="eastAsia"/>
        </w:rPr>
        <w:t>妇女地位项目</w:t>
      </w:r>
      <w:r>
        <w:rPr>
          <w:rFonts w:hint="eastAsia"/>
        </w:rPr>
        <w:tab/>
      </w:r>
      <w:r>
        <w:tab/>
      </w:r>
      <w:r>
        <w:rPr>
          <w:rFonts w:hint="eastAsia"/>
        </w:rPr>
        <w:t>妇女法律地位项目</w:t>
      </w:r>
    </w:p>
    <w:p w:rsidR="00000000" w:rsidRDefault="0049028F">
      <w:pPr>
        <w:tabs>
          <w:tab w:val="left" w:pos="2400"/>
        </w:tabs>
        <w:spacing w:after="240" w:line="360" w:lineRule="exact"/>
        <w:rPr>
          <w:rFonts w:hint="eastAsia"/>
        </w:rPr>
      </w:pPr>
      <w:r>
        <w:rPr>
          <w:rFonts w:hint="eastAsia"/>
        </w:rPr>
        <w:t>南共体</w:t>
      </w:r>
      <w:r>
        <w:rPr>
          <w:rFonts w:hint="eastAsia"/>
        </w:rPr>
        <w:tab/>
      </w:r>
      <w:r>
        <w:tab/>
      </w:r>
      <w:r>
        <w:rPr>
          <w:rFonts w:hint="eastAsia"/>
        </w:rPr>
        <w:t>南部</w:t>
      </w:r>
      <w:r>
        <w:rPr>
          <w:rFonts w:hint="eastAsia"/>
        </w:rPr>
        <w:t>非洲发展共同体</w:t>
      </w:r>
    </w:p>
    <w:p w:rsidR="00000000" w:rsidRDefault="0049028F">
      <w:pPr>
        <w:tabs>
          <w:tab w:val="left" w:pos="2400"/>
        </w:tabs>
        <w:spacing w:after="240" w:line="360" w:lineRule="exact"/>
      </w:pPr>
      <w:r>
        <w:rPr>
          <w:rFonts w:hint="eastAsia"/>
        </w:rPr>
        <w:t>艾滋病</w:t>
      </w:r>
      <w:r>
        <w:rPr>
          <w:rFonts w:hint="eastAsia"/>
        </w:rPr>
        <w:tab/>
      </w:r>
      <w:r>
        <w:tab/>
      </w:r>
      <w:r>
        <w:rPr>
          <w:rFonts w:hint="eastAsia"/>
        </w:rPr>
        <w:t>获得性免疫缺陷综合征</w:t>
      </w:r>
    </w:p>
    <w:p w:rsidR="00000000" w:rsidRDefault="0049028F">
      <w:pPr>
        <w:tabs>
          <w:tab w:val="left" w:pos="2400"/>
        </w:tabs>
        <w:spacing w:after="240" w:line="360" w:lineRule="exact"/>
        <w:rPr>
          <w:rFonts w:hint="eastAsia"/>
        </w:rPr>
      </w:pPr>
      <w:r>
        <w:rPr>
          <w:rFonts w:hint="eastAsia"/>
        </w:rPr>
        <w:t>全球生育率</w:t>
      </w:r>
      <w:r>
        <w:rPr>
          <w:rFonts w:hint="eastAsia"/>
        </w:rPr>
        <w:tab/>
      </w:r>
      <w:r>
        <w:tab/>
      </w:r>
      <w:r>
        <w:rPr>
          <w:rFonts w:hint="eastAsia"/>
        </w:rPr>
        <w:t>全球生育率</w:t>
      </w:r>
    </w:p>
    <w:p w:rsidR="00000000" w:rsidRDefault="0049028F">
      <w:pPr>
        <w:tabs>
          <w:tab w:val="left" w:pos="2400"/>
        </w:tabs>
        <w:spacing w:after="240" w:line="360" w:lineRule="exact"/>
        <w:rPr>
          <w:rFonts w:hint="eastAsia"/>
        </w:rPr>
      </w:pPr>
      <w:r>
        <w:rPr>
          <w:rFonts w:hint="eastAsia"/>
        </w:rPr>
        <w:t>蒙德拉内大学</w:t>
      </w:r>
      <w:r>
        <w:rPr>
          <w:rFonts w:hint="eastAsia"/>
        </w:rPr>
        <w:tab/>
      </w:r>
      <w:r>
        <w:tab/>
      </w:r>
      <w:r>
        <w:rPr>
          <w:rFonts w:hint="eastAsia"/>
        </w:rPr>
        <w:t>爱德华多·蒙德拉内大学</w:t>
      </w:r>
    </w:p>
    <w:p w:rsidR="00000000" w:rsidRDefault="0049028F" w:rsidP="0049028F">
      <w:pPr>
        <w:spacing w:after="240" w:line="360" w:lineRule="exact"/>
        <w:ind w:firstLineChars="200" w:firstLine="31680"/>
      </w:pPr>
    </w:p>
    <w:p w:rsidR="00000000" w:rsidRDefault="0049028F" w:rsidP="0049028F">
      <w:pPr>
        <w:spacing w:after="240" w:line="360" w:lineRule="exact"/>
        <w:ind w:firstLineChars="200" w:firstLine="31680"/>
      </w:pPr>
    </w:p>
    <w:p w:rsidR="00000000" w:rsidRDefault="0049028F">
      <w:pPr>
        <w:spacing w:after="240" w:line="360" w:lineRule="exact"/>
        <w:jc w:val="center"/>
        <w:rPr>
          <w:rFonts w:eastAsia="SimHei" w:hint="eastAsia"/>
          <w:color w:val="FF0000"/>
          <w:sz w:val="28"/>
        </w:rPr>
      </w:pPr>
      <w:r>
        <w:br w:type="page"/>
      </w:r>
      <w:r>
        <w:rPr>
          <w:rFonts w:eastAsia="SimHei" w:hint="eastAsia"/>
          <w:color w:val="FF0000"/>
          <w:sz w:val="28"/>
        </w:rPr>
        <w:t>导</w:t>
      </w:r>
      <w:r>
        <w:rPr>
          <w:rFonts w:eastAsia="SimHei"/>
          <w:color w:val="FF0000"/>
          <w:sz w:val="28"/>
        </w:rPr>
        <w:t xml:space="preserve"> </w:t>
      </w:r>
      <w:r>
        <w:rPr>
          <w:rFonts w:eastAsia="SimHei" w:hint="eastAsia"/>
          <w:color w:val="FF0000"/>
          <w:sz w:val="28"/>
        </w:rPr>
        <w:t>言</w:t>
      </w:r>
    </w:p>
    <w:p w:rsidR="00000000" w:rsidRDefault="0049028F" w:rsidP="0049028F">
      <w:pPr>
        <w:spacing w:after="240" w:line="360" w:lineRule="exact"/>
        <w:ind w:firstLineChars="200" w:firstLine="31680"/>
      </w:pPr>
      <w:r>
        <w:rPr>
          <w:rFonts w:hint="eastAsia"/>
        </w:rPr>
        <w:t>莫桑比克的妇女解放运动有着悠久的历史传统，可以追溯到为实现独立开展武装斗争时期。但这一传统本身并没有对妇女解放产生多大影响。不过，莫桑比克的现行法律保护家庭和社会中的妇女，并为她们获得和管理土地并顺利贷款创造了必要的条件。另外，已达成的一些文书为女孩提供了更多的教育机会，使她们有可能在与男子平等的基础上获得管理职位。</w:t>
      </w:r>
      <w:r>
        <w:t xml:space="preserve"> </w:t>
      </w:r>
    </w:p>
    <w:p w:rsidR="00000000" w:rsidRDefault="0049028F" w:rsidP="0049028F">
      <w:pPr>
        <w:spacing w:after="240" w:line="360" w:lineRule="exact"/>
        <w:ind w:firstLineChars="200" w:firstLine="31680"/>
      </w:pPr>
      <w:r>
        <w:rPr>
          <w:rFonts w:hint="eastAsia"/>
        </w:rPr>
        <w:t>莫桑比克的妇女和男子都实际参与了国家的经济和社会生活，因此有必</w:t>
      </w:r>
      <w:r>
        <w:rPr>
          <w:rFonts w:hint="eastAsia"/>
        </w:rPr>
        <w:t>要使妇女与男子享有平等的权利。目前，莫桑比克人民对消除性别不平等的重视与日俱增。他们正在经济和社会进程中研究和制定各种政策和方案来实现性别平等。</w:t>
      </w:r>
    </w:p>
    <w:p w:rsidR="00000000" w:rsidRDefault="0049028F" w:rsidP="0049028F">
      <w:pPr>
        <w:spacing w:after="240" w:line="360" w:lineRule="exact"/>
        <w:ind w:firstLineChars="200" w:firstLine="31680"/>
      </w:pPr>
      <w:r>
        <w:rPr>
          <w:rFonts w:hint="eastAsia"/>
        </w:rPr>
        <w:t>《消除对妇女一切形式歧视公约》</w:t>
      </w:r>
      <w:r>
        <w:t xml:space="preserve"> </w:t>
      </w:r>
      <w:r>
        <w:rPr>
          <w:rFonts w:hint="eastAsia"/>
        </w:rPr>
        <w:t>是国际社会努力促进和保护妇女权利的结晶。这特别体现在联合国所有会员国为消除对妇女的歧视所建立的法律和制度框架上。《公约》在</w:t>
      </w:r>
      <w:r>
        <w:rPr>
          <w:rFonts w:hint="eastAsia"/>
        </w:rPr>
        <w:t>1993</w:t>
      </w:r>
      <w:r>
        <w:rPr>
          <w:rFonts w:hint="eastAsia"/>
        </w:rPr>
        <w:t>年举行的联合国大会上获得通过。</w:t>
      </w:r>
      <w:r>
        <w:t xml:space="preserve"> </w:t>
      </w:r>
    </w:p>
    <w:p w:rsidR="00000000" w:rsidRDefault="0049028F" w:rsidP="0049028F">
      <w:pPr>
        <w:spacing w:after="240" w:line="360" w:lineRule="exact"/>
        <w:ind w:firstLineChars="200" w:firstLine="31680"/>
      </w:pPr>
      <w:r>
        <w:rPr>
          <w:rFonts w:hint="eastAsia"/>
        </w:rPr>
        <w:t>莫桑比克议会通过一项决议，批准并加入《消除对妇女一切形式歧视公约》。《公约》由此成为莫桑比克立法的一个重要组成部分，执行《公约》也成为一项法律义务。</w:t>
      </w:r>
    </w:p>
    <w:p w:rsidR="00000000" w:rsidRDefault="0049028F" w:rsidP="0049028F">
      <w:pPr>
        <w:spacing w:after="240" w:line="360" w:lineRule="exact"/>
        <w:ind w:firstLineChars="200" w:firstLine="31680"/>
      </w:pPr>
      <w:r>
        <w:rPr>
          <w:rFonts w:hint="eastAsia"/>
        </w:rPr>
        <w:t>本文件述及了莫桑比克</w:t>
      </w:r>
      <w:r>
        <w:rPr>
          <w:rFonts w:hint="eastAsia"/>
        </w:rPr>
        <w:t>执行《公约》的情况。文件分三个主要部分：前两部分从多个不同方面介绍了莫桑比克的一般情况。</w:t>
      </w:r>
      <w:r>
        <w:t xml:space="preserve"> </w:t>
      </w:r>
    </w:p>
    <w:p w:rsidR="00000000" w:rsidRDefault="0049028F" w:rsidP="0049028F">
      <w:pPr>
        <w:spacing w:after="240" w:line="360" w:lineRule="exact"/>
        <w:ind w:firstLineChars="200" w:firstLine="31680"/>
      </w:pPr>
      <w:r>
        <w:rPr>
          <w:rFonts w:hint="eastAsia"/>
        </w:rPr>
        <w:t>第一部分结合莫桑比克具体的政治、社会和经济环境介绍该国的地理和人口情况。</w:t>
      </w:r>
      <w:r>
        <w:t xml:space="preserve"> </w:t>
      </w:r>
    </w:p>
    <w:p w:rsidR="00000000" w:rsidRDefault="0049028F" w:rsidP="0049028F">
      <w:pPr>
        <w:spacing w:after="240" w:line="360" w:lineRule="exact"/>
        <w:ind w:firstLineChars="200" w:firstLine="31680"/>
      </w:pPr>
      <w:r>
        <w:rPr>
          <w:rFonts w:hint="eastAsia"/>
        </w:rPr>
        <w:t>第二部分概述莫桑比克的法制环境，并说明莫桑比克《宪法》是如何保护和促进男女权利平等的。</w:t>
      </w:r>
    </w:p>
    <w:p w:rsidR="00000000" w:rsidRDefault="0049028F" w:rsidP="0049028F">
      <w:pPr>
        <w:spacing w:after="240" w:line="360" w:lineRule="exact"/>
        <w:ind w:firstLineChars="200" w:firstLine="31680"/>
      </w:pPr>
      <w:r>
        <w:rPr>
          <w:rFonts w:hint="eastAsia"/>
        </w:rPr>
        <w:t>最后，第三部分对《公约》进行了有效的探讨。报告逐条介绍了莫桑比克在执行《消除对妇女一切形式歧视公约》过程中所取得的进展及遇到的挫折。这一部分共分</w:t>
      </w:r>
      <w:r>
        <w:rPr>
          <w:rFonts w:hint="eastAsia"/>
        </w:rPr>
        <w:t>14</w:t>
      </w:r>
      <w:r>
        <w:rPr>
          <w:rFonts w:hint="eastAsia"/>
        </w:rPr>
        <w:t>条，按各个要点概述了莫桑比克政府和民间社会在建立法律框架并根据需要制定具体政策，宣传、促进和保护妇女地位与权</w:t>
      </w:r>
      <w:r>
        <w:rPr>
          <w:rFonts w:hint="eastAsia"/>
        </w:rPr>
        <w:t>利方面做出的贡献。从文件中可以注意到，莫桑比克面临许多挑战，包括改变对妇女社会地位的文化观念，进行体制改革，进而制定出对各个领域妇女有利的法律。同样重要的是，应在国家所有生活领域及决策过程进一步提高妇女的地位。</w:t>
      </w:r>
      <w:r>
        <w:t xml:space="preserve"> </w:t>
      </w:r>
    </w:p>
    <w:p w:rsidR="00000000" w:rsidRDefault="0049028F" w:rsidP="0049028F">
      <w:pPr>
        <w:spacing w:after="240" w:line="360" w:lineRule="exact"/>
        <w:ind w:firstLineChars="200" w:firstLine="31680"/>
      </w:pPr>
      <w:r>
        <w:rPr>
          <w:rFonts w:hint="eastAsia"/>
        </w:rPr>
        <w:t>从方法论的角度看，本报告是多部门努力的成果，也就是说，所汇集的信息来自不同的部委以及独立咨询机构和专门研究机构的研究。有鉴于此，该报告将政府在内的各行动方联结在一起，从而淡化了政府作为国家最高机构在保护、捍卫和宣传《莫桑比克妇女法》方面所承担的决定性责任。</w:t>
      </w:r>
    </w:p>
    <w:p w:rsidR="00000000" w:rsidRDefault="0049028F" w:rsidP="0049028F">
      <w:pPr>
        <w:spacing w:after="240" w:line="360" w:lineRule="exact"/>
        <w:ind w:firstLineChars="200" w:firstLine="31680"/>
        <w:rPr>
          <w:rFonts w:hint="eastAsia"/>
        </w:rPr>
      </w:pPr>
      <w:r>
        <w:rPr>
          <w:rFonts w:hint="eastAsia"/>
        </w:rPr>
        <w:t>另一方面与所用数据的可靠性有关，因为这些</w:t>
      </w:r>
      <w:r>
        <w:rPr>
          <w:rFonts w:hint="eastAsia"/>
        </w:rPr>
        <w:t>数据已十分陈旧。不过，我们已经尽力更新大部分数据。尽管如此，人们仍会注意到，所述及的大部分参考材料是</w:t>
      </w:r>
      <w:r>
        <w:rPr>
          <w:rFonts w:hint="eastAsia"/>
        </w:rPr>
        <w:t>1994-1995</w:t>
      </w:r>
      <w:r>
        <w:rPr>
          <w:rFonts w:hint="eastAsia"/>
        </w:rPr>
        <w:t>年编制的，有些部分已经过明显的改动。例如，《土地法》和国籍问题，都曾是激烈辩论的焦点，但最终获得了议会的通过。</w:t>
      </w:r>
    </w:p>
    <w:p w:rsidR="00000000" w:rsidRDefault="0049028F" w:rsidP="0049028F">
      <w:pPr>
        <w:spacing w:after="240" w:line="360" w:lineRule="exact"/>
        <w:ind w:firstLineChars="200" w:firstLine="31680"/>
      </w:pPr>
      <w:r>
        <w:rPr>
          <w:rFonts w:hint="eastAsia"/>
        </w:rPr>
        <w:t>本报告是一份引人注目且非常重要的文件，因为它可能是关于莫桑比克妇女问题的少数文件之一，在许多方面给妇女地位和境遇的改善带来了希望。本报告是一个工具，不仅增进了人们对妇女境遇的认识，还将促使政府和更广大的社会进行反思并加强合作，同时在经济、社会、文化和政治领域为占莫桑比克社会半数的妇</w:t>
      </w:r>
      <w:r>
        <w:rPr>
          <w:rFonts w:hint="eastAsia"/>
        </w:rPr>
        <w:t>女寻找合理的解决方案。</w:t>
      </w:r>
      <w:r>
        <w:t xml:space="preserve"> </w:t>
      </w:r>
    </w:p>
    <w:p w:rsidR="00000000" w:rsidRDefault="0049028F">
      <w:pPr>
        <w:spacing w:after="240" w:line="360" w:lineRule="exact"/>
        <w:jc w:val="center"/>
        <w:rPr>
          <w:rFonts w:ascii="SimHei" w:eastAsia="SimHei" w:hint="eastAsia"/>
          <w:color w:val="FF0000"/>
          <w:sz w:val="28"/>
        </w:rPr>
      </w:pPr>
      <w:r>
        <w:rPr>
          <w:rFonts w:ascii="SimHei" w:eastAsia="SimHei"/>
          <w:color w:val="FF0000"/>
          <w:sz w:val="28"/>
        </w:rPr>
        <w:t xml:space="preserve">1.0 </w:t>
      </w:r>
      <w:r>
        <w:rPr>
          <w:rFonts w:ascii="SimHei" w:eastAsia="SimHei"/>
          <w:color w:val="FF0000"/>
          <w:sz w:val="28"/>
        </w:rPr>
        <w:t>–</w:t>
      </w:r>
      <w:r>
        <w:rPr>
          <w:rFonts w:ascii="SimHei" w:eastAsia="SimHei"/>
          <w:color w:val="FF0000"/>
          <w:sz w:val="28"/>
        </w:rPr>
        <w:t xml:space="preserve"> </w:t>
      </w:r>
      <w:r>
        <w:rPr>
          <w:rFonts w:ascii="SimHei" w:eastAsia="SimHei" w:hint="eastAsia"/>
          <w:color w:val="FF0000"/>
          <w:sz w:val="28"/>
        </w:rPr>
        <w:t>莫桑比克</w:t>
      </w:r>
    </w:p>
    <w:p w:rsidR="00000000" w:rsidRDefault="0049028F">
      <w:pPr>
        <w:spacing w:after="240" w:line="360" w:lineRule="exact"/>
        <w:rPr>
          <w:rFonts w:ascii="SimHei" w:eastAsia="SimHei"/>
          <w:color w:val="FF0000"/>
          <w:sz w:val="24"/>
        </w:rPr>
      </w:pPr>
      <w:r>
        <w:rPr>
          <w:rFonts w:ascii="SimHei" w:eastAsia="SimHei"/>
          <w:color w:val="FF0000"/>
          <w:sz w:val="24"/>
        </w:rPr>
        <w:t xml:space="preserve">1.1- </w:t>
      </w:r>
      <w:r>
        <w:rPr>
          <w:rFonts w:ascii="SimHei" w:eastAsia="SimHei" w:hint="eastAsia"/>
          <w:color w:val="FF0000"/>
          <w:sz w:val="24"/>
        </w:rPr>
        <w:t>地理、政治、社会、经济和文化环境</w:t>
      </w:r>
    </w:p>
    <w:p w:rsidR="00000000" w:rsidRDefault="0049028F">
      <w:pPr>
        <w:pStyle w:val="H2"/>
        <w:rPr>
          <w:lang w:val="en-US"/>
        </w:rPr>
      </w:pPr>
      <w:r>
        <w:rPr>
          <w:lang w:val="en-US"/>
        </w:rPr>
        <w:t>1.1.1-</w:t>
      </w:r>
      <w:r>
        <w:rPr>
          <w:lang w:val="en-US"/>
        </w:rPr>
        <w:tab/>
      </w:r>
      <w:r>
        <w:rPr>
          <w:rFonts w:hint="eastAsia"/>
          <w:lang w:val="en-US"/>
        </w:rPr>
        <w:t>地理和文化环境</w:t>
      </w:r>
    </w:p>
    <w:p w:rsidR="00000000" w:rsidRDefault="0049028F" w:rsidP="0049028F">
      <w:pPr>
        <w:spacing w:after="240" w:line="360" w:lineRule="exact"/>
        <w:ind w:firstLineChars="200" w:firstLine="31680"/>
        <w:rPr>
          <w:rFonts w:hint="eastAsia"/>
        </w:rPr>
      </w:pPr>
      <w:r>
        <w:rPr>
          <w:rFonts w:hint="eastAsia"/>
        </w:rPr>
        <w:t>莫桑比克位于非洲东海岸，面积</w:t>
      </w:r>
      <w:r>
        <w:rPr>
          <w:rFonts w:hint="eastAsia"/>
        </w:rPr>
        <w:t>802 000</w:t>
      </w:r>
      <w:r>
        <w:rPr>
          <w:rFonts w:hint="eastAsia"/>
        </w:rPr>
        <w:t>平方公里，人口约</w:t>
      </w:r>
      <w:r>
        <w:rPr>
          <w:rFonts w:hint="eastAsia"/>
        </w:rPr>
        <w:t>1 700</w:t>
      </w:r>
      <w:r>
        <w:rPr>
          <w:rFonts w:hint="eastAsia"/>
        </w:rPr>
        <w:t>万（国家统计研究所：</w:t>
      </w:r>
      <w:r>
        <w:rPr>
          <w:rFonts w:hint="eastAsia"/>
        </w:rPr>
        <w:t>1997</w:t>
      </w:r>
      <w:r>
        <w:rPr>
          <w:rFonts w:hint="eastAsia"/>
        </w:rPr>
        <w:t>年数据）。莫桑比克是一个多民族国家，这是由该国的历史和早期与外部世界交往造成的。人口的主体是班图族。每个地区都有区别于其他地区的特点、传统和习俗。官方语言是葡萄牙语，但只有</w:t>
      </w:r>
      <w:r>
        <w:rPr>
          <w:rFonts w:hint="eastAsia"/>
        </w:rPr>
        <w:t>40</w:t>
      </w:r>
      <w:r>
        <w:rPr>
          <w:rFonts w:hint="eastAsia"/>
        </w:rPr>
        <w:t>％的人口使用葡萄牙语。地方语言细分到三个主要地区，即南莫桑比克、中莫桑比克和北莫桑比克。</w:t>
      </w:r>
      <w:r>
        <w:t xml:space="preserve"> </w:t>
      </w:r>
    </w:p>
    <w:p w:rsidR="00000000" w:rsidRDefault="0049028F" w:rsidP="0049028F">
      <w:pPr>
        <w:spacing w:after="240" w:line="360" w:lineRule="exact"/>
        <w:ind w:firstLineChars="200" w:firstLine="31680"/>
        <w:rPr>
          <w:rFonts w:hint="eastAsia"/>
        </w:rPr>
      </w:pPr>
      <w:r>
        <w:rPr>
          <w:rFonts w:hint="eastAsia"/>
        </w:rPr>
        <w:t>南莫桑比克的主要族群是隆加</w:t>
      </w:r>
      <w:r>
        <w:rPr>
          <w:rFonts w:hint="eastAsia"/>
        </w:rPr>
        <w:t>斯族、尚加纳族、肖普族和毕通加族，它们分处在马普托省、加扎省和伊省。中莫桑比克居住着恩多族、色纳族、绍纳族、楚波族和洛姆埃族，它们分处在索法拉省、马尼卡省、太特省和赞比西亚省。在北莫桑比克有马库阿族、尼扬加族、马贡德族和基姆旺族分布在楠普拉省、尼亚萨省和德尔加杜角省。</w:t>
      </w:r>
    </w:p>
    <w:p w:rsidR="00000000" w:rsidRDefault="0049028F" w:rsidP="0049028F">
      <w:pPr>
        <w:spacing w:after="240" w:line="360" w:lineRule="exact"/>
        <w:ind w:firstLineChars="200" w:firstLine="31680"/>
        <w:rPr>
          <w:rFonts w:hint="eastAsia"/>
        </w:rPr>
      </w:pPr>
      <w:r>
        <w:rPr>
          <w:rFonts w:hint="eastAsia"/>
        </w:rPr>
        <w:t>在莫桑比克使用最广的语言是安马克瓦语，</w:t>
      </w:r>
      <w:r>
        <w:rPr>
          <w:rFonts w:hint="eastAsia"/>
        </w:rPr>
        <w:t>26.3%</w:t>
      </w:r>
      <w:r>
        <w:rPr>
          <w:rFonts w:hint="eastAsia"/>
        </w:rPr>
        <w:t>的居民使用这种语言。其次是西昌加纳语，</w:t>
      </w:r>
      <w:r>
        <w:rPr>
          <w:rFonts w:hint="eastAsia"/>
        </w:rPr>
        <w:t>11.4%</w:t>
      </w:r>
      <w:r>
        <w:rPr>
          <w:rFonts w:hint="eastAsia"/>
        </w:rPr>
        <w:t>的居民使用该语言。再其次是埃劳威语，</w:t>
      </w:r>
      <w:r>
        <w:rPr>
          <w:rFonts w:hint="eastAsia"/>
        </w:rPr>
        <w:t>7.9%</w:t>
      </w:r>
      <w:r>
        <w:rPr>
          <w:rFonts w:hint="eastAsia"/>
        </w:rPr>
        <w:t>的居民使用。</w:t>
      </w:r>
      <w:r>
        <w:rPr>
          <w:rFonts w:hint="eastAsia"/>
        </w:rPr>
        <w:t>50%</w:t>
      </w:r>
      <w:r>
        <w:rPr>
          <w:rFonts w:hint="eastAsia"/>
        </w:rPr>
        <w:t>的男性和</w:t>
      </w:r>
      <w:r>
        <w:rPr>
          <w:rFonts w:hint="eastAsia"/>
        </w:rPr>
        <w:t>30%</w:t>
      </w:r>
      <w:r>
        <w:rPr>
          <w:rFonts w:hint="eastAsia"/>
        </w:rPr>
        <w:t>的女性说葡萄牙语，但只有</w:t>
      </w:r>
      <w:r>
        <w:rPr>
          <w:rFonts w:hint="eastAsia"/>
        </w:rPr>
        <w:t>6.5%</w:t>
      </w:r>
      <w:r>
        <w:rPr>
          <w:rFonts w:hint="eastAsia"/>
        </w:rPr>
        <w:t>的人以葡萄牙语为母语。宗教信仰方面，天</w:t>
      </w:r>
      <w:r>
        <w:rPr>
          <w:rFonts w:hint="eastAsia"/>
        </w:rPr>
        <w:t>主教是最大的宗教，有</w:t>
      </w:r>
      <w:r>
        <w:rPr>
          <w:rFonts w:hint="eastAsia"/>
        </w:rPr>
        <w:t>23.8%</w:t>
      </w:r>
      <w:r>
        <w:rPr>
          <w:rFonts w:hint="eastAsia"/>
        </w:rPr>
        <w:t>的居民信奉。伊斯兰教是第二大宗教，有</w:t>
      </w:r>
      <w:r>
        <w:rPr>
          <w:rFonts w:hint="eastAsia"/>
        </w:rPr>
        <w:t>17.8%</w:t>
      </w:r>
      <w:r>
        <w:rPr>
          <w:rFonts w:hint="eastAsia"/>
        </w:rPr>
        <w:t>的居民信奉并在莫桑比克北部居优势地位。基督教处在第三位，有</w:t>
      </w:r>
      <w:r>
        <w:rPr>
          <w:rFonts w:hint="eastAsia"/>
        </w:rPr>
        <w:t>17.5%</w:t>
      </w:r>
      <w:r>
        <w:rPr>
          <w:rFonts w:hint="eastAsia"/>
        </w:rPr>
        <w:t>居民信奉。其余</w:t>
      </w:r>
      <w:r>
        <w:rPr>
          <w:rFonts w:hint="eastAsia"/>
        </w:rPr>
        <w:t>23.1%</w:t>
      </w:r>
      <w:r>
        <w:rPr>
          <w:rFonts w:hint="eastAsia"/>
        </w:rPr>
        <w:t>的人口没有宗教信仰。</w:t>
      </w:r>
    </w:p>
    <w:p w:rsidR="00000000" w:rsidRDefault="0049028F">
      <w:pPr>
        <w:pStyle w:val="H2"/>
        <w:rPr>
          <w:lang w:val="en-US"/>
        </w:rPr>
      </w:pPr>
      <w:r>
        <w:rPr>
          <w:lang w:val="en-US"/>
        </w:rPr>
        <w:t>1.1.2-</w:t>
      </w:r>
      <w:r>
        <w:rPr>
          <w:lang w:val="en-US"/>
        </w:rPr>
        <w:tab/>
      </w:r>
      <w:r>
        <w:rPr>
          <w:rFonts w:hint="eastAsia"/>
          <w:lang w:val="en-US"/>
        </w:rPr>
        <w:t>政治和社会经济环境</w:t>
      </w:r>
    </w:p>
    <w:p w:rsidR="00000000" w:rsidRDefault="0049028F" w:rsidP="0049028F">
      <w:pPr>
        <w:spacing w:after="240" w:line="360" w:lineRule="exact"/>
        <w:ind w:firstLineChars="200" w:firstLine="31680"/>
      </w:pPr>
      <w:r>
        <w:rPr>
          <w:rFonts w:hint="eastAsia"/>
        </w:rPr>
        <w:t>莫桑比克是一个中央集权国家，于</w:t>
      </w:r>
      <w:r>
        <w:rPr>
          <w:rFonts w:hint="eastAsia"/>
        </w:rPr>
        <w:t>1975</w:t>
      </w:r>
      <w:r>
        <w:rPr>
          <w:rFonts w:hint="eastAsia"/>
        </w:rPr>
        <w:t>年</w:t>
      </w:r>
      <w:r>
        <w:rPr>
          <w:rFonts w:hint="eastAsia"/>
        </w:rPr>
        <w:t>6</w:t>
      </w:r>
      <w:r>
        <w:rPr>
          <w:rFonts w:hint="eastAsia"/>
        </w:rPr>
        <w:t>月</w:t>
      </w:r>
      <w:r>
        <w:rPr>
          <w:rFonts w:hint="eastAsia"/>
        </w:rPr>
        <w:t>25</w:t>
      </w:r>
      <w:r>
        <w:rPr>
          <w:rFonts w:hint="eastAsia"/>
        </w:rPr>
        <w:t>日从葡萄牙殖民统治下赢得独立。政体为总统制。从</w:t>
      </w:r>
      <w:r>
        <w:rPr>
          <w:rFonts w:hint="eastAsia"/>
        </w:rPr>
        <w:t>1975</w:t>
      </w:r>
      <w:r>
        <w:rPr>
          <w:rFonts w:hint="eastAsia"/>
        </w:rPr>
        <w:t>年到</w:t>
      </w:r>
      <w:r>
        <w:rPr>
          <w:rFonts w:hint="eastAsia"/>
        </w:rPr>
        <w:t>1990</w:t>
      </w:r>
      <w:r>
        <w:rPr>
          <w:rFonts w:hint="eastAsia"/>
        </w:rPr>
        <w:t>年间，领导莫桑比克实现独立的莫桑比克解放阵线党实行一党制统治，马克思－列宁主义的意识形态主导着莫桑比克的政治气候。在</w:t>
      </w:r>
      <w:r>
        <w:rPr>
          <w:rFonts w:hint="eastAsia"/>
        </w:rPr>
        <w:t>1990</w:t>
      </w:r>
      <w:r>
        <w:rPr>
          <w:rFonts w:hint="eastAsia"/>
        </w:rPr>
        <w:t>年实施新宪法后，莫桑比克实行多党制，总统和议会大选</w:t>
      </w:r>
      <w:r>
        <w:rPr>
          <w:rFonts w:hint="eastAsia"/>
        </w:rPr>
        <w:t>都通过普选制进行。莫桑比克解放阵线党和莫桑比克全国抵抗运动在</w:t>
      </w:r>
      <w:r>
        <w:rPr>
          <w:rFonts w:hint="eastAsia"/>
        </w:rPr>
        <w:t>1992</w:t>
      </w:r>
      <w:r>
        <w:rPr>
          <w:rFonts w:hint="eastAsia"/>
        </w:rPr>
        <w:t>年签署《和平总协议》，结束了蹂躏该国长达</w:t>
      </w:r>
      <w:r>
        <w:rPr>
          <w:rFonts w:hint="eastAsia"/>
        </w:rPr>
        <w:t>16</w:t>
      </w:r>
      <w:r>
        <w:rPr>
          <w:rFonts w:hint="eastAsia"/>
        </w:rPr>
        <w:t>年的内战。《和平总协议》为</w:t>
      </w:r>
      <w:r>
        <w:rPr>
          <w:rFonts w:hint="eastAsia"/>
        </w:rPr>
        <w:t>1994</w:t>
      </w:r>
      <w:r>
        <w:rPr>
          <w:rFonts w:hint="eastAsia"/>
        </w:rPr>
        <w:t>年首次和后来的</w:t>
      </w:r>
      <w:r>
        <w:rPr>
          <w:rFonts w:hint="eastAsia"/>
        </w:rPr>
        <w:t>1999</w:t>
      </w:r>
      <w:r>
        <w:rPr>
          <w:rFonts w:hint="eastAsia"/>
        </w:rPr>
        <w:t>年总统和议会大选铺平了道路。这两次大选均是莫桑比克解放阵线党获得了胜利。在</w:t>
      </w:r>
      <w:r>
        <w:rPr>
          <w:rFonts w:hint="eastAsia"/>
        </w:rPr>
        <w:t>1994</w:t>
      </w:r>
      <w:r>
        <w:rPr>
          <w:rFonts w:hint="eastAsia"/>
        </w:rPr>
        <w:t>年的议会大选中莫桑比克解放阵线党获得了</w:t>
      </w:r>
      <w:r>
        <w:rPr>
          <w:rFonts w:hint="eastAsia"/>
        </w:rPr>
        <w:t>129</w:t>
      </w:r>
      <w:r>
        <w:rPr>
          <w:rFonts w:hint="eastAsia"/>
        </w:rPr>
        <w:t>个席位，莫桑比克全国抵抗运动取得了</w:t>
      </w:r>
      <w:r>
        <w:rPr>
          <w:rFonts w:hint="eastAsia"/>
        </w:rPr>
        <w:t>112</w:t>
      </w:r>
      <w:r>
        <w:rPr>
          <w:rFonts w:hint="eastAsia"/>
        </w:rPr>
        <w:t>个席位，民主联盟得到了</w:t>
      </w:r>
      <w:r>
        <w:rPr>
          <w:rFonts w:hint="eastAsia"/>
        </w:rPr>
        <w:t>9</w:t>
      </w:r>
      <w:r>
        <w:rPr>
          <w:rFonts w:hint="eastAsia"/>
        </w:rPr>
        <w:t>个席位。在</w:t>
      </w:r>
      <w:r>
        <w:rPr>
          <w:rFonts w:hint="eastAsia"/>
        </w:rPr>
        <w:t>1999</w:t>
      </w:r>
      <w:r>
        <w:rPr>
          <w:rFonts w:hint="eastAsia"/>
        </w:rPr>
        <w:t>年，莫桑比克解放阵线党赢得了占议会多数的</w:t>
      </w:r>
      <w:r>
        <w:rPr>
          <w:rFonts w:hint="eastAsia"/>
        </w:rPr>
        <w:t>133</w:t>
      </w:r>
      <w:r>
        <w:rPr>
          <w:rFonts w:hint="eastAsia"/>
        </w:rPr>
        <w:t>个席位，莫桑比克全国抵抗运动及其竞选联盟（由抵运和其他一些反对党联合组成）获得了</w:t>
      </w:r>
      <w:r>
        <w:rPr>
          <w:rFonts w:hint="eastAsia"/>
        </w:rPr>
        <w:t>117</w:t>
      </w:r>
      <w:r>
        <w:rPr>
          <w:rFonts w:hint="eastAsia"/>
        </w:rPr>
        <w:t>个席</w:t>
      </w:r>
      <w:r>
        <w:rPr>
          <w:rFonts w:hint="eastAsia"/>
        </w:rPr>
        <w:t>位。莫桑比克议会实行一院制，共有</w:t>
      </w:r>
      <w:r>
        <w:rPr>
          <w:rFonts w:hint="eastAsia"/>
        </w:rPr>
        <w:t>250</w:t>
      </w:r>
      <w:r>
        <w:rPr>
          <w:rFonts w:hint="eastAsia"/>
        </w:rPr>
        <w:t>个席位。大约</w:t>
      </w:r>
      <w:r>
        <w:rPr>
          <w:rFonts w:hint="eastAsia"/>
        </w:rPr>
        <w:t>29.6%</w:t>
      </w:r>
      <w:r>
        <w:rPr>
          <w:rFonts w:hint="eastAsia"/>
        </w:rPr>
        <w:t>的议会成员是女性。议会每年召开两次，每次会期为</w:t>
      </w:r>
      <w:r>
        <w:rPr>
          <w:rFonts w:hint="eastAsia"/>
        </w:rPr>
        <w:t>45</w:t>
      </w:r>
      <w:r>
        <w:rPr>
          <w:rFonts w:hint="eastAsia"/>
        </w:rPr>
        <w:t>天。议会对政府的计划及其表现进行审议，批准国家总预算和国际条约，通过法律和其他规范国家机构运行的法规。</w:t>
      </w:r>
      <w:r>
        <w:t xml:space="preserve"> </w:t>
      </w:r>
    </w:p>
    <w:p w:rsidR="00000000" w:rsidRDefault="0049028F" w:rsidP="0049028F">
      <w:pPr>
        <w:spacing w:after="240" w:line="360" w:lineRule="exact"/>
        <w:ind w:firstLineChars="200" w:firstLine="31680"/>
      </w:pPr>
      <w:r>
        <w:rPr>
          <w:rFonts w:hint="eastAsia"/>
        </w:rPr>
        <w:t>莫桑比克的政府机构由一名总理、</w:t>
      </w:r>
      <w:r>
        <w:rPr>
          <w:rFonts w:hint="eastAsia"/>
        </w:rPr>
        <w:t>21</w:t>
      </w:r>
      <w:r>
        <w:rPr>
          <w:rFonts w:hint="eastAsia"/>
        </w:rPr>
        <w:t>名部长组成。除了外交部长因工作性质决定外，其他政府成员均通过省对全国进行治理。</w:t>
      </w:r>
    </w:p>
    <w:p w:rsidR="00000000" w:rsidRDefault="0049028F" w:rsidP="0049028F">
      <w:pPr>
        <w:spacing w:after="240" w:line="360" w:lineRule="exact"/>
        <w:ind w:firstLineChars="200" w:firstLine="31680"/>
      </w:pPr>
      <w:r>
        <w:rPr>
          <w:rFonts w:hint="eastAsia"/>
        </w:rPr>
        <w:t>在上世纪</w:t>
      </w:r>
      <w:r>
        <w:rPr>
          <w:rFonts w:hint="eastAsia"/>
        </w:rPr>
        <w:t>90</w:t>
      </w:r>
      <w:r>
        <w:rPr>
          <w:rFonts w:hint="eastAsia"/>
        </w:rPr>
        <w:t>年代初，莫桑比克的人均国内生产总值估计在</w:t>
      </w:r>
      <w:r>
        <w:rPr>
          <w:rFonts w:hint="eastAsia"/>
        </w:rPr>
        <w:t>86.9</w:t>
      </w:r>
      <w:r>
        <w:rPr>
          <w:rFonts w:hint="eastAsia"/>
        </w:rPr>
        <w:t>（</w:t>
      </w:r>
      <w:r>
        <w:rPr>
          <w:rFonts w:hint="eastAsia"/>
        </w:rPr>
        <w:t>1990</w:t>
      </w:r>
      <w:r>
        <w:rPr>
          <w:rFonts w:hint="eastAsia"/>
        </w:rPr>
        <w:t>年）到</w:t>
      </w:r>
      <w:r>
        <w:rPr>
          <w:rFonts w:hint="eastAsia"/>
        </w:rPr>
        <w:t>102</w:t>
      </w:r>
      <w:r>
        <w:rPr>
          <w:rFonts w:hint="eastAsia"/>
        </w:rPr>
        <w:t>（</w:t>
      </w:r>
      <w:r>
        <w:rPr>
          <w:rFonts w:hint="eastAsia"/>
        </w:rPr>
        <w:t>1992</w:t>
      </w:r>
      <w:r>
        <w:rPr>
          <w:rFonts w:hint="eastAsia"/>
        </w:rPr>
        <w:t>年）美元之间。该国的人类发展指数估计</w:t>
      </w:r>
      <w:r>
        <w:rPr>
          <w:rFonts w:hint="eastAsia"/>
        </w:rPr>
        <w:t>1994</w:t>
      </w:r>
      <w:r>
        <w:rPr>
          <w:rFonts w:hint="eastAsia"/>
        </w:rPr>
        <w:t>年为</w:t>
      </w:r>
      <w:r>
        <w:rPr>
          <w:rFonts w:hint="eastAsia"/>
        </w:rPr>
        <w:t>0.281</w:t>
      </w:r>
      <w:r>
        <w:rPr>
          <w:rFonts w:hint="eastAsia"/>
        </w:rPr>
        <w:t>，在世界</w:t>
      </w:r>
      <w:r>
        <w:rPr>
          <w:rFonts w:hint="eastAsia"/>
        </w:rPr>
        <w:t>175</w:t>
      </w:r>
      <w:r>
        <w:rPr>
          <w:rFonts w:hint="eastAsia"/>
        </w:rPr>
        <w:t>个国家中排名第</w:t>
      </w:r>
      <w:r>
        <w:rPr>
          <w:rFonts w:hint="eastAsia"/>
        </w:rPr>
        <w:t>16</w:t>
      </w:r>
      <w:r>
        <w:rPr>
          <w:rFonts w:hint="eastAsia"/>
        </w:rPr>
        <w:t>6</w:t>
      </w:r>
      <w:r>
        <w:rPr>
          <w:rFonts w:hint="eastAsia"/>
        </w:rPr>
        <w:t>位，成为世界上十个贫困国家之一。但到了</w:t>
      </w:r>
      <w:r>
        <w:rPr>
          <w:rFonts w:hint="eastAsia"/>
        </w:rPr>
        <w:t>1999</w:t>
      </w:r>
      <w:r>
        <w:rPr>
          <w:rFonts w:hint="eastAsia"/>
        </w:rPr>
        <w:t>年该国的人口发展指数实现了巨大的增长，</w:t>
      </w:r>
      <w:r>
        <w:rPr>
          <w:rFonts w:hint="eastAsia"/>
        </w:rPr>
        <w:t>1998</w:t>
      </w:r>
      <w:r>
        <w:rPr>
          <w:rFonts w:hint="eastAsia"/>
        </w:rPr>
        <w:t>年为</w:t>
      </w:r>
      <w:r>
        <w:rPr>
          <w:rFonts w:hint="eastAsia"/>
        </w:rPr>
        <w:t>0.336</w:t>
      </w:r>
      <w:r>
        <w:rPr>
          <w:rFonts w:hint="eastAsia"/>
        </w:rPr>
        <w:t>而</w:t>
      </w:r>
      <w:r>
        <w:rPr>
          <w:rFonts w:hint="eastAsia"/>
        </w:rPr>
        <w:t>1999</w:t>
      </w:r>
      <w:r>
        <w:rPr>
          <w:rFonts w:hint="eastAsia"/>
        </w:rPr>
        <w:t>年为</w:t>
      </w:r>
      <w:r>
        <w:rPr>
          <w:rFonts w:hint="eastAsia"/>
        </w:rPr>
        <w:t>0.344</w:t>
      </w:r>
      <w:r>
        <w:rPr>
          <w:rFonts w:hint="eastAsia"/>
        </w:rPr>
        <w:t>。此后在</w:t>
      </w:r>
      <w:r>
        <w:rPr>
          <w:rFonts w:hint="eastAsia"/>
        </w:rPr>
        <w:t>2000</w:t>
      </w:r>
      <w:r>
        <w:rPr>
          <w:rFonts w:hint="eastAsia"/>
        </w:rPr>
        <w:t>年，由于南部受到洪水的破坏影响，莫桑比克的人类发展指数出现下降。关于人口贫困，莫桑比克属于贫困人口超过半的国家。</w:t>
      </w:r>
    </w:p>
    <w:p w:rsidR="00000000" w:rsidRDefault="0049028F" w:rsidP="0049028F">
      <w:pPr>
        <w:spacing w:after="240" w:line="360" w:lineRule="exact"/>
        <w:ind w:firstLineChars="200" w:firstLine="31680"/>
      </w:pPr>
      <w:r>
        <w:rPr>
          <w:rFonts w:hint="eastAsia"/>
        </w:rPr>
        <w:t>其他指标可以显示出在过去二十年影响莫桑比克的经济、社会和政治因素的变化。例如，从</w:t>
      </w:r>
      <w:r>
        <w:rPr>
          <w:rFonts w:hint="eastAsia"/>
        </w:rPr>
        <w:t>1965</w:t>
      </w:r>
      <w:r>
        <w:rPr>
          <w:rFonts w:hint="eastAsia"/>
        </w:rPr>
        <w:t>年到</w:t>
      </w:r>
      <w:r>
        <w:rPr>
          <w:rFonts w:hint="eastAsia"/>
        </w:rPr>
        <w:t>1980</w:t>
      </w:r>
      <w:r>
        <w:rPr>
          <w:rFonts w:hint="eastAsia"/>
        </w:rPr>
        <w:t>年莫桑比克每年的人均国内生产总值增长率为</w:t>
      </w:r>
      <w:r>
        <w:rPr>
          <w:rFonts w:hint="eastAsia"/>
        </w:rPr>
        <w:t>6%</w:t>
      </w:r>
      <w:r>
        <w:rPr>
          <w:rFonts w:hint="eastAsia"/>
        </w:rPr>
        <w:t>，但从</w:t>
      </w:r>
      <w:r>
        <w:rPr>
          <w:rFonts w:hint="eastAsia"/>
        </w:rPr>
        <w:t>1980</w:t>
      </w:r>
      <w:r>
        <w:rPr>
          <w:rFonts w:hint="eastAsia"/>
        </w:rPr>
        <w:t>年到</w:t>
      </w:r>
      <w:r>
        <w:rPr>
          <w:rFonts w:hint="eastAsia"/>
        </w:rPr>
        <w:t>1993</w:t>
      </w:r>
      <w:r>
        <w:rPr>
          <w:rFonts w:hint="eastAsia"/>
        </w:rPr>
        <w:t>年则下降为</w:t>
      </w:r>
      <w:r>
        <w:rPr>
          <w:rFonts w:hint="eastAsia"/>
        </w:rPr>
        <w:t>1.5%</w:t>
      </w:r>
      <w:r>
        <w:rPr>
          <w:rFonts w:hint="eastAsia"/>
        </w:rPr>
        <w:t>。考虑到莫桑比克在</w:t>
      </w:r>
      <w:r>
        <w:rPr>
          <w:rFonts w:hint="eastAsia"/>
        </w:rPr>
        <w:t>1960</w:t>
      </w:r>
      <w:r>
        <w:rPr>
          <w:rFonts w:hint="eastAsia"/>
        </w:rPr>
        <w:t>年到</w:t>
      </w:r>
      <w:r>
        <w:rPr>
          <w:rFonts w:hint="eastAsia"/>
        </w:rPr>
        <w:t>1994</w:t>
      </w:r>
      <w:r>
        <w:rPr>
          <w:rFonts w:hint="eastAsia"/>
        </w:rPr>
        <w:t>年的年人口增长率为</w:t>
      </w:r>
      <w:r>
        <w:rPr>
          <w:rFonts w:hint="eastAsia"/>
        </w:rPr>
        <w:t>2.4</w:t>
      </w:r>
      <w:r>
        <w:rPr>
          <w:rFonts w:hint="eastAsia"/>
        </w:rPr>
        <w:t>%</w:t>
      </w:r>
      <w:r>
        <w:rPr>
          <w:rFonts w:hint="eastAsia"/>
        </w:rPr>
        <w:t>，通过上面的数据可以发现，在过去三十年里莫桑比克人的生活水平已明显下降。</w:t>
      </w:r>
    </w:p>
    <w:p w:rsidR="00000000" w:rsidRDefault="0049028F" w:rsidP="0049028F">
      <w:pPr>
        <w:spacing w:after="240" w:line="360" w:lineRule="exact"/>
        <w:ind w:firstLineChars="200" w:firstLine="31680"/>
        <w:rPr>
          <w:rFonts w:hint="eastAsia"/>
        </w:rPr>
      </w:pPr>
      <w:r>
        <w:rPr>
          <w:rFonts w:hint="eastAsia"/>
        </w:rPr>
        <w:t>在</w:t>
      </w:r>
      <w:r>
        <w:rPr>
          <w:rFonts w:hint="eastAsia"/>
        </w:rPr>
        <w:t>1996</w:t>
      </w:r>
      <w:r>
        <w:rPr>
          <w:rFonts w:hint="eastAsia"/>
        </w:rPr>
        <w:t>年到</w:t>
      </w:r>
      <w:r>
        <w:rPr>
          <w:rFonts w:hint="eastAsia"/>
        </w:rPr>
        <w:t>1998</w:t>
      </w:r>
      <w:r>
        <w:rPr>
          <w:rFonts w:hint="eastAsia"/>
        </w:rPr>
        <w:t>年间莫桑比克国内生产总值出现了迅猛增长，年增长率达到</w:t>
      </w:r>
      <w:r>
        <w:rPr>
          <w:rFonts w:hint="eastAsia"/>
        </w:rPr>
        <w:t>11%</w:t>
      </w:r>
      <w:r>
        <w:rPr>
          <w:rFonts w:hint="eastAsia"/>
        </w:rPr>
        <w:t>。</w:t>
      </w:r>
      <w:r>
        <w:rPr>
          <w:rStyle w:val="FootnoteReference"/>
        </w:rPr>
        <w:footnoteReference w:customMarkFollows="1" w:id="1"/>
        <w:t>1</w:t>
      </w:r>
      <w:r>
        <w:rPr>
          <w:rFonts w:hint="eastAsia"/>
        </w:rPr>
        <w:t>同时莫桑比克的年通货膨胀率从</w:t>
      </w:r>
      <w:r>
        <w:rPr>
          <w:rFonts w:hint="eastAsia"/>
        </w:rPr>
        <w:t>1994</w:t>
      </w:r>
      <w:r>
        <w:rPr>
          <w:rFonts w:hint="eastAsia"/>
        </w:rPr>
        <w:t>年的</w:t>
      </w:r>
      <w:r>
        <w:rPr>
          <w:rFonts w:hint="eastAsia"/>
        </w:rPr>
        <w:t>56.9%</w:t>
      </w:r>
      <w:r>
        <w:rPr>
          <w:rFonts w:hint="eastAsia"/>
        </w:rPr>
        <w:t>下降到</w:t>
      </w:r>
      <w:r>
        <w:rPr>
          <w:rFonts w:hint="eastAsia"/>
        </w:rPr>
        <w:t>1996</w:t>
      </w:r>
      <w:r>
        <w:rPr>
          <w:rFonts w:hint="eastAsia"/>
        </w:rPr>
        <w:t>年的</w:t>
      </w:r>
      <w:r>
        <w:rPr>
          <w:rFonts w:hint="eastAsia"/>
        </w:rPr>
        <w:t>16.3%</w:t>
      </w:r>
      <w:r>
        <w:rPr>
          <w:rFonts w:hint="eastAsia"/>
        </w:rPr>
        <w:t>，到</w:t>
      </w:r>
      <w:r>
        <w:rPr>
          <w:rFonts w:hint="eastAsia"/>
        </w:rPr>
        <w:t>1997</w:t>
      </w:r>
      <w:r>
        <w:rPr>
          <w:rFonts w:hint="eastAsia"/>
        </w:rPr>
        <w:t>年则降为</w:t>
      </w:r>
      <w:r>
        <w:rPr>
          <w:rFonts w:hint="eastAsia"/>
        </w:rPr>
        <w:t>5.8%</w:t>
      </w:r>
      <w:r>
        <w:rPr>
          <w:rFonts w:hint="eastAsia"/>
        </w:rPr>
        <w:t>。</w:t>
      </w:r>
    </w:p>
    <w:p w:rsidR="00000000" w:rsidRDefault="0049028F" w:rsidP="0049028F">
      <w:pPr>
        <w:spacing w:after="240" w:line="360" w:lineRule="exact"/>
        <w:ind w:firstLineChars="200" w:firstLine="31680"/>
        <w:rPr>
          <w:rFonts w:hint="eastAsia"/>
        </w:rPr>
      </w:pPr>
      <w:r>
        <w:rPr>
          <w:rFonts w:hint="eastAsia"/>
        </w:rPr>
        <w:t>莫桑比克大约</w:t>
      </w:r>
      <w:r>
        <w:rPr>
          <w:rFonts w:hint="eastAsia"/>
        </w:rPr>
        <w:t>45%</w:t>
      </w:r>
      <w:r>
        <w:rPr>
          <w:rFonts w:hint="eastAsia"/>
        </w:rPr>
        <w:t>的国内总产值来自商业活动、运输、金融机构、公共管理和其他服务。农业劳动力虽占该国劳动力的</w:t>
      </w:r>
      <w:r>
        <w:rPr>
          <w:rFonts w:hint="eastAsia"/>
        </w:rPr>
        <w:t>70%</w:t>
      </w:r>
      <w:r>
        <w:rPr>
          <w:rFonts w:hint="eastAsia"/>
        </w:rPr>
        <w:t>以上，但目前对国内总产值的贡献只略超过</w:t>
      </w:r>
      <w:r>
        <w:rPr>
          <w:rFonts w:hint="eastAsia"/>
        </w:rPr>
        <w:t>31%</w:t>
      </w:r>
      <w:r>
        <w:rPr>
          <w:rFonts w:hint="eastAsia"/>
        </w:rPr>
        <w:t>。</w:t>
      </w:r>
    </w:p>
    <w:p w:rsidR="00000000" w:rsidRDefault="0049028F" w:rsidP="0049028F">
      <w:pPr>
        <w:spacing w:after="240" w:line="360" w:lineRule="exact"/>
        <w:ind w:firstLineChars="200" w:firstLine="31680"/>
        <w:rPr>
          <w:rFonts w:hint="eastAsia"/>
        </w:rPr>
      </w:pPr>
      <w:r>
        <w:rPr>
          <w:rFonts w:hint="eastAsia"/>
        </w:rPr>
        <w:t>关于社会因素，必须要注意尽管有很高的经济增长指数，莫桑比克大部分人口还是生活在赤贫</w:t>
      </w:r>
      <w:r>
        <w:rPr>
          <w:rFonts w:hint="eastAsia"/>
        </w:rPr>
        <w:t>中。在南部非洲发展共同体，莫桑比克是人类发展指数最低的国家，在</w:t>
      </w:r>
      <w:r>
        <w:rPr>
          <w:rFonts w:hint="eastAsia"/>
        </w:rPr>
        <w:t>1999</w:t>
      </w:r>
      <w:r>
        <w:rPr>
          <w:rFonts w:hint="eastAsia"/>
        </w:rPr>
        <w:t>年只有</w:t>
      </w:r>
      <w:r>
        <w:rPr>
          <w:rFonts w:hint="eastAsia"/>
        </w:rPr>
        <w:t>0.344</w:t>
      </w:r>
      <w:r>
        <w:rPr>
          <w:rFonts w:hint="eastAsia"/>
        </w:rPr>
        <w:t>。在莫桑比克之后还有安哥拉、马拉维、坦桑尼亚、赞比亚和刚果。在南共体，</w:t>
      </w:r>
      <w:r>
        <w:rPr>
          <w:rFonts w:hint="eastAsia"/>
        </w:rPr>
        <w:t>8</w:t>
      </w:r>
      <w:r>
        <w:rPr>
          <w:rFonts w:hint="eastAsia"/>
        </w:rPr>
        <w:t>个国家的人类发展指数处于中等水平（</w:t>
      </w:r>
      <w:r>
        <w:rPr>
          <w:rFonts w:hint="eastAsia"/>
        </w:rPr>
        <w:t>0.500-0.799</w:t>
      </w:r>
      <w:r>
        <w:rPr>
          <w:rFonts w:hint="eastAsia"/>
        </w:rPr>
        <w:t>），毛里求斯和塞舌尔分别为</w:t>
      </w:r>
      <w:r>
        <w:rPr>
          <w:rFonts w:hint="eastAsia"/>
        </w:rPr>
        <w:t>0.764</w:t>
      </w:r>
      <w:r>
        <w:rPr>
          <w:rFonts w:hint="eastAsia"/>
        </w:rPr>
        <w:t>和</w:t>
      </w:r>
      <w:r>
        <w:rPr>
          <w:rFonts w:hint="eastAsia"/>
        </w:rPr>
        <w:t>0.755</w:t>
      </w:r>
      <w:r>
        <w:rPr>
          <w:rFonts w:hint="eastAsia"/>
        </w:rPr>
        <w:t>（联合国开发计划署，</w:t>
      </w:r>
      <w:r>
        <w:rPr>
          <w:rFonts w:hint="eastAsia"/>
        </w:rPr>
        <w:t>1999</w:t>
      </w:r>
      <w:r>
        <w:rPr>
          <w:rFonts w:hint="eastAsia"/>
        </w:rPr>
        <w:t>年：</w:t>
      </w:r>
      <w:r>
        <w:rPr>
          <w:rFonts w:hint="eastAsia"/>
        </w:rPr>
        <w:t>15</w:t>
      </w:r>
      <w:r>
        <w:rPr>
          <w:rFonts w:hint="eastAsia"/>
        </w:rPr>
        <w:t>）。这些指数表明了人的寿命、卫生保健和教育水平低下。</w:t>
      </w:r>
    </w:p>
    <w:p w:rsidR="00000000" w:rsidRDefault="0049028F" w:rsidP="0049028F">
      <w:pPr>
        <w:spacing w:after="240" w:line="360" w:lineRule="exact"/>
        <w:ind w:firstLineChars="200" w:firstLine="31680"/>
        <w:rPr>
          <w:rFonts w:hint="eastAsia"/>
        </w:rPr>
      </w:pPr>
      <w:r>
        <w:rPr>
          <w:rFonts w:hint="eastAsia"/>
        </w:rPr>
        <w:t>人均寿命指数从</w:t>
      </w:r>
      <w:r>
        <w:rPr>
          <w:rFonts w:hint="eastAsia"/>
        </w:rPr>
        <w:t>1994</w:t>
      </w:r>
      <w:r>
        <w:rPr>
          <w:rFonts w:hint="eastAsia"/>
        </w:rPr>
        <w:t>年的</w:t>
      </w:r>
      <w:r>
        <w:rPr>
          <w:rFonts w:hint="eastAsia"/>
        </w:rPr>
        <w:t>41.7</w:t>
      </w:r>
      <w:r>
        <w:rPr>
          <w:rFonts w:hint="eastAsia"/>
        </w:rPr>
        <w:t>岁增加到</w:t>
      </w:r>
      <w:r>
        <w:rPr>
          <w:rFonts w:hint="eastAsia"/>
        </w:rPr>
        <w:t>1999</w:t>
      </w:r>
      <w:r>
        <w:rPr>
          <w:rFonts w:hint="eastAsia"/>
        </w:rPr>
        <w:t>年的</w:t>
      </w:r>
      <w:r>
        <w:rPr>
          <w:rFonts w:hint="eastAsia"/>
        </w:rPr>
        <w:t>43.5</w:t>
      </w:r>
      <w:r>
        <w:rPr>
          <w:rFonts w:hint="eastAsia"/>
        </w:rPr>
        <w:t>岁，年均增长不超过</w:t>
      </w:r>
      <w:r>
        <w:rPr>
          <w:rFonts w:hint="eastAsia"/>
        </w:rPr>
        <w:t>1%</w:t>
      </w:r>
      <w:r>
        <w:rPr>
          <w:rFonts w:hint="eastAsia"/>
        </w:rPr>
        <w:t>。南撒哈拉地区的平均寿命指数是</w:t>
      </w:r>
      <w:r>
        <w:rPr>
          <w:rFonts w:hint="eastAsia"/>
        </w:rPr>
        <w:t>48.9</w:t>
      </w:r>
      <w:r>
        <w:rPr>
          <w:rFonts w:hint="eastAsia"/>
        </w:rPr>
        <w:t>岁。由于艾滋病的影响，平均寿命指数在过</w:t>
      </w:r>
      <w:r>
        <w:rPr>
          <w:rFonts w:hint="eastAsia"/>
        </w:rPr>
        <w:t>去几年已有下降。其他因素也对人类发展指数产生了不利的影响，包括自然灾害、战争及经济危机对国家的破坏。</w:t>
      </w:r>
    </w:p>
    <w:p w:rsidR="00000000" w:rsidRDefault="0049028F" w:rsidP="0049028F">
      <w:pPr>
        <w:spacing w:after="240" w:line="380" w:lineRule="exact"/>
        <w:ind w:firstLineChars="200" w:firstLine="31680"/>
        <w:rPr>
          <w:rFonts w:hint="eastAsia"/>
        </w:rPr>
      </w:pPr>
      <w:r>
        <w:rPr>
          <w:rFonts w:hint="eastAsia"/>
        </w:rPr>
        <w:t>关于教育，大约</w:t>
      </w:r>
      <w:r>
        <w:rPr>
          <w:rFonts w:hint="eastAsia"/>
        </w:rPr>
        <w:t>48%</w:t>
      </w:r>
      <w:r>
        <w:rPr>
          <w:rFonts w:hint="eastAsia"/>
        </w:rPr>
        <w:t>的女性和</w:t>
      </w:r>
      <w:r>
        <w:rPr>
          <w:rFonts w:hint="eastAsia"/>
        </w:rPr>
        <w:t>27%</w:t>
      </w:r>
      <w:r>
        <w:rPr>
          <w:rFonts w:hint="eastAsia"/>
        </w:rPr>
        <w:t>的男性没有接受过任何层次的教育。莫桑比克仍存在社会底层年满</w:t>
      </w:r>
      <w:r>
        <w:rPr>
          <w:rFonts w:hint="eastAsia"/>
        </w:rPr>
        <w:t>10</w:t>
      </w:r>
      <w:r>
        <w:rPr>
          <w:rFonts w:hint="eastAsia"/>
        </w:rPr>
        <w:t>岁的儿童晚入学的问题。大约</w:t>
      </w:r>
      <w:r>
        <w:rPr>
          <w:rFonts w:hint="eastAsia"/>
        </w:rPr>
        <w:t>52%</w:t>
      </w:r>
      <w:r>
        <w:rPr>
          <w:rFonts w:hint="eastAsia"/>
        </w:rPr>
        <w:t>的女性和</w:t>
      </w:r>
      <w:r>
        <w:rPr>
          <w:rFonts w:hint="eastAsia"/>
        </w:rPr>
        <w:t>43%</w:t>
      </w:r>
      <w:r>
        <w:rPr>
          <w:rFonts w:hint="eastAsia"/>
        </w:rPr>
        <w:t>的男性在</w:t>
      </w:r>
      <w:r>
        <w:rPr>
          <w:rFonts w:hint="eastAsia"/>
        </w:rPr>
        <w:t>10</w:t>
      </w:r>
      <w:r>
        <w:rPr>
          <w:rFonts w:hint="eastAsia"/>
        </w:rPr>
        <w:t>岁以前没有接受过任何学校教育。但在政府的努力下，小学女孩入学率每年都在增长。例如，女孩入学率</w:t>
      </w:r>
      <w:r>
        <w:rPr>
          <w:rFonts w:hint="eastAsia"/>
        </w:rPr>
        <w:t>1997</w:t>
      </w:r>
      <w:r>
        <w:rPr>
          <w:rFonts w:hint="eastAsia"/>
        </w:rPr>
        <w:t>年为</w:t>
      </w:r>
      <w:r>
        <w:rPr>
          <w:rFonts w:hint="eastAsia"/>
        </w:rPr>
        <w:t>41.7%</w:t>
      </w:r>
      <w:r>
        <w:rPr>
          <w:rFonts w:hint="eastAsia"/>
        </w:rPr>
        <w:t>，到</w:t>
      </w:r>
      <w:r>
        <w:rPr>
          <w:rFonts w:hint="eastAsia"/>
        </w:rPr>
        <w:t>2000</w:t>
      </w:r>
      <w:r>
        <w:rPr>
          <w:rFonts w:hint="eastAsia"/>
        </w:rPr>
        <w:t>年就增长到</w:t>
      </w:r>
      <w:r>
        <w:rPr>
          <w:rFonts w:hint="eastAsia"/>
        </w:rPr>
        <w:t>46.4%</w:t>
      </w:r>
      <w:r>
        <w:rPr>
          <w:rFonts w:hint="eastAsia"/>
        </w:rPr>
        <w:t>。</w:t>
      </w:r>
      <w:r>
        <w:t xml:space="preserve"> </w:t>
      </w:r>
    </w:p>
    <w:p w:rsidR="00000000" w:rsidRDefault="0049028F" w:rsidP="0049028F">
      <w:pPr>
        <w:spacing w:after="240" w:line="380" w:lineRule="exact"/>
        <w:ind w:firstLineChars="200" w:firstLine="31680"/>
        <w:rPr>
          <w:rFonts w:hint="eastAsia"/>
        </w:rPr>
      </w:pPr>
      <w:r>
        <w:rPr>
          <w:rFonts w:hint="eastAsia"/>
        </w:rPr>
        <w:t>莫桑比克农村和城市地区在教育上取得了不同程度的成果；城市地区文盲人口比例低于农村地区。这种差异表现为在女</w:t>
      </w:r>
      <w:r>
        <w:rPr>
          <w:rFonts w:hint="eastAsia"/>
        </w:rPr>
        <w:t>性人口中大约为</w:t>
      </w:r>
      <w:r>
        <w:rPr>
          <w:rFonts w:hint="eastAsia"/>
        </w:rPr>
        <w:t>10</w:t>
      </w:r>
      <w:r>
        <w:rPr>
          <w:rFonts w:hint="eastAsia"/>
        </w:rPr>
        <w:t>％和</w:t>
      </w:r>
      <w:r>
        <w:rPr>
          <w:rFonts w:hint="eastAsia"/>
        </w:rPr>
        <w:t>32%</w:t>
      </w:r>
      <w:r>
        <w:rPr>
          <w:rFonts w:hint="eastAsia"/>
        </w:rPr>
        <w:t>，而在男性人口中为</w:t>
      </w:r>
      <w:r>
        <w:rPr>
          <w:rFonts w:hint="eastAsia"/>
        </w:rPr>
        <w:t>22%</w:t>
      </w:r>
      <w:r>
        <w:rPr>
          <w:rFonts w:hint="eastAsia"/>
        </w:rPr>
        <w:t>和</w:t>
      </w:r>
      <w:r>
        <w:rPr>
          <w:rFonts w:hint="eastAsia"/>
        </w:rPr>
        <w:t>55%</w:t>
      </w:r>
      <w:r>
        <w:rPr>
          <w:rFonts w:hint="eastAsia"/>
        </w:rPr>
        <w:t>。尽管在扩大受教育机会上取得了进展，但仍然存在一些学校能否有效覆盖的问题。具体地说，就是在潜在学生家庭距离较近的地方建立学校，因为就他们家庭所处的位置而言，现有的学校离学生生活的社区过远。</w:t>
      </w:r>
    </w:p>
    <w:p w:rsidR="00000000" w:rsidRDefault="0049028F" w:rsidP="0049028F">
      <w:pPr>
        <w:spacing w:after="240" w:line="380" w:lineRule="exact"/>
        <w:ind w:firstLineChars="200" w:firstLine="31680"/>
        <w:rPr>
          <w:rFonts w:hint="eastAsia"/>
        </w:rPr>
      </w:pPr>
      <w:r>
        <w:rPr>
          <w:rFonts w:hint="eastAsia"/>
        </w:rPr>
        <w:t>大约</w:t>
      </w:r>
      <w:r>
        <w:rPr>
          <w:rFonts w:hint="eastAsia"/>
        </w:rPr>
        <w:t>48%</w:t>
      </w:r>
      <w:r>
        <w:rPr>
          <w:rFonts w:hint="eastAsia"/>
        </w:rPr>
        <w:t>的女性和</w:t>
      </w:r>
      <w:r>
        <w:rPr>
          <w:rFonts w:hint="eastAsia"/>
        </w:rPr>
        <w:t>64%</w:t>
      </w:r>
      <w:r>
        <w:rPr>
          <w:rFonts w:hint="eastAsia"/>
        </w:rPr>
        <w:t>的男性接受过小学教育；只有</w:t>
      </w:r>
      <w:r>
        <w:rPr>
          <w:rFonts w:hint="eastAsia"/>
        </w:rPr>
        <w:t>2%</w:t>
      </w:r>
      <w:r>
        <w:rPr>
          <w:rFonts w:hint="eastAsia"/>
        </w:rPr>
        <w:t>的女性和</w:t>
      </w:r>
      <w:r>
        <w:rPr>
          <w:rFonts w:hint="eastAsia"/>
        </w:rPr>
        <w:t>5%</w:t>
      </w:r>
      <w:r>
        <w:rPr>
          <w:rFonts w:hint="eastAsia"/>
        </w:rPr>
        <w:t>的男性接受过中等教育。除了马普托市外，莫桑比克全国都处在这种低教育水平上。马普托市分别有</w:t>
      </w:r>
      <w:r>
        <w:rPr>
          <w:rFonts w:hint="eastAsia"/>
        </w:rPr>
        <w:t>18%</w:t>
      </w:r>
      <w:r>
        <w:rPr>
          <w:rFonts w:hint="eastAsia"/>
        </w:rPr>
        <w:t>的男性和</w:t>
      </w:r>
      <w:r>
        <w:rPr>
          <w:rFonts w:hint="eastAsia"/>
        </w:rPr>
        <w:t>10%</w:t>
      </w:r>
      <w:r>
        <w:rPr>
          <w:rFonts w:hint="eastAsia"/>
        </w:rPr>
        <w:t>的女性接受过中学教育。另一方面，马普托省也不同于莫桑比克其他地区——该省约有</w:t>
      </w:r>
      <w:r>
        <w:rPr>
          <w:rFonts w:hint="eastAsia"/>
        </w:rPr>
        <w:t>8%</w:t>
      </w:r>
      <w:r>
        <w:rPr>
          <w:rFonts w:hint="eastAsia"/>
        </w:rPr>
        <w:t>的女性和</w:t>
      </w:r>
      <w:r>
        <w:rPr>
          <w:rFonts w:hint="eastAsia"/>
        </w:rPr>
        <w:t>12%</w:t>
      </w:r>
      <w:r>
        <w:rPr>
          <w:rFonts w:hint="eastAsia"/>
        </w:rPr>
        <w:t>的男性接受过中等教育。</w:t>
      </w:r>
    </w:p>
    <w:p w:rsidR="00000000" w:rsidRDefault="0049028F" w:rsidP="0049028F">
      <w:pPr>
        <w:spacing w:after="240" w:line="380" w:lineRule="exact"/>
        <w:ind w:firstLineChars="200" w:firstLine="31680"/>
        <w:rPr>
          <w:rFonts w:hint="eastAsia"/>
        </w:rPr>
      </w:pPr>
      <w:r>
        <w:rPr>
          <w:rFonts w:hint="eastAsia"/>
        </w:rPr>
        <w:t>有关人口生活环境的另一个方面是居住环境。</w:t>
      </w:r>
      <w:r>
        <w:rPr>
          <w:rFonts w:hint="eastAsia"/>
        </w:rPr>
        <w:t>1997</w:t>
      </w:r>
      <w:r>
        <w:rPr>
          <w:rFonts w:hint="eastAsia"/>
        </w:rPr>
        <w:t>年进行的人口统计和保健调查显示，莫桑比克家庭平均成员人数是</w:t>
      </w:r>
      <w:r>
        <w:rPr>
          <w:rFonts w:hint="eastAsia"/>
        </w:rPr>
        <w:t>4.6</w:t>
      </w:r>
      <w:r>
        <w:rPr>
          <w:rFonts w:hint="eastAsia"/>
        </w:rPr>
        <w:t>名，从城市地区的</w:t>
      </w:r>
      <w:r>
        <w:rPr>
          <w:rFonts w:hint="eastAsia"/>
        </w:rPr>
        <w:t>4.4</w:t>
      </w:r>
      <w:r>
        <w:rPr>
          <w:rFonts w:hint="eastAsia"/>
        </w:rPr>
        <w:t>名家庭成员到农村地区的</w:t>
      </w:r>
      <w:r>
        <w:rPr>
          <w:rFonts w:hint="eastAsia"/>
        </w:rPr>
        <w:t>5.6</w:t>
      </w:r>
      <w:r>
        <w:rPr>
          <w:rFonts w:hint="eastAsia"/>
        </w:rPr>
        <w:t>名家庭成员不等。同样的调查还发现大部分家庭无法获得基本服务，诸如基本的电力供应、卫生和人类发展所必须的基本物资供应。</w:t>
      </w:r>
    </w:p>
    <w:p w:rsidR="00000000" w:rsidRDefault="0049028F" w:rsidP="0049028F">
      <w:pPr>
        <w:spacing w:after="240" w:line="380" w:lineRule="exact"/>
        <w:ind w:firstLineChars="200" w:firstLine="31680"/>
        <w:rPr>
          <w:rFonts w:hint="eastAsia"/>
        </w:rPr>
      </w:pPr>
      <w:r>
        <w:rPr>
          <w:rFonts w:hint="eastAsia"/>
        </w:rPr>
        <w:t>1997</w:t>
      </w:r>
      <w:r>
        <w:rPr>
          <w:rFonts w:hint="eastAsia"/>
        </w:rPr>
        <w:t>年全国只有</w:t>
      </w:r>
      <w:r>
        <w:rPr>
          <w:rFonts w:hint="eastAsia"/>
        </w:rPr>
        <w:t>6.5%</w:t>
      </w:r>
      <w:r>
        <w:rPr>
          <w:rFonts w:hint="eastAsia"/>
        </w:rPr>
        <w:t>的人口得到电力供应，这与</w:t>
      </w:r>
      <w:r>
        <w:rPr>
          <w:rFonts w:hint="eastAsia"/>
        </w:rPr>
        <w:t>1980</w:t>
      </w:r>
      <w:r>
        <w:rPr>
          <w:rFonts w:hint="eastAsia"/>
        </w:rPr>
        <w:t>年相比还增长了</w:t>
      </w:r>
      <w:r>
        <w:rPr>
          <w:rFonts w:hint="eastAsia"/>
        </w:rPr>
        <w:t>21%</w:t>
      </w:r>
      <w:r>
        <w:rPr>
          <w:rFonts w:hint="eastAsia"/>
        </w:rPr>
        <w:t>。</w:t>
      </w:r>
    </w:p>
    <w:p w:rsidR="00000000" w:rsidRDefault="0049028F" w:rsidP="0049028F">
      <w:pPr>
        <w:spacing w:after="240" w:line="380" w:lineRule="exact"/>
        <w:ind w:firstLineChars="200" w:firstLine="31680"/>
        <w:rPr>
          <w:rFonts w:hint="eastAsia"/>
        </w:rPr>
      </w:pPr>
      <w:r>
        <w:rPr>
          <w:rFonts w:hint="eastAsia"/>
        </w:rPr>
        <w:t>卫生条件非常恶劣：总人口中</w:t>
      </w:r>
      <w:r>
        <w:rPr>
          <w:rFonts w:hint="eastAsia"/>
        </w:rPr>
        <w:t>49%</w:t>
      </w:r>
      <w:r>
        <w:rPr>
          <w:rFonts w:hint="eastAsia"/>
        </w:rPr>
        <w:t>的供水来自公共水井，</w:t>
      </w:r>
      <w:r>
        <w:rPr>
          <w:rFonts w:hint="eastAsia"/>
        </w:rPr>
        <w:t>30%</w:t>
      </w:r>
      <w:r>
        <w:rPr>
          <w:rFonts w:hint="eastAsia"/>
        </w:rPr>
        <w:t>的供水来自地表水，</w:t>
      </w:r>
      <w:r>
        <w:rPr>
          <w:rFonts w:hint="eastAsia"/>
        </w:rPr>
        <w:t>20%</w:t>
      </w:r>
      <w:r>
        <w:rPr>
          <w:rFonts w:hint="eastAsia"/>
        </w:rPr>
        <w:t>的供水来自水渠系统，还有不到</w:t>
      </w:r>
      <w:r>
        <w:rPr>
          <w:rFonts w:hint="eastAsia"/>
        </w:rPr>
        <w:t>1%</w:t>
      </w:r>
      <w:r>
        <w:rPr>
          <w:rFonts w:hint="eastAsia"/>
        </w:rPr>
        <w:t>的人口</w:t>
      </w:r>
      <w:r>
        <w:rPr>
          <w:rFonts w:hint="eastAsia"/>
        </w:rPr>
        <w:t>使用雨水。而总人口的</w:t>
      </w:r>
      <w:r>
        <w:rPr>
          <w:rFonts w:hint="eastAsia"/>
        </w:rPr>
        <w:t>20%</w:t>
      </w:r>
      <w:r>
        <w:rPr>
          <w:rFonts w:hint="eastAsia"/>
        </w:rPr>
        <w:t>可以获得饮用水，其中</w:t>
      </w:r>
      <w:r>
        <w:rPr>
          <w:rFonts w:hint="eastAsia"/>
        </w:rPr>
        <w:t>8%</w:t>
      </w:r>
      <w:r>
        <w:rPr>
          <w:rFonts w:hint="eastAsia"/>
        </w:rPr>
        <w:t>的人口生活在农业区，</w:t>
      </w:r>
      <w:r>
        <w:rPr>
          <w:rFonts w:hint="eastAsia"/>
        </w:rPr>
        <w:t>70%</w:t>
      </w:r>
      <w:r>
        <w:rPr>
          <w:rFonts w:hint="eastAsia"/>
        </w:rPr>
        <w:t>生活在城市区；只有</w:t>
      </w:r>
      <w:r>
        <w:rPr>
          <w:rFonts w:hint="eastAsia"/>
        </w:rPr>
        <w:t>3%</w:t>
      </w:r>
      <w:r>
        <w:rPr>
          <w:rFonts w:hint="eastAsia"/>
        </w:rPr>
        <w:t>的家庭可以使用卫生水管系统。</w:t>
      </w:r>
    </w:p>
    <w:p w:rsidR="00000000" w:rsidRDefault="0049028F">
      <w:pPr>
        <w:spacing w:after="240" w:line="380" w:lineRule="exact"/>
        <w:rPr>
          <w:rFonts w:ascii="SimHei" w:eastAsia="SimHei"/>
          <w:color w:val="FF0000"/>
          <w:sz w:val="24"/>
        </w:rPr>
      </w:pPr>
      <w:r>
        <w:rPr>
          <w:rFonts w:ascii="SimHei" w:eastAsia="SimHei"/>
          <w:color w:val="FF0000"/>
          <w:sz w:val="24"/>
        </w:rPr>
        <w:t>1.2-</w:t>
      </w:r>
      <w:r>
        <w:rPr>
          <w:rFonts w:ascii="SimHei" w:eastAsia="SimHei"/>
          <w:color w:val="FF0000"/>
          <w:sz w:val="24"/>
        </w:rPr>
        <w:tab/>
      </w:r>
      <w:r>
        <w:rPr>
          <w:rFonts w:ascii="SimHei" w:eastAsia="SimHei" w:hint="eastAsia"/>
          <w:color w:val="FF0000"/>
          <w:sz w:val="24"/>
        </w:rPr>
        <w:t>人口</w:t>
      </w:r>
      <w:r>
        <w:rPr>
          <w:rFonts w:ascii="SimHei" w:eastAsia="SimHei"/>
          <w:color w:val="FF0000"/>
          <w:sz w:val="24"/>
        </w:rPr>
        <w:t xml:space="preserve"> </w:t>
      </w:r>
    </w:p>
    <w:p w:rsidR="00000000" w:rsidRDefault="0049028F">
      <w:pPr>
        <w:spacing w:after="240" w:line="380" w:lineRule="exact"/>
        <w:rPr>
          <w:rFonts w:ascii="SimHei" w:eastAsia="SimHei"/>
          <w:color w:val="FF0000"/>
        </w:rPr>
      </w:pPr>
      <w:r>
        <w:rPr>
          <w:rFonts w:ascii="SimHei" w:eastAsia="SimHei"/>
          <w:color w:val="FF0000"/>
        </w:rPr>
        <w:t>1.2.1-</w:t>
      </w:r>
      <w:r>
        <w:rPr>
          <w:rFonts w:ascii="SimHei" w:eastAsia="SimHei"/>
          <w:color w:val="FF0000"/>
        </w:rPr>
        <w:tab/>
      </w:r>
      <w:r>
        <w:rPr>
          <w:rFonts w:ascii="SimHei" w:eastAsia="SimHei" w:hint="eastAsia"/>
          <w:color w:val="FF0000"/>
        </w:rPr>
        <w:t>规模、增长率和组成</w:t>
      </w:r>
      <w:r>
        <w:rPr>
          <w:rFonts w:ascii="SimHei" w:eastAsia="SimHei"/>
          <w:color w:val="FF0000"/>
        </w:rPr>
        <w:t xml:space="preserve"> </w:t>
      </w:r>
    </w:p>
    <w:p w:rsidR="00000000" w:rsidRDefault="0049028F" w:rsidP="0049028F">
      <w:pPr>
        <w:spacing w:after="240" w:line="380" w:lineRule="exact"/>
        <w:ind w:firstLineChars="200" w:firstLine="31680"/>
        <w:rPr>
          <w:rFonts w:hint="eastAsia"/>
        </w:rPr>
      </w:pPr>
      <w:r>
        <w:rPr>
          <w:rFonts w:hint="eastAsia"/>
        </w:rPr>
        <w:t>莫桑比克拥有</w:t>
      </w:r>
      <w:r>
        <w:rPr>
          <w:rFonts w:hint="eastAsia"/>
        </w:rPr>
        <w:t>1 700</w:t>
      </w:r>
      <w:r>
        <w:rPr>
          <w:rFonts w:hint="eastAsia"/>
        </w:rPr>
        <w:t>万人口，人口数量在南共体中居第四位，处在刚果（</w:t>
      </w:r>
      <w:r>
        <w:rPr>
          <w:rFonts w:hint="eastAsia"/>
        </w:rPr>
        <w:t>5 000</w:t>
      </w:r>
      <w:r>
        <w:rPr>
          <w:rFonts w:hint="eastAsia"/>
        </w:rPr>
        <w:t>万）、南非（</w:t>
      </w:r>
      <w:r>
        <w:rPr>
          <w:rFonts w:hint="eastAsia"/>
        </w:rPr>
        <w:t>4 000</w:t>
      </w:r>
      <w:r>
        <w:rPr>
          <w:rFonts w:hint="eastAsia"/>
        </w:rPr>
        <w:t>万）和坦桑尼亚（</w:t>
      </w:r>
      <w:r>
        <w:rPr>
          <w:rFonts w:hint="eastAsia"/>
        </w:rPr>
        <w:t>3 300</w:t>
      </w:r>
      <w:r>
        <w:rPr>
          <w:rFonts w:hint="eastAsia"/>
        </w:rPr>
        <w:t>万）之后（联合国开发计划署</w:t>
      </w:r>
      <w:r>
        <w:rPr>
          <w:rFonts w:hint="eastAsia"/>
        </w:rPr>
        <w:t>1999</w:t>
      </w:r>
      <w:r>
        <w:rPr>
          <w:rFonts w:hint="eastAsia"/>
        </w:rPr>
        <w:t>年：</w:t>
      </w:r>
      <w:r>
        <w:rPr>
          <w:rFonts w:hint="eastAsia"/>
        </w:rPr>
        <w:t>15</w:t>
      </w:r>
      <w:r>
        <w:rPr>
          <w:rFonts w:hint="eastAsia"/>
        </w:rPr>
        <w:t>）。</w:t>
      </w:r>
      <w:r>
        <w:rPr>
          <w:rFonts w:hint="eastAsia"/>
        </w:rPr>
        <w:t>1950</w:t>
      </w:r>
      <w:r>
        <w:rPr>
          <w:rFonts w:hint="eastAsia"/>
        </w:rPr>
        <w:t>年莫桑比克的人口数量快速增长，达到大约</w:t>
      </w:r>
      <w:r>
        <w:rPr>
          <w:rFonts w:hint="eastAsia"/>
        </w:rPr>
        <w:t>650</w:t>
      </w:r>
      <w:r>
        <w:rPr>
          <w:rFonts w:hint="eastAsia"/>
        </w:rPr>
        <w:t>万。在</w:t>
      </w:r>
      <w:r>
        <w:rPr>
          <w:rFonts w:hint="eastAsia"/>
        </w:rPr>
        <w:t>1 980</w:t>
      </w:r>
      <w:r>
        <w:rPr>
          <w:rFonts w:hint="eastAsia"/>
        </w:rPr>
        <w:t>年，也就是在</w:t>
      </w:r>
      <w:r>
        <w:rPr>
          <w:rFonts w:hint="eastAsia"/>
        </w:rPr>
        <w:t>80</w:t>
      </w:r>
      <w:r>
        <w:rPr>
          <w:rFonts w:hint="eastAsia"/>
        </w:rPr>
        <w:t>年代末之前，莫桑比克的人口已经达到</w:t>
      </w:r>
      <w:r>
        <w:rPr>
          <w:rFonts w:hint="eastAsia"/>
        </w:rPr>
        <w:t>1 2</w:t>
      </w:r>
      <w:r>
        <w:t>1</w:t>
      </w:r>
      <w:r>
        <w:rPr>
          <w:rFonts w:hint="eastAsia"/>
        </w:rPr>
        <w:t>0</w:t>
      </w:r>
      <w:r>
        <w:rPr>
          <w:rFonts w:hint="eastAsia"/>
        </w:rPr>
        <w:t>万，较</w:t>
      </w:r>
      <w:r>
        <w:rPr>
          <w:rFonts w:hint="eastAsia"/>
        </w:rPr>
        <w:t>1 950</w:t>
      </w:r>
      <w:r>
        <w:rPr>
          <w:rFonts w:hint="eastAsia"/>
        </w:rPr>
        <w:t>年翻了一番。</w:t>
      </w:r>
    </w:p>
    <w:p w:rsidR="00000000" w:rsidRDefault="0049028F" w:rsidP="0049028F">
      <w:pPr>
        <w:spacing w:after="240" w:line="380" w:lineRule="exact"/>
        <w:ind w:firstLineChars="200" w:firstLine="31680"/>
        <w:rPr>
          <w:rFonts w:hint="eastAsia"/>
        </w:rPr>
      </w:pPr>
      <w:r>
        <w:rPr>
          <w:rFonts w:hint="eastAsia"/>
        </w:rPr>
        <w:t>在这些时期内，人口快速增长的原因是保持高出生率的同时死亡率下降。在上世纪</w:t>
      </w:r>
      <w:r>
        <w:rPr>
          <w:rFonts w:hint="eastAsia"/>
        </w:rPr>
        <w:t>50</w:t>
      </w:r>
      <w:r>
        <w:rPr>
          <w:rFonts w:hint="eastAsia"/>
        </w:rPr>
        <w:t>和</w:t>
      </w:r>
      <w:r>
        <w:rPr>
          <w:rFonts w:hint="eastAsia"/>
        </w:rPr>
        <w:t>60</w:t>
      </w:r>
      <w:r>
        <w:rPr>
          <w:rFonts w:hint="eastAsia"/>
        </w:rPr>
        <w:t>年代，人口出生率保持相对平稳并处在高水平上，在</w:t>
      </w:r>
      <w:r>
        <w:rPr>
          <w:rFonts w:hint="eastAsia"/>
        </w:rPr>
        <w:t>1990</w:t>
      </w:r>
      <w:r>
        <w:rPr>
          <w:rFonts w:hint="eastAsia"/>
        </w:rPr>
        <w:t>年达到了每千人中新生婴儿</w:t>
      </w:r>
      <w:r>
        <w:rPr>
          <w:rFonts w:hint="eastAsia"/>
        </w:rPr>
        <w:t>49</w:t>
      </w:r>
      <w:r>
        <w:rPr>
          <w:rFonts w:hint="eastAsia"/>
        </w:rPr>
        <w:t>名。在同一时期，死亡率显著下降。死亡率最大的下降，特别是儿童死亡率的下降出现在莫桑比克独立后的前五年（</w:t>
      </w:r>
      <w:r>
        <w:rPr>
          <w:rFonts w:hint="eastAsia"/>
        </w:rPr>
        <w:t>1975</w:t>
      </w:r>
      <w:r>
        <w:rPr>
          <w:rFonts w:hint="eastAsia"/>
        </w:rPr>
        <w:t>年</w:t>
      </w:r>
      <w:r>
        <w:rPr>
          <w:rFonts w:hint="eastAsia"/>
        </w:rPr>
        <w:t>-1980</w:t>
      </w:r>
      <w:r>
        <w:rPr>
          <w:rFonts w:hint="eastAsia"/>
        </w:rPr>
        <w:t>年）。这是健康、教育和居住条件改善的结果。</w:t>
      </w:r>
    </w:p>
    <w:p w:rsidR="00000000" w:rsidRDefault="0049028F" w:rsidP="0049028F">
      <w:pPr>
        <w:spacing w:after="240" w:line="380" w:lineRule="exact"/>
        <w:ind w:firstLineChars="200" w:firstLine="31680"/>
        <w:rPr>
          <w:rFonts w:hint="eastAsia"/>
        </w:rPr>
      </w:pPr>
      <w:r>
        <w:rPr>
          <w:rFonts w:hint="eastAsia"/>
        </w:rPr>
        <w:t>未来人口趋势取决于两个主要因素：一方面，年轻人口群体将影响未来几十年；大约</w:t>
      </w:r>
      <w:r>
        <w:rPr>
          <w:rFonts w:hint="eastAsia"/>
        </w:rPr>
        <w:t>47%</w:t>
      </w:r>
      <w:r>
        <w:rPr>
          <w:rFonts w:hint="eastAsia"/>
        </w:rPr>
        <w:t>的莫桑比克人口不满</w:t>
      </w:r>
      <w:r>
        <w:rPr>
          <w:rFonts w:hint="eastAsia"/>
        </w:rPr>
        <w:t>15</w:t>
      </w:r>
      <w:r>
        <w:rPr>
          <w:rFonts w:hint="eastAsia"/>
        </w:rPr>
        <w:t>岁。这个非常年轻的群体将存在很长时间。可以想象他们将影响未来的人口增长及规模。</w:t>
      </w:r>
    </w:p>
    <w:p w:rsidR="00000000" w:rsidRDefault="0049028F" w:rsidP="0049028F">
      <w:pPr>
        <w:spacing w:after="240" w:line="380" w:lineRule="exact"/>
        <w:ind w:firstLineChars="200" w:firstLine="31680"/>
        <w:rPr>
          <w:rFonts w:hint="eastAsia"/>
        </w:rPr>
      </w:pPr>
      <w:r>
        <w:rPr>
          <w:rFonts w:hint="eastAsia"/>
        </w:rPr>
        <w:t>另一方面，生育行为可以受社会</w:t>
      </w:r>
      <w:r>
        <w:rPr>
          <w:rFonts w:hint="eastAsia"/>
        </w:rPr>
        <w:t>-</w:t>
      </w:r>
      <w:r>
        <w:rPr>
          <w:rFonts w:hint="eastAsia"/>
        </w:rPr>
        <w:t>经济和人口政策的影响。莫桑比克人口增长将取决于人口自然增长规律。例如，如果平均的年自然增长率为</w:t>
      </w:r>
      <w:r>
        <w:rPr>
          <w:rFonts w:hint="eastAsia"/>
        </w:rPr>
        <w:t>1.5%</w:t>
      </w:r>
      <w:r>
        <w:rPr>
          <w:rFonts w:hint="eastAsia"/>
        </w:rPr>
        <w:t>，当前莫桑比克的人口数量（据估计</w:t>
      </w:r>
      <w:r>
        <w:rPr>
          <w:rFonts w:hint="eastAsia"/>
        </w:rPr>
        <w:t>1997</w:t>
      </w:r>
      <w:r>
        <w:rPr>
          <w:rFonts w:hint="eastAsia"/>
        </w:rPr>
        <w:t>年为</w:t>
      </w:r>
      <w:r>
        <w:rPr>
          <w:rFonts w:hint="eastAsia"/>
        </w:rPr>
        <w:t>1 650</w:t>
      </w:r>
      <w:r>
        <w:rPr>
          <w:rFonts w:hint="eastAsia"/>
        </w:rPr>
        <w:t>万）到</w:t>
      </w:r>
      <w:r>
        <w:rPr>
          <w:rFonts w:hint="eastAsia"/>
        </w:rPr>
        <w:t>2020</w:t>
      </w:r>
      <w:r>
        <w:rPr>
          <w:rFonts w:hint="eastAsia"/>
        </w:rPr>
        <w:t>年将达到</w:t>
      </w:r>
      <w:r>
        <w:rPr>
          <w:rFonts w:hint="eastAsia"/>
        </w:rPr>
        <w:t>2 500</w:t>
      </w:r>
      <w:r>
        <w:rPr>
          <w:rFonts w:hint="eastAsia"/>
        </w:rPr>
        <w:t>万。而如果平均年增长率为</w:t>
      </w:r>
      <w:r>
        <w:rPr>
          <w:rFonts w:hint="eastAsia"/>
        </w:rPr>
        <w:t>2.7%</w:t>
      </w:r>
      <w:r>
        <w:rPr>
          <w:rFonts w:hint="eastAsia"/>
        </w:rPr>
        <w:t>的话，那么到</w:t>
      </w:r>
      <w:r>
        <w:rPr>
          <w:rFonts w:hint="eastAsia"/>
        </w:rPr>
        <w:t>2020</w:t>
      </w:r>
      <w:r>
        <w:rPr>
          <w:rFonts w:hint="eastAsia"/>
        </w:rPr>
        <w:t>年莫桑比克人口将会翻一番。</w:t>
      </w:r>
    </w:p>
    <w:p w:rsidR="00000000" w:rsidRDefault="0049028F" w:rsidP="0049028F">
      <w:pPr>
        <w:spacing w:after="240" w:line="380" w:lineRule="exact"/>
        <w:ind w:firstLineChars="200" w:firstLine="31680"/>
        <w:rPr>
          <w:rFonts w:hint="eastAsia"/>
        </w:rPr>
      </w:pPr>
      <w:r>
        <w:rPr>
          <w:rFonts w:hint="eastAsia"/>
        </w:rPr>
        <w:t>但最近的研究表明人口的自然增长率届时不会达到</w:t>
      </w:r>
      <w:r>
        <w:rPr>
          <w:rFonts w:hint="eastAsia"/>
        </w:rPr>
        <w:t>2.7%</w:t>
      </w:r>
      <w:r>
        <w:rPr>
          <w:rFonts w:hint="eastAsia"/>
        </w:rPr>
        <w:t>，因为艾滋病可能会导致死亡率上升。</w:t>
      </w:r>
    </w:p>
    <w:p w:rsidR="00000000" w:rsidRDefault="0049028F" w:rsidP="0049028F">
      <w:pPr>
        <w:spacing w:after="240" w:line="380" w:lineRule="exact"/>
        <w:ind w:firstLineChars="200" w:firstLine="31680"/>
        <w:rPr>
          <w:rFonts w:hint="eastAsia"/>
        </w:rPr>
      </w:pPr>
      <w:r>
        <w:rPr>
          <w:rFonts w:hint="eastAsia"/>
        </w:rPr>
        <w:t>人口结构的演变可以被总结为三个主要年龄群：少年组（</w:t>
      </w:r>
      <w:r>
        <w:rPr>
          <w:rFonts w:hint="eastAsia"/>
        </w:rPr>
        <w:t>0-14</w:t>
      </w:r>
      <w:r>
        <w:rPr>
          <w:rFonts w:hint="eastAsia"/>
        </w:rPr>
        <w:t>岁），未来的主体；成年组（</w:t>
      </w:r>
      <w:r>
        <w:rPr>
          <w:rFonts w:hint="eastAsia"/>
        </w:rPr>
        <w:t>15-59</w:t>
      </w:r>
      <w:r>
        <w:rPr>
          <w:rFonts w:hint="eastAsia"/>
        </w:rPr>
        <w:t>岁）和老年组（</w:t>
      </w:r>
      <w:r>
        <w:rPr>
          <w:rFonts w:hint="eastAsia"/>
        </w:rPr>
        <w:t>60</w:t>
      </w:r>
      <w:r>
        <w:rPr>
          <w:rFonts w:hint="eastAsia"/>
        </w:rPr>
        <w:t>岁及以上）。</w:t>
      </w:r>
    </w:p>
    <w:p w:rsidR="00000000" w:rsidRDefault="0049028F" w:rsidP="0049028F">
      <w:pPr>
        <w:spacing w:after="240" w:line="380" w:lineRule="exact"/>
        <w:ind w:firstLineChars="200" w:firstLine="31680"/>
        <w:rPr>
          <w:rFonts w:hint="eastAsia"/>
        </w:rPr>
      </w:pPr>
      <w:r>
        <w:rPr>
          <w:rFonts w:hint="eastAsia"/>
        </w:rPr>
        <w:t>出生率的历史发展描绘出一个非常年轻的人口结构，具有底部宽、顶部窄的特点。在</w:t>
      </w:r>
      <w:r>
        <w:rPr>
          <w:rFonts w:hint="eastAsia"/>
        </w:rPr>
        <w:t>1980</w:t>
      </w:r>
      <w:r>
        <w:rPr>
          <w:rFonts w:hint="eastAsia"/>
        </w:rPr>
        <w:t>年到</w:t>
      </w:r>
      <w:r>
        <w:rPr>
          <w:rFonts w:hint="eastAsia"/>
        </w:rPr>
        <w:t>1997</w:t>
      </w:r>
      <w:r>
        <w:rPr>
          <w:rFonts w:hint="eastAsia"/>
        </w:rPr>
        <w:t>年间，人口的平均年龄降低，从</w:t>
      </w:r>
      <w:r>
        <w:rPr>
          <w:rFonts w:hint="eastAsia"/>
        </w:rPr>
        <w:t>1980</w:t>
      </w:r>
      <w:r>
        <w:rPr>
          <w:rFonts w:hint="eastAsia"/>
        </w:rPr>
        <w:t>年的</w:t>
      </w:r>
      <w:r>
        <w:rPr>
          <w:rFonts w:hint="eastAsia"/>
        </w:rPr>
        <w:t>18</w:t>
      </w:r>
      <w:r>
        <w:rPr>
          <w:rFonts w:hint="eastAsia"/>
        </w:rPr>
        <w:t>岁降到</w:t>
      </w:r>
      <w:r>
        <w:rPr>
          <w:rFonts w:hint="eastAsia"/>
        </w:rPr>
        <w:t>1991</w:t>
      </w:r>
      <w:r>
        <w:rPr>
          <w:rFonts w:hint="eastAsia"/>
        </w:rPr>
        <w:t>年的</w:t>
      </w:r>
      <w:r>
        <w:rPr>
          <w:rFonts w:hint="eastAsia"/>
        </w:rPr>
        <w:t>17</w:t>
      </w:r>
      <w:r>
        <w:rPr>
          <w:rFonts w:hint="eastAsia"/>
        </w:rPr>
        <w:t>岁，再到</w:t>
      </w:r>
      <w:r>
        <w:rPr>
          <w:rFonts w:hint="eastAsia"/>
        </w:rPr>
        <w:t>1997</w:t>
      </w:r>
      <w:r>
        <w:rPr>
          <w:rFonts w:hint="eastAsia"/>
        </w:rPr>
        <w:t>年的</w:t>
      </w:r>
      <w:r>
        <w:rPr>
          <w:rFonts w:hint="eastAsia"/>
        </w:rPr>
        <w:t>16</w:t>
      </w:r>
      <w:r>
        <w:rPr>
          <w:rFonts w:hint="eastAsia"/>
        </w:rPr>
        <w:t>岁。</w:t>
      </w:r>
    </w:p>
    <w:p w:rsidR="00000000" w:rsidRDefault="0049028F" w:rsidP="0049028F">
      <w:pPr>
        <w:spacing w:after="240" w:line="380" w:lineRule="exact"/>
        <w:ind w:firstLineChars="200" w:firstLine="31680"/>
      </w:pPr>
      <w:r>
        <w:rPr>
          <w:rFonts w:hint="eastAsia"/>
        </w:rPr>
        <w:t>在</w:t>
      </w:r>
      <w:r>
        <w:rPr>
          <w:rFonts w:hint="eastAsia"/>
        </w:rPr>
        <w:t>1990</w:t>
      </w:r>
      <w:r>
        <w:rPr>
          <w:rFonts w:hint="eastAsia"/>
        </w:rPr>
        <w:t>年低于</w:t>
      </w:r>
      <w:r>
        <w:rPr>
          <w:rFonts w:hint="eastAsia"/>
        </w:rPr>
        <w:t>15</w:t>
      </w:r>
      <w:r>
        <w:rPr>
          <w:rFonts w:hint="eastAsia"/>
        </w:rPr>
        <w:t>岁的人口占</w:t>
      </w:r>
      <w:r>
        <w:rPr>
          <w:rFonts w:hint="eastAsia"/>
        </w:rPr>
        <w:t>45.6%</w:t>
      </w:r>
      <w:r>
        <w:rPr>
          <w:rFonts w:hint="eastAsia"/>
        </w:rPr>
        <w:t>，成年人（</w:t>
      </w:r>
      <w:r>
        <w:rPr>
          <w:rFonts w:hint="eastAsia"/>
        </w:rPr>
        <w:t>15-64</w:t>
      </w:r>
      <w:r>
        <w:rPr>
          <w:rFonts w:hint="eastAsia"/>
        </w:rPr>
        <w:t>岁）占</w:t>
      </w:r>
      <w:r>
        <w:rPr>
          <w:rFonts w:hint="eastAsia"/>
        </w:rPr>
        <w:t>51.9%</w:t>
      </w:r>
      <w:r>
        <w:rPr>
          <w:rFonts w:hint="eastAsia"/>
        </w:rPr>
        <w:t>，而老年人（超过</w:t>
      </w:r>
      <w:r>
        <w:rPr>
          <w:rFonts w:hint="eastAsia"/>
        </w:rPr>
        <w:t>64</w:t>
      </w:r>
      <w:r>
        <w:rPr>
          <w:rFonts w:hint="eastAsia"/>
        </w:rPr>
        <w:t>岁）占</w:t>
      </w:r>
      <w:r>
        <w:rPr>
          <w:rFonts w:hint="eastAsia"/>
        </w:rPr>
        <w:t>2.5%</w:t>
      </w:r>
      <w:r>
        <w:rPr>
          <w:rFonts w:hint="eastAsia"/>
        </w:rPr>
        <w:t>。这一演变表明了莫桑比克人口的年轻化，这将对提供劳动力产生重要影响，因为被看作是活跃劳动力的群体（</w:t>
      </w:r>
      <w:r>
        <w:rPr>
          <w:rFonts w:hint="eastAsia"/>
        </w:rPr>
        <w:t>15</w:t>
      </w:r>
      <w:r>
        <w:rPr>
          <w:rFonts w:hint="eastAsia"/>
        </w:rPr>
        <w:t>岁到</w:t>
      </w:r>
      <w:r>
        <w:rPr>
          <w:rFonts w:hint="eastAsia"/>
        </w:rPr>
        <w:t>64</w:t>
      </w:r>
      <w:r>
        <w:rPr>
          <w:rFonts w:hint="eastAsia"/>
        </w:rPr>
        <w:t>岁）将会明显减少。</w:t>
      </w:r>
    </w:p>
    <w:p w:rsidR="00000000" w:rsidRDefault="0049028F">
      <w:pPr>
        <w:spacing w:after="240" w:line="380" w:lineRule="exact"/>
        <w:rPr>
          <w:rFonts w:ascii="SimHei" w:eastAsia="SimHei"/>
          <w:color w:val="FF0000"/>
        </w:rPr>
      </w:pPr>
      <w:r>
        <w:rPr>
          <w:rFonts w:ascii="SimHei" w:eastAsia="SimHei"/>
          <w:color w:val="FF0000"/>
        </w:rPr>
        <w:t>1.2.2-</w:t>
      </w:r>
      <w:r>
        <w:rPr>
          <w:rFonts w:ascii="SimHei" w:eastAsia="SimHei"/>
          <w:color w:val="FF0000"/>
        </w:rPr>
        <w:tab/>
      </w:r>
      <w:r>
        <w:rPr>
          <w:rFonts w:ascii="SimHei" w:eastAsia="SimHei" w:hint="eastAsia"/>
          <w:color w:val="FF0000"/>
        </w:rPr>
        <w:t>生育、生殖和死亡率</w:t>
      </w:r>
    </w:p>
    <w:p w:rsidR="00000000" w:rsidRDefault="0049028F" w:rsidP="0049028F">
      <w:pPr>
        <w:spacing w:after="240" w:line="380" w:lineRule="exact"/>
        <w:ind w:firstLineChars="200" w:firstLine="31680"/>
        <w:rPr>
          <w:rFonts w:hint="eastAsia"/>
        </w:rPr>
      </w:pPr>
      <w:r>
        <w:rPr>
          <w:rFonts w:hint="eastAsia"/>
        </w:rPr>
        <w:t>根据</w:t>
      </w:r>
      <w:r>
        <w:rPr>
          <w:rFonts w:hint="eastAsia"/>
        </w:rPr>
        <w:t>1997</w:t>
      </w:r>
      <w:r>
        <w:rPr>
          <w:rFonts w:hint="eastAsia"/>
        </w:rPr>
        <w:t>年的人口统计和保健调查，总出生率估计</w:t>
      </w:r>
      <w:r>
        <w:rPr>
          <w:rFonts w:hint="eastAsia"/>
        </w:rPr>
        <w:t>为每一千人</w:t>
      </w:r>
      <w:r>
        <w:rPr>
          <w:rFonts w:hint="eastAsia"/>
        </w:rPr>
        <w:t>45.2</w:t>
      </w:r>
      <w:r>
        <w:rPr>
          <w:rFonts w:hint="eastAsia"/>
        </w:rPr>
        <w:t>。根据同一数据来源，</w:t>
      </w:r>
      <w:r>
        <w:rPr>
          <w:rFonts w:hint="eastAsia"/>
        </w:rPr>
        <w:t>1992</w:t>
      </w:r>
      <w:r>
        <w:rPr>
          <w:rFonts w:hint="eastAsia"/>
        </w:rPr>
        <w:t>年至</w:t>
      </w:r>
      <w:r>
        <w:rPr>
          <w:rFonts w:hint="eastAsia"/>
        </w:rPr>
        <w:t>1997</w:t>
      </w:r>
      <w:r>
        <w:rPr>
          <w:rFonts w:hint="eastAsia"/>
        </w:rPr>
        <w:t>年的全球生育率估计为每名妇女生</w:t>
      </w:r>
      <w:r>
        <w:rPr>
          <w:rFonts w:hint="eastAsia"/>
        </w:rPr>
        <w:t>5.6</w:t>
      </w:r>
      <w:r>
        <w:rPr>
          <w:rFonts w:hint="eastAsia"/>
        </w:rPr>
        <w:t>个孩子，其中农村地区为</w:t>
      </w:r>
      <w:r>
        <w:rPr>
          <w:rFonts w:hint="eastAsia"/>
        </w:rPr>
        <w:t>5.8</w:t>
      </w:r>
      <w:r>
        <w:rPr>
          <w:rFonts w:hint="eastAsia"/>
        </w:rPr>
        <w:t>，城市地区为</w:t>
      </w:r>
      <w:r>
        <w:rPr>
          <w:rFonts w:hint="eastAsia"/>
        </w:rPr>
        <w:t>5.1</w:t>
      </w:r>
      <w:r>
        <w:rPr>
          <w:rFonts w:hint="eastAsia"/>
        </w:rPr>
        <w:t>。</w:t>
      </w:r>
    </w:p>
    <w:p w:rsidR="00000000" w:rsidRDefault="0049028F" w:rsidP="0049028F">
      <w:pPr>
        <w:spacing w:after="240" w:line="380" w:lineRule="exact"/>
        <w:ind w:firstLineChars="200" w:firstLine="31680"/>
        <w:rPr>
          <w:rFonts w:hint="eastAsia"/>
        </w:rPr>
      </w:pPr>
      <w:r>
        <w:rPr>
          <w:rFonts w:hint="eastAsia"/>
        </w:rPr>
        <w:t>至少初次看上去，这些数据显示过去几十年出生率下降了：从</w:t>
      </w:r>
      <w:r>
        <w:rPr>
          <w:rFonts w:hint="eastAsia"/>
        </w:rPr>
        <w:t>50</w:t>
      </w:r>
      <w:r>
        <w:rPr>
          <w:rFonts w:hint="eastAsia"/>
        </w:rPr>
        <w:t>、</w:t>
      </w:r>
      <w:r>
        <w:rPr>
          <w:rFonts w:hint="eastAsia"/>
        </w:rPr>
        <w:t>60</w:t>
      </w:r>
      <w:r>
        <w:rPr>
          <w:rFonts w:hint="eastAsia"/>
        </w:rPr>
        <w:t>年代的每名妇女生育</w:t>
      </w:r>
      <w:r>
        <w:rPr>
          <w:rFonts w:hint="eastAsia"/>
        </w:rPr>
        <w:t>7</w:t>
      </w:r>
      <w:r>
        <w:rPr>
          <w:rFonts w:hint="eastAsia"/>
        </w:rPr>
        <w:t>个孩子下降为</w:t>
      </w:r>
      <w:r>
        <w:rPr>
          <w:rFonts w:hint="eastAsia"/>
        </w:rPr>
        <w:t>1980</w:t>
      </w:r>
      <w:r>
        <w:rPr>
          <w:rFonts w:hint="eastAsia"/>
        </w:rPr>
        <w:t>年的</w:t>
      </w:r>
      <w:r>
        <w:rPr>
          <w:rFonts w:hint="eastAsia"/>
        </w:rPr>
        <w:t>6.4</w:t>
      </w:r>
      <w:r>
        <w:rPr>
          <w:rFonts w:hint="eastAsia"/>
        </w:rPr>
        <w:t>个和</w:t>
      </w:r>
      <w:r>
        <w:rPr>
          <w:rFonts w:hint="eastAsia"/>
        </w:rPr>
        <w:t>1991</w:t>
      </w:r>
      <w:r>
        <w:rPr>
          <w:rFonts w:hint="eastAsia"/>
        </w:rPr>
        <w:t>年的</w:t>
      </w:r>
      <w:r>
        <w:rPr>
          <w:rFonts w:hint="eastAsia"/>
        </w:rPr>
        <w:t>6.2</w:t>
      </w:r>
      <w:r>
        <w:rPr>
          <w:rFonts w:hint="eastAsia"/>
        </w:rPr>
        <w:t>个。然而，</w:t>
      </w:r>
      <w:r>
        <w:rPr>
          <w:rFonts w:hint="eastAsia"/>
        </w:rPr>
        <w:t>1997</w:t>
      </w:r>
      <w:r>
        <w:rPr>
          <w:rFonts w:hint="eastAsia"/>
        </w:rPr>
        <w:t>年人口保健调查的其他数据显示当前生育率实际上保持不变，或是与</w:t>
      </w:r>
      <w:r>
        <w:rPr>
          <w:rFonts w:hint="eastAsia"/>
        </w:rPr>
        <w:t>1980</w:t>
      </w:r>
      <w:r>
        <w:rPr>
          <w:rFonts w:hint="eastAsia"/>
        </w:rPr>
        <w:t>年相比出现了迅速下降。</w:t>
      </w:r>
    </w:p>
    <w:p w:rsidR="00000000" w:rsidRDefault="0049028F" w:rsidP="0049028F">
      <w:pPr>
        <w:spacing w:after="240" w:line="380" w:lineRule="exact"/>
        <w:ind w:firstLineChars="200" w:firstLine="31680"/>
        <w:rPr>
          <w:rFonts w:hint="eastAsia"/>
        </w:rPr>
      </w:pPr>
      <w:r>
        <w:rPr>
          <w:rFonts w:hint="eastAsia"/>
        </w:rPr>
        <w:t>1997</w:t>
      </w:r>
      <w:r>
        <w:rPr>
          <w:rFonts w:hint="eastAsia"/>
        </w:rPr>
        <w:t>年人口保健调查为莫桑比克妇女生育活动实际变化提供了有力的证据；农村妇女比城市妇女多生育</w:t>
      </w:r>
      <w:r>
        <w:rPr>
          <w:rFonts w:hint="eastAsia"/>
        </w:rPr>
        <w:t>0.7</w:t>
      </w:r>
      <w:r>
        <w:rPr>
          <w:rFonts w:hint="eastAsia"/>
        </w:rPr>
        <w:t>个孩子；在</w:t>
      </w:r>
      <w:r>
        <w:rPr>
          <w:rFonts w:hint="eastAsia"/>
        </w:rPr>
        <w:t>1980</w:t>
      </w:r>
      <w:r>
        <w:rPr>
          <w:rFonts w:hint="eastAsia"/>
        </w:rPr>
        <w:t>年，</w:t>
      </w:r>
      <w:r>
        <w:rPr>
          <w:rFonts w:hint="eastAsia"/>
        </w:rPr>
        <w:t>城市和农村地区妇女生育率的差值是</w:t>
      </w:r>
      <w:r>
        <w:rPr>
          <w:rFonts w:hint="eastAsia"/>
        </w:rPr>
        <w:t>1.2</w:t>
      </w:r>
      <w:r>
        <w:rPr>
          <w:rFonts w:hint="eastAsia"/>
        </w:rPr>
        <w:t>个孩子。随着妇女受教育水平的提高，子女的人数变少了。最大的差别体现在小学程度的妇女生育</w:t>
      </w:r>
      <w:r>
        <w:rPr>
          <w:rFonts w:hint="eastAsia"/>
        </w:rPr>
        <w:t>5-7</w:t>
      </w:r>
      <w:r>
        <w:rPr>
          <w:rFonts w:hint="eastAsia"/>
        </w:rPr>
        <w:t>个孩子，而初中和更高教育程度的妇女只生育</w:t>
      </w:r>
      <w:r>
        <w:rPr>
          <w:rFonts w:hint="eastAsia"/>
        </w:rPr>
        <w:t>3-6</w:t>
      </w:r>
      <w:r>
        <w:rPr>
          <w:rFonts w:hint="eastAsia"/>
        </w:rPr>
        <w:t>个孩子。</w:t>
      </w:r>
      <w:r>
        <w:t xml:space="preserve"> </w:t>
      </w:r>
    </w:p>
    <w:p w:rsidR="00000000" w:rsidRDefault="0049028F" w:rsidP="0049028F">
      <w:pPr>
        <w:spacing w:after="240" w:line="380" w:lineRule="exact"/>
        <w:ind w:firstLineChars="200" w:firstLine="31680"/>
        <w:rPr>
          <w:rFonts w:hint="eastAsia"/>
        </w:rPr>
      </w:pPr>
      <w:r>
        <w:rPr>
          <w:rFonts w:hint="eastAsia"/>
        </w:rPr>
        <w:t>1997</w:t>
      </w:r>
      <w:r>
        <w:rPr>
          <w:rFonts w:hint="eastAsia"/>
        </w:rPr>
        <w:t>年人口保健调查还提供了丰富的，关于人口生育和性行为的信息。初婚年龄，女性是</w:t>
      </w:r>
      <w:r>
        <w:rPr>
          <w:rFonts w:hint="eastAsia"/>
        </w:rPr>
        <w:t>17</w:t>
      </w:r>
      <w:r>
        <w:rPr>
          <w:rFonts w:hint="eastAsia"/>
        </w:rPr>
        <w:t>岁，男性是</w:t>
      </w:r>
      <w:r>
        <w:rPr>
          <w:rFonts w:hint="eastAsia"/>
        </w:rPr>
        <w:t>22</w:t>
      </w:r>
      <w:r>
        <w:rPr>
          <w:rFonts w:hint="eastAsia"/>
        </w:rPr>
        <w:t>岁。然而，第一次性行为的年龄，女性是</w:t>
      </w:r>
      <w:r>
        <w:rPr>
          <w:rFonts w:hint="eastAsia"/>
        </w:rPr>
        <w:t>15.9</w:t>
      </w:r>
      <w:r>
        <w:rPr>
          <w:rFonts w:hint="eastAsia"/>
        </w:rPr>
        <w:t>岁，男性是</w:t>
      </w:r>
      <w:r>
        <w:rPr>
          <w:rFonts w:hint="eastAsia"/>
        </w:rPr>
        <w:t>18.3</w:t>
      </w:r>
      <w:r>
        <w:rPr>
          <w:rFonts w:hint="eastAsia"/>
        </w:rPr>
        <w:t>岁。女性大约在结婚前一年就有了她们的第一次性经历，比男性要早两年。</w:t>
      </w:r>
    </w:p>
    <w:p w:rsidR="00000000" w:rsidRDefault="0049028F" w:rsidP="0049028F">
      <w:pPr>
        <w:spacing w:after="240" w:line="380" w:lineRule="exact"/>
        <w:ind w:firstLineChars="200" w:firstLine="31680"/>
        <w:rPr>
          <w:rFonts w:hint="eastAsia"/>
        </w:rPr>
      </w:pPr>
      <w:r>
        <w:rPr>
          <w:rFonts w:hint="eastAsia"/>
        </w:rPr>
        <w:t>开始生育的中间年龄是</w:t>
      </w:r>
      <w:r>
        <w:rPr>
          <w:rFonts w:hint="eastAsia"/>
        </w:rPr>
        <w:t>19</w:t>
      </w:r>
      <w:r>
        <w:rPr>
          <w:rFonts w:hint="eastAsia"/>
        </w:rPr>
        <w:t>岁，这个方面城市地区（</w:t>
      </w:r>
      <w:r>
        <w:rPr>
          <w:rFonts w:hint="eastAsia"/>
        </w:rPr>
        <w:t>18.9</w:t>
      </w:r>
      <w:r>
        <w:rPr>
          <w:rFonts w:hint="eastAsia"/>
        </w:rPr>
        <w:t>岁）和农村地区（</w:t>
      </w:r>
      <w:r>
        <w:rPr>
          <w:rFonts w:hint="eastAsia"/>
        </w:rPr>
        <w:t>19.1</w:t>
      </w:r>
      <w:r>
        <w:rPr>
          <w:rFonts w:hint="eastAsia"/>
        </w:rPr>
        <w:t>岁）的情况相同。</w:t>
      </w:r>
      <w:r>
        <w:rPr>
          <w:rFonts w:hint="eastAsia"/>
        </w:rPr>
        <w:t>大约</w:t>
      </w:r>
      <w:r>
        <w:rPr>
          <w:rFonts w:hint="eastAsia"/>
        </w:rPr>
        <w:t>29%</w:t>
      </w:r>
      <w:r>
        <w:rPr>
          <w:rFonts w:hint="eastAsia"/>
        </w:rPr>
        <w:t>的青少年（</w:t>
      </w:r>
      <w:r>
        <w:rPr>
          <w:rFonts w:hint="eastAsia"/>
        </w:rPr>
        <w:t>15-19</w:t>
      </w:r>
      <w:r>
        <w:rPr>
          <w:rFonts w:hint="eastAsia"/>
        </w:rPr>
        <w:t>岁）有至少一个孩子，而</w:t>
      </w:r>
      <w:r>
        <w:rPr>
          <w:rFonts w:hint="eastAsia"/>
        </w:rPr>
        <w:t>24%</w:t>
      </w:r>
      <w:r>
        <w:rPr>
          <w:rFonts w:hint="eastAsia"/>
        </w:rPr>
        <w:t>的人已经有两个孩子了。青少年的生育率在莫桑比克每年总的生育率中大约占</w:t>
      </w:r>
      <w:r>
        <w:rPr>
          <w:rFonts w:hint="eastAsia"/>
        </w:rPr>
        <w:t>13.4</w:t>
      </w:r>
      <w:r>
        <w:rPr>
          <w:rFonts w:hint="eastAsia"/>
        </w:rPr>
        <w:t>个百分点。这个数值在城市地区（</w:t>
      </w:r>
      <w:r>
        <w:rPr>
          <w:rFonts w:hint="eastAsia"/>
        </w:rPr>
        <w:t>14.6%</w:t>
      </w:r>
      <w:r>
        <w:rPr>
          <w:rFonts w:hint="eastAsia"/>
        </w:rPr>
        <w:t>）比在农村地区（</w:t>
      </w:r>
      <w:r>
        <w:rPr>
          <w:rFonts w:hint="eastAsia"/>
        </w:rPr>
        <w:t>12.9%</w:t>
      </w:r>
      <w:r>
        <w:rPr>
          <w:rFonts w:hint="eastAsia"/>
        </w:rPr>
        <w:t>）要稍微高些（国家统计研究所，</w:t>
      </w:r>
      <w:r>
        <w:rPr>
          <w:rFonts w:hint="eastAsia"/>
        </w:rPr>
        <w:t>1999</w:t>
      </w:r>
      <w:r>
        <w:rPr>
          <w:rFonts w:hint="eastAsia"/>
        </w:rPr>
        <w:t>年：</w:t>
      </w:r>
      <w:r>
        <w:rPr>
          <w:rFonts w:hint="eastAsia"/>
        </w:rPr>
        <w:t>9-11</w:t>
      </w:r>
      <w:r>
        <w:rPr>
          <w:rFonts w:hint="eastAsia"/>
        </w:rPr>
        <w:t>）。可以相信这些青少年的高生育率是意外怀孕造成的，而不是有计划的。</w:t>
      </w:r>
    </w:p>
    <w:p w:rsidR="00000000" w:rsidRDefault="0049028F" w:rsidP="0049028F">
      <w:pPr>
        <w:spacing w:after="240" w:line="380" w:lineRule="exact"/>
        <w:ind w:firstLineChars="200" w:firstLine="31680"/>
        <w:rPr>
          <w:rFonts w:hint="eastAsia"/>
        </w:rPr>
      </w:pPr>
      <w:r>
        <w:rPr>
          <w:rFonts w:hint="eastAsia"/>
        </w:rPr>
        <w:t>已婚妇女占莫桑比克育龄妇女的</w:t>
      </w:r>
      <w:r>
        <w:rPr>
          <w:rFonts w:hint="eastAsia"/>
        </w:rPr>
        <w:t>74%</w:t>
      </w:r>
      <w:r>
        <w:rPr>
          <w:rFonts w:hint="eastAsia"/>
        </w:rPr>
        <w:t>，平均每人生育</w:t>
      </w:r>
      <w:r>
        <w:rPr>
          <w:rFonts w:hint="eastAsia"/>
        </w:rPr>
        <w:t>4</w:t>
      </w:r>
      <w:r>
        <w:rPr>
          <w:rFonts w:hint="eastAsia"/>
        </w:rPr>
        <w:t>个孩子，其中</w:t>
      </w:r>
      <w:r>
        <w:rPr>
          <w:rFonts w:hint="eastAsia"/>
        </w:rPr>
        <w:t>3</w:t>
      </w:r>
      <w:r>
        <w:rPr>
          <w:rFonts w:hint="eastAsia"/>
        </w:rPr>
        <w:t>个活了下来。莫桑比克男性和女性关于现代和传统避孕措施的知识都非常贫乏。大约</w:t>
      </w:r>
      <w:r>
        <w:rPr>
          <w:rFonts w:hint="eastAsia"/>
        </w:rPr>
        <w:t>40%</w:t>
      </w:r>
      <w:r>
        <w:rPr>
          <w:rFonts w:hint="eastAsia"/>
        </w:rPr>
        <w:t>的女性和</w:t>
      </w:r>
      <w:r>
        <w:rPr>
          <w:rFonts w:hint="eastAsia"/>
        </w:rPr>
        <w:t>33%</w:t>
      </w:r>
      <w:r>
        <w:rPr>
          <w:rFonts w:hint="eastAsia"/>
        </w:rPr>
        <w:t>的男性不了解任何现代避孕措施。实际上</w:t>
      </w:r>
      <w:r>
        <w:rPr>
          <w:rFonts w:hint="eastAsia"/>
        </w:rPr>
        <w:t>那些了解现代避孕措施的人也懂得传统的避孕措施。</w:t>
      </w:r>
    </w:p>
    <w:p w:rsidR="00000000" w:rsidRDefault="0049028F" w:rsidP="0049028F">
      <w:pPr>
        <w:spacing w:after="240" w:line="380" w:lineRule="exact"/>
        <w:ind w:firstLineChars="200" w:firstLine="31680"/>
        <w:rPr>
          <w:rFonts w:hint="eastAsia"/>
        </w:rPr>
      </w:pPr>
      <w:r>
        <w:rPr>
          <w:rFonts w:hint="eastAsia"/>
        </w:rPr>
        <w:t>大约</w:t>
      </w:r>
      <w:r>
        <w:rPr>
          <w:rFonts w:hint="eastAsia"/>
        </w:rPr>
        <w:t>13%</w:t>
      </w:r>
      <w:r>
        <w:rPr>
          <w:rFonts w:hint="eastAsia"/>
        </w:rPr>
        <w:t>的女性和</w:t>
      </w:r>
      <w:r>
        <w:rPr>
          <w:rFonts w:hint="eastAsia"/>
        </w:rPr>
        <w:t>20%</w:t>
      </w:r>
      <w:r>
        <w:rPr>
          <w:rFonts w:hint="eastAsia"/>
        </w:rPr>
        <w:t>的男性在生活中曾采取过某种现代的避孕措施。现在使用现代避孕手段的已婚妇女占</w:t>
      </w:r>
      <w:r>
        <w:rPr>
          <w:rFonts w:hint="eastAsia"/>
        </w:rPr>
        <w:t>5%</w:t>
      </w:r>
      <w:r>
        <w:rPr>
          <w:rFonts w:hint="eastAsia"/>
        </w:rPr>
        <w:t>，注射和避孕药是她们最常用的方法（分别为</w:t>
      </w:r>
      <w:r>
        <w:rPr>
          <w:rFonts w:hint="eastAsia"/>
        </w:rPr>
        <w:t>2.3%</w:t>
      </w:r>
      <w:r>
        <w:rPr>
          <w:rFonts w:hint="eastAsia"/>
        </w:rPr>
        <w:t>和</w:t>
      </w:r>
      <w:r>
        <w:rPr>
          <w:rFonts w:hint="eastAsia"/>
        </w:rPr>
        <w:t>1.5%</w:t>
      </w:r>
      <w:r>
        <w:rPr>
          <w:rFonts w:hint="eastAsia"/>
        </w:rPr>
        <w:t>）。各年龄组普遍采取的避孕方式显示随着年龄段上升，采用避孕措施的比例也在加大，如</w:t>
      </w:r>
      <w:r>
        <w:rPr>
          <w:rFonts w:hint="eastAsia"/>
        </w:rPr>
        <w:t>15</w:t>
      </w:r>
      <w:r>
        <w:rPr>
          <w:rFonts w:hint="eastAsia"/>
        </w:rPr>
        <w:t>岁至</w:t>
      </w:r>
      <w:r>
        <w:rPr>
          <w:rFonts w:hint="eastAsia"/>
        </w:rPr>
        <w:t>19</w:t>
      </w:r>
      <w:r>
        <w:rPr>
          <w:rFonts w:hint="eastAsia"/>
        </w:rPr>
        <w:t>岁年龄段的女性采取避孕措施的不到</w:t>
      </w:r>
      <w:r>
        <w:rPr>
          <w:rFonts w:hint="eastAsia"/>
        </w:rPr>
        <w:t>1%</w:t>
      </w:r>
      <w:r>
        <w:rPr>
          <w:rFonts w:hint="eastAsia"/>
        </w:rPr>
        <w:t>，而</w:t>
      </w:r>
      <w:r>
        <w:rPr>
          <w:rFonts w:hint="eastAsia"/>
        </w:rPr>
        <w:t>35</w:t>
      </w:r>
      <w:r>
        <w:rPr>
          <w:rFonts w:hint="eastAsia"/>
        </w:rPr>
        <w:t>岁至</w:t>
      </w:r>
      <w:r>
        <w:rPr>
          <w:rFonts w:hint="eastAsia"/>
        </w:rPr>
        <w:t>39</w:t>
      </w:r>
      <w:r>
        <w:rPr>
          <w:rFonts w:hint="eastAsia"/>
        </w:rPr>
        <w:t>岁年龄段的比例达到</w:t>
      </w:r>
      <w:r>
        <w:rPr>
          <w:rFonts w:hint="eastAsia"/>
        </w:rPr>
        <w:t>9%</w:t>
      </w:r>
      <w:r>
        <w:rPr>
          <w:rFonts w:hint="eastAsia"/>
        </w:rPr>
        <w:t>。</w:t>
      </w:r>
    </w:p>
    <w:p w:rsidR="00000000" w:rsidRDefault="0049028F" w:rsidP="0049028F">
      <w:pPr>
        <w:spacing w:after="240" w:line="380" w:lineRule="exact"/>
        <w:ind w:firstLineChars="200" w:firstLine="31680"/>
        <w:rPr>
          <w:rFonts w:hint="eastAsia"/>
        </w:rPr>
      </w:pPr>
      <w:r>
        <w:rPr>
          <w:rFonts w:hint="eastAsia"/>
        </w:rPr>
        <w:t>40</w:t>
      </w:r>
      <w:r>
        <w:rPr>
          <w:rFonts w:hint="eastAsia"/>
        </w:rPr>
        <w:t>岁以上的女性避孕率降为</w:t>
      </w:r>
      <w:r>
        <w:rPr>
          <w:rFonts w:hint="eastAsia"/>
        </w:rPr>
        <w:t>7%</w:t>
      </w:r>
      <w:r>
        <w:rPr>
          <w:rFonts w:hint="eastAsia"/>
        </w:rPr>
        <w:t>。关于每个年龄段女性采取的具体避孕手段，低于</w:t>
      </w:r>
      <w:r>
        <w:rPr>
          <w:rFonts w:hint="eastAsia"/>
        </w:rPr>
        <w:t>40</w:t>
      </w:r>
      <w:r>
        <w:rPr>
          <w:rFonts w:hint="eastAsia"/>
        </w:rPr>
        <w:t>岁的已婚妇女主要服用避孕药和进行注射。</w:t>
      </w:r>
      <w:r>
        <w:rPr>
          <w:rFonts w:hint="eastAsia"/>
        </w:rPr>
        <w:t>45</w:t>
      </w:r>
      <w:r>
        <w:rPr>
          <w:rFonts w:hint="eastAsia"/>
        </w:rPr>
        <w:t>岁至</w:t>
      </w:r>
      <w:r>
        <w:rPr>
          <w:rFonts w:hint="eastAsia"/>
        </w:rPr>
        <w:t>49</w:t>
      </w:r>
      <w:r>
        <w:rPr>
          <w:rFonts w:hint="eastAsia"/>
        </w:rPr>
        <w:t>岁的妇</w:t>
      </w:r>
      <w:r>
        <w:rPr>
          <w:rFonts w:hint="eastAsia"/>
        </w:rPr>
        <w:t>女大部分做绝育手术，这清楚地表明这个年龄段的妇女愿意停止生育而不是延长生育周期。</w:t>
      </w:r>
    </w:p>
    <w:p w:rsidR="00000000" w:rsidRDefault="0049028F" w:rsidP="0049028F">
      <w:pPr>
        <w:spacing w:after="240" w:line="380" w:lineRule="exact"/>
        <w:ind w:firstLineChars="200" w:firstLine="31680"/>
        <w:rPr>
          <w:rFonts w:hint="eastAsia"/>
        </w:rPr>
      </w:pPr>
      <w:r>
        <w:rPr>
          <w:rFonts w:hint="eastAsia"/>
        </w:rPr>
        <w:t>在城市地区对于计划生育服务总的需求（</w:t>
      </w:r>
      <w:r>
        <w:rPr>
          <w:rFonts w:hint="eastAsia"/>
        </w:rPr>
        <w:t>24%</w:t>
      </w:r>
      <w:r>
        <w:rPr>
          <w:rFonts w:hint="eastAsia"/>
        </w:rPr>
        <w:t>）是农村地区（</w:t>
      </w:r>
      <w:r>
        <w:rPr>
          <w:rFonts w:hint="eastAsia"/>
        </w:rPr>
        <w:t>8%</w:t>
      </w:r>
      <w:r>
        <w:rPr>
          <w:rFonts w:hint="eastAsia"/>
        </w:rPr>
        <w:t>）的三倍。与此相似，当前使用避孕措施人数在城市地区是农村地区的五倍（</w:t>
      </w:r>
      <w:r>
        <w:rPr>
          <w:rFonts w:hint="eastAsia"/>
        </w:rPr>
        <w:t>15%</w:t>
      </w:r>
      <w:r>
        <w:rPr>
          <w:rFonts w:hint="eastAsia"/>
        </w:rPr>
        <w:t>比</w:t>
      </w:r>
      <w:r>
        <w:rPr>
          <w:rFonts w:hint="eastAsia"/>
        </w:rPr>
        <w:t>3%</w:t>
      </w:r>
      <w:r>
        <w:rPr>
          <w:rFonts w:hint="eastAsia"/>
        </w:rPr>
        <w:t>）。与此相反，农村地区得不到满足的需求（</w:t>
      </w:r>
      <w:r>
        <w:rPr>
          <w:rFonts w:hint="eastAsia"/>
        </w:rPr>
        <w:t>70%</w:t>
      </w:r>
      <w:r>
        <w:rPr>
          <w:rFonts w:hint="eastAsia"/>
        </w:rPr>
        <w:t>）高于城市地区（</w:t>
      </w:r>
      <w:r>
        <w:rPr>
          <w:rFonts w:hint="eastAsia"/>
        </w:rPr>
        <w:t>34%</w:t>
      </w:r>
      <w:r>
        <w:rPr>
          <w:rFonts w:hint="eastAsia"/>
        </w:rPr>
        <w:t>）。</w:t>
      </w:r>
    </w:p>
    <w:p w:rsidR="00000000" w:rsidRDefault="0049028F" w:rsidP="0049028F">
      <w:pPr>
        <w:spacing w:after="240" w:line="380" w:lineRule="exact"/>
        <w:ind w:firstLineChars="200" w:firstLine="31680"/>
        <w:rPr>
          <w:rFonts w:hint="eastAsia"/>
        </w:rPr>
      </w:pPr>
      <w:r>
        <w:rPr>
          <w:rFonts w:hint="eastAsia"/>
        </w:rPr>
        <w:t>最后，对于计划生育的总需求明显地与已婚妇女受教育的程度相关：没接受过学校教育妇女占</w:t>
      </w:r>
      <w:r>
        <w:rPr>
          <w:rFonts w:hint="eastAsia"/>
        </w:rPr>
        <w:t>8%</w:t>
      </w:r>
      <w:r>
        <w:rPr>
          <w:rFonts w:hint="eastAsia"/>
        </w:rPr>
        <w:t>，接受过中学或更高程度教育妇女占</w:t>
      </w:r>
      <w:r>
        <w:rPr>
          <w:rFonts w:hint="eastAsia"/>
        </w:rPr>
        <w:t>33%</w:t>
      </w:r>
      <w:r>
        <w:rPr>
          <w:rFonts w:hint="eastAsia"/>
        </w:rPr>
        <w:t>。</w:t>
      </w:r>
    </w:p>
    <w:p w:rsidR="00000000" w:rsidRDefault="0049028F" w:rsidP="0049028F">
      <w:pPr>
        <w:spacing w:after="240" w:line="380" w:lineRule="exact"/>
        <w:ind w:firstLineChars="200" w:firstLine="31680"/>
        <w:rPr>
          <w:rFonts w:hint="eastAsia"/>
        </w:rPr>
      </w:pPr>
      <w:r>
        <w:rPr>
          <w:rFonts w:hint="eastAsia"/>
        </w:rPr>
        <w:t>莫桑比克人现在对艾滋病的了解程度相当高：</w:t>
      </w:r>
      <w:r>
        <w:rPr>
          <w:rFonts w:hint="eastAsia"/>
        </w:rPr>
        <w:t>82%</w:t>
      </w:r>
      <w:r>
        <w:rPr>
          <w:rFonts w:hint="eastAsia"/>
        </w:rPr>
        <w:t>的妇女和</w:t>
      </w:r>
      <w:r>
        <w:rPr>
          <w:rFonts w:hint="eastAsia"/>
        </w:rPr>
        <w:t>94%</w:t>
      </w:r>
      <w:r>
        <w:rPr>
          <w:rFonts w:hint="eastAsia"/>
        </w:rPr>
        <w:t>的男性了解或是听说过艾滋病。</w:t>
      </w:r>
      <w:r>
        <w:rPr>
          <w:rFonts w:hint="eastAsia"/>
        </w:rPr>
        <w:t>莫桑比克了解艾滋病的人口比例最高的省份是那些现在艾滋病毒</w:t>
      </w:r>
      <w:r>
        <w:rPr>
          <w:rFonts w:hint="eastAsia"/>
        </w:rPr>
        <w:t>/</w:t>
      </w:r>
      <w:r>
        <w:rPr>
          <w:rFonts w:hint="eastAsia"/>
        </w:rPr>
        <w:t>艾滋病最为肆虐的省份：太特省（妇女和男性</w:t>
      </w:r>
      <w:r>
        <w:rPr>
          <w:rFonts w:hint="eastAsia"/>
        </w:rPr>
        <w:t>97%</w:t>
      </w:r>
      <w:r>
        <w:rPr>
          <w:rFonts w:hint="eastAsia"/>
        </w:rPr>
        <w:t>）；马尼卡省（妇女</w:t>
      </w:r>
      <w:r>
        <w:rPr>
          <w:rFonts w:hint="eastAsia"/>
        </w:rPr>
        <w:t>94%</w:t>
      </w:r>
      <w:r>
        <w:rPr>
          <w:rFonts w:hint="eastAsia"/>
        </w:rPr>
        <w:t>，男性</w:t>
      </w:r>
      <w:r>
        <w:rPr>
          <w:rFonts w:hint="eastAsia"/>
        </w:rPr>
        <w:t>96%</w:t>
      </w:r>
      <w:r>
        <w:rPr>
          <w:rFonts w:hint="eastAsia"/>
        </w:rPr>
        <w:t>）；和首都马普托市（妇女</w:t>
      </w:r>
      <w:r>
        <w:rPr>
          <w:rFonts w:hint="eastAsia"/>
        </w:rPr>
        <w:t>95%</w:t>
      </w:r>
      <w:r>
        <w:rPr>
          <w:rFonts w:hint="eastAsia"/>
        </w:rPr>
        <w:t>，男性</w:t>
      </w:r>
      <w:r>
        <w:rPr>
          <w:rFonts w:hint="eastAsia"/>
        </w:rPr>
        <w:t>97%</w:t>
      </w:r>
      <w:r>
        <w:rPr>
          <w:rFonts w:hint="eastAsia"/>
        </w:rPr>
        <w:t>）。广播、电视、报纸和杂志是城市地区最主要的消息来源。</w:t>
      </w:r>
    </w:p>
    <w:p w:rsidR="00000000" w:rsidRDefault="0049028F" w:rsidP="0049028F">
      <w:pPr>
        <w:spacing w:after="240" w:line="380" w:lineRule="exact"/>
        <w:ind w:firstLineChars="200" w:firstLine="31680"/>
        <w:rPr>
          <w:rFonts w:hint="eastAsia"/>
        </w:rPr>
      </w:pPr>
      <w:r>
        <w:rPr>
          <w:rFonts w:hint="eastAsia"/>
        </w:rPr>
        <w:t>虽然对艾滋病的了解达到很高的程度，但对这种病症传播方式及防治的知识并没达到相应的水平。大约</w:t>
      </w:r>
      <w:r>
        <w:rPr>
          <w:rFonts w:hint="eastAsia"/>
        </w:rPr>
        <w:t>34%</w:t>
      </w:r>
      <w:r>
        <w:rPr>
          <w:rFonts w:hint="eastAsia"/>
        </w:rPr>
        <w:t>的妇女和</w:t>
      </w:r>
      <w:r>
        <w:rPr>
          <w:rFonts w:hint="eastAsia"/>
        </w:rPr>
        <w:t>54%</w:t>
      </w:r>
      <w:r>
        <w:rPr>
          <w:rFonts w:hint="eastAsia"/>
        </w:rPr>
        <w:t>的男性只了解至少一种防止艾滋病感染的方法。</w:t>
      </w:r>
    </w:p>
    <w:p w:rsidR="00000000" w:rsidRDefault="0049028F" w:rsidP="0049028F">
      <w:pPr>
        <w:spacing w:after="240" w:line="380" w:lineRule="exact"/>
        <w:ind w:firstLineChars="200" w:firstLine="31680"/>
        <w:rPr>
          <w:rFonts w:hint="eastAsia"/>
        </w:rPr>
      </w:pPr>
      <w:r>
        <w:rPr>
          <w:rFonts w:hint="eastAsia"/>
        </w:rPr>
        <w:t>国家统计研究所的数据显示男女幼儿死亡率是每</w:t>
      </w:r>
      <w:r>
        <w:rPr>
          <w:rFonts w:hint="eastAsia"/>
        </w:rPr>
        <w:t>1 000</w:t>
      </w:r>
      <w:r>
        <w:rPr>
          <w:rFonts w:hint="eastAsia"/>
        </w:rPr>
        <w:t>名活产中有</w:t>
      </w:r>
      <w:r>
        <w:rPr>
          <w:rFonts w:hint="eastAsia"/>
        </w:rPr>
        <w:t>145.7</w:t>
      </w:r>
      <w:r>
        <w:rPr>
          <w:rFonts w:hint="eastAsia"/>
        </w:rPr>
        <w:t>人死亡。将幼儿死亡率与儿童死亡率相加，使儿童总死</w:t>
      </w:r>
      <w:r>
        <w:rPr>
          <w:rFonts w:hint="eastAsia"/>
        </w:rPr>
        <w:t>亡率达到每</w:t>
      </w:r>
      <w:r>
        <w:rPr>
          <w:rFonts w:hint="eastAsia"/>
        </w:rPr>
        <w:t>1 000</w:t>
      </w:r>
      <w:r>
        <w:rPr>
          <w:rFonts w:hint="eastAsia"/>
        </w:rPr>
        <w:t>名儿童中死亡</w:t>
      </w:r>
      <w:r>
        <w:rPr>
          <w:rFonts w:hint="eastAsia"/>
        </w:rPr>
        <w:t>246</w:t>
      </w:r>
      <w:r>
        <w:rPr>
          <w:rFonts w:hint="eastAsia"/>
        </w:rPr>
        <w:t>人。在幼儿死亡率和儿童总死亡率中，男孩死亡率相对于女孩是最高的（联合国开发计划署，</w:t>
      </w:r>
      <w:r>
        <w:rPr>
          <w:rFonts w:hint="eastAsia"/>
        </w:rPr>
        <w:t>1999</w:t>
      </w:r>
      <w:r>
        <w:rPr>
          <w:rFonts w:hint="eastAsia"/>
        </w:rPr>
        <w:t>年：</w:t>
      </w:r>
      <w:r>
        <w:rPr>
          <w:rFonts w:hint="eastAsia"/>
        </w:rPr>
        <w:t>26</w:t>
      </w:r>
      <w:r>
        <w:rPr>
          <w:rFonts w:hint="eastAsia"/>
        </w:rPr>
        <w:t>）。高死亡率出现在农村地区。</w:t>
      </w:r>
    </w:p>
    <w:p w:rsidR="00000000" w:rsidRDefault="0049028F">
      <w:pPr>
        <w:spacing w:after="240" w:line="380" w:lineRule="exact"/>
        <w:rPr>
          <w:rFonts w:ascii="SimHei" w:eastAsia="SimHei"/>
          <w:color w:val="FF0000"/>
        </w:rPr>
      </w:pPr>
      <w:r>
        <w:rPr>
          <w:rFonts w:ascii="SimHei" w:eastAsia="SimHei"/>
          <w:color w:val="FF0000"/>
        </w:rPr>
        <w:t>1.2.3-</w:t>
      </w:r>
      <w:r>
        <w:rPr>
          <w:rFonts w:ascii="SimHei" w:eastAsia="SimHei"/>
          <w:color w:val="FF0000"/>
        </w:rPr>
        <w:tab/>
      </w:r>
      <w:r>
        <w:rPr>
          <w:rFonts w:ascii="SimHei" w:eastAsia="SimHei" w:hint="eastAsia"/>
          <w:color w:val="FF0000"/>
        </w:rPr>
        <w:t>空间分布：迁徙和城市化</w:t>
      </w:r>
    </w:p>
    <w:p w:rsidR="00000000" w:rsidRDefault="0049028F" w:rsidP="0049028F">
      <w:pPr>
        <w:spacing w:after="240" w:line="380" w:lineRule="exact"/>
        <w:ind w:firstLineChars="200" w:firstLine="31680"/>
        <w:rPr>
          <w:rFonts w:hint="eastAsia"/>
        </w:rPr>
      </w:pPr>
      <w:r>
        <w:rPr>
          <w:rFonts w:hint="eastAsia"/>
        </w:rPr>
        <w:t>莫桑比克以农业人口为主。在</w:t>
      </w:r>
      <w:r>
        <w:rPr>
          <w:rFonts w:hint="eastAsia"/>
        </w:rPr>
        <w:t>1980</w:t>
      </w:r>
      <w:r>
        <w:rPr>
          <w:rFonts w:hint="eastAsia"/>
        </w:rPr>
        <w:t>年，总人口的</w:t>
      </w:r>
      <w:r>
        <w:rPr>
          <w:rFonts w:hint="eastAsia"/>
        </w:rPr>
        <w:t>73%</w:t>
      </w:r>
      <w:r>
        <w:rPr>
          <w:rFonts w:hint="eastAsia"/>
        </w:rPr>
        <w:t>生活在农村地区，其余人口生活在</w:t>
      </w:r>
      <w:r>
        <w:rPr>
          <w:rFonts w:hint="eastAsia"/>
        </w:rPr>
        <w:t>12</w:t>
      </w:r>
      <w:r>
        <w:rPr>
          <w:rFonts w:hint="eastAsia"/>
        </w:rPr>
        <w:t>个城市中。首都马普托容纳了总城市人口的</w:t>
      </w:r>
      <w:r>
        <w:rPr>
          <w:rFonts w:hint="eastAsia"/>
        </w:rPr>
        <w:t>48%</w:t>
      </w:r>
      <w:r>
        <w:rPr>
          <w:rFonts w:hint="eastAsia"/>
        </w:rPr>
        <w:t>，显示出人口分布类型非常不对称。</w:t>
      </w:r>
    </w:p>
    <w:p w:rsidR="00000000" w:rsidRDefault="0049028F" w:rsidP="0049028F">
      <w:pPr>
        <w:spacing w:after="240" w:line="380" w:lineRule="exact"/>
        <w:ind w:firstLineChars="200" w:firstLine="31680"/>
        <w:rPr>
          <w:rFonts w:hint="eastAsia"/>
        </w:rPr>
      </w:pPr>
      <w:r>
        <w:rPr>
          <w:rFonts w:hint="eastAsia"/>
        </w:rPr>
        <w:t>根据</w:t>
      </w:r>
      <w:r>
        <w:rPr>
          <w:rFonts w:hint="eastAsia"/>
        </w:rPr>
        <w:t>1997</w:t>
      </w:r>
      <w:r>
        <w:rPr>
          <w:rFonts w:hint="eastAsia"/>
        </w:rPr>
        <w:t>年人口普查的结果，北部地区是所有地区中人口密度最低的（</w:t>
      </w:r>
      <w:r>
        <w:rPr>
          <w:rFonts w:hint="eastAsia"/>
        </w:rPr>
        <w:t>17.4</w:t>
      </w:r>
      <w:r>
        <w:rPr>
          <w:rFonts w:hint="eastAsia"/>
        </w:rPr>
        <w:t>人</w:t>
      </w:r>
      <w:r>
        <w:rPr>
          <w:rFonts w:hint="eastAsia"/>
        </w:rPr>
        <w:t>/</w:t>
      </w:r>
      <w:r>
        <w:rPr>
          <w:rFonts w:hint="eastAsia"/>
        </w:rPr>
        <w:t>平方公里）。中部地区面积最大，人口密度最平均（</w:t>
      </w:r>
      <w:r>
        <w:rPr>
          <w:rFonts w:hint="eastAsia"/>
        </w:rPr>
        <w:t>20</w:t>
      </w:r>
      <w:r>
        <w:rPr>
          <w:rFonts w:hint="eastAsia"/>
        </w:rPr>
        <w:t>人</w:t>
      </w:r>
      <w:r>
        <w:rPr>
          <w:rFonts w:hint="eastAsia"/>
        </w:rPr>
        <w:t>/</w:t>
      </w:r>
      <w:r>
        <w:rPr>
          <w:rFonts w:hint="eastAsia"/>
        </w:rPr>
        <w:t>平方公里）。</w:t>
      </w:r>
      <w:r>
        <w:rPr>
          <w:rFonts w:hint="eastAsia"/>
        </w:rPr>
        <w:t>而南部地区面积最小，人口密度在所有地区最高（</w:t>
      </w:r>
      <w:r>
        <w:rPr>
          <w:rFonts w:hint="eastAsia"/>
        </w:rPr>
        <w:t>23</w:t>
      </w:r>
      <w:r>
        <w:rPr>
          <w:rFonts w:hint="eastAsia"/>
        </w:rPr>
        <w:t>人</w:t>
      </w:r>
      <w:r>
        <w:rPr>
          <w:rFonts w:hint="eastAsia"/>
        </w:rPr>
        <w:t>/</w:t>
      </w:r>
      <w:r>
        <w:rPr>
          <w:rFonts w:hint="eastAsia"/>
        </w:rPr>
        <w:t>平方公里）。</w:t>
      </w:r>
    </w:p>
    <w:p w:rsidR="00000000" w:rsidRDefault="0049028F" w:rsidP="0049028F">
      <w:pPr>
        <w:spacing w:after="240" w:line="380" w:lineRule="exact"/>
        <w:ind w:firstLineChars="200" w:firstLine="31680"/>
        <w:rPr>
          <w:rFonts w:hint="eastAsia"/>
        </w:rPr>
      </w:pPr>
      <w:r>
        <w:rPr>
          <w:rFonts w:hint="eastAsia"/>
        </w:rPr>
        <w:t>莫桑比克人口的区域分布在过去几年里发生了巨大变化，这主要是各种社会、经济、政治、生产力和自然环境因素的影响所致。一般来看，这种分布的特点是人口离开农村地区而向城市地区集中。</w:t>
      </w:r>
    </w:p>
    <w:p w:rsidR="00000000" w:rsidRDefault="0049028F" w:rsidP="0049028F">
      <w:pPr>
        <w:spacing w:after="240" w:line="380" w:lineRule="exact"/>
        <w:ind w:firstLineChars="200" w:firstLine="31680"/>
        <w:rPr>
          <w:rFonts w:hint="eastAsia"/>
        </w:rPr>
      </w:pPr>
      <w:r>
        <w:rPr>
          <w:rFonts w:hint="eastAsia"/>
        </w:rPr>
        <w:t>1980</w:t>
      </w:r>
      <w:r>
        <w:rPr>
          <w:rFonts w:hint="eastAsia"/>
        </w:rPr>
        <w:t>年生活在城市中的人口据估计为</w:t>
      </w:r>
      <w:r>
        <w:rPr>
          <w:rFonts w:hint="eastAsia"/>
        </w:rPr>
        <w:t>150</w:t>
      </w:r>
      <w:r>
        <w:rPr>
          <w:rFonts w:hint="eastAsia"/>
        </w:rPr>
        <w:t>万人；换言之，城市人口与农村人口的比例是</w:t>
      </w:r>
      <w:r>
        <w:rPr>
          <w:rFonts w:hint="eastAsia"/>
        </w:rPr>
        <w:t>13.2%</w:t>
      </w:r>
      <w:r>
        <w:rPr>
          <w:rFonts w:hint="eastAsia"/>
        </w:rPr>
        <w:t>比</w:t>
      </w:r>
      <w:r>
        <w:rPr>
          <w:rFonts w:hint="eastAsia"/>
        </w:rPr>
        <w:t>86.8%</w:t>
      </w:r>
      <w:r>
        <w:rPr>
          <w:rFonts w:hint="eastAsia"/>
        </w:rPr>
        <w:t>。在</w:t>
      </w:r>
      <w:r>
        <w:rPr>
          <w:rFonts w:hint="eastAsia"/>
        </w:rPr>
        <w:t>1991</w:t>
      </w:r>
      <w:r>
        <w:rPr>
          <w:rFonts w:hint="eastAsia"/>
        </w:rPr>
        <w:t>年划分出的十二个中心城市拥有</w:t>
      </w:r>
      <w:r>
        <w:rPr>
          <w:rFonts w:hint="eastAsia"/>
        </w:rPr>
        <w:t>250</w:t>
      </w:r>
      <w:r>
        <w:rPr>
          <w:rFonts w:hint="eastAsia"/>
        </w:rPr>
        <w:t>万人口。与</w:t>
      </w:r>
      <w:r>
        <w:rPr>
          <w:rFonts w:hint="eastAsia"/>
        </w:rPr>
        <w:t>1980</w:t>
      </w:r>
      <w:r>
        <w:rPr>
          <w:rFonts w:hint="eastAsia"/>
        </w:rPr>
        <w:t>年的</w:t>
      </w:r>
      <w:r>
        <w:rPr>
          <w:rFonts w:hint="eastAsia"/>
        </w:rPr>
        <w:t>150</w:t>
      </w:r>
      <w:r>
        <w:rPr>
          <w:rFonts w:hint="eastAsia"/>
        </w:rPr>
        <w:t>万居民相比，十一年内的年平均增长率为</w:t>
      </w:r>
      <w:r>
        <w:rPr>
          <w:rFonts w:hint="eastAsia"/>
        </w:rPr>
        <w:t>4.5%</w:t>
      </w:r>
      <w:r>
        <w:rPr>
          <w:rFonts w:hint="eastAsia"/>
        </w:rPr>
        <w:t>。</w:t>
      </w:r>
    </w:p>
    <w:p w:rsidR="00000000" w:rsidRDefault="0049028F" w:rsidP="0049028F">
      <w:pPr>
        <w:spacing w:after="240" w:line="380" w:lineRule="exact"/>
        <w:ind w:firstLineChars="200" w:firstLine="31680"/>
        <w:rPr>
          <w:rFonts w:hint="eastAsia"/>
        </w:rPr>
      </w:pPr>
      <w:r>
        <w:rPr>
          <w:rFonts w:hint="eastAsia"/>
        </w:rPr>
        <w:t>然而，在整个</w:t>
      </w:r>
      <w:r>
        <w:rPr>
          <w:rFonts w:hint="eastAsia"/>
        </w:rPr>
        <w:t>90</w:t>
      </w:r>
      <w:r>
        <w:rPr>
          <w:rFonts w:hint="eastAsia"/>
        </w:rPr>
        <w:t>年代，人口的空间分布受到许多事</w:t>
      </w:r>
      <w:r>
        <w:rPr>
          <w:rFonts w:hint="eastAsia"/>
        </w:rPr>
        <w:t>件影响，这就改变了人口地理分布的正常发展。在这些事件或因素中，战争是最重要的因素之一，并且导致，尤其是在农村地区，缺少一个强有力的社会和经济基础结构网络。当城市地区正在演变为更加安全并富有吸引力的中心时，这种情况就成为极其消极的因素。</w:t>
      </w:r>
    </w:p>
    <w:p w:rsidR="00000000" w:rsidRDefault="0049028F" w:rsidP="0049028F">
      <w:pPr>
        <w:spacing w:after="240" w:line="380" w:lineRule="exact"/>
        <w:ind w:firstLineChars="200" w:firstLine="31680"/>
        <w:rPr>
          <w:rFonts w:hint="eastAsia"/>
        </w:rPr>
      </w:pPr>
      <w:r>
        <w:rPr>
          <w:rFonts w:hint="eastAsia"/>
        </w:rPr>
        <w:t>莫桑比克的城市人口有了明显的增长，但与非洲其他国家的增长率相比仍十分缓慢。在</w:t>
      </w:r>
      <w:r>
        <w:rPr>
          <w:rFonts w:hint="eastAsia"/>
        </w:rPr>
        <w:t>1950</w:t>
      </w:r>
      <w:r>
        <w:rPr>
          <w:rFonts w:hint="eastAsia"/>
        </w:rPr>
        <w:t>年，莫桑比克城市人口只是非洲平均水平</w:t>
      </w:r>
      <w:r>
        <w:rPr>
          <w:rFonts w:hint="eastAsia"/>
        </w:rPr>
        <w:t>14.5</w:t>
      </w:r>
      <w:r>
        <w:rPr>
          <w:rFonts w:hint="eastAsia"/>
        </w:rPr>
        <w:t>％的六分之一；但到了</w:t>
      </w:r>
      <w:r>
        <w:rPr>
          <w:rFonts w:hint="eastAsia"/>
        </w:rPr>
        <w:t>1980</w:t>
      </w:r>
      <w:r>
        <w:rPr>
          <w:rFonts w:hint="eastAsia"/>
        </w:rPr>
        <w:t>年，莫桑比克城市人口与非洲平均水平分别是</w:t>
      </w:r>
      <w:r>
        <w:rPr>
          <w:rFonts w:hint="eastAsia"/>
        </w:rPr>
        <w:t>13%</w:t>
      </w:r>
      <w:r>
        <w:rPr>
          <w:rFonts w:hint="eastAsia"/>
        </w:rPr>
        <w:t>和</w:t>
      </w:r>
      <w:r>
        <w:rPr>
          <w:rFonts w:hint="eastAsia"/>
        </w:rPr>
        <w:t>27%</w:t>
      </w:r>
      <w:r>
        <w:rPr>
          <w:rFonts w:hint="eastAsia"/>
        </w:rPr>
        <w:t>，莫桑比克的城市人口率只相当于非洲水平的一半。</w:t>
      </w:r>
    </w:p>
    <w:p w:rsidR="00000000" w:rsidRDefault="0049028F" w:rsidP="0049028F">
      <w:pPr>
        <w:spacing w:after="240" w:line="380" w:lineRule="exact"/>
        <w:ind w:firstLineChars="200" w:firstLine="31680"/>
        <w:rPr>
          <w:rFonts w:hint="eastAsia"/>
        </w:rPr>
      </w:pPr>
      <w:r>
        <w:rPr>
          <w:rFonts w:hint="eastAsia"/>
        </w:rPr>
        <w:t>与人口空间分布有关</w:t>
      </w:r>
      <w:r>
        <w:rPr>
          <w:rFonts w:hint="eastAsia"/>
        </w:rPr>
        <w:t>的一个重要方面是人口集中与自然资源关系所带来的压力。这所导致的一个重要后果就是土地和肥料的加速流失，对食物保障的安全等级造成影响。另一方面，缺少土地来修建房屋和耕种，这迫使人们利用贫瘠与不适合耕作的山坡进行农业生产及修建房屋，从而进一步地破坏了环境。已知约有莫桑比克</w:t>
      </w:r>
      <w:r>
        <w:rPr>
          <w:rFonts w:hint="eastAsia"/>
        </w:rPr>
        <w:t>59%</w:t>
      </w:r>
      <w:r>
        <w:rPr>
          <w:rFonts w:hint="eastAsia"/>
        </w:rPr>
        <w:t>的人口生活在沿海地带。例如在加扎省，沿海地区容纳的人口是内陆地区的三倍。</w:t>
      </w:r>
    </w:p>
    <w:p w:rsidR="00000000" w:rsidRDefault="0049028F" w:rsidP="0049028F">
      <w:pPr>
        <w:spacing w:after="240" w:line="380" w:lineRule="exact"/>
        <w:ind w:firstLineChars="200" w:firstLine="31680"/>
        <w:rPr>
          <w:rFonts w:hint="eastAsia"/>
        </w:rPr>
      </w:pPr>
      <w:r>
        <w:rPr>
          <w:rFonts w:hint="eastAsia"/>
        </w:rPr>
        <w:t>城市化进程与人口和家庭单位的人口学特征有很大关系。有必要考虑到城市人口在国家经济和政策影响下快速增长的情况，特别是要防止在城市地区引发严重的社会和政治问题。</w:t>
      </w:r>
    </w:p>
    <w:p w:rsidR="00000000" w:rsidRDefault="0049028F" w:rsidP="0049028F">
      <w:pPr>
        <w:spacing w:after="240" w:line="380" w:lineRule="exact"/>
        <w:ind w:firstLineChars="200" w:firstLine="31680"/>
        <w:rPr>
          <w:rFonts w:hint="eastAsia"/>
        </w:rPr>
      </w:pPr>
      <w:r>
        <w:rPr>
          <w:rFonts w:hint="eastAsia"/>
        </w:rPr>
        <w:t>同时，要</w:t>
      </w:r>
      <w:r>
        <w:rPr>
          <w:rFonts w:hint="eastAsia"/>
        </w:rPr>
        <w:t>采取措施来更新及拓宽社会服务网络（特别要建立中小企业，以在城市地区创造就业机会），迁徙的趋势将会继续影响国家经济。</w:t>
      </w:r>
    </w:p>
    <w:p w:rsidR="00000000" w:rsidRDefault="0049028F">
      <w:pPr>
        <w:spacing w:after="240" w:line="360" w:lineRule="exact"/>
        <w:jc w:val="center"/>
        <w:rPr>
          <w:rFonts w:ascii="SimHei" w:eastAsia="SimHei"/>
          <w:color w:val="FF0000"/>
          <w:sz w:val="28"/>
        </w:rPr>
      </w:pPr>
      <w:r>
        <w:rPr>
          <w:rFonts w:ascii="SimHei" w:eastAsia="SimHei"/>
          <w:color w:val="FF0000"/>
          <w:sz w:val="28"/>
        </w:rPr>
        <w:t>2.</w:t>
      </w:r>
      <w:r>
        <w:rPr>
          <w:rFonts w:ascii="SimHei" w:eastAsia="SimHei"/>
          <w:color w:val="FF0000"/>
          <w:sz w:val="28"/>
        </w:rPr>
        <w:tab/>
      </w:r>
      <w:r>
        <w:rPr>
          <w:rFonts w:ascii="SimHei" w:eastAsia="SimHei" w:hint="eastAsia"/>
          <w:color w:val="FF0000"/>
          <w:sz w:val="28"/>
        </w:rPr>
        <w:t>法律框架和人权保护</w:t>
      </w:r>
    </w:p>
    <w:p w:rsidR="00000000" w:rsidRDefault="0049028F">
      <w:pPr>
        <w:spacing w:after="240" w:line="380" w:lineRule="exact"/>
        <w:rPr>
          <w:rFonts w:ascii="SimHei" w:eastAsia="SimHei"/>
          <w:color w:val="FF0000"/>
          <w:sz w:val="24"/>
        </w:rPr>
      </w:pPr>
      <w:r>
        <w:rPr>
          <w:rFonts w:ascii="SimHei" w:eastAsia="SimHei"/>
          <w:color w:val="FF0000"/>
          <w:sz w:val="24"/>
        </w:rPr>
        <w:t>2.1</w:t>
      </w:r>
      <w:r>
        <w:rPr>
          <w:rFonts w:ascii="SimHei" w:eastAsia="SimHei"/>
          <w:color w:val="FF0000"/>
          <w:sz w:val="24"/>
        </w:rPr>
        <w:tab/>
      </w:r>
      <w:r>
        <w:rPr>
          <w:rFonts w:ascii="SimHei" w:eastAsia="SimHei" w:hint="eastAsia"/>
          <w:color w:val="FF0000"/>
          <w:sz w:val="24"/>
        </w:rPr>
        <w:t>法律框架</w:t>
      </w:r>
    </w:p>
    <w:p w:rsidR="00000000" w:rsidRDefault="0049028F" w:rsidP="0049028F">
      <w:pPr>
        <w:spacing w:after="240" w:line="380" w:lineRule="exact"/>
        <w:ind w:firstLineChars="200" w:firstLine="31680"/>
        <w:rPr>
          <w:rFonts w:hint="eastAsia"/>
        </w:rPr>
      </w:pPr>
      <w:r>
        <w:rPr>
          <w:rFonts w:hint="eastAsia"/>
        </w:rPr>
        <w:t>莫桑比克制定了影响广泛的宪法，特别强调了消除各种形式歧视的规则和加强人权的问题。关于一般原则的第一章在简明的第二个标题“权利、义务和基本自由”下阐述了如下内容：</w:t>
      </w:r>
    </w:p>
    <w:p w:rsidR="00000000" w:rsidRDefault="0049028F">
      <w:pPr>
        <w:spacing w:after="240" w:line="380" w:lineRule="exact"/>
        <w:rPr>
          <w:rFonts w:ascii="SimHei" w:eastAsia="SimHei"/>
          <w:color w:val="FF0000"/>
        </w:rPr>
      </w:pPr>
      <w:r>
        <w:rPr>
          <w:rFonts w:ascii="SimHei" w:eastAsia="SimHei" w:hint="eastAsia"/>
          <w:color w:val="FF0000"/>
        </w:rPr>
        <w:t>第</w:t>
      </w:r>
      <w:r>
        <w:rPr>
          <w:rFonts w:ascii="SimHei" w:eastAsia="SimHei" w:hint="eastAsia"/>
          <w:color w:val="FF0000"/>
        </w:rPr>
        <w:t>6</w:t>
      </w:r>
      <w:r>
        <w:rPr>
          <w:rFonts w:ascii="SimHei" w:eastAsia="SimHei" w:hint="eastAsia"/>
          <w:color w:val="FF0000"/>
        </w:rPr>
        <w:t>条</w:t>
      </w:r>
      <w:r>
        <w:rPr>
          <w:rFonts w:ascii="SimHei" w:eastAsia="SimHei"/>
          <w:color w:val="FF0000"/>
        </w:rPr>
        <w:t xml:space="preserve"> </w:t>
      </w:r>
    </w:p>
    <w:p w:rsidR="00000000" w:rsidRDefault="0049028F" w:rsidP="0049028F">
      <w:pPr>
        <w:spacing w:after="240" w:line="380" w:lineRule="exact"/>
        <w:ind w:firstLineChars="200" w:firstLine="31680"/>
      </w:pPr>
      <w:r>
        <w:rPr>
          <w:rFonts w:hint="eastAsia"/>
        </w:rPr>
        <w:t>在法律面前人人平等，无论肤色、种族、性别、血统、出生地、宗教、受教育程度、出身或职业，都享有同样的权利并承担同样的义务。</w:t>
      </w:r>
      <w:r>
        <w:t xml:space="preserve"> </w:t>
      </w:r>
    </w:p>
    <w:p w:rsidR="00000000" w:rsidRDefault="0049028F">
      <w:pPr>
        <w:spacing w:after="240" w:line="380" w:lineRule="exact"/>
        <w:rPr>
          <w:rFonts w:ascii="SimHei" w:eastAsia="SimHei"/>
          <w:color w:val="FF0000"/>
        </w:rPr>
      </w:pPr>
      <w:r>
        <w:rPr>
          <w:rFonts w:ascii="SimHei" w:eastAsia="SimHei" w:hint="eastAsia"/>
          <w:color w:val="FF0000"/>
        </w:rPr>
        <w:t>第</w:t>
      </w:r>
      <w:r>
        <w:rPr>
          <w:rFonts w:ascii="SimHei" w:eastAsia="SimHei" w:hint="eastAsia"/>
          <w:color w:val="FF0000"/>
        </w:rPr>
        <w:t>67</w:t>
      </w:r>
      <w:r>
        <w:rPr>
          <w:rFonts w:ascii="SimHei" w:eastAsia="SimHei" w:hint="eastAsia"/>
          <w:color w:val="FF0000"/>
        </w:rPr>
        <w:t>条</w:t>
      </w:r>
    </w:p>
    <w:p w:rsidR="00000000" w:rsidRDefault="0049028F" w:rsidP="0049028F">
      <w:pPr>
        <w:spacing w:after="240" w:line="380" w:lineRule="exact"/>
        <w:ind w:firstLineChars="200" w:firstLine="31680"/>
      </w:pPr>
      <w:r>
        <w:rPr>
          <w:rFonts w:hint="eastAsia"/>
        </w:rPr>
        <w:t>在经济、社会、政治和文化生活的一切领域内，妇女</w:t>
      </w:r>
      <w:r>
        <w:rPr>
          <w:rFonts w:hint="eastAsia"/>
        </w:rPr>
        <w:t>和男性在法律面前一律平等。</w:t>
      </w:r>
      <w:r>
        <w:t xml:space="preserve"> </w:t>
      </w:r>
    </w:p>
    <w:p w:rsidR="00000000" w:rsidRDefault="0049028F">
      <w:pPr>
        <w:spacing w:after="240" w:line="380" w:lineRule="exact"/>
        <w:rPr>
          <w:rFonts w:ascii="SimHei" w:eastAsia="SimHei"/>
          <w:color w:val="FF0000"/>
        </w:rPr>
      </w:pPr>
      <w:r>
        <w:rPr>
          <w:rFonts w:ascii="SimHei" w:eastAsia="SimHei" w:hint="eastAsia"/>
          <w:color w:val="FF0000"/>
        </w:rPr>
        <w:t>第</w:t>
      </w:r>
      <w:r>
        <w:rPr>
          <w:rFonts w:ascii="SimHei" w:eastAsia="SimHei" w:hint="eastAsia"/>
          <w:color w:val="FF0000"/>
        </w:rPr>
        <w:t>68</w:t>
      </w:r>
      <w:r>
        <w:rPr>
          <w:rFonts w:ascii="SimHei" w:eastAsia="SimHei" w:hint="eastAsia"/>
          <w:color w:val="FF0000"/>
        </w:rPr>
        <w:t>条</w:t>
      </w:r>
    </w:p>
    <w:p w:rsidR="00000000" w:rsidRDefault="0049028F" w:rsidP="0049028F">
      <w:pPr>
        <w:spacing w:after="240" w:line="380" w:lineRule="exact"/>
        <w:ind w:firstLineChars="200" w:firstLine="31680"/>
      </w:pPr>
      <w:r>
        <w:rPr>
          <w:rFonts w:hint="eastAsia"/>
        </w:rPr>
        <w:t>残疾公民完全享有宪法赋予的权利并承担相应的义务，因其残疾而无法完成的除外。</w:t>
      </w:r>
      <w:r>
        <w:t xml:space="preserve"> </w:t>
      </w:r>
    </w:p>
    <w:p w:rsidR="00000000" w:rsidRDefault="0049028F">
      <w:pPr>
        <w:spacing w:after="240" w:line="380" w:lineRule="exact"/>
        <w:rPr>
          <w:rFonts w:ascii="SimHei" w:eastAsia="SimHei"/>
          <w:color w:val="FF0000"/>
        </w:rPr>
      </w:pPr>
      <w:r>
        <w:rPr>
          <w:rFonts w:ascii="SimHei" w:eastAsia="SimHei" w:hint="eastAsia"/>
          <w:color w:val="FF0000"/>
        </w:rPr>
        <w:t>第</w:t>
      </w:r>
      <w:r>
        <w:rPr>
          <w:rFonts w:ascii="SimHei" w:eastAsia="SimHei" w:hint="eastAsia"/>
          <w:color w:val="FF0000"/>
        </w:rPr>
        <w:t>69</w:t>
      </w:r>
      <w:r>
        <w:rPr>
          <w:rFonts w:ascii="SimHei" w:eastAsia="SimHei" w:hint="eastAsia"/>
          <w:color w:val="FF0000"/>
        </w:rPr>
        <w:t>条</w:t>
      </w:r>
      <w:r>
        <w:rPr>
          <w:rFonts w:ascii="SimHei" w:eastAsia="SimHei"/>
          <w:color w:val="FF0000"/>
        </w:rPr>
        <w:t xml:space="preserve"> </w:t>
      </w:r>
    </w:p>
    <w:p w:rsidR="00000000" w:rsidRDefault="0049028F" w:rsidP="0049028F">
      <w:pPr>
        <w:spacing w:after="240" w:line="380" w:lineRule="exact"/>
        <w:ind w:firstLineChars="200" w:firstLine="31680"/>
      </w:pPr>
      <w:r>
        <w:rPr>
          <w:rFonts w:hint="eastAsia"/>
        </w:rPr>
        <w:t>根据法律对所有试图反对国家统一、危害社会和睦、制造分裂、特权或对肤色、种族、性别、血统、出生地、宗教、受教育程度、社会地位、身体或精神状态或职业进行歧视的行为进行制裁。</w:t>
      </w:r>
      <w:r>
        <w:t xml:space="preserve"> </w:t>
      </w:r>
    </w:p>
    <w:p w:rsidR="00000000" w:rsidRDefault="0049028F">
      <w:pPr>
        <w:spacing w:after="240" w:line="380" w:lineRule="exact"/>
        <w:rPr>
          <w:rFonts w:ascii="SimHei" w:eastAsia="SimHei"/>
          <w:color w:val="FF0000"/>
        </w:rPr>
      </w:pPr>
      <w:r>
        <w:rPr>
          <w:rFonts w:ascii="SimHei" w:eastAsia="SimHei" w:hint="eastAsia"/>
          <w:color w:val="FF0000"/>
        </w:rPr>
        <w:t>第</w:t>
      </w:r>
      <w:r>
        <w:rPr>
          <w:rFonts w:ascii="SimHei" w:eastAsia="SimHei" w:hint="eastAsia"/>
          <w:color w:val="FF0000"/>
        </w:rPr>
        <w:t>70</w:t>
      </w:r>
      <w:r>
        <w:rPr>
          <w:rFonts w:ascii="SimHei" w:eastAsia="SimHei" w:hint="eastAsia"/>
          <w:color w:val="FF0000"/>
        </w:rPr>
        <w:t>条</w:t>
      </w:r>
    </w:p>
    <w:p w:rsidR="00000000" w:rsidRDefault="0049028F" w:rsidP="0049028F">
      <w:pPr>
        <w:spacing w:after="240" w:line="380" w:lineRule="exact"/>
        <w:ind w:leftChars="200" w:left="31680" w:hangingChars="200" w:firstLine="31680"/>
      </w:pPr>
      <w:r>
        <w:t>1.</w:t>
      </w:r>
      <w:r>
        <w:tab/>
      </w:r>
      <w:r>
        <w:rPr>
          <w:rFonts w:hint="eastAsia"/>
        </w:rPr>
        <w:t>所有公民都有生命权。他们有权保护自己的身体不受折磨或残酷及不人道的待遇。</w:t>
      </w:r>
    </w:p>
    <w:p w:rsidR="00000000" w:rsidRDefault="0049028F" w:rsidP="0049028F">
      <w:pPr>
        <w:spacing w:after="240" w:line="380" w:lineRule="exact"/>
        <w:ind w:leftChars="200" w:left="31680" w:hangingChars="200" w:firstLine="31680"/>
        <w:rPr>
          <w:rFonts w:hint="eastAsia"/>
        </w:rPr>
      </w:pPr>
      <w:r>
        <w:t>2.</w:t>
      </w:r>
      <w:r>
        <w:tab/>
      </w:r>
      <w:r>
        <w:rPr>
          <w:rFonts w:hint="eastAsia"/>
        </w:rPr>
        <w:t>莫桑比克共和国废除死刑。</w:t>
      </w:r>
      <w:r>
        <w:t xml:space="preserve"> </w:t>
      </w:r>
    </w:p>
    <w:p w:rsidR="00000000" w:rsidRDefault="0049028F">
      <w:pPr>
        <w:spacing w:after="240" w:line="380" w:lineRule="exact"/>
        <w:rPr>
          <w:rFonts w:ascii="SimHei" w:eastAsia="SimHei"/>
          <w:color w:val="FF0000"/>
        </w:rPr>
      </w:pPr>
      <w:r>
        <w:rPr>
          <w:rFonts w:ascii="SimHei" w:eastAsia="SimHei" w:hint="eastAsia"/>
          <w:color w:val="FF0000"/>
        </w:rPr>
        <w:t>第</w:t>
      </w:r>
      <w:r>
        <w:rPr>
          <w:rFonts w:ascii="SimHei" w:eastAsia="SimHei" w:hint="eastAsia"/>
          <w:color w:val="FF0000"/>
        </w:rPr>
        <w:t>71</w:t>
      </w:r>
      <w:r>
        <w:rPr>
          <w:rFonts w:ascii="SimHei" w:eastAsia="SimHei" w:hint="eastAsia"/>
          <w:color w:val="FF0000"/>
        </w:rPr>
        <w:t>条</w:t>
      </w:r>
    </w:p>
    <w:p w:rsidR="00000000" w:rsidRDefault="0049028F" w:rsidP="0049028F">
      <w:pPr>
        <w:spacing w:after="240" w:line="380" w:lineRule="exact"/>
        <w:ind w:leftChars="200" w:left="31680" w:hangingChars="200" w:firstLine="31680"/>
      </w:pPr>
      <w:r>
        <w:rPr>
          <w:rFonts w:hint="eastAsia"/>
        </w:rPr>
        <w:t>所有公民有荣誉权，有权保护他们的公共形象及生活隐私。</w:t>
      </w:r>
    </w:p>
    <w:p w:rsidR="00000000" w:rsidRDefault="0049028F">
      <w:pPr>
        <w:spacing w:after="240" w:line="340" w:lineRule="exact"/>
        <w:rPr>
          <w:rFonts w:ascii="SimHei" w:eastAsia="SimHei"/>
          <w:color w:val="FF0000"/>
        </w:rPr>
      </w:pPr>
      <w:r>
        <w:rPr>
          <w:rFonts w:ascii="SimHei" w:eastAsia="SimHei" w:hint="eastAsia"/>
          <w:color w:val="FF0000"/>
        </w:rPr>
        <w:t>第</w:t>
      </w:r>
      <w:r>
        <w:rPr>
          <w:rFonts w:ascii="SimHei" w:eastAsia="SimHei" w:hint="eastAsia"/>
          <w:color w:val="FF0000"/>
        </w:rPr>
        <w:t>72</w:t>
      </w:r>
      <w:r>
        <w:rPr>
          <w:rFonts w:ascii="SimHei" w:eastAsia="SimHei" w:hint="eastAsia"/>
          <w:color w:val="FF0000"/>
        </w:rPr>
        <w:t>条</w:t>
      </w:r>
    </w:p>
    <w:p w:rsidR="00000000" w:rsidRDefault="0049028F" w:rsidP="0049028F">
      <w:pPr>
        <w:spacing w:after="240" w:line="340" w:lineRule="exact"/>
        <w:ind w:firstLineChars="200" w:firstLine="31680"/>
      </w:pPr>
      <w:r>
        <w:rPr>
          <w:rFonts w:hint="eastAsia"/>
        </w:rPr>
        <w:t>所有公民有权</w:t>
      </w:r>
      <w:r>
        <w:rPr>
          <w:rFonts w:hint="eastAsia"/>
        </w:rPr>
        <w:t>生活在安定的环境中，并有义务保护这种安定的环境。</w:t>
      </w:r>
    </w:p>
    <w:p w:rsidR="00000000" w:rsidRDefault="0049028F">
      <w:pPr>
        <w:spacing w:after="240" w:line="340" w:lineRule="exact"/>
        <w:rPr>
          <w:rFonts w:ascii="SimHei" w:eastAsia="SimHei" w:hint="eastAsia"/>
          <w:color w:val="FF0000"/>
        </w:rPr>
      </w:pPr>
      <w:r>
        <w:rPr>
          <w:rFonts w:ascii="SimHei" w:eastAsia="SimHei" w:hint="eastAsia"/>
          <w:color w:val="FF0000"/>
        </w:rPr>
        <w:t>第</w:t>
      </w:r>
      <w:r>
        <w:rPr>
          <w:rFonts w:ascii="SimHei" w:eastAsia="SimHei" w:hint="eastAsia"/>
          <w:color w:val="FF0000"/>
        </w:rPr>
        <w:t>73</w:t>
      </w:r>
      <w:r>
        <w:rPr>
          <w:rFonts w:ascii="SimHei" w:eastAsia="SimHei" w:hint="eastAsia"/>
          <w:color w:val="FF0000"/>
        </w:rPr>
        <w:t>条</w:t>
      </w:r>
    </w:p>
    <w:p w:rsidR="00000000" w:rsidRDefault="0049028F" w:rsidP="0049028F">
      <w:pPr>
        <w:spacing w:after="240" w:line="340" w:lineRule="exact"/>
        <w:ind w:leftChars="200" w:left="31680" w:hangingChars="200" w:firstLine="31680"/>
      </w:pPr>
      <w:r>
        <w:t>1.</w:t>
      </w:r>
      <w:r>
        <w:tab/>
      </w:r>
      <w:r>
        <w:rPr>
          <w:rFonts w:hint="eastAsia"/>
        </w:rPr>
        <w:t>所有公民都拥有权利和义务，在社会和国家各个层次上，参加拓展和巩固民主的进程。</w:t>
      </w:r>
      <w:r>
        <w:t xml:space="preserve"> </w:t>
      </w:r>
    </w:p>
    <w:p w:rsidR="00000000" w:rsidRDefault="0049028F" w:rsidP="0049028F">
      <w:pPr>
        <w:spacing w:after="240" w:line="340" w:lineRule="exact"/>
        <w:ind w:leftChars="200" w:left="31680" w:hangingChars="200" w:firstLine="31680"/>
      </w:pPr>
      <w:r>
        <w:t>2.</w:t>
      </w:r>
      <w:r>
        <w:tab/>
      </w:r>
      <w:r>
        <w:rPr>
          <w:rFonts w:hint="eastAsia"/>
        </w:rPr>
        <w:t>除了法律禁止的情况外，所有年满十八岁的公民都享有选举和被选举权。</w:t>
      </w:r>
    </w:p>
    <w:p w:rsidR="00000000" w:rsidRDefault="0049028F" w:rsidP="0049028F">
      <w:pPr>
        <w:spacing w:after="240" w:line="340" w:lineRule="exact"/>
        <w:ind w:leftChars="200" w:left="31680" w:hangingChars="200" w:firstLine="31680"/>
      </w:pPr>
      <w:r>
        <w:t>3.</w:t>
      </w:r>
      <w:r>
        <w:tab/>
      </w:r>
      <w:r>
        <w:rPr>
          <w:rFonts w:hint="eastAsia"/>
        </w:rPr>
        <w:t>选举权属于个人并构成一项公民义务。</w:t>
      </w:r>
    </w:p>
    <w:p w:rsidR="00000000" w:rsidRDefault="0049028F">
      <w:pPr>
        <w:spacing w:after="240" w:line="340" w:lineRule="exact"/>
        <w:rPr>
          <w:rFonts w:ascii="SimHei" w:eastAsia="SimHei"/>
          <w:color w:val="FF0000"/>
        </w:rPr>
      </w:pPr>
      <w:r>
        <w:rPr>
          <w:rFonts w:ascii="SimHei" w:eastAsia="SimHei" w:hint="eastAsia"/>
          <w:color w:val="FF0000"/>
        </w:rPr>
        <w:t>第</w:t>
      </w:r>
      <w:r>
        <w:rPr>
          <w:rFonts w:ascii="SimHei" w:eastAsia="SimHei" w:hint="eastAsia"/>
          <w:color w:val="FF0000"/>
        </w:rPr>
        <w:t>74</w:t>
      </w:r>
      <w:r>
        <w:rPr>
          <w:rFonts w:ascii="SimHei" w:eastAsia="SimHei" w:hint="eastAsia"/>
          <w:color w:val="FF0000"/>
        </w:rPr>
        <w:t>条</w:t>
      </w:r>
    </w:p>
    <w:p w:rsidR="00000000" w:rsidRDefault="0049028F" w:rsidP="0049028F">
      <w:pPr>
        <w:spacing w:after="240" w:line="340" w:lineRule="exact"/>
        <w:ind w:leftChars="200" w:left="31680" w:hangingChars="200" w:firstLine="31680"/>
      </w:pPr>
      <w:r>
        <w:t>1.</w:t>
      </w:r>
      <w:r>
        <w:tab/>
      </w:r>
      <w:r>
        <w:rPr>
          <w:rFonts w:hint="eastAsia"/>
        </w:rPr>
        <w:t>所有公民享有言论、出版和获得信息的自由。</w:t>
      </w:r>
    </w:p>
    <w:p w:rsidR="00000000" w:rsidRDefault="0049028F" w:rsidP="0049028F">
      <w:pPr>
        <w:spacing w:after="240" w:line="340" w:lineRule="exact"/>
        <w:ind w:leftChars="200" w:left="31680" w:hangingChars="200" w:firstLine="31680"/>
      </w:pPr>
      <w:r>
        <w:t>2.</w:t>
      </w:r>
      <w:r>
        <w:tab/>
      </w:r>
      <w:r>
        <w:rPr>
          <w:rFonts w:hint="eastAsia"/>
        </w:rPr>
        <w:t>言论自由的使用，包括使用所有合法手段表达个人观点和获取信息的权利不受审查机构限制。</w:t>
      </w:r>
    </w:p>
    <w:p w:rsidR="00000000" w:rsidRDefault="0049028F" w:rsidP="0049028F">
      <w:pPr>
        <w:spacing w:after="240" w:line="340" w:lineRule="exact"/>
        <w:ind w:leftChars="200" w:left="31680" w:hangingChars="200" w:firstLine="31680"/>
      </w:pPr>
      <w:r>
        <w:rPr>
          <w:rFonts w:hint="eastAsia"/>
        </w:rPr>
        <w:t>3</w:t>
      </w:r>
      <w:r>
        <w:t>.</w:t>
      </w:r>
      <w:r>
        <w:tab/>
      </w:r>
      <w:r>
        <w:rPr>
          <w:rFonts w:hint="eastAsia"/>
        </w:rPr>
        <w:t>出版自由包括：记者表达和创作的自由、获得信息来源、保护独立和职业秘密以及创建期刊和其他出版物的自由</w:t>
      </w:r>
      <w:r>
        <w:rPr>
          <w:rFonts w:hint="eastAsia"/>
        </w:rPr>
        <w:t>。</w:t>
      </w:r>
    </w:p>
    <w:p w:rsidR="00000000" w:rsidRDefault="0049028F" w:rsidP="0049028F">
      <w:pPr>
        <w:spacing w:after="240" w:line="340" w:lineRule="exact"/>
        <w:ind w:leftChars="200" w:left="31680" w:hangingChars="200" w:firstLine="31680"/>
      </w:pPr>
      <w:r>
        <w:rPr>
          <w:rFonts w:hint="eastAsia"/>
        </w:rPr>
        <w:t>4</w:t>
      </w:r>
      <w:r>
        <w:t>.</w:t>
      </w:r>
      <w:r>
        <w:tab/>
      </w:r>
      <w:r>
        <w:rPr>
          <w:rFonts w:hint="eastAsia"/>
        </w:rPr>
        <w:t>在行使自由权利和法律的时候，必须要在尊重宪法、个人尊严、外交政策和国际的基础上，对自由进行规范。</w:t>
      </w:r>
      <w:r>
        <w:t xml:space="preserve"> </w:t>
      </w:r>
    </w:p>
    <w:p w:rsidR="00000000" w:rsidRDefault="0049028F">
      <w:pPr>
        <w:spacing w:after="240" w:line="340" w:lineRule="exact"/>
        <w:rPr>
          <w:rFonts w:ascii="SimHei" w:eastAsia="SimHei"/>
          <w:color w:val="FF0000"/>
        </w:rPr>
      </w:pPr>
      <w:r>
        <w:rPr>
          <w:rFonts w:ascii="SimHei" w:eastAsia="SimHei" w:hint="eastAsia"/>
          <w:color w:val="FF0000"/>
        </w:rPr>
        <w:t>第</w:t>
      </w:r>
      <w:r>
        <w:rPr>
          <w:rFonts w:ascii="SimHei" w:eastAsia="SimHei" w:hint="eastAsia"/>
          <w:color w:val="FF0000"/>
        </w:rPr>
        <w:t>75</w:t>
      </w:r>
      <w:r>
        <w:rPr>
          <w:rFonts w:ascii="SimHei" w:eastAsia="SimHei" w:hint="eastAsia"/>
          <w:color w:val="FF0000"/>
        </w:rPr>
        <w:t>条</w:t>
      </w:r>
    </w:p>
    <w:p w:rsidR="00000000" w:rsidRDefault="0049028F" w:rsidP="0049028F">
      <w:pPr>
        <w:spacing w:after="240" w:line="340" w:lineRule="exact"/>
        <w:ind w:leftChars="200" w:left="31680" w:hangingChars="200" w:firstLine="31680"/>
      </w:pPr>
      <w:r>
        <w:t>1.</w:t>
      </w:r>
      <w:r>
        <w:tab/>
      </w:r>
      <w:r>
        <w:rPr>
          <w:rFonts w:hint="eastAsia"/>
        </w:rPr>
        <w:t>公民享有结社自由。</w:t>
      </w:r>
    </w:p>
    <w:p w:rsidR="00000000" w:rsidRDefault="0049028F" w:rsidP="0049028F">
      <w:pPr>
        <w:spacing w:after="240" w:line="340" w:lineRule="exact"/>
        <w:ind w:leftChars="200" w:left="31680" w:hangingChars="200" w:firstLine="31680"/>
      </w:pPr>
      <w:r>
        <w:t>2.</w:t>
      </w:r>
      <w:r>
        <w:tab/>
      </w:r>
      <w:r>
        <w:rPr>
          <w:rFonts w:hint="eastAsia"/>
        </w:rPr>
        <w:t>社会组织与机构享有依法实现其目标的权利，享有建立机构体制以利于实现其目标的权利及拥有财产以从事其活动的权利。</w:t>
      </w:r>
    </w:p>
    <w:p w:rsidR="00000000" w:rsidRDefault="0049028F">
      <w:pPr>
        <w:spacing w:after="240" w:line="340" w:lineRule="exact"/>
        <w:rPr>
          <w:rFonts w:ascii="SimHei" w:eastAsia="SimHei"/>
          <w:color w:val="FF0000"/>
        </w:rPr>
      </w:pPr>
      <w:r>
        <w:rPr>
          <w:rFonts w:ascii="SimHei" w:eastAsia="SimHei" w:hint="eastAsia"/>
          <w:color w:val="FF0000"/>
        </w:rPr>
        <w:t>第</w:t>
      </w:r>
      <w:r>
        <w:rPr>
          <w:rFonts w:ascii="SimHei" w:eastAsia="SimHei" w:hint="eastAsia"/>
          <w:color w:val="FF0000"/>
        </w:rPr>
        <w:t>77</w:t>
      </w:r>
      <w:r>
        <w:rPr>
          <w:rFonts w:ascii="SimHei" w:eastAsia="SimHei" w:hint="eastAsia"/>
          <w:color w:val="FF0000"/>
        </w:rPr>
        <w:t>条</w:t>
      </w:r>
    </w:p>
    <w:p w:rsidR="00000000" w:rsidRDefault="0049028F" w:rsidP="0049028F">
      <w:pPr>
        <w:spacing w:after="240" w:line="340" w:lineRule="exact"/>
        <w:ind w:leftChars="200" w:left="31680" w:hangingChars="200" w:firstLine="31680"/>
      </w:pPr>
      <w:r>
        <w:t>1.</w:t>
      </w:r>
      <w:r>
        <w:tab/>
      </w:r>
      <w:r>
        <w:rPr>
          <w:rFonts w:hint="eastAsia"/>
        </w:rPr>
        <w:t>所有公民享有建立或参加政党的自由。</w:t>
      </w:r>
    </w:p>
    <w:p w:rsidR="00000000" w:rsidRDefault="0049028F" w:rsidP="0049028F">
      <w:pPr>
        <w:spacing w:after="240" w:line="340" w:lineRule="exact"/>
        <w:ind w:leftChars="200" w:left="31680" w:hangingChars="200" w:firstLine="31680"/>
      </w:pPr>
      <w:r>
        <w:t>2.</w:t>
      </w:r>
      <w:r>
        <w:tab/>
      </w:r>
      <w:r>
        <w:rPr>
          <w:rFonts w:hint="eastAsia"/>
        </w:rPr>
        <w:t>可以自愿加入某一政党，这是公民支持与自己政治目标相同的组织的权利。</w:t>
      </w:r>
      <w:r>
        <w:t xml:space="preserve"> </w:t>
      </w:r>
    </w:p>
    <w:p w:rsidR="00000000" w:rsidRDefault="0049028F">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78</w:t>
      </w:r>
      <w:r>
        <w:rPr>
          <w:rFonts w:ascii="SimHei" w:eastAsia="SimHei" w:hint="eastAsia"/>
          <w:color w:val="FF0000"/>
        </w:rPr>
        <w:t>条</w:t>
      </w:r>
    </w:p>
    <w:p w:rsidR="00000000" w:rsidRDefault="0049028F" w:rsidP="0049028F">
      <w:pPr>
        <w:spacing w:after="240" w:line="360" w:lineRule="exact"/>
        <w:ind w:leftChars="200" w:left="31680" w:hangingChars="200" w:firstLine="31680"/>
      </w:pPr>
      <w:r>
        <w:t>1.</w:t>
      </w:r>
      <w:r>
        <w:tab/>
      </w:r>
      <w:r>
        <w:rPr>
          <w:rFonts w:hint="eastAsia"/>
        </w:rPr>
        <w:t>公民享有宗教信仰的自由。</w:t>
      </w:r>
    </w:p>
    <w:p w:rsidR="00000000" w:rsidRDefault="0049028F" w:rsidP="0049028F">
      <w:pPr>
        <w:spacing w:after="240" w:line="360" w:lineRule="exact"/>
        <w:ind w:leftChars="200" w:left="31680" w:hangingChars="200" w:firstLine="31680"/>
      </w:pPr>
      <w:r>
        <w:t>2.</w:t>
      </w:r>
      <w:r>
        <w:tab/>
      </w:r>
      <w:r>
        <w:rPr>
          <w:rFonts w:hint="eastAsia"/>
        </w:rPr>
        <w:t>宗教派别有权自由地追求其目标，为实现其目标谋利。</w:t>
      </w:r>
    </w:p>
    <w:p w:rsidR="00000000" w:rsidRDefault="0049028F">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79</w:t>
      </w:r>
      <w:r>
        <w:rPr>
          <w:rFonts w:ascii="SimHei" w:eastAsia="SimHei" w:hint="eastAsia"/>
          <w:color w:val="FF0000"/>
        </w:rPr>
        <w:t>条</w:t>
      </w:r>
    </w:p>
    <w:p w:rsidR="00000000" w:rsidRDefault="0049028F" w:rsidP="0049028F">
      <w:pPr>
        <w:spacing w:after="240" w:line="360" w:lineRule="exact"/>
        <w:ind w:leftChars="200" w:left="31680" w:hangingChars="200" w:firstLine="31680"/>
      </w:pPr>
      <w:r>
        <w:t>1.</w:t>
      </w:r>
      <w:r>
        <w:tab/>
      </w:r>
      <w:r>
        <w:rPr>
          <w:rFonts w:hint="eastAsia"/>
        </w:rPr>
        <w:t>所有公民</w:t>
      </w:r>
      <w:r>
        <w:rPr>
          <w:rFonts w:hint="eastAsia"/>
        </w:rPr>
        <w:t>有从事科学、技术、文学和艺术创造的权利。</w:t>
      </w:r>
    </w:p>
    <w:p w:rsidR="00000000" w:rsidRDefault="0049028F" w:rsidP="0049028F">
      <w:pPr>
        <w:spacing w:after="240" w:line="360" w:lineRule="exact"/>
        <w:ind w:leftChars="200" w:left="31680" w:hangingChars="200" w:firstLine="31680"/>
      </w:pPr>
      <w:r>
        <w:t>2.</w:t>
      </w:r>
      <w:r>
        <w:tab/>
      </w:r>
      <w:r>
        <w:rPr>
          <w:rFonts w:hint="eastAsia"/>
        </w:rPr>
        <w:t>国家保护版权，包括相邻权并促进交流和艺术的传播。</w:t>
      </w:r>
      <w:r>
        <w:t xml:space="preserve"> </w:t>
      </w:r>
    </w:p>
    <w:p w:rsidR="00000000" w:rsidRDefault="0049028F">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80</w:t>
      </w:r>
      <w:r>
        <w:rPr>
          <w:rFonts w:ascii="SimHei" w:eastAsia="SimHei" w:hint="eastAsia"/>
          <w:color w:val="FF0000"/>
        </w:rPr>
        <w:t>条</w:t>
      </w:r>
    </w:p>
    <w:p w:rsidR="00000000" w:rsidRDefault="0049028F" w:rsidP="0049028F">
      <w:pPr>
        <w:spacing w:after="240" w:line="360" w:lineRule="exact"/>
        <w:ind w:leftChars="200" w:left="31680" w:hangingChars="200" w:firstLine="31680"/>
      </w:pPr>
      <w:r>
        <w:t>1.</w:t>
      </w:r>
      <w:r>
        <w:tab/>
      </w:r>
      <w:r>
        <w:rPr>
          <w:rFonts w:hint="eastAsia"/>
        </w:rPr>
        <w:t>所有公民在其权利受到侵犯时或出于保护公共利益的原因，有权向主管当局请愿、申诉和提出权利要求，以恢复其权利。</w:t>
      </w:r>
      <w:r>
        <w:t xml:space="preserve"> </w:t>
      </w:r>
    </w:p>
    <w:p w:rsidR="00000000" w:rsidRDefault="0049028F" w:rsidP="0049028F">
      <w:pPr>
        <w:spacing w:after="240" w:line="360" w:lineRule="exact"/>
        <w:ind w:leftChars="200" w:left="31680" w:hangingChars="200" w:firstLine="31680"/>
      </w:pPr>
      <w:r>
        <w:t>2.</w:t>
      </w:r>
      <w:r>
        <w:tab/>
      </w:r>
      <w:r>
        <w:rPr>
          <w:rFonts w:hint="eastAsia"/>
        </w:rPr>
        <w:t>公民有权不接受非法命令或是损害其利益的命令。</w:t>
      </w:r>
    </w:p>
    <w:p w:rsidR="00000000" w:rsidRDefault="0049028F" w:rsidP="0049028F">
      <w:pPr>
        <w:spacing w:after="240" w:line="360" w:lineRule="exact"/>
        <w:ind w:leftChars="200" w:left="31680" w:hangingChars="200" w:firstLine="31680"/>
      </w:pPr>
      <w:r>
        <w:t>3.</w:t>
      </w:r>
      <w:r>
        <w:tab/>
      </w:r>
      <w:r>
        <w:rPr>
          <w:rFonts w:hint="eastAsia"/>
        </w:rPr>
        <w:t>所有公民有依法自由集会的自由</w:t>
      </w:r>
      <w:r>
        <w:t xml:space="preserve"> </w:t>
      </w:r>
    </w:p>
    <w:p w:rsidR="00000000" w:rsidRDefault="0049028F">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81</w:t>
      </w:r>
      <w:r>
        <w:rPr>
          <w:rFonts w:ascii="SimHei" w:eastAsia="SimHei" w:hint="eastAsia"/>
          <w:color w:val="FF0000"/>
        </w:rPr>
        <w:t>条</w:t>
      </w:r>
    </w:p>
    <w:p w:rsidR="00000000" w:rsidRDefault="0049028F" w:rsidP="0049028F">
      <w:pPr>
        <w:spacing w:after="240" w:line="360" w:lineRule="exact"/>
        <w:ind w:firstLineChars="200" w:firstLine="31680"/>
      </w:pPr>
      <w:r>
        <w:rPr>
          <w:rFonts w:hint="eastAsia"/>
        </w:rPr>
        <w:t>公民可以对侵犯宪法和其他许多法律赋予其的权利之行为进行还击。</w:t>
      </w:r>
    </w:p>
    <w:p w:rsidR="00000000" w:rsidRDefault="0049028F">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82</w:t>
      </w:r>
      <w:r>
        <w:rPr>
          <w:rFonts w:ascii="SimHei" w:eastAsia="SimHei" w:hint="eastAsia"/>
          <w:color w:val="FF0000"/>
        </w:rPr>
        <w:t>条</w:t>
      </w:r>
    </w:p>
    <w:p w:rsidR="00000000" w:rsidRDefault="0049028F" w:rsidP="0049028F">
      <w:pPr>
        <w:spacing w:after="240" w:line="360" w:lineRule="exact"/>
        <w:ind w:leftChars="200" w:left="31680" w:hangingChars="200" w:firstLine="31680"/>
      </w:pPr>
      <w:r>
        <w:rPr>
          <w:rFonts w:hint="eastAsia"/>
        </w:rPr>
        <w:t>1</w:t>
      </w:r>
      <w:r>
        <w:rPr>
          <w:rFonts w:hint="eastAsia"/>
        </w:rPr>
        <w:t>．公民对侵犯其依宪法和法律所享有的权利之行为有权向法院起诉。</w:t>
      </w:r>
    </w:p>
    <w:p w:rsidR="00000000" w:rsidRDefault="0049028F">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83</w:t>
      </w:r>
      <w:r>
        <w:rPr>
          <w:rFonts w:ascii="SimHei" w:eastAsia="SimHei" w:hint="eastAsia"/>
          <w:color w:val="FF0000"/>
        </w:rPr>
        <w:t>条</w:t>
      </w:r>
    </w:p>
    <w:p w:rsidR="00000000" w:rsidRDefault="0049028F" w:rsidP="0049028F">
      <w:pPr>
        <w:spacing w:after="240" w:line="360" w:lineRule="exact"/>
        <w:ind w:leftChars="200" w:left="31680" w:hangingChars="200" w:firstLine="31680"/>
      </w:pPr>
      <w:r>
        <w:t>1.</w:t>
      </w:r>
      <w:r>
        <w:tab/>
      </w:r>
      <w:r>
        <w:rPr>
          <w:rFonts w:hint="eastAsia"/>
        </w:rPr>
        <w:t>所有公民都有权在国内任何地方定居。</w:t>
      </w:r>
    </w:p>
    <w:p w:rsidR="00000000" w:rsidRDefault="0049028F" w:rsidP="0049028F">
      <w:pPr>
        <w:spacing w:after="240" w:line="360" w:lineRule="exact"/>
        <w:ind w:leftChars="200" w:left="31680" w:hangingChars="200" w:firstLine="31680"/>
      </w:pPr>
      <w:r>
        <w:t>2.</w:t>
      </w:r>
      <w:r>
        <w:tab/>
      </w:r>
      <w:r>
        <w:rPr>
          <w:rFonts w:hint="eastAsia"/>
        </w:rPr>
        <w:t>所有公民都可以在国内和国外自由流动，但依法剥夺了其这项权利的人除外。</w:t>
      </w:r>
      <w:r>
        <w:t xml:space="preserve"> </w:t>
      </w:r>
    </w:p>
    <w:p w:rsidR="00000000" w:rsidRDefault="0049028F">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84</w:t>
      </w:r>
      <w:r>
        <w:rPr>
          <w:rFonts w:ascii="SimHei" w:eastAsia="SimHei" w:hint="eastAsia"/>
          <w:color w:val="FF0000"/>
        </w:rPr>
        <w:t>条</w:t>
      </w:r>
    </w:p>
    <w:p w:rsidR="00000000" w:rsidRDefault="0049028F" w:rsidP="0049028F">
      <w:pPr>
        <w:spacing w:after="240" w:line="360" w:lineRule="exact"/>
        <w:ind w:leftChars="200" w:left="31680" w:hangingChars="200" w:firstLine="31680"/>
      </w:pPr>
      <w:r>
        <w:t>1.</w:t>
      </w:r>
      <w:r>
        <w:tab/>
      </w:r>
      <w:r>
        <w:rPr>
          <w:rFonts w:hint="eastAsia"/>
        </w:rPr>
        <w:t>保卫国家独立、主权和领土完整是全体莫桑比克公民神圣的荣誉。</w:t>
      </w:r>
      <w:r>
        <w:t xml:space="preserve"> </w:t>
      </w:r>
    </w:p>
    <w:p w:rsidR="00000000" w:rsidRDefault="0049028F" w:rsidP="0049028F">
      <w:pPr>
        <w:spacing w:after="240" w:line="360" w:lineRule="exact"/>
        <w:ind w:leftChars="200" w:left="31680" w:hangingChars="200" w:firstLine="31680"/>
      </w:pPr>
      <w:r>
        <w:t>2.</w:t>
      </w:r>
      <w:r>
        <w:tab/>
      </w:r>
      <w:r>
        <w:rPr>
          <w:rFonts w:hint="eastAsia"/>
        </w:rPr>
        <w:t>依法服兵役。</w:t>
      </w:r>
      <w:r>
        <w:t xml:space="preserve"> </w:t>
      </w:r>
    </w:p>
    <w:p w:rsidR="00000000" w:rsidRDefault="0049028F">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85</w:t>
      </w:r>
      <w:r>
        <w:rPr>
          <w:rFonts w:ascii="SimHei" w:eastAsia="SimHei" w:hint="eastAsia"/>
          <w:color w:val="FF0000"/>
        </w:rPr>
        <w:t>条</w:t>
      </w:r>
    </w:p>
    <w:p w:rsidR="00000000" w:rsidRDefault="0049028F" w:rsidP="0049028F">
      <w:pPr>
        <w:spacing w:after="240" w:line="360" w:lineRule="exact"/>
        <w:ind w:leftChars="200" w:left="31680" w:hangingChars="200" w:firstLine="31680"/>
      </w:pPr>
      <w:r>
        <w:t>1.</w:t>
      </w:r>
      <w:r>
        <w:tab/>
      </w:r>
      <w:r>
        <w:rPr>
          <w:rFonts w:hint="eastAsia"/>
        </w:rPr>
        <w:t>所有公民都有义务尊重宪法秩序。</w:t>
      </w:r>
    </w:p>
    <w:p w:rsidR="00000000" w:rsidRDefault="0049028F" w:rsidP="0049028F">
      <w:pPr>
        <w:spacing w:after="240" w:line="360" w:lineRule="exact"/>
        <w:ind w:leftChars="200" w:left="31680" w:hangingChars="200" w:firstLine="31680"/>
      </w:pPr>
      <w:r>
        <w:t>2.</w:t>
      </w:r>
      <w:r>
        <w:tab/>
      </w:r>
      <w:r>
        <w:rPr>
          <w:rFonts w:hint="eastAsia"/>
        </w:rPr>
        <w:t>对违背宪法秩序的行为，要根据法律进行制裁。</w:t>
      </w:r>
    </w:p>
    <w:p w:rsidR="00000000" w:rsidRDefault="0049028F" w:rsidP="0049028F">
      <w:pPr>
        <w:spacing w:after="240" w:line="360" w:lineRule="exact"/>
        <w:ind w:firstLineChars="200" w:firstLine="31680"/>
      </w:pPr>
      <w:r>
        <w:rPr>
          <w:rFonts w:hint="eastAsia"/>
        </w:rPr>
        <w:t>当所有的处罚办法在普通法，即《民法》中已有规定时，应依法对侵权行为进行处罚。应依照法律提出相应的赔款要求和</w:t>
      </w:r>
      <w:r>
        <w:rPr>
          <w:rFonts w:hint="eastAsia"/>
        </w:rPr>
        <w:t>/</w:t>
      </w:r>
      <w:r>
        <w:rPr>
          <w:rFonts w:hint="eastAsia"/>
        </w:rPr>
        <w:t>或刑事指控。</w:t>
      </w:r>
      <w:r>
        <w:t xml:space="preserve"> </w:t>
      </w:r>
    </w:p>
    <w:p w:rsidR="00000000" w:rsidRDefault="0049028F" w:rsidP="0049028F">
      <w:pPr>
        <w:spacing w:after="240" w:line="360" w:lineRule="exact"/>
        <w:ind w:firstLineChars="200" w:firstLine="31680"/>
      </w:pPr>
      <w:r>
        <w:rPr>
          <w:rFonts w:hint="eastAsia"/>
        </w:rPr>
        <w:t>随后是有关权利和自由保障的第四章。关于保障问题，只是作为一个例子，可以通过下述条款清楚地说明：</w:t>
      </w:r>
    </w:p>
    <w:p w:rsidR="00000000" w:rsidRDefault="0049028F">
      <w:pPr>
        <w:spacing w:after="240" w:line="360" w:lineRule="exact"/>
        <w:rPr>
          <w:rFonts w:ascii="SimHei" w:eastAsia="SimHei" w:hint="eastAsia"/>
          <w:color w:val="FF0000"/>
        </w:rPr>
      </w:pPr>
      <w:r>
        <w:rPr>
          <w:rFonts w:ascii="SimHei" w:eastAsia="SimHei" w:hint="eastAsia"/>
          <w:color w:val="FF0000"/>
        </w:rPr>
        <w:t>第</w:t>
      </w:r>
      <w:r>
        <w:rPr>
          <w:rFonts w:ascii="SimHei" w:eastAsia="SimHei" w:hint="eastAsia"/>
          <w:color w:val="FF0000"/>
        </w:rPr>
        <w:t>97</w:t>
      </w:r>
      <w:r>
        <w:rPr>
          <w:rFonts w:ascii="SimHei" w:eastAsia="SimHei" w:hint="eastAsia"/>
          <w:color w:val="FF0000"/>
        </w:rPr>
        <w:t>条</w:t>
      </w:r>
    </w:p>
    <w:p w:rsidR="00000000" w:rsidRDefault="0049028F" w:rsidP="0049028F">
      <w:pPr>
        <w:spacing w:after="240" w:line="360" w:lineRule="exact"/>
        <w:ind w:firstLineChars="200" w:firstLine="31680"/>
      </w:pPr>
      <w:r>
        <w:rPr>
          <w:rFonts w:hint="eastAsia"/>
        </w:rPr>
        <w:t>国家</w:t>
      </w:r>
      <w:r>
        <w:rPr>
          <w:rFonts w:hint="eastAsia"/>
        </w:rPr>
        <w:t>对其工作人员在履行职责时违反法律所造成的实际损害负有责任，但不影响依法进行反驳的权利。</w:t>
      </w:r>
    </w:p>
    <w:p w:rsidR="00000000" w:rsidRDefault="0049028F">
      <w:pPr>
        <w:spacing w:after="240" w:line="360" w:lineRule="exact"/>
        <w:rPr>
          <w:rFonts w:ascii="SimHei" w:eastAsia="SimHei" w:hint="eastAsia"/>
          <w:color w:val="FF0000"/>
        </w:rPr>
      </w:pPr>
      <w:r>
        <w:rPr>
          <w:rFonts w:ascii="SimHei" w:eastAsia="SimHei" w:hint="eastAsia"/>
          <w:color w:val="FF0000"/>
        </w:rPr>
        <w:t>第</w:t>
      </w:r>
      <w:r>
        <w:rPr>
          <w:rFonts w:ascii="SimHei" w:eastAsia="SimHei" w:hint="eastAsia"/>
          <w:color w:val="FF0000"/>
        </w:rPr>
        <w:t>98</w:t>
      </w:r>
      <w:r>
        <w:rPr>
          <w:rFonts w:ascii="SimHei" w:eastAsia="SimHei" w:hint="eastAsia"/>
          <w:color w:val="FF0000"/>
        </w:rPr>
        <w:t>条</w:t>
      </w:r>
    </w:p>
    <w:p w:rsidR="00000000" w:rsidRDefault="0049028F" w:rsidP="0049028F">
      <w:pPr>
        <w:spacing w:after="240" w:line="360" w:lineRule="exact"/>
        <w:ind w:leftChars="200" w:left="31680" w:hangingChars="200" w:firstLine="31680"/>
      </w:pPr>
      <w:r>
        <w:t>1.</w:t>
      </w:r>
      <w:r>
        <w:tab/>
      </w:r>
      <w:r>
        <w:rPr>
          <w:rFonts w:hint="eastAsia"/>
        </w:rPr>
        <w:t>在莫桑比克共和国，除非有法律规定，否则不得对任何人进行监禁和审判。</w:t>
      </w:r>
      <w:r>
        <w:t xml:space="preserve"> </w:t>
      </w:r>
    </w:p>
    <w:p w:rsidR="00000000" w:rsidRDefault="0049028F" w:rsidP="0049028F">
      <w:pPr>
        <w:spacing w:after="240" w:line="360" w:lineRule="exact"/>
        <w:ind w:leftChars="200" w:left="31680" w:hangingChars="200" w:firstLine="31680"/>
      </w:pPr>
      <w:r>
        <w:t>2.</w:t>
      </w:r>
      <w:r>
        <w:tab/>
      </w:r>
      <w:r>
        <w:rPr>
          <w:rFonts w:hint="eastAsia"/>
        </w:rPr>
        <w:t>在最终宣判前，被告享有无罪推定的权利。</w:t>
      </w:r>
      <w:r>
        <w:t xml:space="preserve"> </w:t>
      </w:r>
    </w:p>
    <w:p w:rsidR="00000000" w:rsidRDefault="0049028F">
      <w:pPr>
        <w:spacing w:after="240" w:line="360" w:lineRule="exact"/>
        <w:rPr>
          <w:rFonts w:ascii="SimHei" w:eastAsia="SimHei" w:hint="eastAsia"/>
          <w:color w:val="FF0000"/>
        </w:rPr>
      </w:pPr>
      <w:r>
        <w:rPr>
          <w:rFonts w:ascii="SimHei" w:eastAsia="SimHei" w:hint="eastAsia"/>
          <w:color w:val="FF0000"/>
        </w:rPr>
        <w:t>第</w:t>
      </w:r>
      <w:r>
        <w:rPr>
          <w:rFonts w:ascii="SimHei" w:eastAsia="SimHei" w:hint="eastAsia"/>
          <w:color w:val="FF0000"/>
        </w:rPr>
        <w:t>99</w:t>
      </w:r>
      <w:r>
        <w:rPr>
          <w:rFonts w:ascii="SimHei" w:eastAsia="SimHei" w:hint="eastAsia"/>
          <w:color w:val="FF0000"/>
        </w:rPr>
        <w:t>条</w:t>
      </w:r>
    </w:p>
    <w:p w:rsidR="00000000" w:rsidRDefault="0049028F" w:rsidP="0049028F">
      <w:pPr>
        <w:spacing w:after="240" w:line="360" w:lineRule="exact"/>
        <w:ind w:leftChars="200" w:left="31680" w:hangingChars="200" w:firstLine="31680"/>
      </w:pPr>
      <w:r>
        <w:t>1.</w:t>
      </w:r>
      <w:r>
        <w:tab/>
      </w:r>
      <w:r>
        <w:rPr>
          <w:rFonts w:hint="eastAsia"/>
        </w:rPr>
        <w:t>任何人都不能因其过去犯下的、未达到犯罪程度的行为而被判有罪。</w:t>
      </w:r>
    </w:p>
    <w:p w:rsidR="00000000" w:rsidRDefault="0049028F" w:rsidP="0049028F">
      <w:pPr>
        <w:spacing w:after="240" w:line="360" w:lineRule="exact"/>
        <w:ind w:leftChars="200" w:left="31680" w:hangingChars="200" w:firstLine="31680"/>
      </w:pPr>
      <w:r>
        <w:t>2.</w:t>
      </w:r>
      <w:r>
        <w:tab/>
      </w:r>
      <w:r>
        <w:rPr>
          <w:rFonts w:hint="eastAsia"/>
        </w:rPr>
        <w:t>刑法只有在结果有利于被告的时才具有追溯力。</w:t>
      </w:r>
      <w:r>
        <w:t xml:space="preserve"> </w:t>
      </w:r>
    </w:p>
    <w:p w:rsidR="00000000" w:rsidRDefault="0049028F">
      <w:pPr>
        <w:spacing w:after="240" w:line="360" w:lineRule="exact"/>
        <w:rPr>
          <w:rFonts w:ascii="SimHei" w:eastAsia="SimHei"/>
          <w:color w:val="FF0000"/>
        </w:rPr>
      </w:pPr>
      <w:r>
        <w:rPr>
          <w:rFonts w:ascii="SimHei" w:eastAsia="SimHei" w:hint="eastAsia"/>
          <w:color w:val="FF0000"/>
        </w:rPr>
        <w:t>第</w:t>
      </w:r>
      <w:r>
        <w:rPr>
          <w:rFonts w:ascii="SimHei" w:eastAsia="SimHei" w:hint="eastAsia"/>
          <w:color w:val="FF0000"/>
        </w:rPr>
        <w:t>100</w:t>
      </w:r>
      <w:r>
        <w:rPr>
          <w:rFonts w:ascii="SimHei" w:eastAsia="SimHei" w:hint="eastAsia"/>
          <w:color w:val="FF0000"/>
        </w:rPr>
        <w:t>条</w:t>
      </w:r>
      <w:r>
        <w:rPr>
          <w:rFonts w:ascii="SimHei" w:eastAsia="SimHei"/>
          <w:color w:val="FF0000"/>
        </w:rPr>
        <w:t xml:space="preserve"> </w:t>
      </w:r>
    </w:p>
    <w:p w:rsidR="00000000" w:rsidRDefault="0049028F" w:rsidP="0049028F">
      <w:pPr>
        <w:spacing w:after="240" w:line="360" w:lineRule="exact"/>
        <w:ind w:leftChars="200" w:left="31680" w:hangingChars="200" w:firstLine="31680"/>
      </w:pPr>
      <w:r>
        <w:t>1.</w:t>
      </w:r>
      <w:r>
        <w:tab/>
      </w:r>
      <w:r>
        <w:rPr>
          <w:rFonts w:hint="eastAsia"/>
        </w:rPr>
        <w:t>国家保障公民向法院投诉的权利，并保障被告人请律师辩护的权利及获得帮助和法律援助的权利。</w:t>
      </w:r>
    </w:p>
    <w:p w:rsidR="00000000" w:rsidRDefault="0049028F" w:rsidP="0049028F">
      <w:pPr>
        <w:spacing w:after="240" w:line="360" w:lineRule="exact"/>
        <w:ind w:leftChars="200" w:left="31680" w:hangingChars="200" w:firstLine="31680"/>
      </w:pPr>
      <w:r>
        <w:t>2.</w:t>
      </w:r>
      <w:r>
        <w:tab/>
      </w:r>
      <w:r>
        <w:rPr>
          <w:rFonts w:hint="eastAsia"/>
        </w:rPr>
        <w:t>国家保证不因缺少资源而使正义得不到申张。</w:t>
      </w:r>
    </w:p>
    <w:p w:rsidR="00000000" w:rsidRDefault="0049028F" w:rsidP="0049028F">
      <w:pPr>
        <w:spacing w:after="240" w:line="360" w:lineRule="exact"/>
        <w:ind w:firstLineChars="200" w:firstLine="31680"/>
      </w:pPr>
      <w:r>
        <w:rPr>
          <w:rFonts w:hint="eastAsia"/>
        </w:rPr>
        <w:t>《宪</w:t>
      </w:r>
      <w:r>
        <w:rPr>
          <w:rFonts w:hint="eastAsia"/>
        </w:rPr>
        <w:t>法》还规定“人身保护权”神圣不可侵犯，以防止非法拘禁；禁止政治引渡和将本国公民驱逐出境；以及公民的住所和通信不可侵犯。</w:t>
      </w:r>
      <w:r>
        <w:t xml:space="preserve"> </w:t>
      </w:r>
    </w:p>
    <w:p w:rsidR="00000000" w:rsidRDefault="0049028F" w:rsidP="0049028F">
      <w:pPr>
        <w:spacing w:after="240" w:line="360" w:lineRule="exact"/>
        <w:ind w:firstLineChars="200" w:firstLine="31680"/>
        <w:rPr>
          <w:rFonts w:hint="eastAsia"/>
        </w:rPr>
      </w:pPr>
      <w:r>
        <w:rPr>
          <w:rFonts w:hint="eastAsia"/>
        </w:rPr>
        <w:t>这些是《基本法》涉及人权最主要的法律工具。为了使普通法律符合莫桑比克共和国《宪法》及其他一些国际法的规定，莫桑比克同意进行司法改革。改革内容主要是婚姻家庭法中与《宪法》和《消除对妇女一切形式歧视公约》相冲突的问题，例如家庭财产的处理、对传统婚姻的认可、对配偶财产的权利等。</w:t>
      </w:r>
    </w:p>
    <w:p w:rsidR="00000000" w:rsidRDefault="0049028F" w:rsidP="0049028F">
      <w:pPr>
        <w:spacing w:after="240" w:line="360" w:lineRule="exact"/>
        <w:ind w:firstLineChars="200" w:firstLine="31680"/>
        <w:rPr>
          <w:rFonts w:hint="eastAsia"/>
        </w:rPr>
      </w:pPr>
      <w:r>
        <w:rPr>
          <w:rFonts w:hint="eastAsia"/>
        </w:rPr>
        <w:t>遗产法中的所有规则都应修改，以符合《宪法》、《消除对妇女一切形式歧视公约》、《非洲权利和自由宣言》和《儿童权利公约》</w:t>
      </w:r>
      <w:r>
        <w:rPr>
          <w:rFonts w:hint="eastAsia"/>
        </w:rPr>
        <w:t>。已经制定了《婚姻家庭法草案》并进行了广泛的讨论。从保护妇女权利的观点来看，其中的有关建议是对《消除对妇女一切形式歧视公约》的直接回应，并立刻被妇女组织所接受。</w:t>
      </w:r>
    </w:p>
    <w:p w:rsidR="00000000" w:rsidRDefault="0049028F" w:rsidP="0049028F">
      <w:pPr>
        <w:spacing w:after="240" w:line="360" w:lineRule="exact"/>
        <w:ind w:firstLineChars="200" w:firstLine="31680"/>
        <w:rPr>
          <w:rFonts w:hint="eastAsia"/>
        </w:rPr>
      </w:pPr>
      <w:r>
        <w:rPr>
          <w:rFonts w:hint="eastAsia"/>
        </w:rPr>
        <w:t>经过议会批准，国际法律工具中的条约和公约也成为莫桑比克的法律，而政府将在国际范围内承担起履行的义务。</w:t>
      </w:r>
    </w:p>
    <w:p w:rsidR="00000000" w:rsidRDefault="0049028F" w:rsidP="0049028F">
      <w:pPr>
        <w:spacing w:after="240" w:line="360" w:lineRule="exact"/>
        <w:ind w:firstLineChars="200" w:firstLine="31680"/>
        <w:rPr>
          <w:rFonts w:hint="eastAsia"/>
        </w:rPr>
      </w:pPr>
      <w:r>
        <w:rPr>
          <w:rFonts w:hint="eastAsia"/>
        </w:rPr>
        <w:t>莫桑比克拥有一个全国性的司法机构和一支经过特别训练并负责调查所有普通刑事犯罪的警察队伍。莫桑比克法院的职能存在一些问题——缺少受过培训的干部、恶劣的工作环境和严重的官僚作风与繁文缛节。</w:t>
      </w:r>
    </w:p>
    <w:p w:rsidR="00000000" w:rsidRDefault="0049028F" w:rsidP="0049028F">
      <w:pPr>
        <w:spacing w:after="240" w:line="360" w:lineRule="exact"/>
        <w:ind w:firstLineChars="200" w:firstLine="31680"/>
        <w:rPr>
          <w:rFonts w:hint="eastAsia"/>
        </w:rPr>
      </w:pPr>
      <w:r>
        <w:rPr>
          <w:rFonts w:hint="eastAsia"/>
        </w:rPr>
        <w:t>莫桑比克还依靠两个人权组织：莫桑比克人权联盟和人权发展联合会，</w:t>
      </w:r>
      <w:r>
        <w:rPr>
          <w:rFonts w:hint="eastAsia"/>
        </w:rPr>
        <w:t>以及多个非政府组织，包括</w:t>
      </w:r>
      <w:r>
        <w:t>MULEIDE-Mulher Lei e Desenvolvimento</w:t>
      </w:r>
      <w:r>
        <w:rPr>
          <w:rFonts w:hint="eastAsia"/>
        </w:rPr>
        <w:t>，</w:t>
      </w:r>
      <w:r>
        <w:rPr>
          <w:rFonts w:hint="eastAsia"/>
        </w:rPr>
        <w:t>t</w:t>
      </w:r>
      <w:r>
        <w:t>he WILDAF/Mozambique</w:t>
      </w:r>
      <w:r>
        <w:rPr>
          <w:rFonts w:hint="eastAsia"/>
        </w:rPr>
        <w:t>，莫桑比克女律师协会，</w:t>
      </w:r>
      <w:r>
        <w:t>KULAYA</w:t>
      </w:r>
      <w:r>
        <w:rPr>
          <w:rFonts w:hint="eastAsia"/>
        </w:rPr>
        <w:t>项目，南部非洲妇女法律地位项目，</w:t>
      </w:r>
      <w:r>
        <w:t>the Fórum Mulher</w:t>
      </w:r>
      <w:r>
        <w:rPr>
          <w:rFonts w:hint="eastAsia"/>
        </w:rPr>
        <w:t>，</w:t>
      </w:r>
      <w:r>
        <w:t>AMME-Associação Moçambicana de Women na Redacção</w:t>
      </w:r>
      <w:r>
        <w:rPr>
          <w:rFonts w:hint="eastAsia"/>
        </w:rPr>
        <w:t>，</w:t>
      </w:r>
      <w:r>
        <w:t>AMRU- Associação da Mulher Rural</w:t>
      </w:r>
      <w:r>
        <w:rPr>
          <w:rFonts w:hint="eastAsia"/>
        </w:rPr>
        <w:t>，妇女企业家与经理协会，以及莫桑比克妇女组织等其他许多协会共同保护妇女的权利并提高其社会地位。</w:t>
      </w:r>
    </w:p>
    <w:p w:rsidR="00000000" w:rsidRDefault="0049028F" w:rsidP="0049028F">
      <w:pPr>
        <w:spacing w:after="240" w:line="360" w:lineRule="exact"/>
        <w:ind w:firstLineChars="200" w:firstLine="31680"/>
        <w:rPr>
          <w:rFonts w:hint="eastAsia"/>
        </w:rPr>
      </w:pPr>
      <w:r>
        <w:rPr>
          <w:rFonts w:hint="eastAsia"/>
        </w:rPr>
        <w:t>《民事和刑事法</w:t>
      </w:r>
      <w:r>
        <w:rPr>
          <w:rFonts w:hint="eastAsia"/>
        </w:rPr>
        <w:t>》为起诉国家违反其作为宪法保护者的职责提供了必要的手段；但由于其工作人员没有文化、不懂法律和缺乏培训，使国家很难履行有关职责。</w:t>
      </w:r>
    </w:p>
    <w:p w:rsidR="00000000" w:rsidRDefault="0049028F" w:rsidP="0049028F">
      <w:pPr>
        <w:spacing w:after="240" w:line="360" w:lineRule="exact"/>
        <w:ind w:firstLineChars="200" w:firstLine="31680"/>
        <w:rPr>
          <w:rFonts w:hint="eastAsia"/>
        </w:rPr>
      </w:pPr>
      <w:r>
        <w:rPr>
          <w:rFonts w:hint="eastAsia"/>
        </w:rPr>
        <w:t>需要指出的是，莫桑比克正在改革刑法。莫桑比克现行的刑法制定于</w:t>
      </w:r>
      <w:r>
        <w:rPr>
          <w:rFonts w:hint="eastAsia"/>
        </w:rPr>
        <w:t>1929</w:t>
      </w:r>
      <w:r>
        <w:rPr>
          <w:rFonts w:hint="eastAsia"/>
        </w:rPr>
        <w:t>年，只经历过两次修改：一次修改于</w:t>
      </w:r>
      <w:r>
        <w:rPr>
          <w:rFonts w:hint="eastAsia"/>
        </w:rPr>
        <w:t>1945</w:t>
      </w:r>
      <w:r>
        <w:rPr>
          <w:rFonts w:hint="eastAsia"/>
        </w:rPr>
        <w:t>年，另一次于</w:t>
      </w:r>
      <w:r>
        <w:rPr>
          <w:rFonts w:hint="eastAsia"/>
        </w:rPr>
        <w:t>1972</w:t>
      </w:r>
      <w:r>
        <w:rPr>
          <w:rFonts w:hint="eastAsia"/>
        </w:rPr>
        <w:t>年。自莫桑比克独立后，一些法令进行了修改，但都没有直接把</w:t>
      </w:r>
      <w:r>
        <w:rPr>
          <w:rFonts w:hint="eastAsia"/>
        </w:rPr>
        <w:t>1975</w:t>
      </w:r>
      <w:r>
        <w:rPr>
          <w:rFonts w:hint="eastAsia"/>
        </w:rPr>
        <w:t>年《宪法》关于男女无歧视的原则写入其中。</w:t>
      </w:r>
    </w:p>
    <w:p w:rsidR="00000000" w:rsidRDefault="0049028F" w:rsidP="0049028F">
      <w:pPr>
        <w:spacing w:after="240" w:line="360" w:lineRule="exact"/>
        <w:ind w:firstLineChars="200" w:firstLine="31680"/>
        <w:rPr>
          <w:rFonts w:hint="eastAsia"/>
        </w:rPr>
      </w:pPr>
      <w:r>
        <w:rPr>
          <w:rFonts w:hint="eastAsia"/>
        </w:rPr>
        <w:t>不过目前正在起草禁止一切家庭暴力行为法草案。其目标是将针对妇女的家庭暴力视为刑事犯罪。这样一来，司法人员就必须依照法律要求受理所有的控诉，从而使家庭暴</w:t>
      </w:r>
      <w:r>
        <w:rPr>
          <w:rFonts w:hint="eastAsia"/>
        </w:rPr>
        <w:t>力不再被看作是私人的事情。</w:t>
      </w:r>
    </w:p>
    <w:p w:rsidR="00000000" w:rsidRDefault="0049028F">
      <w:pPr>
        <w:spacing w:after="240" w:line="360" w:lineRule="exact"/>
        <w:rPr>
          <w:rFonts w:ascii="SimHei" w:eastAsia="SimHei"/>
          <w:color w:val="FF0000"/>
          <w:sz w:val="24"/>
        </w:rPr>
      </w:pPr>
      <w:r>
        <w:rPr>
          <w:rFonts w:ascii="SimHei" w:eastAsia="SimHei"/>
          <w:color w:val="FF0000"/>
          <w:sz w:val="24"/>
        </w:rPr>
        <w:t xml:space="preserve">2.2- </w:t>
      </w:r>
      <w:r>
        <w:rPr>
          <w:rFonts w:ascii="SimHei" w:eastAsia="SimHei" w:hint="eastAsia"/>
          <w:color w:val="FF0000"/>
          <w:sz w:val="24"/>
        </w:rPr>
        <w:t>传播信息</w:t>
      </w:r>
    </w:p>
    <w:p w:rsidR="00000000" w:rsidRDefault="0049028F" w:rsidP="0049028F">
      <w:pPr>
        <w:spacing w:after="240" w:line="360" w:lineRule="exact"/>
        <w:ind w:firstLineChars="200" w:firstLine="31680"/>
        <w:rPr>
          <w:rFonts w:hint="eastAsia"/>
          <w:color w:val="000000"/>
        </w:rPr>
      </w:pPr>
      <w:r>
        <w:rPr>
          <w:rFonts w:hint="eastAsia"/>
          <w:color w:val="000000"/>
        </w:rPr>
        <w:t>关于信息和广告，司法部设立了一个法律研究委员会，对所有公民进行法律宣传和教育，普及法律知识，以及实施具有法律特点的方案。</w:t>
      </w:r>
      <w:r>
        <w:rPr>
          <w:color w:val="000000"/>
        </w:rPr>
        <w:t xml:space="preserve"> </w:t>
      </w:r>
    </w:p>
    <w:p w:rsidR="00000000" w:rsidRDefault="0049028F" w:rsidP="0049028F">
      <w:pPr>
        <w:spacing w:after="240" w:line="360" w:lineRule="exact"/>
        <w:ind w:firstLineChars="200" w:firstLine="31680"/>
        <w:rPr>
          <w:rFonts w:hint="eastAsia"/>
          <w:color w:val="000000"/>
        </w:rPr>
      </w:pPr>
      <w:r>
        <w:rPr>
          <w:rFonts w:hint="eastAsia"/>
          <w:color w:val="000000"/>
        </w:rPr>
        <w:t>人权信息的传播通过广播节目以各族语言、连环漫画和报纸进行。</w:t>
      </w:r>
    </w:p>
    <w:p w:rsidR="00000000" w:rsidRDefault="0049028F" w:rsidP="0049028F">
      <w:pPr>
        <w:spacing w:after="240" w:line="360" w:lineRule="exact"/>
        <w:ind w:firstLineChars="200" w:firstLine="31680"/>
        <w:rPr>
          <w:rFonts w:hint="eastAsia"/>
          <w:color w:val="000000"/>
        </w:rPr>
      </w:pPr>
      <w:r>
        <w:rPr>
          <w:rFonts w:hint="eastAsia"/>
          <w:color w:val="000000"/>
        </w:rPr>
        <w:t>法律研究委员会按照《人权共同宣言》的精神制作葡萄牙语和尚加纳语广播节目，并出版葡萄牙语、绍纳语、马库阿语和尚加纳语的连环漫画小册子。共分为五集，涉及《宣言》的</w:t>
      </w:r>
      <w:r>
        <w:rPr>
          <w:rFonts w:hint="eastAsia"/>
          <w:color w:val="000000"/>
        </w:rPr>
        <w:t>30</w:t>
      </w:r>
      <w:r>
        <w:rPr>
          <w:rFonts w:hint="eastAsia"/>
          <w:color w:val="000000"/>
        </w:rPr>
        <w:t>个条款。这些连环漫画小册子编辑完成后，将送到一些全国性的非政府组织那里，再送往它们遍及全国的代表处。</w:t>
      </w:r>
    </w:p>
    <w:p w:rsidR="00000000" w:rsidRDefault="0049028F" w:rsidP="0049028F">
      <w:pPr>
        <w:spacing w:after="240" w:line="360" w:lineRule="exact"/>
        <w:ind w:firstLineChars="200" w:firstLine="31680"/>
        <w:rPr>
          <w:rFonts w:hint="eastAsia"/>
          <w:color w:val="000000"/>
        </w:rPr>
      </w:pPr>
      <w:r>
        <w:rPr>
          <w:rFonts w:hint="eastAsia"/>
          <w:color w:val="000000"/>
        </w:rPr>
        <w:t>该委员会以这种方</w:t>
      </w:r>
      <w:r>
        <w:rPr>
          <w:rFonts w:hint="eastAsia"/>
          <w:color w:val="000000"/>
        </w:rPr>
        <w:t>式提供了若干教育工具或援助，以使全国各地都能接受到。还有另外一个项目，就是通过全国性和地方性学院和讲座并利用某些报纸和杂志及社区广播，来推广、宣传和介绍现行的法律。这些使用地方语言播出的节目覆盖到边远地区。不过，在这些行动的实施中，经费是个关键问题。</w:t>
      </w:r>
    </w:p>
    <w:p w:rsidR="00000000" w:rsidRDefault="0049028F" w:rsidP="0049028F">
      <w:pPr>
        <w:spacing w:after="240" w:line="360" w:lineRule="exact"/>
        <w:ind w:firstLineChars="200" w:firstLine="31680"/>
        <w:rPr>
          <w:rFonts w:hint="eastAsia"/>
          <w:color w:val="000000"/>
        </w:rPr>
      </w:pPr>
      <w:r>
        <w:rPr>
          <w:rFonts w:hint="eastAsia"/>
          <w:color w:val="000000"/>
        </w:rPr>
        <w:t>诸如莫桑比克人权联盟和人权发展联合会这样的非政府组织已经通过开办课程、讲座和论坛，在这一领域致力开展人权运动。除提高妇女地位行动小组外，没有一个政府机构负责编写有关报告和监测关于妇女权利的活动。</w:t>
      </w:r>
    </w:p>
    <w:p w:rsidR="00000000" w:rsidRDefault="0049028F" w:rsidP="0049028F">
      <w:pPr>
        <w:spacing w:after="240" w:line="360" w:lineRule="exact"/>
        <w:ind w:firstLineChars="200" w:firstLine="31680"/>
        <w:rPr>
          <w:rFonts w:hint="eastAsia"/>
          <w:color w:val="000000"/>
        </w:rPr>
      </w:pPr>
      <w:r>
        <w:rPr>
          <w:rFonts w:hint="eastAsia"/>
          <w:color w:val="000000"/>
        </w:rPr>
        <w:t>这个行动小组创立于</w:t>
      </w:r>
      <w:r>
        <w:rPr>
          <w:rFonts w:hint="eastAsia"/>
          <w:color w:val="000000"/>
        </w:rPr>
        <w:t>1996</w:t>
      </w:r>
      <w:r>
        <w:rPr>
          <w:rFonts w:hint="eastAsia"/>
          <w:color w:val="000000"/>
        </w:rPr>
        <w:t>年，专门负责在北京会议后实施政府行动计</w:t>
      </w:r>
      <w:r>
        <w:rPr>
          <w:rFonts w:hint="eastAsia"/>
          <w:color w:val="000000"/>
        </w:rPr>
        <w:t>划。这个计划是根据</w:t>
      </w:r>
      <w:r>
        <w:rPr>
          <w:rFonts w:hint="eastAsia"/>
          <w:color w:val="000000"/>
        </w:rPr>
        <w:t>1995</w:t>
      </w:r>
      <w:r>
        <w:rPr>
          <w:rFonts w:hint="eastAsia"/>
          <w:color w:val="000000"/>
        </w:rPr>
        <w:t>年第四次北京会议宣言和政府方案制定的，其主要目标是致力落实政府关于妇女就业、待遇和机会平等的政策。但提高妇女地位行动小组很难得到必要的经费来支持其活动的开展。</w:t>
      </w:r>
    </w:p>
    <w:p w:rsidR="00000000" w:rsidRDefault="0049028F">
      <w:pPr>
        <w:spacing w:after="240" w:line="360" w:lineRule="exact"/>
        <w:jc w:val="center"/>
        <w:rPr>
          <w:rFonts w:ascii="SimHei" w:eastAsia="SimHei" w:hint="eastAsia"/>
          <w:color w:val="FF0000"/>
          <w:sz w:val="28"/>
        </w:rPr>
      </w:pPr>
      <w:r>
        <w:rPr>
          <w:rFonts w:ascii="SimHei" w:eastAsia="SimHei"/>
          <w:color w:val="FF0000"/>
          <w:sz w:val="28"/>
        </w:rPr>
        <w:t xml:space="preserve">3- </w:t>
      </w:r>
      <w:r>
        <w:rPr>
          <w:rFonts w:ascii="SimHei" w:eastAsia="SimHei" w:hint="eastAsia"/>
          <w:color w:val="FF0000"/>
          <w:sz w:val="28"/>
        </w:rPr>
        <w:t>《公约》</w:t>
      </w:r>
    </w:p>
    <w:p w:rsidR="00000000" w:rsidRDefault="0049028F" w:rsidP="0049028F">
      <w:pPr>
        <w:spacing w:after="240" w:line="360" w:lineRule="exact"/>
        <w:ind w:firstLineChars="200" w:firstLine="31680"/>
        <w:rPr>
          <w:color w:val="000000"/>
        </w:rPr>
      </w:pPr>
      <w:r>
        <w:rPr>
          <w:rFonts w:hint="eastAsia"/>
          <w:color w:val="000000"/>
        </w:rPr>
        <w:t>莫桑比克是一个民主国家，支持以促进妇女权利为目标的努力和计划。这是莫桑比克在</w:t>
      </w:r>
      <w:r>
        <w:rPr>
          <w:rFonts w:hint="eastAsia"/>
          <w:color w:val="000000"/>
        </w:rPr>
        <w:t>1993</w:t>
      </w:r>
      <w:r>
        <w:rPr>
          <w:rFonts w:hint="eastAsia"/>
          <w:color w:val="000000"/>
        </w:rPr>
        <w:t>年</w:t>
      </w:r>
      <w:r>
        <w:rPr>
          <w:rFonts w:hint="eastAsia"/>
          <w:color w:val="000000"/>
        </w:rPr>
        <w:t>6</w:t>
      </w:r>
      <w:r>
        <w:rPr>
          <w:rFonts w:hint="eastAsia"/>
          <w:color w:val="000000"/>
        </w:rPr>
        <w:t>月</w:t>
      </w:r>
      <w:r>
        <w:rPr>
          <w:rFonts w:hint="eastAsia"/>
          <w:color w:val="000000"/>
        </w:rPr>
        <w:t>2</w:t>
      </w:r>
      <w:r>
        <w:rPr>
          <w:rFonts w:hint="eastAsia"/>
          <w:color w:val="000000"/>
        </w:rPr>
        <w:t>日通过议会第</w:t>
      </w:r>
      <w:r>
        <w:rPr>
          <w:rFonts w:hint="eastAsia"/>
          <w:color w:val="000000"/>
        </w:rPr>
        <w:t>41/93</w:t>
      </w:r>
      <w:r>
        <w:rPr>
          <w:rFonts w:hint="eastAsia"/>
          <w:color w:val="000000"/>
        </w:rPr>
        <w:t>号决议批准加入</w:t>
      </w:r>
      <w:r>
        <w:rPr>
          <w:rFonts w:hint="eastAsia"/>
          <w:color w:val="000000"/>
        </w:rPr>
        <w:t>1993</w:t>
      </w:r>
      <w:r>
        <w:rPr>
          <w:rFonts w:hint="eastAsia"/>
          <w:color w:val="000000"/>
        </w:rPr>
        <w:t>年</w:t>
      </w:r>
      <w:r>
        <w:rPr>
          <w:rFonts w:hint="eastAsia"/>
        </w:rPr>
        <w:t>《消除对妇女一切形式歧视公约》的原因。该公约于</w:t>
      </w:r>
      <w:r>
        <w:rPr>
          <w:rFonts w:hint="eastAsia"/>
        </w:rPr>
        <w:t>1997</w:t>
      </w:r>
      <w:r>
        <w:rPr>
          <w:rFonts w:hint="eastAsia"/>
        </w:rPr>
        <w:t>年</w:t>
      </w:r>
      <w:r>
        <w:rPr>
          <w:rFonts w:hint="eastAsia"/>
        </w:rPr>
        <w:t>5</w:t>
      </w:r>
      <w:r>
        <w:rPr>
          <w:rFonts w:hint="eastAsia"/>
        </w:rPr>
        <w:t>月</w:t>
      </w:r>
      <w:r>
        <w:rPr>
          <w:rFonts w:hint="eastAsia"/>
        </w:rPr>
        <w:t>16</w:t>
      </w:r>
      <w:r>
        <w:rPr>
          <w:rFonts w:hint="eastAsia"/>
        </w:rPr>
        <w:t>日起生效。</w:t>
      </w:r>
      <w:r>
        <w:rPr>
          <w:color w:val="000000"/>
        </w:rPr>
        <w:t xml:space="preserve"> </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1</w:t>
      </w:r>
      <w:r>
        <w:rPr>
          <w:rFonts w:ascii="KaiTi_GB2312" w:eastAsia="KaiTi_GB2312" w:hint="eastAsia"/>
          <w:b/>
          <w:bCs/>
          <w:color w:val="0000FF"/>
          <w:sz w:val="24"/>
        </w:rPr>
        <w:t>条－歧视妇女的定义</w:t>
      </w:r>
    </w:p>
    <w:p w:rsidR="00000000" w:rsidRDefault="0049028F" w:rsidP="0049028F">
      <w:pPr>
        <w:spacing w:after="240" w:line="360" w:lineRule="exact"/>
        <w:ind w:firstLineChars="200" w:firstLine="31680"/>
        <w:rPr>
          <w:rFonts w:hint="eastAsia"/>
          <w:color w:val="000000"/>
        </w:rPr>
      </w:pPr>
      <w:r>
        <w:rPr>
          <w:rFonts w:hint="eastAsia"/>
          <w:color w:val="000000"/>
        </w:rPr>
        <w:t>虽然在立法上有所进展，但仍然存在某些缺陷。《公约》禁止歧视妇女，但并没</w:t>
      </w:r>
      <w:r>
        <w:rPr>
          <w:rFonts w:hint="eastAsia"/>
          <w:color w:val="000000"/>
        </w:rPr>
        <w:t>有提出一个关于歧视的法律定义。一方面，一种矛盾的情况是，《公约》一方面禁止基于性别对妇女的歧视，但另一方面却没有制止基于婚姻的歧视。例如，某些与《公约》原则相矛盾的现行普通立法仍在公开歧视妇女。</w:t>
      </w:r>
    </w:p>
    <w:p w:rsidR="00000000" w:rsidRDefault="0049028F" w:rsidP="0049028F">
      <w:pPr>
        <w:spacing w:after="240" w:line="360" w:lineRule="exact"/>
        <w:ind w:firstLineChars="200" w:firstLine="31680"/>
        <w:rPr>
          <w:color w:val="000000"/>
        </w:rPr>
      </w:pPr>
      <w:r>
        <w:rPr>
          <w:rFonts w:hint="eastAsia"/>
          <w:color w:val="000000"/>
        </w:rPr>
        <w:t>理论上，《宪法》确认宪法性法律的效力高于所有其他法律，但在实践中却很难坚持，因为早于</w:t>
      </w:r>
      <w:r>
        <w:rPr>
          <w:rFonts w:hint="eastAsia"/>
          <w:color w:val="000000"/>
        </w:rPr>
        <w:t>1990</w:t>
      </w:r>
      <w:r>
        <w:rPr>
          <w:rFonts w:hint="eastAsia"/>
          <w:color w:val="000000"/>
        </w:rPr>
        <w:t>年《宪法》的一些旧法律依然存在，是从旧葡萄牙殖民法规继承而来。对妇女歧视这一事实以各种形式反映在妇女的社会、文化、政治和经济生活中，如下：</w:t>
      </w:r>
    </w:p>
    <w:p w:rsidR="00000000" w:rsidRDefault="0049028F">
      <w:pPr>
        <w:numPr>
          <w:ilvl w:val="0"/>
          <w:numId w:val="8"/>
        </w:numPr>
        <w:spacing w:after="240" w:line="360" w:lineRule="exact"/>
      </w:pPr>
      <w:r>
        <w:rPr>
          <w:rFonts w:eastAsia="SimHei" w:hint="eastAsia"/>
          <w:color w:val="FF0000"/>
        </w:rPr>
        <w:t>在家庭中</w:t>
      </w:r>
      <w:r>
        <w:rPr>
          <w:rFonts w:hint="eastAsia"/>
          <w:color w:val="000000"/>
        </w:rPr>
        <w:t>，妇女受到更多来自直系亲属的歧视，她们得不到和男性相同的待遇。妇女的正常教育</w:t>
      </w:r>
      <w:r>
        <w:rPr>
          <w:rFonts w:hint="eastAsia"/>
          <w:color w:val="000000"/>
        </w:rPr>
        <w:t>经常因为男性的原因而被忽视。</w:t>
      </w:r>
    </w:p>
    <w:p w:rsidR="00000000" w:rsidRDefault="0049028F" w:rsidP="0049028F">
      <w:pPr>
        <w:spacing w:after="240" w:line="360" w:lineRule="exact"/>
        <w:ind w:firstLineChars="200" w:firstLine="31680"/>
        <w:rPr>
          <w:color w:val="000000"/>
        </w:rPr>
      </w:pPr>
      <w:r>
        <w:rPr>
          <w:rFonts w:hint="eastAsia"/>
          <w:color w:val="000000"/>
        </w:rPr>
        <w:t>风俗习惯总在发挥作用。最新的立法解释有时基于传统习俗，将父权放在首位。妇女文盲率增高和缺少对自身权利的了解使对妇女公然歧视的案例很少被起诉到法庭。</w:t>
      </w:r>
    </w:p>
    <w:p w:rsidR="00000000" w:rsidRDefault="0049028F">
      <w:pPr>
        <w:numPr>
          <w:ilvl w:val="0"/>
          <w:numId w:val="8"/>
        </w:numPr>
        <w:spacing w:after="240" w:line="360" w:lineRule="exact"/>
        <w:rPr>
          <w:color w:val="000000"/>
        </w:rPr>
      </w:pPr>
      <w:r>
        <w:rPr>
          <w:rFonts w:eastAsia="SimHei" w:hint="eastAsia"/>
          <w:color w:val="FF0000"/>
        </w:rPr>
        <w:t>在职业领域</w:t>
      </w:r>
      <w:r>
        <w:rPr>
          <w:rFonts w:hint="eastAsia"/>
          <w:color w:val="000000"/>
        </w:rPr>
        <w:t>，对妇女的歧视表现在许多方面。在正式行业中，留给妇女的劳动市场非常小，而留给她们的管理职位状况就更糟。有的公司连一名女员工都没有，它们通常的借口是当女员工怀孕后总要享受</w:t>
      </w:r>
      <w:r>
        <w:rPr>
          <w:rFonts w:hint="eastAsia"/>
          <w:color w:val="000000"/>
        </w:rPr>
        <w:t>60</w:t>
      </w:r>
      <w:r>
        <w:rPr>
          <w:rFonts w:hint="eastAsia"/>
          <w:color w:val="000000"/>
        </w:rPr>
        <w:t>天的产假，以及在产前护理和产后哺乳期间也无法工作。由于妇女作为母亲、妻子和职工的多重角色，她们总要比男同事付出更多努力才能完成其工作。</w:t>
      </w:r>
    </w:p>
    <w:p w:rsidR="00000000" w:rsidRDefault="0049028F">
      <w:pPr>
        <w:numPr>
          <w:ilvl w:val="0"/>
          <w:numId w:val="8"/>
        </w:numPr>
        <w:spacing w:after="240" w:line="360" w:lineRule="exact"/>
        <w:rPr>
          <w:color w:val="000000"/>
        </w:rPr>
      </w:pPr>
      <w:r>
        <w:rPr>
          <w:rFonts w:eastAsia="SimHei" w:hint="eastAsia"/>
          <w:color w:val="FF0000"/>
        </w:rPr>
        <w:t>在基础教育领域</w:t>
      </w:r>
      <w:r>
        <w:rPr>
          <w:rFonts w:hint="eastAsia"/>
          <w:color w:val="000000"/>
        </w:rPr>
        <w:t>，</w:t>
      </w:r>
      <w:r>
        <w:rPr>
          <w:rFonts w:hint="eastAsia"/>
          <w:color w:val="000000"/>
        </w:rPr>
        <w:t>妇女居于从属地位从而无法实现自我独立。妇女只能从事家务工作，扮演母亲和妻子的角色。虽然这种情况常常在城市和周边地区出现，但这却是农村地区的特点。</w:t>
      </w:r>
    </w:p>
    <w:p w:rsidR="00000000" w:rsidRDefault="0049028F" w:rsidP="0049028F">
      <w:pPr>
        <w:spacing w:after="240" w:line="360" w:lineRule="exact"/>
        <w:ind w:firstLineChars="200" w:firstLine="31680"/>
        <w:rPr>
          <w:color w:val="000000"/>
        </w:rPr>
      </w:pPr>
      <w:r>
        <w:rPr>
          <w:rFonts w:hint="eastAsia"/>
          <w:color w:val="000000"/>
        </w:rPr>
        <w:t>另一个导致歧视妇女的因素与婚姻状况有关。未婚妇女经常会成为歧视受害者——因为她们容易受到歧视。这些歧视来自于她们的亲戚，特别是其他妇女（她们把未婚女性看作是威胁），而且还扩展到更大的社会范围。目前，莫桑比克正在审查其宪法、刑法和民法及经济法。这次对法律的审查将会把性别相关问题作为一项考查内容。</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2</w:t>
      </w:r>
      <w:r>
        <w:rPr>
          <w:rFonts w:ascii="KaiTi_GB2312" w:eastAsia="KaiTi_GB2312" w:hint="eastAsia"/>
          <w:b/>
          <w:bCs/>
          <w:color w:val="0000FF"/>
          <w:sz w:val="24"/>
        </w:rPr>
        <w:t>条</w:t>
      </w:r>
      <w:r>
        <w:rPr>
          <w:rFonts w:ascii="KaiTi_GB2312" w:eastAsia="KaiTi_GB2312"/>
          <w:b/>
          <w:bCs/>
          <w:color w:val="0000FF"/>
          <w:sz w:val="24"/>
        </w:rPr>
        <w:t xml:space="preserve">- </w:t>
      </w:r>
      <w:r>
        <w:rPr>
          <w:rFonts w:ascii="KaiTi_GB2312" w:eastAsia="KaiTi_GB2312" w:hint="eastAsia"/>
          <w:b/>
          <w:bCs/>
          <w:color w:val="0000FF"/>
          <w:sz w:val="24"/>
        </w:rPr>
        <w:t>消除歧视的义务</w:t>
      </w:r>
      <w:r>
        <w:rPr>
          <w:rFonts w:ascii="KaiTi_GB2312" w:eastAsia="KaiTi_GB2312"/>
          <w:b/>
          <w:bCs/>
          <w:color w:val="0000FF"/>
          <w:sz w:val="24"/>
        </w:rPr>
        <w:t xml:space="preserve"> </w:t>
      </w:r>
    </w:p>
    <w:p w:rsidR="00000000" w:rsidRDefault="0049028F" w:rsidP="0049028F">
      <w:pPr>
        <w:spacing w:after="240" w:line="360" w:lineRule="exact"/>
        <w:ind w:firstLineChars="200" w:firstLine="31680"/>
        <w:rPr>
          <w:color w:val="000000"/>
        </w:rPr>
      </w:pPr>
      <w:r>
        <w:rPr>
          <w:rFonts w:hint="eastAsia"/>
          <w:color w:val="000000"/>
        </w:rPr>
        <w:t>在批准</w:t>
      </w:r>
      <w:r>
        <w:rPr>
          <w:rFonts w:hint="eastAsia"/>
        </w:rPr>
        <w:t>《消除对妇女一切形式歧视公约》的时候</w:t>
      </w:r>
      <w:r>
        <w:rPr>
          <w:rFonts w:hint="eastAsia"/>
        </w:rPr>
        <w:t>，《宪法》规定不得歧视妇女（见《宪法》第</w:t>
      </w:r>
      <w:r>
        <w:rPr>
          <w:rFonts w:hint="eastAsia"/>
        </w:rPr>
        <w:t>1</w:t>
      </w:r>
      <w:r>
        <w:rPr>
          <w:rFonts w:hint="eastAsia"/>
        </w:rPr>
        <w:t>条）。由于《宪法》具有最高效力，所有其他法律法规应该是非歧视性的。但是在实践中，仍然存在歧视性政策——既有政府机构，也有公共组织，还有私人部门对妇女进行歧视。但我们可以注意到各个部委制定的许多现行计划和政策中多少都有针对妇女的条款。歧视性的政策开始改变了。</w:t>
      </w:r>
    </w:p>
    <w:p w:rsidR="00000000" w:rsidRDefault="0049028F" w:rsidP="0049028F">
      <w:pPr>
        <w:spacing w:after="240" w:line="360" w:lineRule="exact"/>
        <w:ind w:firstLineChars="200" w:firstLine="31680"/>
        <w:rPr>
          <w:color w:val="000000"/>
        </w:rPr>
      </w:pPr>
      <w:r>
        <w:rPr>
          <w:rFonts w:eastAsia="SimHei" w:hint="eastAsia"/>
          <w:color w:val="FF0000"/>
        </w:rPr>
        <w:t>卫生领域的政策</w:t>
      </w:r>
      <w:r>
        <w:rPr>
          <w:rFonts w:hint="eastAsia"/>
          <w:color w:val="000000"/>
        </w:rPr>
        <w:t>，卫生部制定了一个幼儿保健服务项目，包括计划生育、孕妇营养及其他针对妇女的行动，以积极消除歧视。男性对计划生育的参与做出了一个鼓舞人心的姿态，表明他们对于生殖健康问题的认识得到了提高。</w:t>
      </w:r>
      <w:r>
        <w:rPr>
          <w:color w:val="000000"/>
        </w:rPr>
        <w:t xml:space="preserve"> </w:t>
      </w:r>
    </w:p>
    <w:p w:rsidR="00000000" w:rsidRDefault="0049028F" w:rsidP="0049028F">
      <w:pPr>
        <w:spacing w:after="240" w:line="360" w:lineRule="exact"/>
        <w:ind w:firstLineChars="200" w:firstLine="31680"/>
        <w:rPr>
          <w:color w:val="000000"/>
        </w:rPr>
      </w:pPr>
      <w:r>
        <w:rPr>
          <w:rFonts w:hint="eastAsia"/>
          <w:color w:val="000000"/>
        </w:rPr>
        <w:t>莫桑比克重</w:t>
      </w:r>
      <w:r>
        <w:rPr>
          <w:rFonts w:hint="eastAsia"/>
          <w:color w:val="000000"/>
        </w:rPr>
        <w:t>视各级人员的培训并建立了新的卫生机构，以加强产前咨询服务、免费接生和产后保健服务。政府增加了卫生领域的预算——从</w:t>
      </w:r>
      <w:r>
        <w:rPr>
          <w:rFonts w:hint="eastAsia"/>
          <w:color w:val="000000"/>
        </w:rPr>
        <w:t>1994</w:t>
      </w:r>
      <w:r>
        <w:rPr>
          <w:rFonts w:hint="eastAsia"/>
          <w:color w:val="000000"/>
        </w:rPr>
        <w:t>年的</w:t>
      </w:r>
      <w:r>
        <w:rPr>
          <w:rFonts w:hint="eastAsia"/>
          <w:color w:val="000000"/>
        </w:rPr>
        <w:t>26.5%</w:t>
      </w:r>
      <w:r>
        <w:rPr>
          <w:rFonts w:hint="eastAsia"/>
          <w:color w:val="000000"/>
        </w:rPr>
        <w:t>提高到</w:t>
      </w:r>
      <w:r>
        <w:rPr>
          <w:rFonts w:hint="eastAsia"/>
          <w:color w:val="000000"/>
        </w:rPr>
        <w:t>1999</w:t>
      </w:r>
      <w:r>
        <w:rPr>
          <w:rFonts w:hint="eastAsia"/>
          <w:color w:val="000000"/>
        </w:rPr>
        <w:t>年的</w:t>
      </w:r>
      <w:r>
        <w:rPr>
          <w:rFonts w:hint="eastAsia"/>
          <w:color w:val="000000"/>
        </w:rPr>
        <w:t>38.7%</w:t>
      </w:r>
      <w:r>
        <w:rPr>
          <w:rFonts w:hint="eastAsia"/>
          <w:color w:val="000000"/>
        </w:rPr>
        <w:t>。</w:t>
      </w:r>
      <w:r>
        <w:rPr>
          <w:color w:val="000000"/>
        </w:rPr>
        <w:t xml:space="preserve"> </w:t>
      </w:r>
    </w:p>
    <w:p w:rsidR="00000000" w:rsidRDefault="0049028F" w:rsidP="0049028F">
      <w:pPr>
        <w:spacing w:after="240" w:line="360" w:lineRule="exact"/>
        <w:ind w:firstLineChars="200" w:firstLine="31680"/>
        <w:rPr>
          <w:color w:val="000000"/>
        </w:rPr>
      </w:pPr>
      <w:r>
        <w:rPr>
          <w:rFonts w:hint="eastAsia"/>
          <w:color w:val="000000"/>
        </w:rPr>
        <w:t>工业和贸易部在其主要的部门项目建议中，将鼓励妇女提高识字水平和参加培训班作为其主要目标。为了实现这些目标，工业和贸易部决定进一步开办提高妇女职业资格的培训班；建立日托中心、利用技术减轻妇女负担的研究（在改善居住条件之后改进炉子、水源和能源状况）就属于这方面的培训内容。还有希望通过一些在非正式场合进行的游说活动影响立法，以便为妇女企业家提供保护</w:t>
      </w:r>
      <w:r>
        <w:rPr>
          <w:rFonts w:hint="eastAsia"/>
          <w:color w:val="000000"/>
        </w:rPr>
        <w:t>。</w:t>
      </w:r>
      <w:r>
        <w:rPr>
          <w:color w:val="000000"/>
        </w:rPr>
        <w:t xml:space="preserve"> </w:t>
      </w:r>
    </w:p>
    <w:p w:rsidR="00000000" w:rsidRDefault="0049028F" w:rsidP="0049028F">
      <w:pPr>
        <w:spacing w:after="240" w:line="360" w:lineRule="exact"/>
        <w:ind w:firstLineChars="200" w:firstLine="31680"/>
        <w:rPr>
          <w:rFonts w:hint="eastAsia"/>
          <w:color w:val="000000"/>
        </w:rPr>
      </w:pPr>
      <w:r>
        <w:rPr>
          <w:rFonts w:hint="eastAsia"/>
          <w:color w:val="000000"/>
        </w:rPr>
        <w:t>环境保护协调部在其部门计划中特别强调让农村社区，尤其是妇女参与环境和自然资源的管理。</w:t>
      </w:r>
    </w:p>
    <w:p w:rsidR="00000000" w:rsidRDefault="0049028F" w:rsidP="0049028F">
      <w:pPr>
        <w:spacing w:after="240" w:line="360" w:lineRule="exact"/>
        <w:ind w:firstLineChars="200" w:firstLine="31680"/>
        <w:rPr>
          <w:rFonts w:hint="eastAsia"/>
          <w:color w:val="000000"/>
        </w:rPr>
      </w:pPr>
      <w:r>
        <w:rPr>
          <w:rFonts w:hint="eastAsia"/>
          <w:color w:val="000000"/>
        </w:rPr>
        <w:t>公共和政府机构与妇女有关的行为都受这些政策的制约。但这些政策不能适用于私人组织和企业。遗憾的是，对于诸如被发现存在歧视妇女的那些私人机构的行为没有采取惩罚措施。</w:t>
      </w:r>
    </w:p>
    <w:p w:rsidR="00000000" w:rsidRDefault="0049028F" w:rsidP="0049028F">
      <w:pPr>
        <w:spacing w:after="240" w:line="360" w:lineRule="exact"/>
        <w:ind w:firstLineChars="200" w:firstLine="31680"/>
        <w:rPr>
          <w:rFonts w:hint="eastAsia"/>
          <w:color w:val="000000"/>
        </w:rPr>
      </w:pPr>
      <w:r>
        <w:rPr>
          <w:rFonts w:hint="eastAsia"/>
          <w:color w:val="000000"/>
        </w:rPr>
        <w:t>莫桑比克审查和修改了某些法律，以避免在《公约》涉及的那些特定领域出现制度上的歧视。如上所述，莫桑比克正在就涉及卖淫、色情活动和暴力的问题对刑法进行审查。同时，规范信贷业务的法律也在审查中。</w:t>
      </w:r>
      <w:r>
        <w:rPr>
          <w:rFonts w:hint="eastAsia"/>
          <w:color w:val="000000"/>
        </w:rPr>
        <w:t>1997</w:t>
      </w:r>
      <w:r>
        <w:rPr>
          <w:rFonts w:hint="eastAsia"/>
          <w:color w:val="000000"/>
        </w:rPr>
        <w:t>年制定的《土地法》规定男女在土地问题上拥有平等的权利。国内和国</w:t>
      </w:r>
      <w:r>
        <w:rPr>
          <w:rFonts w:hint="eastAsia"/>
          <w:color w:val="000000"/>
        </w:rPr>
        <w:t>际的非政府组织正在致力宣传法律赋予农民的权利，主要通过编写宣传册和在全国范围内举办会议进行。莫桑比克政府经常鼓励成立协会并对农民和相关组织提供支持，以在获得土地和取得已有土地所有权的争端中为其提供帮助。</w:t>
      </w:r>
    </w:p>
    <w:p w:rsidR="00000000" w:rsidRDefault="0049028F" w:rsidP="0049028F">
      <w:pPr>
        <w:spacing w:after="240" w:line="360" w:lineRule="exact"/>
        <w:ind w:firstLineChars="200" w:firstLine="31680"/>
        <w:rPr>
          <w:rFonts w:hint="eastAsia"/>
          <w:color w:val="000000"/>
        </w:rPr>
      </w:pPr>
      <w:r>
        <w:rPr>
          <w:rFonts w:hint="eastAsia"/>
          <w:color w:val="000000"/>
        </w:rPr>
        <w:t>1998</w:t>
      </w:r>
      <w:r>
        <w:rPr>
          <w:rFonts w:hint="eastAsia"/>
          <w:color w:val="000000"/>
        </w:rPr>
        <w:t>年《劳动法》在怀孕和产假问题上保护妇女职工。但由于缺少合适的机制防止这方面对妇女的歧视，现有机制无助于采取法律行动来制止歧视。目前缺少有效的制度和手段来保护和</w:t>
      </w:r>
      <w:r>
        <w:rPr>
          <w:rFonts w:hint="eastAsia"/>
          <w:color w:val="000000"/>
        </w:rPr>
        <w:t>/</w:t>
      </w:r>
      <w:r>
        <w:rPr>
          <w:rFonts w:hint="eastAsia"/>
          <w:color w:val="000000"/>
        </w:rPr>
        <w:t>或捍卫妇女的权利及有效地实施</w:t>
      </w:r>
      <w:r>
        <w:rPr>
          <w:rFonts w:hint="eastAsia"/>
        </w:rPr>
        <w:t>《消除对妇女一切形式歧视公约》的建议。</w:t>
      </w:r>
    </w:p>
    <w:p w:rsidR="00000000" w:rsidRDefault="0049028F" w:rsidP="0049028F">
      <w:pPr>
        <w:spacing w:after="240" w:line="360" w:lineRule="exact"/>
        <w:ind w:firstLineChars="200" w:firstLine="31680"/>
        <w:rPr>
          <w:color w:val="000000"/>
        </w:rPr>
      </w:pPr>
      <w:r>
        <w:rPr>
          <w:rFonts w:hint="eastAsia"/>
          <w:color w:val="000000"/>
        </w:rPr>
        <w:t>妇女和社会福利协调部成立了负责性别平等的单位，也在其他部委内部成立了行动</w:t>
      </w:r>
      <w:r>
        <w:rPr>
          <w:rFonts w:hint="eastAsia"/>
          <w:color w:val="000000"/>
        </w:rPr>
        <w:t>组，与一些非政府组织和其他组织一起大力开展保护妇女权利的活动，并主要通过大众媒体宣传这些活动，非常值得推荐。</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3</w:t>
      </w:r>
      <w:r>
        <w:rPr>
          <w:rFonts w:ascii="KaiTi_GB2312" w:eastAsia="KaiTi_GB2312" w:hint="eastAsia"/>
          <w:b/>
          <w:bCs/>
          <w:color w:val="0000FF"/>
          <w:sz w:val="24"/>
        </w:rPr>
        <w:t>条</w:t>
      </w:r>
      <w:r>
        <w:rPr>
          <w:rFonts w:ascii="KaiTi_GB2312" w:eastAsia="KaiTi_GB2312"/>
          <w:b/>
          <w:bCs/>
          <w:color w:val="0000FF"/>
          <w:sz w:val="24"/>
        </w:rPr>
        <w:t xml:space="preserve"> </w:t>
      </w:r>
      <w:r>
        <w:rPr>
          <w:rFonts w:ascii="KaiTi_GB2312" w:eastAsia="KaiTi_GB2312"/>
          <w:b/>
          <w:bCs/>
          <w:color w:val="0000FF"/>
          <w:sz w:val="24"/>
        </w:rPr>
        <w:t>–</w:t>
      </w:r>
      <w:r>
        <w:rPr>
          <w:rFonts w:ascii="KaiTi_GB2312" w:eastAsia="KaiTi_GB2312" w:hint="eastAsia"/>
          <w:b/>
          <w:bCs/>
          <w:color w:val="0000FF"/>
          <w:sz w:val="24"/>
        </w:rPr>
        <w:t>妇女的发展和进步</w:t>
      </w:r>
    </w:p>
    <w:p w:rsidR="00000000" w:rsidRDefault="0049028F" w:rsidP="0049028F">
      <w:pPr>
        <w:spacing w:after="240" w:line="360" w:lineRule="exact"/>
        <w:ind w:firstLineChars="200" w:firstLine="31680"/>
        <w:rPr>
          <w:rFonts w:hint="eastAsia"/>
          <w:color w:val="000000"/>
        </w:rPr>
      </w:pPr>
      <w:r>
        <w:rPr>
          <w:rFonts w:hint="eastAsia"/>
          <w:color w:val="000000"/>
        </w:rPr>
        <w:t>如我们在以上章节中看到的，原则和政治愿望将会以宪法条款的形式在法律中体现出来。这就是禁止基于性别的歧视。同样，《宪法》要求政府促进和支持妇女的解放，使她们能够全面参与进一体化的社会、经济和政治进程。</w:t>
      </w:r>
    </w:p>
    <w:p w:rsidR="00000000" w:rsidRDefault="0049028F" w:rsidP="0049028F">
      <w:pPr>
        <w:spacing w:after="240" w:line="360" w:lineRule="exact"/>
        <w:ind w:firstLineChars="200" w:firstLine="31680"/>
        <w:rPr>
          <w:rFonts w:hint="eastAsia"/>
          <w:color w:val="000000"/>
        </w:rPr>
      </w:pPr>
      <w:r>
        <w:rPr>
          <w:rFonts w:hint="eastAsia"/>
          <w:color w:val="000000"/>
        </w:rPr>
        <w:t>虽然莫桑比克政府在其五年计划中已强调给予妇女政治和经济机会的必要性，但是，在没有其他法律可以正式促使国家将此承诺变成实际行动，以及缺少国家性别政策的情况下，具体的机构、部门或</w:t>
      </w:r>
      <w:r>
        <w:rPr>
          <w:rFonts w:hint="eastAsia"/>
          <w:color w:val="000000"/>
        </w:rPr>
        <w:t>部委在各自内部没有性别政策的时候，不会承担或履行相应的责任。</w:t>
      </w:r>
    </w:p>
    <w:p w:rsidR="00000000" w:rsidRDefault="0049028F" w:rsidP="0049028F">
      <w:pPr>
        <w:spacing w:after="240" w:line="360" w:lineRule="exact"/>
        <w:ind w:firstLineChars="200" w:firstLine="31680"/>
        <w:rPr>
          <w:rFonts w:hint="eastAsia"/>
          <w:color w:val="000000"/>
        </w:rPr>
      </w:pPr>
      <w:r>
        <w:rPr>
          <w:rFonts w:hint="eastAsia"/>
          <w:color w:val="000000"/>
        </w:rPr>
        <w:t>为了更好地实施和控制政府方案创建了提高妇女地位行动小组，以推动、指导和监测政府批准的妇女和性别方案及政策的实施。另外，各部委和省部门内部成立了性别平等单位，其作用是协调国家和各部委在促进解决性别问题上的行动。</w:t>
      </w:r>
    </w:p>
    <w:p w:rsidR="00000000" w:rsidRDefault="0049028F" w:rsidP="0049028F">
      <w:pPr>
        <w:spacing w:after="240" w:line="360" w:lineRule="exact"/>
        <w:ind w:firstLineChars="200" w:firstLine="31680"/>
        <w:rPr>
          <w:rFonts w:hint="eastAsia"/>
          <w:color w:val="000000"/>
        </w:rPr>
      </w:pPr>
      <w:r>
        <w:rPr>
          <w:rFonts w:hint="eastAsia"/>
          <w:color w:val="000000"/>
        </w:rPr>
        <w:t>实际上，某些部门的提高妇女地位行动小组成员在一定程度上促进和影响了对妇女的态度和观念的转变，但在其他单位这些行动小组没能有效地发挥作用。</w:t>
      </w:r>
    </w:p>
    <w:p w:rsidR="00000000" w:rsidRDefault="0049028F" w:rsidP="0049028F">
      <w:pPr>
        <w:spacing w:after="240" w:line="360" w:lineRule="exact"/>
        <w:ind w:firstLineChars="200" w:firstLine="31680"/>
        <w:rPr>
          <w:rFonts w:hint="eastAsia"/>
          <w:color w:val="000000"/>
        </w:rPr>
      </w:pPr>
      <w:r>
        <w:rPr>
          <w:rFonts w:hint="eastAsia"/>
          <w:color w:val="000000"/>
        </w:rPr>
        <w:t>自</w:t>
      </w:r>
      <w:r>
        <w:rPr>
          <w:rFonts w:hint="eastAsia"/>
          <w:color w:val="000000"/>
        </w:rPr>
        <w:t>2000</w:t>
      </w:r>
      <w:r>
        <w:rPr>
          <w:rFonts w:hint="eastAsia"/>
          <w:color w:val="000000"/>
        </w:rPr>
        <w:t>年以来，政府调整性别构成的体制框架发生了多次变化。妇女和社会福利协调部已隶属于社会福利协调部</w:t>
      </w:r>
      <w:r>
        <w:rPr>
          <w:rFonts w:hint="eastAsia"/>
          <w:color w:val="000000"/>
        </w:rPr>
        <w:t>。这个转变是为了更明确地解决性别问题，是考虑到妇女的社会关系是由社会的整体来决定而做出的。</w:t>
      </w:r>
    </w:p>
    <w:p w:rsidR="00000000" w:rsidRDefault="0049028F" w:rsidP="0049028F">
      <w:pPr>
        <w:spacing w:after="240" w:line="360" w:lineRule="exact"/>
        <w:ind w:firstLineChars="200" w:firstLine="31680"/>
        <w:rPr>
          <w:rFonts w:hint="eastAsia"/>
          <w:color w:val="000000"/>
        </w:rPr>
      </w:pPr>
      <w:r>
        <w:rPr>
          <w:rFonts w:hint="eastAsia"/>
          <w:color w:val="000000"/>
        </w:rPr>
        <w:t>妇女及福利协调部制定了一个能力建设项目，即性别体制能力建设项目，其经费来自资助人的赞助。与其他行动相比，其目的是强化该部的体制技术能力，以实施和协调促进两性平等及改善在社会和经济项目所有方面的性别融合为目的。</w:t>
      </w:r>
    </w:p>
    <w:p w:rsidR="00000000" w:rsidRDefault="0049028F" w:rsidP="0049028F">
      <w:pPr>
        <w:spacing w:after="240" w:line="360" w:lineRule="exact"/>
        <w:ind w:firstLineChars="200" w:firstLine="31680"/>
        <w:rPr>
          <w:color w:val="000000"/>
        </w:rPr>
      </w:pPr>
      <w:r>
        <w:rPr>
          <w:rFonts w:hint="eastAsia"/>
          <w:color w:val="000000"/>
        </w:rPr>
        <w:t>但是仍然存在某些问题和限制因素，这有碍提高妇女地位，如：</w:t>
      </w:r>
    </w:p>
    <w:p w:rsidR="00000000" w:rsidRDefault="0049028F">
      <w:pPr>
        <w:numPr>
          <w:ilvl w:val="0"/>
          <w:numId w:val="9"/>
        </w:numPr>
        <w:spacing w:after="240" w:line="360" w:lineRule="exact"/>
        <w:rPr>
          <w:color w:val="000000"/>
        </w:rPr>
      </w:pPr>
      <w:r>
        <w:rPr>
          <w:rFonts w:hint="eastAsia"/>
          <w:color w:val="000000"/>
        </w:rPr>
        <w:t>与传统男女角色划分相关的文化障碍。</w:t>
      </w:r>
    </w:p>
    <w:p w:rsidR="00000000" w:rsidRDefault="0049028F">
      <w:pPr>
        <w:numPr>
          <w:ilvl w:val="0"/>
          <w:numId w:val="9"/>
        </w:numPr>
        <w:spacing w:after="240" w:line="360" w:lineRule="exact"/>
        <w:rPr>
          <w:color w:val="000000"/>
        </w:rPr>
      </w:pPr>
      <w:r>
        <w:rPr>
          <w:rFonts w:hint="eastAsia"/>
          <w:color w:val="000000"/>
        </w:rPr>
        <w:t>对保护妇女的法律和权利缺乏了解。</w:t>
      </w:r>
    </w:p>
    <w:p w:rsidR="00000000" w:rsidRDefault="0049028F">
      <w:pPr>
        <w:numPr>
          <w:ilvl w:val="0"/>
          <w:numId w:val="9"/>
        </w:numPr>
        <w:spacing w:after="240" w:line="360" w:lineRule="exact"/>
        <w:rPr>
          <w:color w:val="000000"/>
        </w:rPr>
      </w:pPr>
      <w:r>
        <w:rPr>
          <w:rFonts w:hint="eastAsia"/>
          <w:color w:val="000000"/>
        </w:rPr>
        <w:t>这些限制导致男女在接受教育方面的不平等。</w:t>
      </w:r>
    </w:p>
    <w:p w:rsidR="00000000" w:rsidRDefault="0049028F">
      <w:pPr>
        <w:numPr>
          <w:ilvl w:val="0"/>
          <w:numId w:val="9"/>
        </w:numPr>
        <w:spacing w:after="240" w:line="360" w:lineRule="exact"/>
        <w:rPr>
          <w:color w:val="000000"/>
        </w:rPr>
      </w:pPr>
      <w:r>
        <w:rPr>
          <w:rFonts w:hint="eastAsia"/>
          <w:color w:val="000000"/>
        </w:rPr>
        <w:t>政治和行政体系脆弱并被男性所主导。</w:t>
      </w:r>
    </w:p>
    <w:p w:rsidR="00000000" w:rsidRDefault="0049028F">
      <w:pPr>
        <w:numPr>
          <w:ilvl w:val="0"/>
          <w:numId w:val="9"/>
        </w:numPr>
        <w:spacing w:after="240" w:line="360" w:lineRule="exact"/>
        <w:rPr>
          <w:color w:val="000000"/>
        </w:rPr>
      </w:pPr>
      <w:r>
        <w:rPr>
          <w:rFonts w:hint="eastAsia"/>
          <w:color w:val="000000"/>
        </w:rPr>
        <w:t>某些</w:t>
      </w:r>
      <w:r>
        <w:rPr>
          <w:rFonts w:hint="eastAsia"/>
          <w:color w:val="000000"/>
        </w:rPr>
        <w:t>妇女为自身权利进行的斗争只限于口头，在现实面前软弱无力（这种斗争只是理论上的）。</w:t>
      </w:r>
    </w:p>
    <w:p w:rsidR="00000000" w:rsidRDefault="0049028F">
      <w:pPr>
        <w:numPr>
          <w:ilvl w:val="0"/>
          <w:numId w:val="9"/>
        </w:numPr>
        <w:spacing w:after="240" w:line="360" w:lineRule="exact"/>
        <w:rPr>
          <w:color w:val="000000"/>
        </w:rPr>
      </w:pPr>
      <w:r>
        <w:rPr>
          <w:rFonts w:hint="eastAsia"/>
          <w:color w:val="000000"/>
        </w:rPr>
        <w:t>对于莫桑比克社会当前的改革，男性和妇女都还没有做好准备。</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4</w:t>
      </w:r>
      <w:r>
        <w:rPr>
          <w:rFonts w:ascii="KaiTi_GB2312" w:eastAsia="KaiTi_GB2312" w:hint="eastAsia"/>
          <w:b/>
          <w:bCs/>
          <w:color w:val="0000FF"/>
          <w:sz w:val="24"/>
        </w:rPr>
        <w:t>条</w:t>
      </w:r>
      <w:r>
        <w:rPr>
          <w:rFonts w:ascii="KaiTi_GB2312" w:eastAsia="KaiTi_GB2312"/>
          <w:b/>
          <w:bCs/>
          <w:color w:val="0000FF"/>
          <w:sz w:val="24"/>
        </w:rPr>
        <w:t xml:space="preserve"> </w:t>
      </w:r>
      <w:r>
        <w:rPr>
          <w:rFonts w:ascii="KaiTi_GB2312" w:eastAsia="KaiTi_GB2312"/>
          <w:b/>
          <w:bCs/>
          <w:color w:val="0000FF"/>
          <w:sz w:val="24"/>
        </w:rPr>
        <w:t>–</w:t>
      </w:r>
      <w:r>
        <w:rPr>
          <w:rFonts w:ascii="KaiTi_GB2312" w:eastAsia="KaiTi_GB2312"/>
          <w:b/>
          <w:bCs/>
          <w:color w:val="0000FF"/>
          <w:sz w:val="24"/>
        </w:rPr>
        <w:t xml:space="preserve"> </w:t>
      </w:r>
      <w:r>
        <w:rPr>
          <w:rFonts w:ascii="KaiTi_GB2312" w:eastAsia="KaiTi_GB2312" w:hint="eastAsia"/>
          <w:b/>
          <w:bCs/>
          <w:color w:val="0000FF"/>
          <w:sz w:val="24"/>
        </w:rPr>
        <w:t>促进男女平等</w:t>
      </w:r>
      <w:r>
        <w:rPr>
          <w:rFonts w:ascii="KaiTi_GB2312" w:eastAsia="KaiTi_GB2312"/>
          <w:b/>
          <w:bCs/>
          <w:color w:val="0000FF"/>
          <w:sz w:val="24"/>
        </w:rPr>
        <w:t xml:space="preserve"> </w:t>
      </w:r>
    </w:p>
    <w:p w:rsidR="00000000" w:rsidRDefault="0049028F" w:rsidP="0049028F">
      <w:pPr>
        <w:spacing w:after="240" w:line="360" w:lineRule="exact"/>
        <w:ind w:firstLineChars="200" w:firstLine="31680"/>
        <w:rPr>
          <w:rFonts w:hint="eastAsia"/>
          <w:color w:val="000000"/>
        </w:rPr>
      </w:pPr>
      <w:r>
        <w:rPr>
          <w:rFonts w:hint="eastAsia"/>
          <w:color w:val="000000"/>
        </w:rPr>
        <w:t>1999</w:t>
      </w:r>
      <w:r>
        <w:rPr>
          <w:rFonts w:hint="eastAsia"/>
          <w:color w:val="000000"/>
        </w:rPr>
        <w:t>年《宪法》规定“国家应当促进和支持妇女解放，并应采取行动改善妇女的社会角色”（第</w:t>
      </w:r>
      <w:r>
        <w:rPr>
          <w:rFonts w:hint="eastAsia"/>
          <w:color w:val="000000"/>
        </w:rPr>
        <w:t>57</w:t>
      </w:r>
      <w:r>
        <w:rPr>
          <w:rFonts w:hint="eastAsia"/>
          <w:color w:val="000000"/>
        </w:rPr>
        <w:t>条）。加快男女平等从而实现性别均衡可以通过积极的行动，在传统上妇女居于弱势的领域，应采取临时措施给予妇女优待，以改变男女不平等的现状。</w:t>
      </w:r>
    </w:p>
    <w:p w:rsidR="00000000" w:rsidRDefault="0049028F" w:rsidP="0049028F">
      <w:pPr>
        <w:spacing w:after="240" w:line="360" w:lineRule="exact"/>
        <w:ind w:firstLineChars="200" w:firstLine="31680"/>
        <w:rPr>
          <w:color w:val="000000"/>
        </w:rPr>
      </w:pPr>
      <w:r>
        <w:rPr>
          <w:rFonts w:hint="eastAsia"/>
          <w:color w:val="000000"/>
        </w:rPr>
        <w:t>还有一些男女权利不平等的方面亟需改正。例如，母亲没有权力按自己的意愿决定应该生多少子女，也不能在没有得到丈夫允许的情</w:t>
      </w:r>
      <w:r>
        <w:rPr>
          <w:rFonts w:hint="eastAsia"/>
          <w:color w:val="000000"/>
        </w:rPr>
        <w:t>况下带孩子去旅行。但丈夫却可以在不征得妻子同意的情况下带孩子旅行。</w:t>
      </w:r>
    </w:p>
    <w:p w:rsidR="00000000" w:rsidRDefault="0049028F" w:rsidP="0049028F">
      <w:pPr>
        <w:spacing w:after="240" w:line="360" w:lineRule="exact"/>
        <w:ind w:firstLineChars="200" w:firstLine="31680"/>
        <w:rPr>
          <w:color w:val="000000"/>
        </w:rPr>
      </w:pPr>
      <w:r>
        <w:rPr>
          <w:rFonts w:hint="eastAsia"/>
          <w:color w:val="000000"/>
        </w:rPr>
        <w:t>考虑到《宪法》是一个国家的基本法，任何其他法律都应以《宪法》为基础（其制定和实施都以宪法为基础，就不会过分偏离宪法），任何法律在对待妇女的问题上都应与宪法保持一致。但是事实并非如此。</w:t>
      </w:r>
    </w:p>
    <w:p w:rsidR="00000000" w:rsidRDefault="0049028F">
      <w:pPr>
        <w:spacing w:after="240" w:line="360" w:lineRule="exact"/>
        <w:rPr>
          <w:rFonts w:ascii="KaiTi_GB2312" w:eastAsia="KaiTi_GB2312"/>
          <w:b/>
          <w:bCs/>
          <w:color w:val="0000FF"/>
        </w:rPr>
      </w:pPr>
      <w:r>
        <w:rPr>
          <w:rFonts w:ascii="KaiTi_GB2312" w:eastAsia="KaiTi_GB2312" w:hint="eastAsia"/>
          <w:b/>
          <w:bCs/>
          <w:color w:val="0000FF"/>
        </w:rPr>
        <w:t>商法</w:t>
      </w:r>
      <w:r>
        <w:rPr>
          <w:rFonts w:ascii="KaiTi_GB2312" w:eastAsia="KaiTi_GB2312"/>
          <w:b/>
          <w:bCs/>
          <w:color w:val="0000FF"/>
        </w:rPr>
        <w:t xml:space="preserve"> </w:t>
      </w:r>
    </w:p>
    <w:p w:rsidR="00000000" w:rsidRDefault="0049028F" w:rsidP="0049028F">
      <w:pPr>
        <w:spacing w:after="240" w:line="360" w:lineRule="exact"/>
        <w:ind w:firstLineChars="200" w:firstLine="31680"/>
        <w:rPr>
          <w:rFonts w:hint="eastAsia"/>
          <w:color w:val="000000"/>
        </w:rPr>
      </w:pPr>
      <w:r>
        <w:rPr>
          <w:rFonts w:hint="eastAsia"/>
          <w:color w:val="000000"/>
        </w:rPr>
        <w:t>商法对已婚妇女实行歧视，按该法规定，妇女从事商业活动须征得丈夫同意。这一法律规定已经完全过时，因为日常的商业活动全部由妇女进行，在大多数情况下她们不需要征得丈夫的同意。</w:t>
      </w:r>
    </w:p>
    <w:p w:rsidR="00000000" w:rsidRDefault="0049028F" w:rsidP="0049028F">
      <w:pPr>
        <w:spacing w:after="240" w:line="360" w:lineRule="exact"/>
        <w:ind w:firstLineChars="200" w:firstLine="31680"/>
        <w:rPr>
          <w:color w:val="000000"/>
        </w:rPr>
      </w:pPr>
      <w:r>
        <w:rPr>
          <w:rFonts w:hint="eastAsia"/>
          <w:color w:val="000000"/>
        </w:rPr>
        <w:t>另一个需要考虑的因素是，大多数妇女的家庭只依靠从这种活动中获得的收入。就此而言，商</w:t>
      </w:r>
      <w:r>
        <w:rPr>
          <w:rFonts w:hint="eastAsia"/>
          <w:color w:val="000000"/>
        </w:rPr>
        <w:t>法需要进行某些修改。通过进一步修改商法使之适应当前国内实际情况的咨询活动已在全国范围内开展。</w:t>
      </w:r>
    </w:p>
    <w:p w:rsidR="00000000" w:rsidRDefault="0049028F">
      <w:pPr>
        <w:spacing w:after="240" w:line="360" w:lineRule="exact"/>
        <w:rPr>
          <w:rFonts w:ascii="KaiTi_GB2312" w:eastAsia="KaiTi_GB2312"/>
          <w:b/>
          <w:bCs/>
          <w:color w:val="0000FF"/>
        </w:rPr>
      </w:pPr>
      <w:r>
        <w:rPr>
          <w:rFonts w:ascii="KaiTi_GB2312" w:eastAsia="KaiTi_GB2312" w:hint="eastAsia"/>
          <w:b/>
          <w:bCs/>
          <w:color w:val="0000FF"/>
        </w:rPr>
        <w:t>劳动法</w:t>
      </w:r>
      <w:r>
        <w:rPr>
          <w:rFonts w:ascii="KaiTi_GB2312" w:eastAsia="KaiTi_GB2312"/>
          <w:b/>
          <w:bCs/>
          <w:color w:val="0000FF"/>
        </w:rPr>
        <w:t xml:space="preserve"> </w:t>
      </w:r>
    </w:p>
    <w:p w:rsidR="00000000" w:rsidRDefault="0049028F" w:rsidP="0049028F">
      <w:pPr>
        <w:spacing w:after="240" w:line="360" w:lineRule="exact"/>
        <w:ind w:firstLineChars="200" w:firstLine="31680"/>
        <w:rPr>
          <w:color w:val="000000"/>
        </w:rPr>
      </w:pPr>
      <w:r>
        <w:rPr>
          <w:rFonts w:hint="eastAsia"/>
          <w:color w:val="000000"/>
        </w:rPr>
        <w:t>《宪法》希望男子和妇女在工作中拥有相同的权利。考虑到妇女经常会遇到生育的情况，她们在怀孕、产后和哺乳期间拥有特殊的权利。</w:t>
      </w:r>
      <w:r>
        <w:rPr>
          <w:color w:val="000000"/>
        </w:rPr>
        <w:t xml:space="preserve"> </w:t>
      </w:r>
    </w:p>
    <w:p w:rsidR="00000000" w:rsidRDefault="0049028F" w:rsidP="0049028F">
      <w:pPr>
        <w:spacing w:after="240" w:line="360" w:lineRule="exact"/>
        <w:ind w:firstLineChars="200" w:firstLine="31680"/>
        <w:rPr>
          <w:color w:val="000000"/>
        </w:rPr>
      </w:pPr>
      <w:r>
        <w:rPr>
          <w:rFonts w:hint="eastAsia"/>
          <w:color w:val="000000"/>
        </w:rPr>
        <w:t>除了该法中存在某些明显的歧视外，雇主经常排斥女性职工。在大多数企业进行私有化和重组的过程中，女性是裁员的首要对象。这种情况使妇女和她们的家庭极其失望。</w:t>
      </w:r>
    </w:p>
    <w:p w:rsidR="00000000" w:rsidRDefault="0049028F">
      <w:pPr>
        <w:spacing w:after="240" w:line="340" w:lineRule="exact"/>
        <w:rPr>
          <w:rFonts w:ascii="KaiTi_GB2312" w:eastAsia="KaiTi_GB2312"/>
          <w:b/>
          <w:bCs/>
          <w:color w:val="0000FF"/>
        </w:rPr>
      </w:pPr>
      <w:r>
        <w:rPr>
          <w:rFonts w:ascii="KaiTi_GB2312" w:eastAsia="KaiTi_GB2312" w:hint="eastAsia"/>
          <w:b/>
          <w:bCs/>
          <w:color w:val="0000FF"/>
        </w:rPr>
        <w:t>财产权</w:t>
      </w:r>
    </w:p>
    <w:p w:rsidR="00000000" w:rsidRDefault="0049028F" w:rsidP="0049028F">
      <w:pPr>
        <w:spacing w:after="240" w:line="340" w:lineRule="exact"/>
        <w:ind w:firstLineChars="200" w:firstLine="31680"/>
        <w:rPr>
          <w:color w:val="000000"/>
        </w:rPr>
      </w:pPr>
      <w:r>
        <w:rPr>
          <w:rFonts w:hint="eastAsia"/>
          <w:color w:val="000000"/>
        </w:rPr>
        <w:t>考虑到财产权包含所有权以及对财产的使用和财产相对所有人的可用性（《民法》第</w:t>
      </w:r>
      <w:r>
        <w:rPr>
          <w:rFonts w:hint="eastAsia"/>
          <w:color w:val="000000"/>
        </w:rPr>
        <w:t>1305</w:t>
      </w:r>
      <w:r>
        <w:rPr>
          <w:rFonts w:hint="eastAsia"/>
          <w:color w:val="000000"/>
        </w:rPr>
        <w:t>条），不应有任何针对妇女的歧视。对于未婚妇</w:t>
      </w:r>
      <w:r>
        <w:rPr>
          <w:rFonts w:hint="eastAsia"/>
          <w:color w:val="000000"/>
        </w:rPr>
        <w:t>女、寡妇和离异妇女，法律保护其财产权。对于已婚妇女处理夫妻共有财产的问题，法律规定必须在夫妻双方都同意的情况下才可以对财产进行处置（出售）。但在实践中，司法部门一般只征求男性配偶的同意，甚至在不是共有财产的情况下也如此。</w:t>
      </w:r>
    </w:p>
    <w:p w:rsidR="00000000" w:rsidRDefault="0049028F">
      <w:pPr>
        <w:spacing w:after="240" w:line="340" w:lineRule="exact"/>
        <w:rPr>
          <w:rFonts w:ascii="KaiTi_GB2312" w:eastAsia="KaiTi_GB2312"/>
          <w:b/>
          <w:bCs/>
          <w:color w:val="0000FF"/>
        </w:rPr>
      </w:pPr>
      <w:r>
        <w:rPr>
          <w:rFonts w:ascii="KaiTi_GB2312" w:eastAsia="KaiTi_GB2312" w:hint="eastAsia"/>
          <w:b/>
          <w:bCs/>
          <w:color w:val="0000FF"/>
        </w:rPr>
        <w:t>结论：</w:t>
      </w:r>
    </w:p>
    <w:p w:rsidR="00000000" w:rsidRDefault="0049028F" w:rsidP="0049028F">
      <w:pPr>
        <w:spacing w:after="240" w:line="340" w:lineRule="exact"/>
        <w:ind w:firstLineChars="200" w:firstLine="31680"/>
        <w:rPr>
          <w:rFonts w:hint="eastAsia"/>
          <w:color w:val="000000"/>
        </w:rPr>
      </w:pPr>
      <w:r>
        <w:rPr>
          <w:rFonts w:hint="eastAsia"/>
          <w:color w:val="000000"/>
        </w:rPr>
        <w:t>根据《宪法》，在莫桑比克妇女不受歧视。但在实践中，妇女在某些方面受到歧视。妇女迟早有必要为了自身的权利进行斗争。议会有可能通过一项非歧视法案，以支持莫桑比克坚持履行宪法和国际法规。</w:t>
      </w:r>
    </w:p>
    <w:p w:rsidR="00000000" w:rsidRDefault="0049028F" w:rsidP="0049028F">
      <w:pPr>
        <w:spacing w:after="240" w:line="340" w:lineRule="exact"/>
        <w:ind w:firstLineChars="200" w:firstLine="31680"/>
        <w:rPr>
          <w:color w:val="000000"/>
        </w:rPr>
      </w:pPr>
      <w:r>
        <w:rPr>
          <w:rFonts w:hint="eastAsia"/>
          <w:color w:val="000000"/>
        </w:rPr>
        <w:t>另外，莫桑比克社会作为一个整体要改变现况，必须在几个意识层面上做出努力。特别要改变社会底层的意识</w:t>
      </w:r>
      <w:r>
        <w:rPr>
          <w:color w:val="000000"/>
        </w:rPr>
        <w:t xml:space="preserve"> </w:t>
      </w:r>
      <w:r>
        <w:rPr>
          <w:rFonts w:hint="eastAsia"/>
          <w:color w:val="000000"/>
        </w:rPr>
        <w:t>，</w:t>
      </w:r>
      <w:r>
        <w:rPr>
          <w:rFonts w:hint="eastAsia"/>
          <w:color w:val="000000"/>
        </w:rPr>
        <w:t>因为在那里妇女的权利受到忽视，而且妇女受到最多的歧视。</w:t>
      </w:r>
    </w:p>
    <w:p w:rsidR="00000000" w:rsidRDefault="0049028F">
      <w:pPr>
        <w:spacing w:after="240" w:line="34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5</w:t>
      </w:r>
      <w:r>
        <w:rPr>
          <w:rFonts w:ascii="KaiTi_GB2312" w:eastAsia="KaiTi_GB2312" w:hint="eastAsia"/>
          <w:b/>
          <w:bCs/>
          <w:color w:val="0000FF"/>
          <w:sz w:val="24"/>
        </w:rPr>
        <w:t>条</w:t>
      </w:r>
      <w:r>
        <w:rPr>
          <w:rFonts w:ascii="KaiTi_GB2312" w:eastAsia="KaiTi_GB2312"/>
          <w:b/>
          <w:bCs/>
          <w:color w:val="0000FF"/>
          <w:sz w:val="24"/>
        </w:rPr>
        <w:t xml:space="preserve"> </w:t>
      </w:r>
      <w:r>
        <w:rPr>
          <w:rFonts w:ascii="KaiTi_GB2312" w:eastAsia="KaiTi_GB2312"/>
          <w:b/>
          <w:bCs/>
          <w:color w:val="0000FF"/>
          <w:sz w:val="24"/>
        </w:rPr>
        <w:t>–</w:t>
      </w:r>
      <w:r>
        <w:rPr>
          <w:rFonts w:ascii="KaiTi_GB2312" w:eastAsia="KaiTi_GB2312" w:hint="eastAsia"/>
          <w:b/>
          <w:bCs/>
          <w:color w:val="0000FF"/>
          <w:sz w:val="24"/>
        </w:rPr>
        <w:t>性别角色和陋习</w:t>
      </w:r>
    </w:p>
    <w:p w:rsidR="00000000" w:rsidRDefault="0049028F" w:rsidP="0049028F">
      <w:pPr>
        <w:spacing w:after="240" w:line="340" w:lineRule="exact"/>
        <w:ind w:firstLineChars="200" w:firstLine="31680"/>
        <w:rPr>
          <w:color w:val="000000"/>
        </w:rPr>
      </w:pPr>
      <w:r>
        <w:rPr>
          <w:rFonts w:hint="eastAsia"/>
          <w:color w:val="000000"/>
        </w:rPr>
        <w:t>一些传统的文化习惯妨碍提高妇女的社会地位：</w:t>
      </w:r>
    </w:p>
    <w:p w:rsidR="00000000" w:rsidRDefault="0049028F">
      <w:pPr>
        <w:numPr>
          <w:ilvl w:val="0"/>
          <w:numId w:val="9"/>
        </w:numPr>
        <w:spacing w:after="240" w:line="340" w:lineRule="exact"/>
        <w:rPr>
          <w:color w:val="000000"/>
        </w:rPr>
      </w:pPr>
      <w:r>
        <w:rPr>
          <w:rFonts w:hint="eastAsia"/>
          <w:color w:val="000000"/>
        </w:rPr>
        <w:t>礼仪</w:t>
      </w:r>
    </w:p>
    <w:p w:rsidR="00000000" w:rsidRDefault="0049028F">
      <w:pPr>
        <w:numPr>
          <w:ilvl w:val="0"/>
          <w:numId w:val="9"/>
        </w:numPr>
        <w:spacing w:after="240" w:line="340" w:lineRule="exact"/>
        <w:rPr>
          <w:color w:val="000000"/>
        </w:rPr>
      </w:pPr>
      <w:r>
        <w:rPr>
          <w:rFonts w:hint="eastAsia"/>
          <w:color w:val="000000"/>
        </w:rPr>
        <w:t>嫁妆</w:t>
      </w:r>
    </w:p>
    <w:p w:rsidR="00000000" w:rsidRDefault="0049028F">
      <w:pPr>
        <w:numPr>
          <w:ilvl w:val="0"/>
          <w:numId w:val="9"/>
        </w:numPr>
        <w:spacing w:after="240" w:line="340" w:lineRule="exact"/>
        <w:rPr>
          <w:color w:val="000000"/>
        </w:rPr>
      </w:pPr>
      <w:r>
        <w:rPr>
          <w:rFonts w:hint="eastAsia"/>
          <w:color w:val="000000"/>
        </w:rPr>
        <w:t>早婚</w:t>
      </w:r>
    </w:p>
    <w:p w:rsidR="00000000" w:rsidRDefault="0049028F">
      <w:pPr>
        <w:numPr>
          <w:ilvl w:val="0"/>
          <w:numId w:val="9"/>
        </w:numPr>
        <w:spacing w:after="240" w:line="340" w:lineRule="exact"/>
        <w:rPr>
          <w:color w:val="000000"/>
        </w:rPr>
      </w:pPr>
      <w:r>
        <w:rPr>
          <w:rFonts w:hint="eastAsia"/>
          <w:color w:val="000000"/>
        </w:rPr>
        <w:t>一夫多妻制</w:t>
      </w:r>
    </w:p>
    <w:p w:rsidR="00000000" w:rsidRDefault="0049028F" w:rsidP="0049028F">
      <w:pPr>
        <w:spacing w:after="240" w:line="340" w:lineRule="exact"/>
        <w:ind w:firstLineChars="200" w:firstLine="31680"/>
        <w:rPr>
          <w:color w:val="000000"/>
        </w:rPr>
      </w:pPr>
      <w:r>
        <w:rPr>
          <w:rFonts w:hint="eastAsia"/>
          <w:color w:val="000000"/>
        </w:rPr>
        <w:t>女孩承担的家务量很高，这是导致女孩在学校表现不佳及辍学的原因。而学习成绩不好使女孩的父母或亲戚很难再出钱供她们上学。他们宁愿投资到男孩身上，声称这样可以保证血统的延续，而女孩一旦结婚就会离开自己的家庭，成为丈夫家的人。</w:t>
      </w:r>
    </w:p>
    <w:p w:rsidR="00000000" w:rsidRDefault="0049028F" w:rsidP="0049028F">
      <w:pPr>
        <w:spacing w:after="240" w:line="340" w:lineRule="exact"/>
        <w:ind w:firstLineChars="200" w:firstLine="31680"/>
        <w:rPr>
          <w:rFonts w:hint="eastAsia"/>
          <w:color w:val="000000"/>
        </w:rPr>
      </w:pPr>
      <w:r>
        <w:rPr>
          <w:rFonts w:hint="eastAsia"/>
          <w:color w:val="000000"/>
        </w:rPr>
        <w:t>在学校教科书和大众媒体中仍有一些陈规定型观念。其中女孩的形象是玩娃娃、做饭、洗衣服和刷盘子等，而男孩则被描绘为玩汽车和被人伺候。</w:t>
      </w:r>
    </w:p>
    <w:p w:rsidR="00000000" w:rsidRDefault="0049028F" w:rsidP="0049028F">
      <w:pPr>
        <w:spacing w:after="240" w:line="340" w:lineRule="exact"/>
        <w:ind w:firstLineChars="200" w:firstLine="31680"/>
        <w:rPr>
          <w:color w:val="000000"/>
        </w:rPr>
      </w:pPr>
      <w:r>
        <w:rPr>
          <w:rFonts w:hint="eastAsia"/>
          <w:color w:val="000000"/>
        </w:rPr>
        <w:t>另一点</w:t>
      </w:r>
      <w:r>
        <w:rPr>
          <w:rFonts w:hint="eastAsia"/>
          <w:color w:val="000000"/>
        </w:rPr>
        <w:t>是男子与妇女的不同分工。妇女，特别是农村地区的妇女，主要是作为男人的帮手和为男人做饭，而男性则负责挣钱养家。</w:t>
      </w:r>
    </w:p>
    <w:p w:rsidR="00000000" w:rsidRDefault="0049028F" w:rsidP="0049028F">
      <w:pPr>
        <w:spacing w:after="240" w:line="340" w:lineRule="exact"/>
        <w:ind w:firstLineChars="200" w:firstLine="31680"/>
        <w:rPr>
          <w:color w:val="000000"/>
        </w:rPr>
      </w:pPr>
      <w:r>
        <w:rPr>
          <w:rFonts w:hint="eastAsia"/>
          <w:color w:val="000000"/>
        </w:rPr>
        <w:t>改变妇女社会和文化生活的手段主要有以下几点：</w:t>
      </w:r>
    </w:p>
    <w:p w:rsidR="00000000" w:rsidRDefault="0049028F">
      <w:pPr>
        <w:numPr>
          <w:ilvl w:val="0"/>
          <w:numId w:val="9"/>
        </w:numPr>
        <w:spacing w:after="240" w:line="340" w:lineRule="exact"/>
        <w:rPr>
          <w:color w:val="000000"/>
        </w:rPr>
      </w:pPr>
      <w:r>
        <w:rPr>
          <w:rFonts w:hint="eastAsia"/>
          <w:color w:val="000000"/>
        </w:rPr>
        <w:t>促进妇女接受各个层次的教育。教育对于减轻贫穷的作用意味着要更加强调提高教育的效率，特别是初级教育，但同时也要发展可供选择的教育类型，例如成年人和青年的文化活动。</w:t>
      </w:r>
    </w:p>
    <w:p w:rsidR="00000000" w:rsidRDefault="0049028F">
      <w:pPr>
        <w:numPr>
          <w:ilvl w:val="0"/>
          <w:numId w:val="9"/>
        </w:numPr>
        <w:spacing w:after="240" w:line="340" w:lineRule="exact"/>
        <w:rPr>
          <w:color w:val="000000"/>
        </w:rPr>
      </w:pPr>
      <w:r>
        <w:rPr>
          <w:rFonts w:hint="eastAsia"/>
          <w:color w:val="000000"/>
        </w:rPr>
        <w:t>优先规划、实施和发展妇女和儿童卫生保健项目，并向最需要的家庭提供补助。</w:t>
      </w:r>
    </w:p>
    <w:p w:rsidR="00000000" w:rsidRDefault="0049028F">
      <w:pPr>
        <w:numPr>
          <w:ilvl w:val="0"/>
          <w:numId w:val="9"/>
        </w:numPr>
        <w:spacing w:after="240" w:line="340" w:lineRule="exact"/>
        <w:rPr>
          <w:color w:val="000000"/>
        </w:rPr>
      </w:pPr>
      <w:r>
        <w:rPr>
          <w:rFonts w:hint="eastAsia"/>
          <w:color w:val="000000"/>
        </w:rPr>
        <w:t>提高妇女的觉悟或开展宣传活动，向她们介绍其权利，包括不受家庭暴力侵害的权利、自卫的权利，以及进一步参与政治、社会和经济生活</w:t>
      </w:r>
      <w:r>
        <w:rPr>
          <w:rFonts w:hint="eastAsia"/>
          <w:color w:val="000000"/>
        </w:rPr>
        <w:t>领域各级决策机构工作的权利，以确保男女机会平等。</w:t>
      </w:r>
    </w:p>
    <w:p w:rsidR="00000000" w:rsidRDefault="0049028F" w:rsidP="0049028F">
      <w:pPr>
        <w:spacing w:after="240" w:line="340" w:lineRule="exact"/>
        <w:ind w:firstLineChars="200" w:firstLine="31680"/>
        <w:rPr>
          <w:color w:val="000000"/>
        </w:rPr>
      </w:pPr>
      <w:r>
        <w:rPr>
          <w:rFonts w:hint="eastAsia"/>
          <w:color w:val="000000"/>
        </w:rPr>
        <w:t>为消除对男女的陈规定型观念做出了如下努力：</w:t>
      </w:r>
    </w:p>
    <w:p w:rsidR="00000000" w:rsidRDefault="0049028F">
      <w:pPr>
        <w:numPr>
          <w:ilvl w:val="0"/>
          <w:numId w:val="9"/>
        </w:numPr>
        <w:spacing w:after="240" w:line="340" w:lineRule="exact"/>
        <w:rPr>
          <w:color w:val="000000"/>
        </w:rPr>
      </w:pPr>
      <w:r>
        <w:rPr>
          <w:rFonts w:hint="eastAsia"/>
          <w:color w:val="000000"/>
        </w:rPr>
        <w:t>促进妇女权利</w:t>
      </w:r>
    </w:p>
    <w:p w:rsidR="00000000" w:rsidRDefault="0049028F">
      <w:pPr>
        <w:numPr>
          <w:ilvl w:val="0"/>
          <w:numId w:val="9"/>
        </w:numPr>
        <w:spacing w:after="240" w:line="340" w:lineRule="exact"/>
        <w:rPr>
          <w:color w:val="000000"/>
        </w:rPr>
      </w:pPr>
      <w:r>
        <w:rPr>
          <w:rFonts w:hint="eastAsia"/>
          <w:color w:val="000000"/>
        </w:rPr>
        <w:t>促进机会平等</w:t>
      </w:r>
    </w:p>
    <w:p w:rsidR="00000000" w:rsidRDefault="0049028F">
      <w:pPr>
        <w:numPr>
          <w:ilvl w:val="0"/>
          <w:numId w:val="9"/>
        </w:numPr>
        <w:spacing w:after="240" w:line="340" w:lineRule="exact"/>
        <w:rPr>
          <w:color w:val="000000"/>
        </w:rPr>
      </w:pPr>
      <w:r>
        <w:rPr>
          <w:rFonts w:hint="eastAsia"/>
          <w:color w:val="000000"/>
        </w:rPr>
        <w:t>创造使莫桑比克男女可以在平等的基础上参与社会生活的环境</w:t>
      </w:r>
    </w:p>
    <w:p w:rsidR="00000000" w:rsidRDefault="0049028F">
      <w:pPr>
        <w:numPr>
          <w:ilvl w:val="0"/>
          <w:numId w:val="9"/>
        </w:numPr>
        <w:spacing w:after="240" w:line="340" w:lineRule="exact"/>
        <w:rPr>
          <w:color w:val="000000"/>
        </w:rPr>
      </w:pPr>
      <w:r>
        <w:rPr>
          <w:rFonts w:hint="eastAsia"/>
          <w:color w:val="000000"/>
        </w:rPr>
        <w:t>确保性别平等的观念融入莫桑比克所有发展计划和项目之中。</w:t>
      </w:r>
    </w:p>
    <w:p w:rsidR="00000000" w:rsidRDefault="0049028F" w:rsidP="0049028F">
      <w:pPr>
        <w:spacing w:after="240" w:line="340" w:lineRule="exact"/>
        <w:ind w:firstLineChars="200" w:firstLine="31680"/>
        <w:rPr>
          <w:color w:val="000000"/>
        </w:rPr>
      </w:pPr>
      <w:r>
        <w:rPr>
          <w:rFonts w:hint="eastAsia"/>
          <w:color w:val="000000"/>
        </w:rPr>
        <w:t>关于法律，有必要再次提及的是，根据《家庭法》，男性是一家之主，而妇女的角色只是管理家务。</w:t>
      </w:r>
    </w:p>
    <w:p w:rsidR="00000000" w:rsidRDefault="0049028F">
      <w:pPr>
        <w:numPr>
          <w:ilvl w:val="0"/>
          <w:numId w:val="9"/>
        </w:numPr>
        <w:spacing w:after="240" w:line="340" w:lineRule="exact"/>
        <w:rPr>
          <w:color w:val="000000"/>
        </w:rPr>
      </w:pPr>
      <w:r>
        <w:rPr>
          <w:rFonts w:hint="eastAsia"/>
          <w:color w:val="000000"/>
        </w:rPr>
        <w:t>根据非政府组织和其他公民社区成员的要求和建议，应当尽快通过修改后的新《家庭法》。</w:t>
      </w:r>
    </w:p>
    <w:p w:rsidR="00000000" w:rsidRDefault="0049028F">
      <w:pPr>
        <w:numPr>
          <w:ilvl w:val="0"/>
          <w:numId w:val="9"/>
        </w:numPr>
        <w:spacing w:after="240" w:line="340" w:lineRule="exact"/>
        <w:rPr>
          <w:color w:val="000000"/>
        </w:rPr>
      </w:pPr>
      <w:r>
        <w:rPr>
          <w:rFonts w:hint="eastAsia"/>
          <w:color w:val="000000"/>
        </w:rPr>
        <w:t>学校课程必须根据两性关系平等的原则修改。对包含陈规定型观念的有关教科书也必须进行修订。</w:t>
      </w:r>
    </w:p>
    <w:p w:rsidR="00000000" w:rsidRDefault="0049028F">
      <w:pPr>
        <w:numPr>
          <w:ilvl w:val="0"/>
          <w:numId w:val="9"/>
        </w:numPr>
        <w:spacing w:after="240" w:line="340" w:lineRule="exact"/>
        <w:rPr>
          <w:color w:val="000000"/>
        </w:rPr>
      </w:pPr>
      <w:r>
        <w:rPr>
          <w:rFonts w:hint="eastAsia"/>
          <w:color w:val="000000"/>
        </w:rPr>
        <w:t>必须开展社会教育活</w:t>
      </w:r>
      <w:r>
        <w:rPr>
          <w:rFonts w:hint="eastAsia"/>
          <w:color w:val="000000"/>
        </w:rPr>
        <w:t>动，首先从父母开始，以便他们在教育孩子时，向其灌输性别平等的原则。</w:t>
      </w:r>
    </w:p>
    <w:p w:rsidR="00000000" w:rsidRDefault="0049028F">
      <w:pPr>
        <w:numPr>
          <w:ilvl w:val="0"/>
          <w:numId w:val="9"/>
        </w:numPr>
        <w:spacing w:after="240" w:line="340" w:lineRule="exact"/>
        <w:rPr>
          <w:color w:val="000000"/>
        </w:rPr>
      </w:pPr>
      <w:r>
        <w:rPr>
          <w:rFonts w:hint="eastAsia"/>
          <w:color w:val="000000"/>
        </w:rPr>
        <w:t>以青年、地方官员和整个社区为对象，开展关于性别关系和平等的运动。</w:t>
      </w:r>
    </w:p>
    <w:p w:rsidR="00000000" w:rsidRDefault="0049028F">
      <w:pPr>
        <w:spacing w:after="240" w:line="340" w:lineRule="exact"/>
        <w:rPr>
          <w:rFonts w:ascii="KaiTi_GB2312" w:eastAsia="KaiTi_GB2312" w:hint="eastAsia"/>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6</w:t>
      </w:r>
      <w:r>
        <w:rPr>
          <w:rFonts w:ascii="KaiTi_GB2312" w:eastAsia="KaiTi_GB2312" w:hint="eastAsia"/>
          <w:b/>
          <w:bCs/>
          <w:color w:val="0000FF"/>
          <w:sz w:val="24"/>
        </w:rPr>
        <w:t>条</w:t>
      </w:r>
      <w:r>
        <w:rPr>
          <w:rFonts w:ascii="KaiTi_GB2312" w:eastAsia="KaiTi_GB2312"/>
          <w:b/>
          <w:bCs/>
          <w:color w:val="0000FF"/>
          <w:sz w:val="24"/>
        </w:rPr>
        <w:t xml:space="preserve"> </w:t>
      </w:r>
      <w:r>
        <w:rPr>
          <w:rFonts w:ascii="KaiTi_GB2312" w:eastAsia="KaiTi_GB2312"/>
          <w:b/>
          <w:bCs/>
          <w:color w:val="0000FF"/>
          <w:sz w:val="24"/>
        </w:rPr>
        <w:t>–</w:t>
      </w:r>
      <w:r>
        <w:rPr>
          <w:rFonts w:ascii="KaiTi_GB2312" w:eastAsia="KaiTi_GB2312" w:hint="eastAsia"/>
          <w:b/>
          <w:bCs/>
          <w:color w:val="0000FF"/>
          <w:sz w:val="24"/>
        </w:rPr>
        <w:t>对妇女的剥削</w:t>
      </w:r>
    </w:p>
    <w:p w:rsidR="00000000" w:rsidRDefault="0049028F" w:rsidP="0049028F">
      <w:pPr>
        <w:spacing w:after="240" w:line="340" w:lineRule="exact"/>
        <w:ind w:firstLineChars="200" w:firstLine="31680"/>
        <w:rPr>
          <w:color w:val="000000"/>
        </w:rPr>
      </w:pPr>
      <w:r>
        <w:rPr>
          <w:rFonts w:hint="eastAsia"/>
          <w:color w:val="000000"/>
        </w:rPr>
        <w:t>在战争期间，妇女遭受了诱拐、强奷、肉刑，并且在作为难民流亡期间和战后返回故乡时都生活在非人的条件下。她们缺乏任何起码的生活条件和保护。在和平环境中，她们仍然经常成为肉体伤害、性侵害和许多其他虐待行为的受害者。</w:t>
      </w:r>
    </w:p>
    <w:p w:rsidR="00000000" w:rsidRDefault="0049028F" w:rsidP="0049028F">
      <w:pPr>
        <w:spacing w:after="240" w:line="340" w:lineRule="exact"/>
        <w:ind w:firstLineChars="200" w:firstLine="31680"/>
        <w:rPr>
          <w:rFonts w:hint="eastAsia"/>
          <w:color w:val="000000"/>
        </w:rPr>
      </w:pPr>
      <w:r>
        <w:rPr>
          <w:rFonts w:hint="eastAsia"/>
          <w:color w:val="000000"/>
        </w:rPr>
        <w:t>在城市地区对妇女的侵害成为普遍现象，她们受到来自私人机构和政府部门的侵犯，有些甚至发生于公众场合。法律、秩序和社会对这些发生在眼前的事件通常漠不</w:t>
      </w:r>
      <w:r>
        <w:rPr>
          <w:rFonts w:hint="eastAsia"/>
          <w:color w:val="000000"/>
        </w:rPr>
        <w:t>关心。</w:t>
      </w:r>
    </w:p>
    <w:p w:rsidR="00000000" w:rsidRDefault="0049028F" w:rsidP="0049028F">
      <w:pPr>
        <w:spacing w:after="240" w:line="340" w:lineRule="exact"/>
        <w:ind w:firstLineChars="200" w:firstLine="31680"/>
        <w:rPr>
          <w:rFonts w:hint="eastAsia"/>
          <w:color w:val="000000"/>
        </w:rPr>
      </w:pPr>
      <w:r>
        <w:rPr>
          <w:rFonts w:hint="eastAsia"/>
          <w:color w:val="000000"/>
        </w:rPr>
        <w:t>对妇女的侵害显示出两性间权力的不平等和在家庭中两性对于经济资源获取的不平等。社会压力加剧了对妇女的侵害；尤其是耻于报道对于妇女的恶毒侵害。缺乏信息、缺少保护和法律援助是恶化对妇女侵害现象的其他因素。</w:t>
      </w:r>
    </w:p>
    <w:p w:rsidR="00000000" w:rsidRDefault="0049028F" w:rsidP="0049028F">
      <w:pPr>
        <w:spacing w:after="240" w:line="340" w:lineRule="exact"/>
        <w:ind w:firstLineChars="200" w:firstLine="31680"/>
        <w:rPr>
          <w:rFonts w:hint="eastAsia"/>
          <w:color w:val="000000"/>
        </w:rPr>
      </w:pPr>
      <w:r>
        <w:rPr>
          <w:rFonts w:hint="eastAsia"/>
          <w:color w:val="000000"/>
        </w:rPr>
        <w:t>基于这一信条，公民社会和政府机构已经制定了一些特别措施，以：</w:t>
      </w:r>
    </w:p>
    <w:p w:rsidR="00000000" w:rsidRDefault="0049028F">
      <w:pPr>
        <w:numPr>
          <w:ilvl w:val="0"/>
          <w:numId w:val="9"/>
        </w:numPr>
        <w:spacing w:after="240" w:line="340" w:lineRule="exact"/>
        <w:rPr>
          <w:color w:val="000000"/>
        </w:rPr>
      </w:pPr>
      <w:r>
        <w:rPr>
          <w:rFonts w:hint="eastAsia"/>
          <w:color w:val="000000"/>
        </w:rPr>
        <w:t>建立和促进保护和支持暴力受害者，特别是妇女和儿童的机制。</w:t>
      </w:r>
    </w:p>
    <w:p w:rsidR="00000000" w:rsidRDefault="0049028F">
      <w:pPr>
        <w:numPr>
          <w:ilvl w:val="0"/>
          <w:numId w:val="9"/>
        </w:numPr>
        <w:spacing w:after="240" w:line="340" w:lineRule="exact"/>
        <w:rPr>
          <w:color w:val="000000"/>
        </w:rPr>
      </w:pPr>
      <w:r>
        <w:rPr>
          <w:rFonts w:hint="eastAsia"/>
          <w:color w:val="000000"/>
        </w:rPr>
        <w:t>发展多部门预防计划，包括司法援助、卫生和咨询服务。</w:t>
      </w:r>
    </w:p>
    <w:p w:rsidR="00000000" w:rsidRDefault="0049028F">
      <w:pPr>
        <w:numPr>
          <w:ilvl w:val="0"/>
          <w:numId w:val="9"/>
        </w:numPr>
        <w:spacing w:after="240" w:line="340" w:lineRule="exact"/>
        <w:rPr>
          <w:color w:val="000000"/>
        </w:rPr>
      </w:pPr>
      <w:r>
        <w:rPr>
          <w:rFonts w:hint="eastAsia"/>
          <w:color w:val="000000"/>
        </w:rPr>
        <w:t>鼓励建造经济的住宅和临时庇护所，以便向受害者提供帮助和</w:t>
      </w:r>
      <w:r>
        <w:rPr>
          <w:rFonts w:hint="eastAsia"/>
          <w:color w:val="000000"/>
        </w:rPr>
        <w:t>/</w:t>
      </w:r>
      <w:r>
        <w:rPr>
          <w:rFonts w:hint="eastAsia"/>
          <w:color w:val="000000"/>
        </w:rPr>
        <w:t>或支持。</w:t>
      </w:r>
    </w:p>
    <w:p w:rsidR="00000000" w:rsidRDefault="0049028F">
      <w:pPr>
        <w:numPr>
          <w:ilvl w:val="0"/>
          <w:numId w:val="9"/>
        </w:numPr>
        <w:spacing w:after="240" w:line="340" w:lineRule="exact"/>
        <w:rPr>
          <w:color w:val="000000"/>
        </w:rPr>
      </w:pPr>
      <w:r>
        <w:rPr>
          <w:rFonts w:hint="eastAsia"/>
          <w:color w:val="000000"/>
        </w:rPr>
        <w:t>尽快修改《刑法》和《民法》，以加强保护妇女身体不受伤害，并促进其发</w:t>
      </w:r>
      <w:r>
        <w:rPr>
          <w:rFonts w:hint="eastAsia"/>
          <w:color w:val="000000"/>
        </w:rPr>
        <w:t>展。</w:t>
      </w:r>
    </w:p>
    <w:p w:rsidR="00000000" w:rsidRDefault="0049028F">
      <w:pPr>
        <w:numPr>
          <w:ilvl w:val="0"/>
          <w:numId w:val="9"/>
        </w:numPr>
        <w:spacing w:after="240" w:line="340" w:lineRule="exact"/>
        <w:rPr>
          <w:color w:val="000000"/>
        </w:rPr>
      </w:pPr>
      <w:r>
        <w:rPr>
          <w:rFonts w:hint="eastAsia"/>
          <w:color w:val="000000"/>
        </w:rPr>
        <w:t>开始审议并通过《家庭法》，对维护两性不平等关系的现有司法制度进行审查，把对共有财产的管理权、妇女平等使用、获取和处置家具及其他物品的权利考虑在内。另一个不应被忘记的问题是妇女获得食品津贴的权利。还应深入研究如何对待现实的婚姻以及应当建立一种什么样的司法制度来处理婚姻问题。</w:t>
      </w:r>
    </w:p>
    <w:p w:rsidR="00000000" w:rsidRDefault="0049028F">
      <w:pPr>
        <w:numPr>
          <w:ilvl w:val="0"/>
          <w:numId w:val="9"/>
        </w:numPr>
        <w:spacing w:after="240" w:line="340" w:lineRule="exact"/>
        <w:rPr>
          <w:color w:val="000000"/>
        </w:rPr>
      </w:pPr>
      <w:r>
        <w:rPr>
          <w:rFonts w:hint="eastAsia"/>
          <w:color w:val="000000"/>
        </w:rPr>
        <w:t>批准联合国和劳工组织有关保护妇女的其他公约。</w:t>
      </w:r>
    </w:p>
    <w:p w:rsidR="00000000" w:rsidRDefault="0049028F">
      <w:pPr>
        <w:numPr>
          <w:ilvl w:val="0"/>
          <w:numId w:val="9"/>
        </w:numPr>
        <w:spacing w:after="240" w:line="340" w:lineRule="exact"/>
        <w:rPr>
          <w:rFonts w:hint="eastAsia"/>
          <w:color w:val="000000"/>
        </w:rPr>
      </w:pPr>
      <w:r>
        <w:rPr>
          <w:rFonts w:hint="eastAsia"/>
          <w:color w:val="000000"/>
        </w:rPr>
        <w:t>通过传单、广播节目、电视和其他方式教育妇女，使她们认识到国家法律和国际公约是妇女权利的保障。</w:t>
      </w:r>
    </w:p>
    <w:p w:rsidR="00000000" w:rsidRDefault="0049028F">
      <w:pPr>
        <w:numPr>
          <w:ilvl w:val="0"/>
          <w:numId w:val="9"/>
        </w:numPr>
        <w:spacing w:after="240" w:line="340" w:lineRule="exact"/>
        <w:rPr>
          <w:color w:val="000000"/>
        </w:rPr>
      </w:pPr>
      <w:r>
        <w:rPr>
          <w:rFonts w:hint="eastAsia"/>
          <w:color w:val="000000"/>
        </w:rPr>
        <w:t>研究对妇女施行暴力的原因和后果以及法律措施的效力。</w:t>
      </w:r>
    </w:p>
    <w:p w:rsidR="00000000" w:rsidRDefault="0049028F">
      <w:pPr>
        <w:numPr>
          <w:ilvl w:val="0"/>
          <w:numId w:val="9"/>
        </w:numPr>
        <w:spacing w:after="240" w:line="340" w:lineRule="exact"/>
        <w:rPr>
          <w:color w:val="000000"/>
        </w:rPr>
      </w:pPr>
      <w:r>
        <w:rPr>
          <w:rFonts w:hint="eastAsia"/>
          <w:color w:val="000000"/>
        </w:rPr>
        <w:t>莫桑比克的研究表明，</w:t>
      </w:r>
      <w:r>
        <w:rPr>
          <w:rFonts w:hint="eastAsia"/>
          <w:color w:val="000000"/>
        </w:rPr>
        <w:t>50%</w:t>
      </w:r>
      <w:r>
        <w:rPr>
          <w:rFonts w:hint="eastAsia"/>
          <w:color w:val="000000"/>
        </w:rPr>
        <w:t>的暴力案件与性</w:t>
      </w:r>
      <w:r>
        <w:rPr>
          <w:rFonts w:hint="eastAsia"/>
          <w:color w:val="000000"/>
        </w:rPr>
        <w:t>虐待有关。</w:t>
      </w:r>
    </w:p>
    <w:p w:rsidR="00000000" w:rsidRDefault="0049028F">
      <w:pPr>
        <w:numPr>
          <w:ilvl w:val="0"/>
          <w:numId w:val="9"/>
        </w:numPr>
        <w:spacing w:after="240" w:line="340" w:lineRule="exact"/>
        <w:rPr>
          <w:color w:val="000000"/>
        </w:rPr>
      </w:pPr>
      <w:r>
        <w:rPr>
          <w:rFonts w:hint="eastAsia"/>
          <w:color w:val="000000"/>
        </w:rPr>
        <w:t>在莫桑比克首都，至少每天有</w:t>
      </w:r>
      <w:r>
        <w:rPr>
          <w:rFonts w:hint="eastAsia"/>
          <w:color w:val="000000"/>
        </w:rPr>
        <w:t>5</w:t>
      </w:r>
      <w:r>
        <w:rPr>
          <w:rFonts w:hint="eastAsia"/>
          <w:color w:val="000000"/>
        </w:rPr>
        <w:t>至</w:t>
      </w:r>
      <w:r>
        <w:rPr>
          <w:rFonts w:hint="eastAsia"/>
          <w:color w:val="000000"/>
        </w:rPr>
        <w:t>10</w:t>
      </w:r>
      <w:r>
        <w:rPr>
          <w:rFonts w:hint="eastAsia"/>
          <w:color w:val="000000"/>
        </w:rPr>
        <w:t>名妇女成为暴力犯罪的受害者，每个月都有</w:t>
      </w:r>
      <w:r>
        <w:rPr>
          <w:rFonts w:hint="eastAsia"/>
          <w:color w:val="000000"/>
        </w:rPr>
        <w:t>2</w:t>
      </w:r>
      <w:r>
        <w:rPr>
          <w:rFonts w:hint="eastAsia"/>
          <w:color w:val="000000"/>
        </w:rPr>
        <w:t>名妇女死亡，大部分是由她们的配偶造成的。</w:t>
      </w:r>
      <w:r>
        <w:rPr>
          <w:rFonts w:hint="eastAsia"/>
          <w:color w:val="000000"/>
        </w:rPr>
        <w:t>1999</w:t>
      </w:r>
      <w:r>
        <w:rPr>
          <w:rFonts w:hint="eastAsia"/>
          <w:color w:val="000000"/>
        </w:rPr>
        <w:t>年，一个当地非政府组织库拉亚（</w:t>
      </w:r>
      <w:r>
        <w:rPr>
          <w:rFonts w:hint="eastAsia"/>
          <w:color w:val="000000"/>
        </w:rPr>
        <w:t>Kulaya</w:t>
      </w:r>
      <w:r>
        <w:rPr>
          <w:rFonts w:hint="eastAsia"/>
          <w:color w:val="000000"/>
        </w:rPr>
        <w:t>）护理了</w:t>
      </w:r>
      <w:r>
        <w:rPr>
          <w:rFonts w:hint="eastAsia"/>
          <w:color w:val="000000"/>
        </w:rPr>
        <w:t>500</w:t>
      </w:r>
      <w:r>
        <w:rPr>
          <w:rFonts w:hint="eastAsia"/>
          <w:color w:val="000000"/>
        </w:rPr>
        <w:t>名女性暴力受害者。</w:t>
      </w:r>
      <w:r>
        <w:rPr>
          <w:color w:val="000000"/>
        </w:rPr>
        <w:t xml:space="preserve"> </w:t>
      </w:r>
    </w:p>
    <w:p w:rsidR="00000000" w:rsidRDefault="0049028F">
      <w:pPr>
        <w:numPr>
          <w:ilvl w:val="0"/>
          <w:numId w:val="9"/>
        </w:numPr>
        <w:spacing w:after="240" w:line="340" w:lineRule="exact"/>
        <w:rPr>
          <w:color w:val="000000"/>
        </w:rPr>
      </w:pPr>
      <w:r>
        <w:rPr>
          <w:rFonts w:hint="eastAsia"/>
          <w:color w:val="000000"/>
        </w:rPr>
        <w:t>参与反暴力计划的组织包括库拉亚、</w:t>
      </w:r>
      <w:r>
        <w:rPr>
          <w:color w:val="000000"/>
        </w:rPr>
        <w:t>CERPJI</w:t>
      </w:r>
      <w:r>
        <w:rPr>
          <w:rFonts w:hint="eastAsia"/>
          <w:color w:val="000000"/>
        </w:rPr>
        <w:t>、莫桑比克女教师协会，</w:t>
      </w:r>
      <w:r>
        <w:rPr>
          <w:color w:val="000000"/>
        </w:rPr>
        <w:t xml:space="preserve"> </w:t>
      </w:r>
      <w:r>
        <w:rPr>
          <w:rFonts w:hint="eastAsia"/>
          <w:color w:val="000000"/>
        </w:rPr>
        <w:t>CERPJI</w:t>
      </w:r>
      <w:r>
        <w:rPr>
          <w:rFonts w:hint="eastAsia"/>
          <w:color w:val="000000"/>
        </w:rPr>
        <w:t>、蒙德拉纳大学非洲研究中心、卫生部（精神健康局），</w:t>
      </w:r>
      <w:r>
        <w:rPr>
          <w:color w:val="000000"/>
        </w:rPr>
        <w:t xml:space="preserve"> </w:t>
      </w:r>
      <w:r>
        <w:rPr>
          <w:rFonts w:hint="eastAsia"/>
          <w:color w:val="000000"/>
        </w:rPr>
        <w:t>妇女和社会福利协调部及莫桑比克妇女组织。这些机构共同组成了“共同反暴力”组织。每个机构都在特定的领域内开展活动。库拉亚提供咨询和护理服务，莫桑比克妇女组织及妇女和社会福</w:t>
      </w:r>
      <w:r>
        <w:rPr>
          <w:rFonts w:hint="eastAsia"/>
          <w:color w:val="000000"/>
        </w:rPr>
        <w:t>利协调部负责建造庇护所。女孩和女教师的工作由莫桑比克女教师协会负责，而研究工作则由非洲研究中心开展。</w:t>
      </w:r>
    </w:p>
    <w:p w:rsidR="00000000" w:rsidRDefault="0049028F">
      <w:pPr>
        <w:numPr>
          <w:ilvl w:val="0"/>
          <w:numId w:val="9"/>
        </w:numPr>
        <w:spacing w:after="240" w:line="340" w:lineRule="exact"/>
        <w:rPr>
          <w:rFonts w:eastAsia="KaiTi_GB2312"/>
          <w:color w:val="0000FF"/>
        </w:rPr>
      </w:pPr>
      <w:r>
        <w:rPr>
          <w:rFonts w:eastAsia="KaiTi_GB2312" w:hint="eastAsia"/>
          <w:color w:val="0000FF"/>
        </w:rPr>
        <w:t>内政部实施的打击暴力计划</w:t>
      </w:r>
    </w:p>
    <w:p w:rsidR="00000000" w:rsidRDefault="0049028F">
      <w:pPr>
        <w:numPr>
          <w:ilvl w:val="0"/>
          <w:numId w:val="9"/>
        </w:numPr>
        <w:spacing w:after="240" w:line="340" w:lineRule="exact"/>
        <w:rPr>
          <w:color w:val="000000"/>
        </w:rPr>
      </w:pPr>
      <w:r>
        <w:rPr>
          <w:rFonts w:hint="eastAsia"/>
          <w:color w:val="000000"/>
        </w:rPr>
        <w:t>课程和参与者。</w:t>
      </w:r>
    </w:p>
    <w:p w:rsidR="00000000" w:rsidRDefault="0049028F">
      <w:pPr>
        <w:numPr>
          <w:ilvl w:val="0"/>
          <w:numId w:val="9"/>
        </w:numPr>
        <w:spacing w:after="240" w:line="340" w:lineRule="exact"/>
        <w:rPr>
          <w:color w:val="000000"/>
        </w:rPr>
      </w:pPr>
      <w:r>
        <w:rPr>
          <w:rFonts w:hint="eastAsia"/>
          <w:color w:val="000000"/>
        </w:rPr>
        <w:t>包含妇女和儿童权利的科目，并将家庭暴力受害者的参与包括在警察训练课程中。</w:t>
      </w:r>
    </w:p>
    <w:p w:rsidR="00000000" w:rsidRDefault="0049028F">
      <w:pPr>
        <w:numPr>
          <w:ilvl w:val="0"/>
          <w:numId w:val="9"/>
        </w:numPr>
        <w:spacing w:after="240" w:line="340" w:lineRule="exact"/>
        <w:rPr>
          <w:color w:val="000000"/>
        </w:rPr>
      </w:pPr>
      <w:r>
        <w:rPr>
          <w:rFonts w:hint="eastAsia"/>
          <w:color w:val="000000"/>
        </w:rPr>
        <w:t>在所有警察局开展暴力受害者特殊参与计划。</w:t>
      </w:r>
    </w:p>
    <w:p w:rsidR="00000000" w:rsidRDefault="0049028F">
      <w:pPr>
        <w:numPr>
          <w:ilvl w:val="0"/>
          <w:numId w:val="9"/>
        </w:numPr>
        <w:spacing w:after="240" w:line="340" w:lineRule="exact"/>
        <w:rPr>
          <w:color w:val="000000"/>
        </w:rPr>
      </w:pPr>
      <w:r>
        <w:rPr>
          <w:rFonts w:hint="eastAsia"/>
          <w:color w:val="000000"/>
        </w:rPr>
        <w:t>提高妇女和整个社会的认识，使在警察局的少女了解她们在反暴力方案下应享有的权利。</w:t>
      </w:r>
    </w:p>
    <w:p w:rsidR="00000000" w:rsidRDefault="0049028F">
      <w:pPr>
        <w:numPr>
          <w:ilvl w:val="0"/>
          <w:numId w:val="9"/>
        </w:numPr>
        <w:spacing w:after="240" w:line="340" w:lineRule="exact"/>
        <w:rPr>
          <w:color w:val="000000"/>
        </w:rPr>
      </w:pPr>
      <w:r>
        <w:rPr>
          <w:rFonts w:hint="eastAsia"/>
          <w:color w:val="000000"/>
        </w:rPr>
        <w:t>为增进在警察部门工作的妇女的知识水平设立奖学金，以保证她们可与男性同事在平等的基础上竞争管理职位。</w:t>
      </w:r>
    </w:p>
    <w:p w:rsidR="00000000" w:rsidRDefault="0049028F">
      <w:pPr>
        <w:numPr>
          <w:ilvl w:val="0"/>
          <w:numId w:val="9"/>
        </w:numPr>
        <w:spacing w:after="240" w:line="340" w:lineRule="exact"/>
        <w:rPr>
          <w:color w:val="000000"/>
        </w:rPr>
      </w:pPr>
      <w:r>
        <w:rPr>
          <w:rFonts w:hint="eastAsia"/>
          <w:color w:val="000000"/>
        </w:rPr>
        <w:t>根据北京会议后政府计划制定提高女警察认识方案，并在中心省份制定女警察发展</w:t>
      </w:r>
      <w:r>
        <w:rPr>
          <w:rFonts w:hint="eastAsia"/>
          <w:color w:val="000000"/>
        </w:rPr>
        <w:t>计划。</w:t>
      </w:r>
    </w:p>
    <w:p w:rsidR="00000000" w:rsidRDefault="0049028F" w:rsidP="0049028F">
      <w:pPr>
        <w:spacing w:after="240" w:line="340" w:lineRule="exact"/>
        <w:ind w:firstLineChars="200" w:firstLine="31680"/>
        <w:rPr>
          <w:color w:val="000000"/>
        </w:rPr>
      </w:pPr>
      <w:r>
        <w:rPr>
          <w:rFonts w:hint="eastAsia"/>
          <w:color w:val="000000"/>
        </w:rPr>
        <w:t>在财政方面，为了把涉及妇女和儿童权利的警察培训计划包括进来，开发计划署设立了特别基金，金额为</w:t>
      </w:r>
      <w:r>
        <w:rPr>
          <w:rFonts w:hint="eastAsia"/>
          <w:color w:val="000000"/>
        </w:rPr>
        <w:t xml:space="preserve"> 4</w:t>
      </w:r>
      <w:r>
        <w:rPr>
          <w:rFonts w:hint="eastAsia"/>
          <w:color w:val="000000"/>
        </w:rPr>
        <w:t>万美元并属于警察重建计划的一部分。</w:t>
      </w:r>
    </w:p>
    <w:p w:rsidR="00000000" w:rsidRDefault="0049028F" w:rsidP="0049028F">
      <w:pPr>
        <w:spacing w:after="240" w:line="340" w:lineRule="exact"/>
        <w:ind w:firstLineChars="200" w:firstLine="31680"/>
        <w:rPr>
          <w:color w:val="000000"/>
        </w:rPr>
      </w:pPr>
      <w:r>
        <w:rPr>
          <w:color w:val="000000"/>
        </w:rPr>
        <w:t>a.</w:t>
      </w:r>
      <w:r>
        <w:rPr>
          <w:color w:val="000000"/>
        </w:rPr>
        <w:tab/>
      </w:r>
      <w:r>
        <w:rPr>
          <w:color w:val="000000"/>
        </w:rPr>
        <w:tab/>
      </w:r>
      <w:r>
        <w:rPr>
          <w:rFonts w:hint="eastAsia"/>
          <w:color w:val="000000"/>
        </w:rPr>
        <w:t>遇到的困难</w:t>
      </w:r>
    </w:p>
    <w:p w:rsidR="00000000" w:rsidRDefault="0049028F">
      <w:pPr>
        <w:numPr>
          <w:ilvl w:val="0"/>
          <w:numId w:val="9"/>
        </w:numPr>
        <w:spacing w:after="240" w:line="340" w:lineRule="exact"/>
        <w:rPr>
          <w:color w:val="000000"/>
        </w:rPr>
      </w:pPr>
      <w:r>
        <w:rPr>
          <w:rFonts w:hint="eastAsia"/>
          <w:color w:val="000000"/>
        </w:rPr>
        <w:t>缺少必要的财政支持以负担所有计划内的行动经费；</w:t>
      </w:r>
    </w:p>
    <w:p w:rsidR="00000000" w:rsidRDefault="0049028F">
      <w:pPr>
        <w:numPr>
          <w:ilvl w:val="0"/>
          <w:numId w:val="9"/>
        </w:numPr>
        <w:spacing w:after="240" w:line="340" w:lineRule="exact"/>
        <w:rPr>
          <w:color w:val="000000"/>
        </w:rPr>
      </w:pPr>
      <w:r>
        <w:rPr>
          <w:rFonts w:hint="eastAsia"/>
          <w:color w:val="000000"/>
        </w:rPr>
        <w:t>由于经费不足而缺乏信息；</w:t>
      </w:r>
    </w:p>
    <w:p w:rsidR="00000000" w:rsidRDefault="0049028F">
      <w:pPr>
        <w:numPr>
          <w:ilvl w:val="0"/>
          <w:numId w:val="9"/>
        </w:numPr>
        <w:spacing w:after="240" w:line="340" w:lineRule="exact"/>
        <w:rPr>
          <w:color w:val="000000"/>
        </w:rPr>
      </w:pPr>
      <w:r>
        <w:rPr>
          <w:rFonts w:hint="eastAsia"/>
          <w:color w:val="000000"/>
        </w:rPr>
        <w:t>关于家庭暴力的不恰当且过时的立法。新的立法或司法改革正在进行，并会提供更有效的措施打击暴力，特别是家庭暴力。</w:t>
      </w:r>
    </w:p>
    <w:p w:rsidR="00000000" w:rsidRDefault="0049028F" w:rsidP="0049028F">
      <w:pPr>
        <w:spacing w:after="240" w:line="340" w:lineRule="exact"/>
        <w:ind w:firstLineChars="200" w:firstLine="31680"/>
        <w:rPr>
          <w:color w:val="000000"/>
        </w:rPr>
      </w:pPr>
      <w:r>
        <w:rPr>
          <w:color w:val="000000"/>
        </w:rPr>
        <w:t xml:space="preserve">b.  </w:t>
      </w:r>
      <w:r>
        <w:rPr>
          <w:rFonts w:hint="eastAsia"/>
          <w:color w:val="000000"/>
        </w:rPr>
        <w:t>未来计划</w:t>
      </w:r>
    </w:p>
    <w:p w:rsidR="00000000" w:rsidRDefault="0049028F">
      <w:pPr>
        <w:numPr>
          <w:ilvl w:val="0"/>
          <w:numId w:val="9"/>
        </w:numPr>
        <w:spacing w:after="240" w:line="340" w:lineRule="exact"/>
        <w:rPr>
          <w:color w:val="000000"/>
        </w:rPr>
      </w:pPr>
      <w:r>
        <w:rPr>
          <w:rFonts w:hint="eastAsia"/>
          <w:color w:val="000000"/>
        </w:rPr>
        <w:t>就妇女权利和暴力受害者参与的问题开展警察培训；在警察科学高等学院的计划中开设这些课程；</w:t>
      </w:r>
    </w:p>
    <w:p w:rsidR="00000000" w:rsidRDefault="0049028F">
      <w:pPr>
        <w:numPr>
          <w:ilvl w:val="0"/>
          <w:numId w:val="9"/>
        </w:numPr>
        <w:spacing w:after="240" w:line="340" w:lineRule="exact"/>
        <w:rPr>
          <w:color w:val="000000"/>
        </w:rPr>
      </w:pPr>
      <w:r>
        <w:rPr>
          <w:rFonts w:hint="eastAsia"/>
          <w:color w:val="000000"/>
        </w:rPr>
        <w:t>继续在警察分局内实施暴力受害者参与计划，并使更多的警察分局参加</w:t>
      </w:r>
      <w:r>
        <w:rPr>
          <w:rFonts w:hint="eastAsia"/>
          <w:color w:val="000000"/>
        </w:rPr>
        <w:t>这一计划；</w:t>
      </w:r>
    </w:p>
    <w:p w:rsidR="00000000" w:rsidRDefault="0049028F">
      <w:pPr>
        <w:numPr>
          <w:ilvl w:val="0"/>
          <w:numId w:val="9"/>
        </w:numPr>
        <w:spacing w:after="240" w:line="340" w:lineRule="exact"/>
        <w:rPr>
          <w:color w:val="000000"/>
        </w:rPr>
      </w:pPr>
      <w:r>
        <w:rPr>
          <w:rFonts w:hint="eastAsia"/>
          <w:color w:val="000000"/>
        </w:rPr>
        <w:t>让妇女参与警察部门计划；</w:t>
      </w:r>
    </w:p>
    <w:p w:rsidR="00000000" w:rsidRDefault="0049028F">
      <w:pPr>
        <w:numPr>
          <w:ilvl w:val="0"/>
          <w:numId w:val="9"/>
        </w:numPr>
        <w:spacing w:after="240" w:line="340" w:lineRule="exact"/>
        <w:rPr>
          <w:color w:val="000000"/>
        </w:rPr>
      </w:pPr>
      <w:r>
        <w:rPr>
          <w:rFonts w:hint="eastAsia"/>
          <w:color w:val="000000"/>
        </w:rPr>
        <w:t>为促进女警察接受大学教育筹集奖学金。</w:t>
      </w:r>
    </w:p>
    <w:p w:rsidR="00000000" w:rsidRDefault="0049028F">
      <w:pPr>
        <w:spacing w:after="240" w:line="340" w:lineRule="exact"/>
        <w:rPr>
          <w:rFonts w:ascii="KaiTi_GB2312" w:eastAsia="KaiTi_GB2312"/>
          <w:b/>
          <w:bCs/>
          <w:color w:val="0000FF"/>
        </w:rPr>
      </w:pPr>
      <w:r>
        <w:rPr>
          <w:rFonts w:ascii="KaiTi_GB2312" w:eastAsia="KaiTi_GB2312" w:hint="eastAsia"/>
          <w:b/>
          <w:bCs/>
          <w:color w:val="0000FF"/>
        </w:rPr>
        <w:t>性虐待和儿童卖淫</w:t>
      </w:r>
    </w:p>
    <w:p w:rsidR="00000000" w:rsidRDefault="0049028F" w:rsidP="0049028F">
      <w:pPr>
        <w:spacing w:after="180" w:line="340" w:lineRule="exact"/>
        <w:ind w:firstLineChars="200" w:firstLine="31680"/>
        <w:rPr>
          <w:color w:val="000000"/>
        </w:rPr>
      </w:pPr>
      <w:r>
        <w:rPr>
          <w:rFonts w:hint="eastAsia"/>
          <w:color w:val="000000"/>
        </w:rPr>
        <w:t>虽然卖淫活动在莫桑比克属于非法，但过去几年来越来越活跃，令人十分不安，已引起卫生部门的严重关注。卖淫和性病的关系非常密切。</w:t>
      </w:r>
    </w:p>
    <w:p w:rsidR="00000000" w:rsidRDefault="0049028F" w:rsidP="0049028F">
      <w:pPr>
        <w:spacing w:after="180" w:line="340" w:lineRule="exact"/>
        <w:ind w:firstLineChars="200" w:firstLine="31680"/>
        <w:rPr>
          <w:rFonts w:hint="eastAsia"/>
          <w:color w:val="000000"/>
        </w:rPr>
      </w:pPr>
      <w:r>
        <w:rPr>
          <w:rFonts w:hint="eastAsia"/>
          <w:color w:val="000000"/>
        </w:rPr>
        <w:t>现有关于艾滋病的数据显示感染艾滋病的妇女人数日益增多，这不仅由于她们的生理弱点易于感染，也由于她们在性关系中处于从属地位。这意味着虽然妓女们可能懂得采取防护措施，但在现实中很难采取措施防止性病。</w:t>
      </w:r>
    </w:p>
    <w:p w:rsidR="00000000" w:rsidRDefault="0049028F" w:rsidP="0049028F">
      <w:pPr>
        <w:spacing w:after="180" w:line="340" w:lineRule="exact"/>
        <w:ind w:firstLineChars="200" w:firstLine="31680"/>
        <w:rPr>
          <w:rFonts w:hint="eastAsia"/>
          <w:color w:val="000000"/>
        </w:rPr>
      </w:pPr>
      <w:r>
        <w:rPr>
          <w:rFonts w:hint="eastAsia"/>
          <w:color w:val="000000"/>
        </w:rPr>
        <w:t>卖淫现象的主要原因是贫穷，社会文化价值的堕落，文化异化，失业，儿童时期缺乏教育，日益增长的拜金主义</w:t>
      </w:r>
      <w:r>
        <w:rPr>
          <w:rFonts w:hint="eastAsia"/>
          <w:color w:val="000000"/>
        </w:rPr>
        <w:t>和消极的文化行为等。应当注意的是这些因素对于卖淫现象都是很常见的原因。</w:t>
      </w:r>
    </w:p>
    <w:p w:rsidR="00000000" w:rsidRDefault="0049028F" w:rsidP="0049028F">
      <w:pPr>
        <w:spacing w:after="180" w:line="340" w:lineRule="exact"/>
        <w:ind w:firstLineChars="200" w:firstLine="31680"/>
        <w:rPr>
          <w:rFonts w:hint="eastAsia"/>
          <w:color w:val="000000"/>
        </w:rPr>
      </w:pPr>
      <w:r>
        <w:rPr>
          <w:rFonts w:hint="eastAsia"/>
          <w:color w:val="000000"/>
        </w:rPr>
        <w:t>在马普托市对</w:t>
      </w:r>
      <w:r>
        <w:rPr>
          <w:rFonts w:hint="eastAsia"/>
          <w:color w:val="000000"/>
        </w:rPr>
        <w:t>300</w:t>
      </w:r>
      <w:r>
        <w:rPr>
          <w:rFonts w:hint="eastAsia"/>
          <w:color w:val="000000"/>
        </w:rPr>
        <w:t>名儿童进行的一项调查显示，儿童卖淫的主体是来自移民家庭的女孩。这一研究还显示，受调查儿童中</w:t>
      </w:r>
      <w:r>
        <w:rPr>
          <w:rFonts w:hint="eastAsia"/>
          <w:color w:val="000000"/>
        </w:rPr>
        <w:t>18.4%</w:t>
      </w:r>
      <w:r>
        <w:rPr>
          <w:rFonts w:hint="eastAsia"/>
          <w:color w:val="000000"/>
        </w:rPr>
        <w:t>的人通过卖淫收入养活家人，而她们中的一部分家庭还比较稳定。</w:t>
      </w:r>
    </w:p>
    <w:p w:rsidR="00000000" w:rsidRDefault="0049028F" w:rsidP="0049028F">
      <w:pPr>
        <w:spacing w:after="180" w:line="340" w:lineRule="exact"/>
        <w:ind w:firstLineChars="200" w:firstLine="31680"/>
        <w:rPr>
          <w:rFonts w:hint="eastAsia"/>
          <w:color w:val="000000"/>
        </w:rPr>
      </w:pPr>
      <w:r>
        <w:rPr>
          <w:rFonts w:hint="eastAsia"/>
          <w:color w:val="000000"/>
        </w:rPr>
        <w:t>儿童卖淫现象表现在多个方面：例如，儿童到城市主要干道、餐厅、公寓和夜总会去寻找“付费顾客”。另外，一些成年人作为中间人，在儿童和顾客之间牵线和收钱。根据“轻松生活的另一面”的研究，有大约</w:t>
      </w:r>
      <w:r>
        <w:rPr>
          <w:rFonts w:hint="eastAsia"/>
          <w:color w:val="000000"/>
        </w:rPr>
        <w:t>34%</w:t>
      </w:r>
      <w:r>
        <w:rPr>
          <w:rFonts w:hint="eastAsia"/>
          <w:color w:val="000000"/>
        </w:rPr>
        <w:t>的受访儿童把钱分给中间人（</w:t>
      </w:r>
      <w:r>
        <w:rPr>
          <w:color w:val="000000"/>
        </w:rPr>
        <w:t>南部非洲研究和文献中心</w:t>
      </w:r>
      <w:r>
        <w:rPr>
          <w:rFonts w:hint="eastAsia"/>
          <w:color w:val="000000"/>
        </w:rPr>
        <w:t>，</w:t>
      </w:r>
      <w:r>
        <w:rPr>
          <w:color w:val="000000"/>
        </w:rPr>
        <w:t>2000</w:t>
      </w:r>
      <w:r>
        <w:rPr>
          <w:rFonts w:hint="eastAsia"/>
          <w:color w:val="000000"/>
        </w:rPr>
        <w:t>年）。</w:t>
      </w:r>
    </w:p>
    <w:p w:rsidR="00000000" w:rsidRDefault="0049028F" w:rsidP="0049028F">
      <w:pPr>
        <w:spacing w:after="180" w:line="340" w:lineRule="exact"/>
        <w:ind w:firstLineChars="200" w:firstLine="31680"/>
        <w:rPr>
          <w:rFonts w:hint="eastAsia"/>
          <w:color w:val="000000"/>
        </w:rPr>
      </w:pPr>
      <w:r>
        <w:rPr>
          <w:rFonts w:hint="eastAsia"/>
          <w:color w:val="000000"/>
        </w:rPr>
        <w:t>据了</w:t>
      </w:r>
      <w:r>
        <w:rPr>
          <w:rFonts w:hint="eastAsia"/>
          <w:color w:val="000000"/>
        </w:rPr>
        <w:t>解，性虐待不只发生在贫困家庭的儿童身上，经济条件好于前者的家庭中的儿童也受到性虐待。性虐待是一种可耻的行为，有时候发生在家庭中，受害者知道凶手是谁。在大部分情况下，性虐待案件不会交送法院处理。例如，</w:t>
      </w:r>
      <w:r>
        <w:rPr>
          <w:rFonts w:hint="eastAsia"/>
          <w:color w:val="000000"/>
        </w:rPr>
        <w:t>1996</w:t>
      </w:r>
      <w:r>
        <w:rPr>
          <w:rFonts w:hint="eastAsia"/>
          <w:color w:val="000000"/>
        </w:rPr>
        <w:t>年，马普托市法院只接到两起性虐待案件。一方面，这种情况是因为大多数家庭选择在法庭外通过接受赔偿金私了，或为了“保全面子和家族的荣誉”而结婚。另一方面，也是由于不了解司法体制和国家法院系统不合理的拖延造成的。</w:t>
      </w:r>
    </w:p>
    <w:p w:rsidR="00000000" w:rsidRDefault="0049028F" w:rsidP="0049028F">
      <w:pPr>
        <w:spacing w:after="180" w:line="340" w:lineRule="exact"/>
        <w:ind w:firstLineChars="200" w:firstLine="31680"/>
        <w:rPr>
          <w:rFonts w:hint="eastAsia"/>
          <w:color w:val="000000"/>
        </w:rPr>
      </w:pPr>
      <w:r>
        <w:rPr>
          <w:rFonts w:hint="eastAsia"/>
          <w:color w:val="000000"/>
        </w:rPr>
        <w:t>卖淫和性虐待造成很多后果。其中之一就是上述性病和堕胎造成的死亡，还有意外怀孕和生育、非自愿使用药物</w:t>
      </w:r>
      <w:r>
        <w:rPr>
          <w:rFonts w:hint="eastAsia"/>
          <w:color w:val="000000"/>
        </w:rPr>
        <w:t>、身体和精神不健全以及社会基础的退化。</w:t>
      </w:r>
    </w:p>
    <w:p w:rsidR="00000000" w:rsidRDefault="0049028F" w:rsidP="0049028F">
      <w:pPr>
        <w:spacing w:after="180" w:line="340" w:lineRule="exact"/>
        <w:ind w:firstLineChars="200" w:firstLine="31680"/>
        <w:rPr>
          <w:rFonts w:hint="eastAsia"/>
          <w:color w:val="000000"/>
        </w:rPr>
      </w:pPr>
      <w:r>
        <w:rPr>
          <w:rFonts w:hint="eastAsia"/>
          <w:color w:val="000000"/>
        </w:rPr>
        <w:t>莫桑比克的卖淫现象和性虐待需要更深入的了解，因为很少进行涉及这些问题的研究。对这个问题可以采取一种社会学和多领域方法，但可能会引起卖淫儿童和性虐待受害者的不满。在这一领域进行更多的研究，不仅可以更好了解这些现象，还有助于找到更好的方法和手段打击这些现象。如果不采取各种措施了解这方面的实际情况并避免更多的儿童卖淫，或不为那些致力于解决儿童卖淫和性虐待问题的组织提供支持，就会使国家的未来陷入困境。</w:t>
      </w:r>
    </w:p>
    <w:p w:rsidR="00000000" w:rsidRDefault="0049028F" w:rsidP="0049028F">
      <w:pPr>
        <w:spacing w:after="180" w:line="340" w:lineRule="exact"/>
        <w:ind w:firstLineChars="200" w:firstLine="31680"/>
        <w:rPr>
          <w:rFonts w:eastAsia="SimHei" w:hint="eastAsia"/>
          <w:color w:val="FF0000"/>
        </w:rPr>
      </w:pPr>
      <w:r>
        <w:rPr>
          <w:rFonts w:eastAsia="SimHei" w:hint="eastAsia"/>
          <w:color w:val="FF0000"/>
        </w:rPr>
        <w:t>正开展的活动：</w:t>
      </w:r>
    </w:p>
    <w:p w:rsidR="00000000" w:rsidRDefault="0049028F">
      <w:pPr>
        <w:numPr>
          <w:ilvl w:val="0"/>
          <w:numId w:val="9"/>
        </w:numPr>
        <w:spacing w:after="180" w:line="340" w:lineRule="exact"/>
        <w:rPr>
          <w:color w:val="000000"/>
        </w:rPr>
      </w:pPr>
      <w:r>
        <w:rPr>
          <w:rFonts w:hint="eastAsia"/>
          <w:color w:val="000000"/>
        </w:rPr>
        <w:t>开展宣传运动，打击这些现象，同时在全国范围内收集更多的信息</w:t>
      </w:r>
      <w:r>
        <w:rPr>
          <w:rFonts w:hint="eastAsia"/>
          <w:color w:val="000000"/>
        </w:rPr>
        <w:t>，提高人们对这些现象的认识。</w:t>
      </w:r>
    </w:p>
    <w:p w:rsidR="00000000" w:rsidRDefault="0049028F">
      <w:pPr>
        <w:numPr>
          <w:ilvl w:val="0"/>
          <w:numId w:val="9"/>
        </w:numPr>
        <w:spacing w:after="180" w:line="340" w:lineRule="exact"/>
        <w:rPr>
          <w:color w:val="000000"/>
        </w:rPr>
      </w:pPr>
      <w:r>
        <w:rPr>
          <w:rFonts w:hint="eastAsia"/>
          <w:color w:val="000000"/>
        </w:rPr>
        <w:t>审查有关性虐待的法律。</w:t>
      </w:r>
    </w:p>
    <w:p w:rsidR="00000000" w:rsidRDefault="0049028F">
      <w:pPr>
        <w:numPr>
          <w:ilvl w:val="0"/>
          <w:numId w:val="9"/>
        </w:numPr>
        <w:spacing w:after="180" w:line="340" w:lineRule="exact"/>
        <w:rPr>
          <w:color w:val="000000"/>
        </w:rPr>
      </w:pPr>
      <w:r>
        <w:rPr>
          <w:rFonts w:hint="eastAsia"/>
          <w:color w:val="000000"/>
        </w:rPr>
        <w:t>在多领域和多方面展开打击儿童卖淫的行动。</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b/>
          <w:bCs/>
          <w:color w:val="0000FF"/>
          <w:sz w:val="24"/>
        </w:rPr>
        <w:t>7</w:t>
      </w:r>
      <w:r>
        <w:rPr>
          <w:rFonts w:ascii="KaiTi_GB2312" w:eastAsia="KaiTi_GB2312" w:hint="eastAsia"/>
          <w:b/>
          <w:bCs/>
          <w:color w:val="0000FF"/>
          <w:sz w:val="24"/>
        </w:rPr>
        <w:t>条</w:t>
      </w:r>
      <w:r>
        <w:rPr>
          <w:rFonts w:ascii="KaiTi_GB2312" w:eastAsia="KaiTi_GB2312"/>
          <w:b/>
          <w:bCs/>
          <w:color w:val="0000FF"/>
          <w:sz w:val="24"/>
        </w:rPr>
        <w:t xml:space="preserve"> </w:t>
      </w:r>
      <w:r>
        <w:rPr>
          <w:rFonts w:ascii="KaiTi_GB2312" w:eastAsia="KaiTi_GB2312"/>
          <w:b/>
          <w:bCs/>
          <w:color w:val="0000FF"/>
          <w:sz w:val="24"/>
        </w:rPr>
        <w:t>–</w:t>
      </w:r>
      <w:r>
        <w:rPr>
          <w:rFonts w:ascii="KaiTi_GB2312" w:eastAsia="KaiTi_GB2312" w:hint="eastAsia"/>
          <w:b/>
          <w:bCs/>
          <w:color w:val="0000FF"/>
          <w:sz w:val="24"/>
        </w:rPr>
        <w:t>公共和政治生活</w:t>
      </w:r>
    </w:p>
    <w:p w:rsidR="00000000" w:rsidRDefault="0049028F" w:rsidP="0049028F">
      <w:pPr>
        <w:spacing w:after="240" w:line="360" w:lineRule="exact"/>
        <w:ind w:firstLineChars="200" w:firstLine="31680"/>
        <w:rPr>
          <w:rFonts w:hint="eastAsia"/>
          <w:color w:val="000000"/>
        </w:rPr>
      </w:pPr>
      <w:r>
        <w:rPr>
          <w:rFonts w:hint="eastAsia"/>
          <w:color w:val="000000"/>
        </w:rPr>
        <w:t>我们今天所遇到的对妇女的歧视不能被看作是数个世纪前的主流文化的新方面。对政治和公共空间的质疑与对不平等的性别体系进行改革的要求来自新的环境。</w:t>
      </w:r>
    </w:p>
    <w:p w:rsidR="00000000" w:rsidRDefault="0049028F" w:rsidP="0049028F">
      <w:pPr>
        <w:spacing w:after="240" w:line="360" w:lineRule="exact"/>
        <w:ind w:firstLineChars="200" w:firstLine="31680"/>
        <w:rPr>
          <w:rFonts w:hint="eastAsia"/>
          <w:color w:val="000000"/>
        </w:rPr>
      </w:pPr>
      <w:r>
        <w:rPr>
          <w:rFonts w:hint="eastAsia"/>
          <w:color w:val="000000"/>
        </w:rPr>
        <w:t>莫桑比克《宪法》保障妇女参加国家的政治和公共生活。然而，妇女在公共和政治部门高级职位所占的百分比相当小。妇女在公共部门的任职人数不多，而那些在公共部门工作的妇女也没有得到高级职位。她们参与公共事务面临很多障碍：家庭、低入学率、传统和缺少鼓励妇女晋升</w:t>
      </w:r>
      <w:r>
        <w:rPr>
          <w:rFonts w:hint="eastAsia"/>
          <w:color w:val="000000"/>
        </w:rPr>
        <w:t>或取得高级领导职位的连续性政策。</w:t>
      </w:r>
    </w:p>
    <w:p w:rsidR="00000000" w:rsidRDefault="0049028F" w:rsidP="0049028F">
      <w:pPr>
        <w:spacing w:after="240" w:line="360" w:lineRule="exact"/>
        <w:ind w:firstLineChars="200" w:firstLine="31680"/>
        <w:rPr>
          <w:color w:val="000000"/>
        </w:rPr>
      </w:pPr>
      <w:r>
        <w:rPr>
          <w:rFonts w:hint="eastAsia"/>
          <w:color w:val="000000"/>
        </w:rPr>
        <w:t>除了消除这些障碍外，要让妇女完全参与社会和政治生活，还必须建立一种独立的制度来促进提高妇女地位。这种制度应当包括一个支持机制，因为母亲和家庭不能分离，她们要照顾子女。妇女很难自由地从事公共和政治事业以改变其未来。</w:t>
      </w:r>
      <w:r>
        <w:rPr>
          <w:color w:val="000000"/>
        </w:rPr>
        <w:t xml:space="preserve"> </w:t>
      </w:r>
    </w:p>
    <w:tbl>
      <w:tblPr>
        <w:tblW w:w="98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88"/>
        <w:gridCol w:w="1338"/>
        <w:gridCol w:w="1338"/>
        <w:gridCol w:w="1338"/>
        <w:gridCol w:w="1338"/>
      </w:tblGrid>
      <w:tr w:rsidR="00000000">
        <w:tblPrEx>
          <w:tblCellMar>
            <w:top w:w="0" w:type="dxa"/>
            <w:bottom w:w="0" w:type="dxa"/>
          </w:tblCellMar>
        </w:tblPrEx>
        <w:trPr>
          <w:trHeight w:val="408"/>
          <w:tblHeader/>
        </w:trPr>
        <w:tc>
          <w:tcPr>
            <w:tcW w:w="4488" w:type="dxa"/>
            <w:tcBorders>
              <w:top w:val="single" w:sz="6" w:space="0" w:color="auto"/>
              <w:left w:val="single" w:sz="6" w:space="0" w:color="auto"/>
              <w:bottom w:val="single" w:sz="6" w:space="0" w:color="auto"/>
              <w:right w:val="single" w:sz="6" w:space="0" w:color="auto"/>
            </w:tcBorders>
          </w:tcPr>
          <w:p w:rsidR="00000000" w:rsidRDefault="0049028F">
            <w:pPr>
              <w:pStyle w:val="Date"/>
              <w:spacing w:after="120" w:line="300" w:lineRule="exact"/>
              <w:rPr>
                <w:rFonts w:eastAsia="KaiTi_GB2312"/>
                <w:color w:val="0000FF"/>
                <w:sz w:val="18"/>
              </w:rPr>
            </w:pPr>
            <w:r>
              <w:rPr>
                <w:rFonts w:eastAsia="KaiTi_GB2312" w:hint="eastAsia"/>
                <w:color w:val="0000FF"/>
                <w:sz w:val="18"/>
              </w:rPr>
              <w:t>职务</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rFonts w:eastAsia="KaiTi_GB2312" w:hint="eastAsia"/>
                <w:color w:val="0000FF"/>
                <w:sz w:val="18"/>
              </w:rPr>
            </w:pPr>
            <w:r>
              <w:rPr>
                <w:rFonts w:eastAsia="KaiTi_GB2312" w:hint="eastAsia"/>
                <w:color w:val="0000FF"/>
                <w:sz w:val="18"/>
              </w:rPr>
              <w:t>男性</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rFonts w:eastAsia="KaiTi_GB2312" w:hint="eastAsia"/>
                <w:color w:val="0000FF"/>
                <w:sz w:val="18"/>
              </w:rPr>
            </w:pPr>
            <w:r>
              <w:rPr>
                <w:rFonts w:eastAsia="KaiTi_GB2312" w:hint="eastAsia"/>
                <w:color w:val="0000FF"/>
                <w:sz w:val="18"/>
              </w:rPr>
              <w:t>女性</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rFonts w:eastAsia="KaiTi_GB2312" w:hint="eastAsia"/>
                <w:color w:val="0000FF"/>
                <w:sz w:val="18"/>
              </w:rPr>
            </w:pPr>
            <w:r>
              <w:rPr>
                <w:rFonts w:eastAsia="KaiTi_GB2312" w:hint="eastAsia"/>
                <w:color w:val="0000FF"/>
                <w:sz w:val="18"/>
              </w:rPr>
              <w:t>合计</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rFonts w:eastAsia="KaiTi_GB2312" w:hint="eastAsia"/>
                <w:color w:val="0000FF"/>
                <w:sz w:val="18"/>
              </w:rPr>
            </w:pPr>
            <w:r>
              <w:rPr>
                <w:rFonts w:eastAsia="KaiTi_GB2312" w:hint="eastAsia"/>
                <w:color w:val="0000FF"/>
                <w:sz w:val="18"/>
              </w:rPr>
              <w:t>百分比</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议会</w:t>
            </w:r>
          </w:p>
          <w:p w:rsidR="00000000" w:rsidRDefault="0049028F">
            <w:pPr>
              <w:spacing w:after="120" w:line="300" w:lineRule="exact"/>
              <w:rPr>
                <w:rFonts w:eastAsia="SimHei" w:hint="eastAsia"/>
                <w:color w:val="FF0000"/>
                <w:sz w:val="18"/>
              </w:rPr>
            </w:pPr>
            <w:r>
              <w:rPr>
                <w:rFonts w:eastAsia="SimHei" w:hint="eastAsia"/>
                <w:color w:val="FF0000"/>
                <w:sz w:val="18"/>
              </w:rPr>
              <w:t>政党：</w:t>
            </w:r>
          </w:p>
          <w:p w:rsidR="00000000" w:rsidRDefault="0049028F">
            <w:pPr>
              <w:spacing w:after="120" w:line="300" w:lineRule="exact"/>
              <w:rPr>
                <w:sz w:val="18"/>
              </w:rPr>
            </w:pPr>
            <w:r>
              <w:rPr>
                <w:rFonts w:hint="eastAsia"/>
                <w:sz w:val="18"/>
              </w:rPr>
              <w:t>莫桑比克解放阵线党：</w:t>
            </w:r>
          </w:p>
          <w:p w:rsidR="00000000" w:rsidRDefault="0049028F">
            <w:pPr>
              <w:spacing w:after="120" w:line="300" w:lineRule="exact"/>
              <w:rPr>
                <w:sz w:val="18"/>
                <w:lang w:val="pt-PT"/>
              </w:rPr>
            </w:pPr>
            <w:r>
              <w:rPr>
                <w:rFonts w:hint="eastAsia"/>
                <w:sz w:val="18"/>
              </w:rPr>
              <w:t>莫桑比克全国抵抗运动及其竞选联盟</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172</w:t>
            </w:r>
          </w:p>
          <w:p w:rsidR="00000000" w:rsidRDefault="0049028F">
            <w:pPr>
              <w:spacing w:after="120" w:line="300" w:lineRule="exact"/>
              <w:jc w:val="center"/>
              <w:rPr>
                <w:sz w:val="18"/>
              </w:rPr>
            </w:pPr>
          </w:p>
          <w:p w:rsidR="00000000" w:rsidRDefault="0049028F">
            <w:pPr>
              <w:spacing w:after="120" w:line="300" w:lineRule="exact"/>
              <w:jc w:val="center"/>
              <w:rPr>
                <w:sz w:val="18"/>
              </w:rPr>
            </w:pPr>
            <w:r>
              <w:rPr>
                <w:sz w:val="18"/>
              </w:rPr>
              <w:t>78</w:t>
            </w:r>
          </w:p>
          <w:p w:rsidR="00000000" w:rsidRDefault="0049028F">
            <w:pPr>
              <w:spacing w:after="120" w:line="300" w:lineRule="exact"/>
              <w:jc w:val="center"/>
              <w:rPr>
                <w:sz w:val="18"/>
              </w:rPr>
            </w:pPr>
            <w:r>
              <w:rPr>
                <w:sz w:val="18"/>
              </w:rPr>
              <w:t>94</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78</w:t>
            </w:r>
          </w:p>
          <w:p w:rsidR="00000000" w:rsidRDefault="0049028F">
            <w:pPr>
              <w:spacing w:after="120" w:line="300" w:lineRule="exact"/>
              <w:jc w:val="center"/>
              <w:rPr>
                <w:sz w:val="18"/>
              </w:rPr>
            </w:pPr>
          </w:p>
          <w:p w:rsidR="00000000" w:rsidRDefault="0049028F">
            <w:pPr>
              <w:spacing w:after="120" w:line="300" w:lineRule="exact"/>
              <w:jc w:val="center"/>
              <w:rPr>
                <w:sz w:val="18"/>
              </w:rPr>
            </w:pPr>
            <w:r>
              <w:rPr>
                <w:sz w:val="18"/>
              </w:rPr>
              <w:t>55</w:t>
            </w:r>
          </w:p>
          <w:p w:rsidR="00000000" w:rsidRDefault="0049028F">
            <w:pPr>
              <w:spacing w:after="120" w:line="300" w:lineRule="exact"/>
              <w:jc w:val="center"/>
              <w:rPr>
                <w:sz w:val="18"/>
              </w:rPr>
            </w:pPr>
            <w:r>
              <w:rPr>
                <w:sz w:val="18"/>
              </w:rPr>
              <w:t>23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250</w:t>
            </w:r>
          </w:p>
          <w:p w:rsidR="00000000" w:rsidRDefault="0049028F">
            <w:pPr>
              <w:spacing w:after="120" w:line="300" w:lineRule="exact"/>
              <w:jc w:val="center"/>
              <w:rPr>
                <w:sz w:val="18"/>
              </w:rPr>
            </w:pPr>
          </w:p>
          <w:p w:rsidR="00000000" w:rsidRDefault="0049028F">
            <w:pPr>
              <w:spacing w:after="120" w:line="300" w:lineRule="exact"/>
              <w:jc w:val="center"/>
              <w:rPr>
                <w:sz w:val="18"/>
              </w:rPr>
            </w:pPr>
            <w:r>
              <w:rPr>
                <w:sz w:val="18"/>
              </w:rPr>
              <w:t>133</w:t>
            </w:r>
          </w:p>
          <w:p w:rsidR="00000000" w:rsidRDefault="0049028F">
            <w:pPr>
              <w:spacing w:after="120" w:line="300" w:lineRule="exact"/>
              <w:jc w:val="center"/>
              <w:rPr>
                <w:sz w:val="18"/>
              </w:rPr>
            </w:pPr>
            <w:r>
              <w:rPr>
                <w:sz w:val="18"/>
              </w:rPr>
              <w:t>117</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31.2%</w:t>
            </w:r>
          </w:p>
          <w:p w:rsidR="00000000" w:rsidRDefault="0049028F">
            <w:pPr>
              <w:spacing w:after="120" w:line="300" w:lineRule="exact"/>
              <w:jc w:val="center"/>
              <w:rPr>
                <w:sz w:val="18"/>
              </w:rPr>
            </w:pPr>
          </w:p>
          <w:p w:rsidR="00000000" w:rsidRDefault="0049028F">
            <w:pPr>
              <w:spacing w:after="120" w:line="300" w:lineRule="exact"/>
              <w:jc w:val="center"/>
              <w:rPr>
                <w:sz w:val="18"/>
              </w:rPr>
            </w:pPr>
            <w:r>
              <w:rPr>
                <w:sz w:val="18"/>
              </w:rPr>
              <w:t>41.3%</w:t>
            </w:r>
          </w:p>
          <w:p w:rsidR="00000000" w:rsidRDefault="0049028F">
            <w:pPr>
              <w:spacing w:after="120" w:line="300" w:lineRule="exact"/>
              <w:jc w:val="center"/>
              <w:rPr>
                <w:sz w:val="18"/>
              </w:rPr>
            </w:pPr>
            <w:r>
              <w:rPr>
                <w:sz w:val="18"/>
              </w:rPr>
              <w:t>19.6%</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部长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20</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13.04%</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副部长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5</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18</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27.7%</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常务秘书</w:t>
            </w:r>
            <w:r>
              <w:rPr>
                <w:sz w:val="18"/>
              </w:rPr>
              <w:t xml:space="preserve"> </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4</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17</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23.52%</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省长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10</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0</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10</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0%</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rFonts w:hint="eastAsia"/>
                <w:sz w:val="18"/>
              </w:rPr>
            </w:pPr>
            <w:r>
              <w:rPr>
                <w:rFonts w:hint="eastAsia"/>
                <w:sz w:val="18"/>
              </w:rPr>
              <w:t>国家级局长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141</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174</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16%</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国家级副局长</w:t>
            </w:r>
            <w:r>
              <w:rPr>
                <w:sz w:val="18"/>
              </w:rPr>
              <w:t xml:space="preserve"> </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59</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12</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71</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16.9%</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省级局长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130</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163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13%</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省级副局长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11</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14</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21.4%</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rFonts w:hint="eastAsia"/>
                <w:sz w:val="18"/>
              </w:rPr>
            </w:pPr>
            <w:r>
              <w:rPr>
                <w:rFonts w:hint="eastAsia"/>
                <w:sz w:val="18"/>
              </w:rPr>
              <w:t>区级局长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302</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22</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324</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6.79%</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区行政长官</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113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15</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128</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11.7%</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rFonts w:hint="eastAsia"/>
                <w:sz w:val="18"/>
              </w:rPr>
            </w:pPr>
            <w:r>
              <w:rPr>
                <w:rFonts w:hint="eastAsia"/>
                <w:sz w:val="18"/>
              </w:rPr>
              <w:t>部门首长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620</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148</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768</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19.27%</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rFonts w:hint="eastAsia"/>
                <w:sz w:val="18"/>
              </w:rPr>
            </w:pPr>
            <w:r>
              <w:rPr>
                <w:rFonts w:hint="eastAsia"/>
                <w:sz w:val="18"/>
              </w:rPr>
              <w:t>行政首长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288</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10</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398</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2.51%</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rFonts w:hint="eastAsia"/>
                <w:sz w:val="18"/>
              </w:rPr>
            </w:pPr>
            <w:r>
              <w:rPr>
                <w:rFonts w:hint="eastAsia"/>
                <w:sz w:val="18"/>
              </w:rPr>
              <w:t>委员会成员</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555</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235</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790</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29.7%</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总检察长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0</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0%</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sz w:val="18"/>
              </w:rPr>
            </w:pPr>
            <w:r>
              <w:rPr>
                <w:rFonts w:hint="eastAsia"/>
                <w:sz w:val="18"/>
              </w:rPr>
              <w:t>副总检察长</w:t>
            </w:r>
            <w:r>
              <w:rPr>
                <w:sz w:val="18"/>
              </w:rPr>
              <w:t xml:space="preserve"> </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4</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25%</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rFonts w:hint="eastAsia"/>
                <w:sz w:val="18"/>
              </w:rPr>
            </w:pPr>
            <w:r>
              <w:rPr>
                <w:rFonts w:hint="eastAsia"/>
                <w:sz w:val="18"/>
              </w:rPr>
              <w:t>大使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12</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14</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14.2%</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rFonts w:hint="eastAsia"/>
                <w:sz w:val="18"/>
              </w:rPr>
            </w:pPr>
            <w:r>
              <w:rPr>
                <w:rFonts w:hint="eastAsia"/>
                <w:sz w:val="18"/>
              </w:rPr>
              <w:t>区长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399</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157</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556</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28.23%</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rFonts w:hint="eastAsia"/>
                <w:sz w:val="18"/>
              </w:rPr>
            </w:pPr>
            <w:r>
              <w:rPr>
                <w:rFonts w:hint="eastAsia"/>
                <w:sz w:val="18"/>
              </w:rPr>
              <w:t>镇长</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622</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297</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919</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32.3%</w:t>
            </w:r>
          </w:p>
        </w:tc>
      </w:tr>
      <w:tr w:rsidR="00000000">
        <w:tblPrEx>
          <w:tblCellMar>
            <w:top w:w="0" w:type="dxa"/>
            <w:bottom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rPr>
                <w:rFonts w:hint="eastAsia"/>
                <w:sz w:val="18"/>
              </w:rPr>
            </w:pPr>
            <w:r>
              <w:rPr>
                <w:rFonts w:hint="eastAsia"/>
                <w:sz w:val="18"/>
              </w:rPr>
              <w:t>市长</w:t>
            </w:r>
            <w:r>
              <w:rPr>
                <w:sz w:val="18"/>
              </w:rPr>
              <w:t>-</w:t>
            </w:r>
            <w:r>
              <w:rPr>
                <w:rFonts w:hint="eastAsia"/>
                <w:sz w:val="18"/>
              </w:rPr>
              <w:t>市政厅</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32</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1</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spacing w:after="120" w:line="300" w:lineRule="exact"/>
              <w:jc w:val="center"/>
              <w:rPr>
                <w:sz w:val="18"/>
              </w:rPr>
            </w:pPr>
            <w:r>
              <w:rPr>
                <w:sz w:val="18"/>
              </w:rPr>
              <w:t>33</w:t>
            </w:r>
          </w:p>
        </w:tc>
        <w:tc>
          <w:tcPr>
            <w:tcW w:w="1338" w:type="dxa"/>
            <w:tcBorders>
              <w:top w:val="single" w:sz="6" w:space="0" w:color="auto"/>
              <w:left w:val="single" w:sz="6" w:space="0" w:color="auto"/>
              <w:bottom w:val="single" w:sz="6" w:space="0" w:color="auto"/>
              <w:right w:val="single" w:sz="6" w:space="0" w:color="auto"/>
            </w:tcBorders>
          </w:tcPr>
          <w:p w:rsidR="00000000" w:rsidRDefault="0049028F">
            <w:pPr>
              <w:pStyle w:val="Header"/>
              <w:pBdr>
                <w:bottom w:val="none" w:sz="0" w:space="0" w:color="auto"/>
              </w:pBdr>
              <w:tabs>
                <w:tab w:val="clear" w:pos="4320"/>
                <w:tab w:val="clear" w:pos="8640"/>
              </w:tabs>
              <w:spacing w:after="120" w:line="300" w:lineRule="exact"/>
            </w:pPr>
            <w:r>
              <w:t>3.03%</w:t>
            </w:r>
          </w:p>
        </w:tc>
      </w:tr>
    </w:tbl>
    <w:p w:rsidR="00000000" w:rsidRDefault="0049028F">
      <w:pPr>
        <w:spacing w:after="240" w:line="360" w:lineRule="exact"/>
        <w:rPr>
          <w:iCs/>
          <w:sz w:val="18"/>
        </w:rPr>
      </w:pPr>
      <w:r>
        <w:rPr>
          <w:rFonts w:eastAsia="KaiTi_GB2312" w:hint="eastAsia"/>
          <w:iCs/>
          <w:color w:val="0000FF"/>
          <w:sz w:val="18"/>
        </w:rPr>
        <w:t>资料来源</w:t>
      </w:r>
      <w:r>
        <w:rPr>
          <w:rFonts w:hint="eastAsia"/>
          <w:iCs/>
          <w:sz w:val="18"/>
        </w:rPr>
        <w:t>：国家行政管理部，</w:t>
      </w:r>
      <w:r>
        <w:rPr>
          <w:rFonts w:hint="eastAsia"/>
          <w:iCs/>
          <w:sz w:val="18"/>
        </w:rPr>
        <w:t>2002</w:t>
      </w:r>
      <w:r>
        <w:rPr>
          <w:rFonts w:hint="eastAsia"/>
          <w:iCs/>
          <w:sz w:val="18"/>
        </w:rPr>
        <w:t>年</w:t>
      </w:r>
      <w:r>
        <w:rPr>
          <w:rFonts w:hint="eastAsia"/>
          <w:iCs/>
          <w:sz w:val="18"/>
        </w:rPr>
        <w:t>5</w:t>
      </w:r>
      <w:r>
        <w:rPr>
          <w:rFonts w:hint="eastAsia"/>
          <w:iCs/>
          <w:sz w:val="18"/>
        </w:rPr>
        <w:t>月。</w:t>
      </w:r>
    </w:p>
    <w:p w:rsidR="00000000" w:rsidRDefault="0049028F" w:rsidP="0049028F">
      <w:pPr>
        <w:spacing w:after="240" w:line="360" w:lineRule="exact"/>
        <w:ind w:firstLineChars="200" w:firstLine="31680"/>
        <w:rPr>
          <w:color w:val="000000"/>
        </w:rPr>
      </w:pPr>
      <w:r>
        <w:rPr>
          <w:rFonts w:hint="eastAsia"/>
          <w:color w:val="000000"/>
        </w:rPr>
        <w:t>在议会中，女议员占议员总数的</w:t>
      </w:r>
      <w:r>
        <w:rPr>
          <w:rFonts w:hint="eastAsia"/>
          <w:color w:val="000000"/>
        </w:rPr>
        <w:t>31.2%</w:t>
      </w:r>
      <w:r>
        <w:rPr>
          <w:rFonts w:hint="eastAsia"/>
          <w:color w:val="000000"/>
        </w:rPr>
        <w:t>，证明莫桑比克在国家各级和各领域实现经济、政治、社会平等有了质的飞跃。另一方面，在议会中一名属于执政</w:t>
      </w:r>
      <w:r>
        <w:rPr>
          <w:rFonts w:hint="eastAsia"/>
        </w:rPr>
        <w:t>莫桑比克解放阵线党的副议长是女性。</w:t>
      </w:r>
    </w:p>
    <w:p w:rsidR="00000000" w:rsidRDefault="0049028F">
      <w:pPr>
        <w:spacing w:after="240" w:line="360" w:lineRule="exact"/>
        <w:rPr>
          <w:rFonts w:eastAsia="SimHei"/>
          <w:color w:val="0000FF"/>
        </w:rPr>
      </w:pPr>
      <w:r>
        <w:rPr>
          <w:rFonts w:eastAsia="SimHei" w:hint="eastAsia"/>
          <w:color w:val="0000FF"/>
        </w:rPr>
        <w:t>司法系统中的女性</w:t>
      </w:r>
    </w:p>
    <w:p w:rsidR="00000000" w:rsidRDefault="0049028F" w:rsidP="0049028F">
      <w:pPr>
        <w:spacing w:after="240" w:line="360" w:lineRule="exact"/>
        <w:ind w:firstLineChars="200" w:firstLine="31680"/>
        <w:rPr>
          <w:color w:val="000000"/>
        </w:rPr>
      </w:pPr>
      <w:r>
        <w:rPr>
          <w:rFonts w:hint="eastAsia"/>
          <w:color w:val="000000"/>
        </w:rPr>
        <w:t>虽然妇女进入司法权力机构成为世界范围</w:t>
      </w:r>
      <w:r>
        <w:rPr>
          <w:rFonts w:hint="eastAsia"/>
          <w:color w:val="000000"/>
        </w:rPr>
        <w:t>内特别是不发达国家的一个趋势，莫桑比克妇女进入司法系统的人数仍然较少。从</w:t>
      </w:r>
      <w:r>
        <w:rPr>
          <w:rFonts w:hint="eastAsia"/>
          <w:color w:val="000000"/>
        </w:rPr>
        <w:t>1990</w:t>
      </w:r>
      <w:r>
        <w:rPr>
          <w:rFonts w:hint="eastAsia"/>
          <w:color w:val="000000"/>
        </w:rPr>
        <w:t>年开始进行的全国性研究显示，在被男性占据的法官领域中，女法官的人数正在逐步增加。</w:t>
      </w:r>
    </w:p>
    <w:p w:rsidR="00000000" w:rsidRDefault="0049028F">
      <w:pPr>
        <w:spacing w:after="240" w:line="360" w:lineRule="exact"/>
        <w:jc w:val="center"/>
        <w:rPr>
          <w:rFonts w:eastAsia="SimHei"/>
          <w:color w:val="0000FF"/>
        </w:rPr>
      </w:pPr>
      <w:r>
        <w:rPr>
          <w:rFonts w:eastAsia="SimHei" w:hint="eastAsia"/>
          <w:color w:val="0000FF"/>
        </w:rPr>
        <w:t>司法系统中的女性</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1725"/>
        <w:gridCol w:w="1785"/>
        <w:gridCol w:w="1785"/>
        <w:gridCol w:w="1785"/>
      </w:tblGrid>
      <w:tr w:rsidR="00000000">
        <w:tblPrEx>
          <w:tblCellMar>
            <w:top w:w="0" w:type="dxa"/>
            <w:bottom w:w="0" w:type="dxa"/>
          </w:tblCellMar>
        </w:tblPrEx>
        <w:trPr>
          <w:cantSplit/>
        </w:trPr>
        <w:tc>
          <w:tcPr>
            <w:tcW w:w="2760" w:type="dxa"/>
            <w:vMerge w:val="restart"/>
            <w:vAlign w:val="center"/>
          </w:tcPr>
          <w:p w:rsidR="00000000" w:rsidRDefault="0049028F">
            <w:pPr>
              <w:spacing w:after="120" w:line="340" w:lineRule="exact"/>
              <w:rPr>
                <w:rFonts w:ascii="KaiTi_GB2312" w:eastAsia="KaiTi_GB2312" w:hint="eastAsia"/>
                <w:color w:val="0000FF"/>
                <w:sz w:val="18"/>
              </w:rPr>
            </w:pPr>
            <w:r>
              <w:rPr>
                <w:rFonts w:ascii="KaiTi_GB2312" w:eastAsia="KaiTi_GB2312" w:hint="eastAsia"/>
                <w:color w:val="0000FF"/>
                <w:sz w:val="18"/>
              </w:rPr>
              <w:t>指标</w:t>
            </w:r>
          </w:p>
        </w:tc>
        <w:tc>
          <w:tcPr>
            <w:tcW w:w="7080" w:type="dxa"/>
            <w:gridSpan w:val="4"/>
          </w:tcPr>
          <w:p w:rsidR="00000000" w:rsidRDefault="0049028F">
            <w:pPr>
              <w:spacing w:after="120" w:line="340" w:lineRule="exact"/>
              <w:jc w:val="center"/>
              <w:rPr>
                <w:rFonts w:ascii="KaiTi_GB2312" w:eastAsia="KaiTi_GB2312" w:hint="eastAsia"/>
                <w:color w:val="0000FF"/>
                <w:sz w:val="18"/>
              </w:rPr>
            </w:pPr>
            <w:r>
              <w:rPr>
                <w:rFonts w:ascii="KaiTi_GB2312" w:eastAsia="KaiTi_GB2312"/>
                <w:color w:val="0000FF"/>
                <w:sz w:val="18"/>
              </w:rPr>
              <w:t>1994/1997</w:t>
            </w:r>
            <w:r>
              <w:rPr>
                <w:rFonts w:ascii="KaiTi_GB2312" w:eastAsia="KaiTi_GB2312" w:hint="eastAsia"/>
                <w:color w:val="0000FF"/>
                <w:sz w:val="18"/>
              </w:rPr>
              <w:t>年</w:t>
            </w:r>
          </w:p>
        </w:tc>
      </w:tr>
      <w:tr w:rsidR="00000000">
        <w:tblPrEx>
          <w:tblCellMar>
            <w:top w:w="0" w:type="dxa"/>
            <w:bottom w:w="0" w:type="dxa"/>
          </w:tblCellMar>
        </w:tblPrEx>
        <w:trPr>
          <w:cantSplit/>
        </w:trPr>
        <w:tc>
          <w:tcPr>
            <w:tcW w:w="2760" w:type="dxa"/>
            <w:vMerge/>
          </w:tcPr>
          <w:p w:rsidR="00000000" w:rsidRDefault="0049028F">
            <w:pPr>
              <w:spacing w:after="120" w:line="340" w:lineRule="exact"/>
              <w:rPr>
                <w:rFonts w:ascii="KaiTi_GB2312" w:eastAsia="KaiTi_GB2312"/>
                <w:color w:val="0000FF"/>
                <w:sz w:val="18"/>
              </w:rPr>
            </w:pPr>
          </w:p>
        </w:tc>
        <w:tc>
          <w:tcPr>
            <w:tcW w:w="1725" w:type="dxa"/>
          </w:tcPr>
          <w:p w:rsidR="00000000" w:rsidRDefault="0049028F">
            <w:pPr>
              <w:spacing w:after="120" w:line="340" w:lineRule="exact"/>
              <w:jc w:val="center"/>
              <w:rPr>
                <w:rFonts w:ascii="KaiTi_GB2312" w:eastAsia="KaiTi_GB2312" w:hint="eastAsia"/>
                <w:color w:val="0000FF"/>
                <w:sz w:val="18"/>
              </w:rPr>
            </w:pPr>
            <w:r>
              <w:rPr>
                <w:rFonts w:ascii="KaiTi_GB2312" w:eastAsia="KaiTi_GB2312" w:hint="eastAsia"/>
                <w:color w:val="0000FF"/>
                <w:sz w:val="18"/>
              </w:rPr>
              <w:t>人数</w:t>
            </w:r>
          </w:p>
        </w:tc>
        <w:tc>
          <w:tcPr>
            <w:tcW w:w="1785" w:type="dxa"/>
          </w:tcPr>
          <w:p w:rsidR="00000000" w:rsidRDefault="0049028F">
            <w:pPr>
              <w:spacing w:after="120" w:line="340" w:lineRule="exact"/>
              <w:jc w:val="center"/>
              <w:rPr>
                <w:rFonts w:ascii="KaiTi_GB2312" w:eastAsia="KaiTi_GB2312" w:hint="eastAsia"/>
                <w:color w:val="0000FF"/>
                <w:sz w:val="18"/>
              </w:rPr>
            </w:pPr>
            <w:r>
              <w:rPr>
                <w:rFonts w:ascii="KaiTi_GB2312" w:eastAsia="KaiTi_GB2312" w:hint="eastAsia"/>
                <w:color w:val="0000FF"/>
                <w:sz w:val="18"/>
              </w:rPr>
              <w:t>男</w:t>
            </w:r>
            <w:r>
              <w:rPr>
                <w:rFonts w:ascii="KaiTi_GB2312" w:eastAsia="KaiTi_GB2312"/>
                <w:color w:val="0000FF"/>
                <w:sz w:val="18"/>
              </w:rPr>
              <w:t>：</w:t>
            </w:r>
            <w:r>
              <w:rPr>
                <w:rFonts w:ascii="KaiTi_GB2312" w:eastAsia="KaiTi_GB2312"/>
                <w:color w:val="0000FF"/>
                <w:sz w:val="18"/>
              </w:rPr>
              <w:t xml:space="preserve"> </w:t>
            </w:r>
            <w:r>
              <w:rPr>
                <w:rFonts w:ascii="KaiTi_GB2312" w:eastAsia="KaiTi_GB2312" w:hint="eastAsia"/>
                <w:color w:val="0000FF"/>
                <w:sz w:val="18"/>
              </w:rPr>
              <w:t>女</w:t>
            </w:r>
          </w:p>
        </w:tc>
        <w:tc>
          <w:tcPr>
            <w:tcW w:w="1785" w:type="dxa"/>
          </w:tcPr>
          <w:p w:rsidR="00000000" w:rsidRDefault="0049028F">
            <w:pPr>
              <w:spacing w:after="120" w:line="340" w:lineRule="exact"/>
              <w:jc w:val="center"/>
              <w:rPr>
                <w:rFonts w:ascii="KaiTi_GB2312" w:eastAsia="KaiTi_GB2312" w:hint="eastAsia"/>
                <w:color w:val="0000FF"/>
                <w:sz w:val="18"/>
              </w:rPr>
            </w:pPr>
            <w:r>
              <w:rPr>
                <w:rFonts w:ascii="KaiTi_GB2312" w:eastAsia="KaiTi_GB2312" w:hint="eastAsia"/>
                <w:color w:val="0000FF"/>
                <w:sz w:val="18"/>
              </w:rPr>
              <w:t>增长率</w:t>
            </w:r>
          </w:p>
        </w:tc>
        <w:tc>
          <w:tcPr>
            <w:tcW w:w="1785" w:type="dxa"/>
          </w:tcPr>
          <w:p w:rsidR="00000000" w:rsidRDefault="0049028F">
            <w:pPr>
              <w:spacing w:after="120" w:line="340" w:lineRule="exact"/>
              <w:jc w:val="center"/>
              <w:rPr>
                <w:rFonts w:ascii="KaiTi_GB2312" w:eastAsia="KaiTi_GB2312" w:hint="eastAsia"/>
                <w:color w:val="0000FF"/>
                <w:sz w:val="18"/>
              </w:rPr>
            </w:pPr>
            <w:r>
              <w:rPr>
                <w:rFonts w:ascii="KaiTi_GB2312" w:eastAsia="KaiTi_GB2312" w:hint="eastAsia"/>
                <w:color w:val="0000FF"/>
                <w:sz w:val="18"/>
              </w:rPr>
              <w:t>资料来源</w:t>
            </w:r>
          </w:p>
        </w:tc>
      </w:tr>
      <w:tr w:rsidR="00000000">
        <w:tblPrEx>
          <w:tblCellMar>
            <w:top w:w="0" w:type="dxa"/>
            <w:bottom w:w="0" w:type="dxa"/>
          </w:tblCellMar>
        </w:tblPrEx>
        <w:tc>
          <w:tcPr>
            <w:tcW w:w="2760" w:type="dxa"/>
          </w:tcPr>
          <w:p w:rsidR="00000000" w:rsidRDefault="0049028F">
            <w:pPr>
              <w:spacing w:after="120" w:line="340" w:lineRule="exact"/>
              <w:rPr>
                <w:sz w:val="18"/>
              </w:rPr>
            </w:pPr>
            <w:r>
              <w:rPr>
                <w:rFonts w:hint="eastAsia"/>
                <w:sz w:val="18"/>
              </w:rPr>
              <w:t>总检察长人数</w:t>
            </w:r>
            <w:r>
              <w:rPr>
                <w:sz w:val="18"/>
              </w:rPr>
              <w:t xml:space="preserve"> </w:t>
            </w:r>
          </w:p>
        </w:tc>
        <w:tc>
          <w:tcPr>
            <w:tcW w:w="1725" w:type="dxa"/>
          </w:tcPr>
          <w:p w:rsidR="00000000" w:rsidRDefault="0049028F">
            <w:pPr>
              <w:spacing w:after="120" w:line="340" w:lineRule="exact"/>
              <w:jc w:val="center"/>
              <w:rPr>
                <w:sz w:val="18"/>
              </w:rPr>
            </w:pPr>
            <w:r>
              <w:rPr>
                <w:sz w:val="18"/>
              </w:rPr>
              <w:t>79</w:t>
            </w:r>
          </w:p>
        </w:tc>
        <w:tc>
          <w:tcPr>
            <w:tcW w:w="1785" w:type="dxa"/>
          </w:tcPr>
          <w:p w:rsidR="00000000" w:rsidRDefault="0049028F">
            <w:pPr>
              <w:spacing w:after="120" w:line="340" w:lineRule="exact"/>
              <w:jc w:val="center"/>
              <w:rPr>
                <w:sz w:val="18"/>
              </w:rPr>
            </w:pPr>
            <w:r>
              <w:rPr>
                <w:sz w:val="18"/>
              </w:rPr>
              <w:t>14</w:t>
            </w:r>
            <w:r>
              <w:rPr>
                <w:sz w:val="18"/>
              </w:rPr>
              <w:t>：</w:t>
            </w:r>
            <w:r>
              <w:rPr>
                <w:sz w:val="18"/>
              </w:rPr>
              <w:t>86</w:t>
            </w:r>
          </w:p>
        </w:tc>
        <w:tc>
          <w:tcPr>
            <w:tcW w:w="1785" w:type="dxa"/>
          </w:tcPr>
          <w:p w:rsidR="00000000" w:rsidRDefault="0049028F">
            <w:pPr>
              <w:spacing w:after="120" w:line="340" w:lineRule="exact"/>
              <w:jc w:val="center"/>
              <w:rPr>
                <w:sz w:val="18"/>
              </w:rPr>
            </w:pPr>
            <w:r>
              <w:rPr>
                <w:sz w:val="18"/>
              </w:rPr>
              <w:t>54%</w:t>
            </w:r>
          </w:p>
        </w:tc>
        <w:tc>
          <w:tcPr>
            <w:tcW w:w="1785" w:type="dxa"/>
          </w:tcPr>
          <w:p w:rsidR="00000000" w:rsidRDefault="0049028F">
            <w:pPr>
              <w:spacing w:after="120" w:line="340" w:lineRule="exact"/>
              <w:jc w:val="center"/>
              <w:rPr>
                <w:sz w:val="18"/>
              </w:rPr>
            </w:pPr>
            <w:r>
              <w:rPr>
                <w:sz w:val="18"/>
              </w:rPr>
              <w:t>INAJ</w:t>
            </w:r>
          </w:p>
        </w:tc>
      </w:tr>
      <w:tr w:rsidR="00000000">
        <w:tblPrEx>
          <w:tblCellMar>
            <w:top w:w="0" w:type="dxa"/>
            <w:bottom w:w="0" w:type="dxa"/>
          </w:tblCellMar>
        </w:tblPrEx>
        <w:tc>
          <w:tcPr>
            <w:tcW w:w="2760" w:type="dxa"/>
          </w:tcPr>
          <w:p w:rsidR="00000000" w:rsidRDefault="0049028F">
            <w:pPr>
              <w:spacing w:after="120" w:line="340" w:lineRule="exact"/>
              <w:rPr>
                <w:rFonts w:hint="eastAsia"/>
                <w:sz w:val="18"/>
              </w:rPr>
            </w:pPr>
            <w:r>
              <w:rPr>
                <w:rFonts w:hint="eastAsia"/>
                <w:sz w:val="18"/>
              </w:rPr>
              <w:t>法官</w:t>
            </w:r>
          </w:p>
        </w:tc>
        <w:tc>
          <w:tcPr>
            <w:tcW w:w="1725" w:type="dxa"/>
          </w:tcPr>
          <w:p w:rsidR="00000000" w:rsidRDefault="0049028F">
            <w:pPr>
              <w:spacing w:after="120" w:line="340" w:lineRule="exact"/>
              <w:jc w:val="center"/>
              <w:rPr>
                <w:sz w:val="18"/>
              </w:rPr>
            </w:pPr>
            <w:r>
              <w:rPr>
                <w:sz w:val="18"/>
              </w:rPr>
              <w:t>116</w:t>
            </w:r>
          </w:p>
        </w:tc>
        <w:tc>
          <w:tcPr>
            <w:tcW w:w="1785" w:type="dxa"/>
          </w:tcPr>
          <w:p w:rsidR="00000000" w:rsidRDefault="0049028F">
            <w:pPr>
              <w:spacing w:after="120" w:line="340" w:lineRule="exact"/>
              <w:jc w:val="center"/>
              <w:rPr>
                <w:sz w:val="18"/>
              </w:rPr>
            </w:pPr>
            <w:r>
              <w:rPr>
                <w:sz w:val="18"/>
              </w:rPr>
              <w:t>16</w:t>
            </w:r>
            <w:r>
              <w:rPr>
                <w:sz w:val="18"/>
              </w:rPr>
              <w:t>：</w:t>
            </w:r>
            <w:r>
              <w:rPr>
                <w:sz w:val="18"/>
              </w:rPr>
              <w:t xml:space="preserve"> 100</w:t>
            </w:r>
          </w:p>
        </w:tc>
        <w:tc>
          <w:tcPr>
            <w:tcW w:w="1785" w:type="dxa"/>
          </w:tcPr>
          <w:p w:rsidR="00000000" w:rsidRDefault="0049028F">
            <w:pPr>
              <w:spacing w:after="120" w:line="340" w:lineRule="exact"/>
              <w:jc w:val="center"/>
              <w:rPr>
                <w:sz w:val="18"/>
              </w:rPr>
            </w:pPr>
            <w:r>
              <w:rPr>
                <w:sz w:val="18"/>
              </w:rPr>
              <w:t>86%</w:t>
            </w:r>
          </w:p>
        </w:tc>
        <w:tc>
          <w:tcPr>
            <w:tcW w:w="1785" w:type="dxa"/>
          </w:tcPr>
          <w:p w:rsidR="00000000" w:rsidRDefault="0049028F">
            <w:pPr>
              <w:spacing w:after="120" w:line="340" w:lineRule="exact"/>
              <w:jc w:val="center"/>
              <w:rPr>
                <w:rFonts w:hint="eastAsia"/>
                <w:sz w:val="18"/>
              </w:rPr>
            </w:pPr>
            <w:r>
              <w:rPr>
                <w:rFonts w:hint="eastAsia"/>
                <w:sz w:val="18"/>
              </w:rPr>
              <w:t>司法部</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：司法部，</w:t>
      </w:r>
      <w:r>
        <w:rPr>
          <w:rFonts w:hint="eastAsia"/>
          <w:sz w:val="18"/>
        </w:rPr>
        <w:t>2000</w:t>
      </w:r>
      <w:r>
        <w:rPr>
          <w:rFonts w:hint="eastAsia"/>
          <w:sz w:val="18"/>
        </w:rPr>
        <w:t>年。</w:t>
      </w:r>
    </w:p>
    <w:p w:rsidR="00000000" w:rsidRDefault="0049028F">
      <w:pPr>
        <w:spacing w:after="240" w:line="360" w:lineRule="exact"/>
        <w:jc w:val="center"/>
        <w:rPr>
          <w:rFonts w:eastAsia="SimHei"/>
          <w:color w:val="0000FF"/>
        </w:rPr>
      </w:pPr>
      <w:r>
        <w:rPr>
          <w:rFonts w:eastAsia="SimHei" w:hint="eastAsia"/>
          <w:color w:val="0000FF"/>
        </w:rPr>
        <w:t>司法系统中的女性</w:t>
      </w:r>
      <w:r>
        <w:rPr>
          <w:rFonts w:eastAsia="SimHei"/>
          <w:color w:val="0000FF"/>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1760"/>
        <w:gridCol w:w="1760"/>
        <w:gridCol w:w="1760"/>
        <w:gridCol w:w="1800"/>
      </w:tblGrid>
      <w:tr w:rsidR="00000000">
        <w:tblPrEx>
          <w:tblCellMar>
            <w:top w:w="0" w:type="dxa"/>
            <w:bottom w:w="0" w:type="dxa"/>
          </w:tblCellMar>
        </w:tblPrEx>
        <w:trPr>
          <w:cantSplit/>
        </w:trPr>
        <w:tc>
          <w:tcPr>
            <w:tcW w:w="2760" w:type="dxa"/>
            <w:vMerge w:val="restart"/>
            <w:vAlign w:val="center"/>
          </w:tcPr>
          <w:p w:rsidR="00000000" w:rsidRDefault="0049028F">
            <w:pPr>
              <w:spacing w:after="120" w:line="340" w:lineRule="exact"/>
              <w:rPr>
                <w:rFonts w:ascii="KaiTi_GB2312" w:eastAsia="KaiTi_GB2312" w:hint="eastAsia"/>
                <w:color w:val="0000FF"/>
                <w:sz w:val="18"/>
              </w:rPr>
            </w:pPr>
            <w:r>
              <w:rPr>
                <w:rFonts w:ascii="KaiTi_GB2312" w:eastAsia="KaiTi_GB2312" w:hint="eastAsia"/>
                <w:color w:val="0000FF"/>
                <w:sz w:val="18"/>
              </w:rPr>
              <w:t>指标</w:t>
            </w:r>
          </w:p>
        </w:tc>
        <w:tc>
          <w:tcPr>
            <w:tcW w:w="7080" w:type="dxa"/>
            <w:gridSpan w:val="4"/>
          </w:tcPr>
          <w:p w:rsidR="00000000" w:rsidRDefault="0049028F">
            <w:pPr>
              <w:spacing w:after="120" w:line="340" w:lineRule="exact"/>
              <w:jc w:val="center"/>
              <w:rPr>
                <w:rFonts w:ascii="KaiTi_GB2312" w:eastAsia="KaiTi_GB2312" w:hint="eastAsia"/>
                <w:color w:val="0000FF"/>
                <w:sz w:val="18"/>
              </w:rPr>
            </w:pPr>
            <w:r>
              <w:rPr>
                <w:rFonts w:ascii="KaiTi_GB2312" w:eastAsia="KaiTi_GB2312"/>
                <w:color w:val="0000FF"/>
                <w:sz w:val="18"/>
              </w:rPr>
              <w:t>2000</w:t>
            </w:r>
            <w:r>
              <w:rPr>
                <w:rFonts w:ascii="KaiTi_GB2312" w:eastAsia="KaiTi_GB2312" w:hint="eastAsia"/>
                <w:color w:val="0000FF"/>
                <w:sz w:val="18"/>
              </w:rPr>
              <w:t>年</w:t>
            </w:r>
          </w:p>
        </w:tc>
      </w:tr>
      <w:tr w:rsidR="00000000">
        <w:tblPrEx>
          <w:tblCellMar>
            <w:top w:w="0" w:type="dxa"/>
            <w:bottom w:w="0" w:type="dxa"/>
          </w:tblCellMar>
        </w:tblPrEx>
        <w:trPr>
          <w:cantSplit/>
        </w:trPr>
        <w:tc>
          <w:tcPr>
            <w:tcW w:w="2760" w:type="dxa"/>
            <w:vMerge/>
          </w:tcPr>
          <w:p w:rsidR="00000000" w:rsidRDefault="0049028F">
            <w:pPr>
              <w:spacing w:after="120" w:line="340" w:lineRule="exact"/>
              <w:rPr>
                <w:rFonts w:ascii="KaiTi_GB2312" w:eastAsia="KaiTi_GB2312"/>
                <w:color w:val="0000FF"/>
                <w:sz w:val="18"/>
              </w:rPr>
            </w:pPr>
          </w:p>
        </w:tc>
        <w:tc>
          <w:tcPr>
            <w:tcW w:w="1760" w:type="dxa"/>
          </w:tcPr>
          <w:p w:rsidR="00000000" w:rsidRDefault="0049028F">
            <w:pPr>
              <w:spacing w:after="120" w:line="340" w:lineRule="exact"/>
              <w:jc w:val="center"/>
              <w:rPr>
                <w:rFonts w:ascii="KaiTi_GB2312" w:eastAsia="KaiTi_GB2312" w:hint="eastAsia"/>
                <w:color w:val="0000FF"/>
                <w:sz w:val="18"/>
              </w:rPr>
            </w:pPr>
            <w:r>
              <w:rPr>
                <w:rFonts w:ascii="KaiTi_GB2312" w:eastAsia="KaiTi_GB2312" w:hint="eastAsia"/>
                <w:color w:val="0000FF"/>
                <w:sz w:val="18"/>
              </w:rPr>
              <w:t>人数</w:t>
            </w:r>
          </w:p>
        </w:tc>
        <w:tc>
          <w:tcPr>
            <w:tcW w:w="1760" w:type="dxa"/>
          </w:tcPr>
          <w:p w:rsidR="00000000" w:rsidRDefault="0049028F">
            <w:pPr>
              <w:pStyle w:val="a3"/>
              <w:adjustRightInd w:val="0"/>
              <w:spacing w:after="120" w:line="340" w:lineRule="exact"/>
              <w:jc w:val="center"/>
              <w:textAlignment w:val="baseline"/>
              <w:rPr>
                <w:rFonts w:ascii="KaiTi_GB2312" w:eastAsia="KaiTi_GB2312"/>
                <w:color w:val="0000FF"/>
                <w:kern w:val="0"/>
                <w:szCs w:val="20"/>
              </w:rPr>
            </w:pPr>
            <w:r>
              <w:rPr>
                <w:rFonts w:ascii="KaiTi_GB2312" w:eastAsia="KaiTi_GB2312" w:hint="eastAsia"/>
                <w:color w:val="0000FF"/>
                <w:kern w:val="0"/>
                <w:szCs w:val="20"/>
              </w:rPr>
              <w:t>女：男</w:t>
            </w:r>
          </w:p>
        </w:tc>
        <w:tc>
          <w:tcPr>
            <w:tcW w:w="1760" w:type="dxa"/>
          </w:tcPr>
          <w:p w:rsidR="00000000" w:rsidRDefault="0049028F">
            <w:pPr>
              <w:spacing w:after="120" w:line="340" w:lineRule="exact"/>
              <w:jc w:val="center"/>
              <w:rPr>
                <w:rFonts w:ascii="KaiTi_GB2312" w:eastAsia="KaiTi_GB2312" w:hint="eastAsia"/>
                <w:color w:val="0000FF"/>
                <w:sz w:val="18"/>
              </w:rPr>
            </w:pPr>
            <w:r>
              <w:rPr>
                <w:rFonts w:ascii="KaiTi_GB2312" w:eastAsia="KaiTi_GB2312" w:hint="eastAsia"/>
                <w:color w:val="0000FF"/>
                <w:sz w:val="18"/>
              </w:rPr>
              <w:t>增长率</w:t>
            </w:r>
          </w:p>
        </w:tc>
        <w:tc>
          <w:tcPr>
            <w:tcW w:w="1800" w:type="dxa"/>
          </w:tcPr>
          <w:p w:rsidR="00000000" w:rsidRDefault="0049028F">
            <w:pPr>
              <w:spacing w:after="120" w:line="340" w:lineRule="exact"/>
              <w:rPr>
                <w:rFonts w:ascii="KaiTi_GB2312" w:eastAsia="KaiTi_GB2312" w:hint="eastAsia"/>
                <w:color w:val="0000FF"/>
                <w:sz w:val="18"/>
              </w:rPr>
            </w:pPr>
            <w:r>
              <w:rPr>
                <w:rFonts w:ascii="KaiTi_GB2312" w:eastAsia="KaiTi_GB2312"/>
                <w:color w:val="0000FF"/>
                <w:sz w:val="18"/>
              </w:rPr>
              <w:t xml:space="preserve"> </w:t>
            </w:r>
            <w:r>
              <w:rPr>
                <w:rFonts w:ascii="KaiTi_GB2312" w:eastAsia="KaiTi_GB2312" w:hint="eastAsia"/>
                <w:color w:val="0000FF"/>
                <w:sz w:val="18"/>
              </w:rPr>
              <w:t>资料来源</w:t>
            </w:r>
          </w:p>
        </w:tc>
      </w:tr>
      <w:tr w:rsidR="00000000">
        <w:tblPrEx>
          <w:tblCellMar>
            <w:top w:w="0" w:type="dxa"/>
            <w:bottom w:w="0" w:type="dxa"/>
          </w:tblCellMar>
        </w:tblPrEx>
        <w:trPr>
          <w:cantSplit/>
        </w:trPr>
        <w:tc>
          <w:tcPr>
            <w:tcW w:w="8040" w:type="dxa"/>
            <w:gridSpan w:val="4"/>
          </w:tcPr>
          <w:p w:rsidR="00000000" w:rsidRDefault="0049028F">
            <w:pPr>
              <w:spacing w:after="120" w:line="340" w:lineRule="exact"/>
              <w:rPr>
                <w:sz w:val="18"/>
              </w:rPr>
            </w:pPr>
            <w:r>
              <w:rPr>
                <w:rFonts w:hint="eastAsia"/>
                <w:sz w:val="18"/>
              </w:rPr>
              <w:t>法律援助领域的人员分配</w:t>
            </w:r>
          </w:p>
        </w:tc>
        <w:tc>
          <w:tcPr>
            <w:tcW w:w="1800" w:type="dxa"/>
            <w:vMerge w:val="restart"/>
          </w:tcPr>
          <w:p w:rsidR="00000000" w:rsidRDefault="0049028F">
            <w:pPr>
              <w:pStyle w:val="Header"/>
              <w:pBdr>
                <w:bottom w:val="none" w:sz="0" w:space="0" w:color="auto"/>
              </w:pBdr>
              <w:tabs>
                <w:tab w:val="clear" w:pos="4320"/>
                <w:tab w:val="clear" w:pos="8640"/>
              </w:tabs>
              <w:spacing w:after="120" w:line="340" w:lineRule="exact"/>
              <w:rPr>
                <w:rFonts w:hint="eastAsia"/>
              </w:rPr>
            </w:pPr>
            <w:r>
              <w:rPr>
                <w:rFonts w:hint="eastAsia"/>
              </w:rPr>
              <w:t>司法部</w:t>
            </w:r>
          </w:p>
        </w:tc>
      </w:tr>
      <w:tr w:rsidR="00000000">
        <w:tblPrEx>
          <w:tblCellMar>
            <w:top w:w="0" w:type="dxa"/>
            <w:bottom w:w="0" w:type="dxa"/>
          </w:tblCellMar>
        </w:tblPrEx>
        <w:trPr>
          <w:cantSplit/>
        </w:trPr>
        <w:tc>
          <w:tcPr>
            <w:tcW w:w="2760" w:type="dxa"/>
          </w:tcPr>
          <w:p w:rsidR="00000000" w:rsidRDefault="0049028F">
            <w:pPr>
              <w:spacing w:after="120" w:line="340" w:lineRule="exact"/>
              <w:rPr>
                <w:rFonts w:hint="eastAsia"/>
                <w:sz w:val="18"/>
              </w:rPr>
            </w:pPr>
            <w:r>
              <w:rPr>
                <w:rFonts w:hint="eastAsia"/>
                <w:sz w:val="18"/>
              </w:rPr>
              <w:t>专职法官实际人数</w:t>
            </w:r>
          </w:p>
        </w:tc>
        <w:tc>
          <w:tcPr>
            <w:tcW w:w="1760" w:type="dxa"/>
          </w:tcPr>
          <w:p w:rsidR="00000000" w:rsidRDefault="0049028F">
            <w:pPr>
              <w:spacing w:after="120" w:line="340" w:lineRule="exact"/>
              <w:jc w:val="center"/>
              <w:rPr>
                <w:sz w:val="18"/>
              </w:rPr>
            </w:pPr>
            <w:r>
              <w:rPr>
                <w:sz w:val="18"/>
              </w:rPr>
              <w:t>73</w:t>
            </w:r>
          </w:p>
        </w:tc>
        <w:tc>
          <w:tcPr>
            <w:tcW w:w="1760" w:type="dxa"/>
          </w:tcPr>
          <w:p w:rsidR="00000000" w:rsidRDefault="0049028F">
            <w:pPr>
              <w:spacing w:after="120" w:line="340" w:lineRule="exact"/>
              <w:jc w:val="center"/>
              <w:rPr>
                <w:sz w:val="18"/>
              </w:rPr>
            </w:pPr>
            <w:r>
              <w:rPr>
                <w:sz w:val="18"/>
              </w:rPr>
              <w:t>16</w:t>
            </w:r>
            <w:r>
              <w:rPr>
                <w:sz w:val="18"/>
              </w:rPr>
              <w:t>：</w:t>
            </w:r>
            <w:r>
              <w:rPr>
                <w:sz w:val="18"/>
              </w:rPr>
              <w:t>57</w:t>
            </w:r>
          </w:p>
        </w:tc>
        <w:tc>
          <w:tcPr>
            <w:tcW w:w="1760" w:type="dxa"/>
          </w:tcPr>
          <w:p w:rsidR="00000000" w:rsidRDefault="0049028F">
            <w:pPr>
              <w:spacing w:after="120" w:line="340" w:lineRule="exact"/>
              <w:jc w:val="center"/>
              <w:rPr>
                <w:sz w:val="18"/>
              </w:rPr>
            </w:pPr>
            <w:r>
              <w:rPr>
                <w:sz w:val="18"/>
              </w:rPr>
              <w:t>94%</w:t>
            </w:r>
          </w:p>
        </w:tc>
        <w:tc>
          <w:tcPr>
            <w:tcW w:w="1800" w:type="dxa"/>
            <w:vMerge/>
          </w:tcPr>
          <w:p w:rsidR="00000000" w:rsidRDefault="0049028F">
            <w:pPr>
              <w:spacing w:after="120" w:line="340" w:lineRule="exact"/>
              <w:rPr>
                <w:sz w:val="18"/>
              </w:rPr>
            </w:pPr>
          </w:p>
        </w:tc>
      </w:tr>
      <w:tr w:rsidR="00000000">
        <w:tblPrEx>
          <w:tblCellMar>
            <w:top w:w="0" w:type="dxa"/>
            <w:bottom w:w="0" w:type="dxa"/>
          </w:tblCellMar>
        </w:tblPrEx>
        <w:trPr>
          <w:cantSplit/>
        </w:trPr>
        <w:tc>
          <w:tcPr>
            <w:tcW w:w="2760" w:type="dxa"/>
          </w:tcPr>
          <w:p w:rsidR="00000000" w:rsidRDefault="0049028F">
            <w:pPr>
              <w:spacing w:after="120" w:line="340" w:lineRule="exact"/>
              <w:rPr>
                <w:rFonts w:hint="eastAsia"/>
                <w:sz w:val="18"/>
              </w:rPr>
            </w:pPr>
            <w:r>
              <w:rPr>
                <w:rFonts w:hint="eastAsia"/>
                <w:sz w:val="18"/>
              </w:rPr>
              <w:t>法律专业人员</w:t>
            </w:r>
          </w:p>
        </w:tc>
        <w:tc>
          <w:tcPr>
            <w:tcW w:w="1760" w:type="dxa"/>
          </w:tcPr>
          <w:p w:rsidR="00000000" w:rsidRDefault="0049028F">
            <w:pPr>
              <w:spacing w:after="120" w:line="340" w:lineRule="exact"/>
              <w:jc w:val="center"/>
              <w:rPr>
                <w:sz w:val="18"/>
              </w:rPr>
            </w:pPr>
            <w:r>
              <w:rPr>
                <w:sz w:val="18"/>
              </w:rPr>
              <w:t>141</w:t>
            </w:r>
          </w:p>
        </w:tc>
        <w:tc>
          <w:tcPr>
            <w:tcW w:w="1760" w:type="dxa"/>
          </w:tcPr>
          <w:p w:rsidR="00000000" w:rsidRDefault="0049028F">
            <w:pPr>
              <w:spacing w:after="120" w:line="340" w:lineRule="exact"/>
              <w:jc w:val="center"/>
              <w:rPr>
                <w:sz w:val="18"/>
              </w:rPr>
            </w:pPr>
            <w:r>
              <w:rPr>
                <w:sz w:val="18"/>
              </w:rPr>
              <w:t>32</w:t>
            </w:r>
            <w:r>
              <w:rPr>
                <w:sz w:val="18"/>
              </w:rPr>
              <w:t>：</w:t>
            </w:r>
            <w:r>
              <w:rPr>
                <w:sz w:val="18"/>
              </w:rPr>
              <w:t>68</w:t>
            </w:r>
          </w:p>
        </w:tc>
        <w:tc>
          <w:tcPr>
            <w:tcW w:w="1760" w:type="dxa"/>
          </w:tcPr>
          <w:p w:rsidR="00000000" w:rsidRDefault="0049028F">
            <w:pPr>
              <w:spacing w:after="120" w:line="340" w:lineRule="exact"/>
              <w:jc w:val="center"/>
              <w:rPr>
                <w:sz w:val="18"/>
              </w:rPr>
            </w:pPr>
            <w:r>
              <w:rPr>
                <w:sz w:val="18"/>
              </w:rPr>
              <w:t>36%</w:t>
            </w:r>
          </w:p>
        </w:tc>
        <w:tc>
          <w:tcPr>
            <w:tcW w:w="1800" w:type="dxa"/>
            <w:vMerge/>
          </w:tcPr>
          <w:p w:rsidR="00000000" w:rsidRDefault="0049028F">
            <w:pPr>
              <w:spacing w:after="120" w:line="340" w:lineRule="exact"/>
              <w:rPr>
                <w:sz w:val="18"/>
              </w:rPr>
            </w:pPr>
          </w:p>
        </w:tc>
      </w:tr>
      <w:tr w:rsidR="00000000">
        <w:tblPrEx>
          <w:tblCellMar>
            <w:top w:w="0" w:type="dxa"/>
            <w:bottom w:w="0" w:type="dxa"/>
          </w:tblCellMar>
        </w:tblPrEx>
        <w:trPr>
          <w:cantSplit/>
        </w:trPr>
        <w:tc>
          <w:tcPr>
            <w:tcW w:w="2760" w:type="dxa"/>
          </w:tcPr>
          <w:p w:rsidR="00000000" w:rsidRDefault="0049028F">
            <w:pPr>
              <w:spacing w:after="120" w:line="340" w:lineRule="exact"/>
              <w:rPr>
                <w:rFonts w:hint="eastAsia"/>
                <w:sz w:val="18"/>
              </w:rPr>
            </w:pPr>
            <w:r>
              <w:rPr>
                <w:rFonts w:hint="eastAsia"/>
                <w:sz w:val="18"/>
              </w:rPr>
              <w:t>律师</w:t>
            </w:r>
          </w:p>
        </w:tc>
        <w:tc>
          <w:tcPr>
            <w:tcW w:w="1760" w:type="dxa"/>
          </w:tcPr>
          <w:p w:rsidR="00000000" w:rsidRDefault="0049028F">
            <w:pPr>
              <w:spacing w:after="120" w:line="340" w:lineRule="exact"/>
              <w:jc w:val="center"/>
              <w:rPr>
                <w:sz w:val="18"/>
              </w:rPr>
            </w:pPr>
            <w:r>
              <w:rPr>
                <w:sz w:val="18"/>
              </w:rPr>
              <w:t>86</w:t>
            </w:r>
          </w:p>
        </w:tc>
        <w:tc>
          <w:tcPr>
            <w:tcW w:w="1760" w:type="dxa"/>
          </w:tcPr>
          <w:p w:rsidR="00000000" w:rsidRDefault="0049028F">
            <w:pPr>
              <w:spacing w:after="120" w:line="340" w:lineRule="exact"/>
              <w:jc w:val="center"/>
              <w:rPr>
                <w:sz w:val="18"/>
              </w:rPr>
            </w:pPr>
            <w:r>
              <w:rPr>
                <w:sz w:val="18"/>
              </w:rPr>
              <w:t>15</w:t>
            </w:r>
            <w:r>
              <w:rPr>
                <w:sz w:val="18"/>
              </w:rPr>
              <w:t>：</w:t>
            </w:r>
            <w:r>
              <w:rPr>
                <w:sz w:val="18"/>
              </w:rPr>
              <w:t>85</w:t>
            </w:r>
          </w:p>
        </w:tc>
        <w:tc>
          <w:tcPr>
            <w:tcW w:w="1760" w:type="dxa"/>
          </w:tcPr>
          <w:p w:rsidR="00000000" w:rsidRDefault="0049028F">
            <w:pPr>
              <w:spacing w:after="120" w:line="340" w:lineRule="exact"/>
              <w:jc w:val="center"/>
              <w:rPr>
                <w:sz w:val="18"/>
              </w:rPr>
            </w:pPr>
            <w:r>
              <w:rPr>
                <w:sz w:val="18"/>
              </w:rPr>
              <w:t>70%</w:t>
            </w:r>
          </w:p>
        </w:tc>
        <w:tc>
          <w:tcPr>
            <w:tcW w:w="1800" w:type="dxa"/>
            <w:vMerge/>
          </w:tcPr>
          <w:p w:rsidR="00000000" w:rsidRDefault="0049028F">
            <w:pPr>
              <w:spacing w:after="120" w:line="340" w:lineRule="exact"/>
              <w:rPr>
                <w:sz w:val="18"/>
              </w:rPr>
            </w:pP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：司法部，</w:t>
      </w:r>
      <w:r>
        <w:rPr>
          <w:rFonts w:hint="eastAsia"/>
          <w:sz w:val="18"/>
        </w:rPr>
        <w:t>2000</w:t>
      </w:r>
      <w:r>
        <w:rPr>
          <w:rFonts w:hint="eastAsia"/>
          <w:sz w:val="18"/>
        </w:rPr>
        <w:t>年。</w:t>
      </w:r>
    </w:p>
    <w:p w:rsidR="00000000" w:rsidRDefault="0049028F">
      <w:pPr>
        <w:spacing w:after="240" w:line="360" w:lineRule="exact"/>
        <w:rPr>
          <w:rFonts w:eastAsia="SimHei"/>
          <w:color w:val="FF0000"/>
        </w:rPr>
      </w:pPr>
      <w:r>
        <w:rPr>
          <w:rFonts w:eastAsia="SimHei" w:hint="eastAsia"/>
          <w:color w:val="FF0000"/>
        </w:rPr>
        <w:t>立法系统中的女性</w:t>
      </w:r>
      <w:r>
        <w:rPr>
          <w:rFonts w:eastAsia="SimHei"/>
          <w:color w:val="FF0000"/>
        </w:rPr>
        <w:t xml:space="preserve"> </w:t>
      </w:r>
    </w:p>
    <w:p w:rsidR="00000000" w:rsidRDefault="0049028F" w:rsidP="0049028F">
      <w:pPr>
        <w:spacing w:after="240" w:line="360" w:lineRule="exact"/>
        <w:ind w:firstLineChars="200" w:firstLine="31680"/>
      </w:pPr>
      <w:r>
        <w:rPr>
          <w:rFonts w:hint="eastAsia"/>
        </w:rPr>
        <w:t>同非洲（除毛里求斯女性议员比莫桑比克多外）和世界其他地区相比，莫桑比克女性在议会中的比例都相当高。</w:t>
      </w:r>
      <w:r>
        <w:t xml:space="preserve"> </w:t>
      </w:r>
    </w:p>
    <w:p w:rsidR="00000000" w:rsidRDefault="0049028F" w:rsidP="0049028F">
      <w:pPr>
        <w:spacing w:after="240" w:line="360" w:lineRule="exact"/>
        <w:ind w:firstLineChars="200" w:firstLine="31680"/>
      </w:pPr>
      <w:r>
        <w:rPr>
          <w:rFonts w:hint="eastAsia"/>
        </w:rPr>
        <w:t>在目前的立法机构中，女性在莫桑比克议会中的人数增长相当快：</w:t>
      </w:r>
      <w:r>
        <w:t xml:space="preserve"> </w:t>
      </w:r>
    </w:p>
    <w:p w:rsidR="00000000" w:rsidRDefault="0049028F">
      <w:pPr>
        <w:numPr>
          <w:ilvl w:val="0"/>
          <w:numId w:val="9"/>
        </w:numPr>
        <w:spacing w:after="240" w:line="360" w:lineRule="exact"/>
      </w:pPr>
      <w:r>
        <w:rPr>
          <w:rFonts w:hint="eastAsia"/>
        </w:rPr>
        <w:t>莫桑比克解放阵线党——议会中</w:t>
      </w:r>
      <w:r>
        <w:rPr>
          <w:rFonts w:hint="eastAsia"/>
        </w:rPr>
        <w:t>133</w:t>
      </w:r>
      <w:r>
        <w:rPr>
          <w:rFonts w:hint="eastAsia"/>
        </w:rPr>
        <w:t>个议席中女性占</w:t>
      </w:r>
      <w:r>
        <w:rPr>
          <w:rFonts w:hint="eastAsia"/>
        </w:rPr>
        <w:t>54</w:t>
      </w:r>
      <w:r>
        <w:rPr>
          <w:rFonts w:hint="eastAsia"/>
        </w:rPr>
        <w:t>个议席；</w:t>
      </w:r>
      <w:r>
        <w:t xml:space="preserve"> </w:t>
      </w:r>
    </w:p>
    <w:p w:rsidR="00000000" w:rsidRDefault="0049028F">
      <w:pPr>
        <w:numPr>
          <w:ilvl w:val="0"/>
          <w:numId w:val="9"/>
        </w:numPr>
        <w:spacing w:after="240" w:line="360" w:lineRule="exact"/>
      </w:pPr>
      <w:r>
        <w:rPr>
          <w:rFonts w:hint="eastAsia"/>
        </w:rPr>
        <w:t>莫桑比克全国抵抗运动及其竞选联盟——在议会</w:t>
      </w:r>
      <w:r>
        <w:rPr>
          <w:rFonts w:hint="eastAsia"/>
        </w:rPr>
        <w:t>117</w:t>
      </w:r>
      <w:r>
        <w:rPr>
          <w:rFonts w:hint="eastAsia"/>
        </w:rPr>
        <w:t>个议席中女性占</w:t>
      </w:r>
      <w:r>
        <w:t>23</w:t>
      </w:r>
      <w:r>
        <w:rPr>
          <w:rFonts w:hint="eastAsia"/>
        </w:rPr>
        <w:t>个议席。</w:t>
      </w:r>
    </w:p>
    <w:p w:rsidR="00000000" w:rsidRDefault="0049028F" w:rsidP="0049028F">
      <w:pPr>
        <w:spacing w:after="240" w:line="360" w:lineRule="exact"/>
        <w:ind w:firstLineChars="200" w:firstLine="31680"/>
      </w:pPr>
      <w:r>
        <w:rPr>
          <w:rFonts w:hint="eastAsia"/>
        </w:rPr>
        <w:t>上面合计有</w:t>
      </w:r>
      <w:r>
        <w:rPr>
          <w:rFonts w:hint="eastAsia"/>
        </w:rPr>
        <w:t>77</w:t>
      </w:r>
      <w:r>
        <w:rPr>
          <w:rFonts w:hint="eastAsia"/>
        </w:rPr>
        <w:t>名女性，占莫桑比克议会人数的</w:t>
      </w:r>
      <w:r>
        <w:rPr>
          <w:rFonts w:hint="eastAsia"/>
        </w:rPr>
        <w:t>3</w:t>
      </w:r>
      <w:r>
        <w:rPr>
          <w:rFonts w:hint="eastAsia"/>
        </w:rPr>
        <w:t>0.8%</w:t>
      </w:r>
      <w:r>
        <w:rPr>
          <w:rFonts w:hint="eastAsia"/>
        </w:rPr>
        <w:t>。在议会中，一名女性被任命为副议长，两名女性成为常务委员会负责人。这些数据证明，莫桑比克已做出努力，在国家各级及政治、经济、社会和文化生活各个领域，保障两性有平等的机会进入立法系统。但是妇女进入和取得权力机构职位并不代表她们可以获得资源和决策权。</w:t>
      </w:r>
      <w:r>
        <w:t xml:space="preserve"> </w:t>
      </w:r>
    </w:p>
    <w:p w:rsidR="00000000" w:rsidRDefault="0049028F" w:rsidP="0049028F">
      <w:pPr>
        <w:spacing w:after="240" w:line="360" w:lineRule="exact"/>
        <w:ind w:firstLineChars="200" w:firstLine="31680"/>
        <w:rPr>
          <w:rFonts w:hint="eastAsia"/>
        </w:rPr>
      </w:pPr>
      <w:r>
        <w:rPr>
          <w:rFonts w:hint="eastAsia"/>
        </w:rPr>
        <w:t>1998</w:t>
      </w:r>
      <w:r>
        <w:rPr>
          <w:rFonts w:hint="eastAsia"/>
        </w:rPr>
        <w:t>年市级选举：在市级大会中，按地区统计的男女代表人数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280"/>
        <w:gridCol w:w="1280"/>
        <w:gridCol w:w="1280"/>
        <w:gridCol w:w="1280"/>
        <w:gridCol w:w="1280"/>
        <w:gridCol w:w="1280"/>
      </w:tblGrid>
      <w:tr w:rsidR="00000000">
        <w:tblPrEx>
          <w:tblCellMar>
            <w:top w:w="0" w:type="dxa"/>
            <w:bottom w:w="0" w:type="dxa"/>
          </w:tblCellMar>
        </w:tblPrEx>
        <w:tc>
          <w:tcPr>
            <w:tcW w:w="2160" w:type="dxa"/>
          </w:tcPr>
          <w:p w:rsidR="00000000" w:rsidRDefault="0049028F">
            <w:pPr>
              <w:spacing w:after="120" w:line="340" w:lineRule="exact"/>
              <w:rPr>
                <w:rFonts w:ascii="KaiTi_GB2312" w:eastAsia="KaiTi_GB2312"/>
                <w:color w:val="0000FF"/>
                <w:sz w:val="18"/>
              </w:rPr>
            </w:pPr>
            <w:r>
              <w:rPr>
                <w:rFonts w:ascii="KaiTi_GB2312" w:eastAsia="KaiTi_GB2312" w:hint="eastAsia"/>
                <w:color w:val="0000FF"/>
                <w:sz w:val="18"/>
              </w:rPr>
              <w:t>地区</w:t>
            </w:r>
          </w:p>
        </w:tc>
        <w:tc>
          <w:tcPr>
            <w:tcW w:w="1280" w:type="dxa"/>
          </w:tcPr>
          <w:p w:rsidR="00000000" w:rsidRDefault="0049028F">
            <w:pPr>
              <w:spacing w:after="120" w:line="340" w:lineRule="exact"/>
              <w:jc w:val="center"/>
              <w:rPr>
                <w:rFonts w:ascii="KaiTi_GB2312" w:eastAsia="KaiTi_GB2312"/>
                <w:color w:val="0000FF"/>
                <w:sz w:val="18"/>
              </w:rPr>
            </w:pPr>
            <w:r>
              <w:rPr>
                <w:rFonts w:ascii="KaiTi_GB2312" w:eastAsia="KaiTi_GB2312" w:hint="eastAsia"/>
                <w:color w:val="0000FF"/>
                <w:sz w:val="18"/>
              </w:rPr>
              <w:t>共计</w:t>
            </w:r>
          </w:p>
        </w:tc>
        <w:tc>
          <w:tcPr>
            <w:tcW w:w="1280" w:type="dxa"/>
          </w:tcPr>
          <w:p w:rsidR="00000000" w:rsidRDefault="0049028F">
            <w:pPr>
              <w:spacing w:after="120" w:line="340" w:lineRule="exact"/>
              <w:jc w:val="center"/>
              <w:rPr>
                <w:rFonts w:ascii="KaiTi_GB2312" w:eastAsia="KaiTi_GB2312"/>
                <w:color w:val="0000FF"/>
                <w:sz w:val="18"/>
              </w:rPr>
            </w:pPr>
            <w:r>
              <w:rPr>
                <w:rFonts w:ascii="KaiTi_GB2312" w:eastAsia="KaiTi_GB2312"/>
                <w:color w:val="0000FF"/>
                <w:sz w:val="18"/>
              </w:rPr>
              <w:t>%</w:t>
            </w:r>
          </w:p>
        </w:tc>
        <w:tc>
          <w:tcPr>
            <w:tcW w:w="1280" w:type="dxa"/>
          </w:tcPr>
          <w:p w:rsidR="00000000" w:rsidRDefault="0049028F">
            <w:pPr>
              <w:spacing w:after="120" w:line="340" w:lineRule="exact"/>
              <w:jc w:val="center"/>
              <w:rPr>
                <w:rFonts w:ascii="KaiTi_GB2312" w:eastAsia="KaiTi_GB2312"/>
                <w:color w:val="0000FF"/>
                <w:sz w:val="18"/>
              </w:rPr>
            </w:pPr>
            <w:r>
              <w:rPr>
                <w:rFonts w:ascii="KaiTi_GB2312" w:eastAsia="KaiTi_GB2312" w:hint="eastAsia"/>
                <w:color w:val="0000FF"/>
                <w:sz w:val="18"/>
              </w:rPr>
              <w:t>男</w:t>
            </w:r>
          </w:p>
        </w:tc>
        <w:tc>
          <w:tcPr>
            <w:tcW w:w="1280" w:type="dxa"/>
          </w:tcPr>
          <w:p w:rsidR="00000000" w:rsidRDefault="0049028F">
            <w:pPr>
              <w:pStyle w:val="a3"/>
              <w:adjustRightInd w:val="0"/>
              <w:spacing w:after="120" w:line="340" w:lineRule="exact"/>
              <w:jc w:val="center"/>
              <w:textAlignment w:val="baseline"/>
              <w:rPr>
                <w:rFonts w:ascii="KaiTi_GB2312" w:eastAsia="KaiTi_GB2312"/>
                <w:color w:val="0000FF"/>
                <w:kern w:val="0"/>
                <w:szCs w:val="20"/>
              </w:rPr>
            </w:pPr>
            <w:r>
              <w:rPr>
                <w:rFonts w:ascii="KaiTi_GB2312" w:eastAsia="KaiTi_GB2312"/>
                <w:color w:val="0000FF"/>
                <w:kern w:val="0"/>
                <w:szCs w:val="20"/>
              </w:rPr>
              <w:t>%</w:t>
            </w:r>
          </w:p>
        </w:tc>
        <w:tc>
          <w:tcPr>
            <w:tcW w:w="1280" w:type="dxa"/>
          </w:tcPr>
          <w:p w:rsidR="00000000" w:rsidRDefault="0049028F">
            <w:pPr>
              <w:spacing w:after="120" w:line="340" w:lineRule="exact"/>
              <w:jc w:val="center"/>
              <w:rPr>
                <w:rFonts w:ascii="KaiTi_GB2312" w:eastAsia="KaiTi_GB2312"/>
                <w:color w:val="0000FF"/>
                <w:sz w:val="18"/>
              </w:rPr>
            </w:pPr>
            <w:r>
              <w:rPr>
                <w:rFonts w:ascii="KaiTi_GB2312" w:eastAsia="KaiTi_GB2312" w:hint="eastAsia"/>
                <w:color w:val="0000FF"/>
                <w:sz w:val="18"/>
              </w:rPr>
              <w:t>女</w:t>
            </w:r>
          </w:p>
        </w:tc>
        <w:tc>
          <w:tcPr>
            <w:tcW w:w="1280" w:type="dxa"/>
          </w:tcPr>
          <w:p w:rsidR="00000000" w:rsidRDefault="0049028F">
            <w:pPr>
              <w:spacing w:after="120" w:line="340" w:lineRule="exact"/>
              <w:jc w:val="center"/>
              <w:rPr>
                <w:rFonts w:ascii="KaiTi_GB2312" w:eastAsia="KaiTi_GB2312"/>
                <w:color w:val="0000FF"/>
                <w:sz w:val="18"/>
              </w:rPr>
            </w:pPr>
            <w:r>
              <w:rPr>
                <w:rFonts w:ascii="KaiTi_GB2312" w:eastAsia="KaiTi_GB2312"/>
                <w:color w:val="0000FF"/>
                <w:sz w:val="18"/>
              </w:rPr>
              <w:t>%</w:t>
            </w:r>
          </w:p>
        </w:tc>
      </w:tr>
      <w:tr w:rsidR="00000000">
        <w:tblPrEx>
          <w:tblCellMar>
            <w:top w:w="0" w:type="dxa"/>
            <w:bottom w:w="0" w:type="dxa"/>
          </w:tblCellMar>
        </w:tblPrEx>
        <w:tc>
          <w:tcPr>
            <w:tcW w:w="2160" w:type="dxa"/>
          </w:tcPr>
          <w:p w:rsidR="00000000" w:rsidRDefault="0049028F">
            <w:pPr>
              <w:spacing w:after="120" w:line="340" w:lineRule="exact"/>
              <w:rPr>
                <w:sz w:val="18"/>
              </w:rPr>
            </w:pPr>
            <w:r>
              <w:rPr>
                <w:rFonts w:hint="eastAsia"/>
                <w:sz w:val="18"/>
              </w:rPr>
              <w:t>南部地区</w:t>
            </w:r>
          </w:p>
        </w:tc>
        <w:tc>
          <w:tcPr>
            <w:tcW w:w="1280" w:type="dxa"/>
          </w:tcPr>
          <w:p w:rsidR="00000000" w:rsidRDefault="0049028F">
            <w:pPr>
              <w:spacing w:after="120" w:line="340" w:lineRule="exact"/>
              <w:jc w:val="center"/>
              <w:rPr>
                <w:sz w:val="18"/>
              </w:rPr>
            </w:pPr>
            <w:r>
              <w:rPr>
                <w:sz w:val="18"/>
              </w:rPr>
              <w:t>254</w:t>
            </w:r>
          </w:p>
        </w:tc>
        <w:tc>
          <w:tcPr>
            <w:tcW w:w="1280" w:type="dxa"/>
          </w:tcPr>
          <w:p w:rsidR="00000000" w:rsidRDefault="0049028F">
            <w:pPr>
              <w:spacing w:after="120" w:line="340" w:lineRule="exact"/>
              <w:jc w:val="center"/>
              <w:rPr>
                <w:sz w:val="18"/>
              </w:rPr>
            </w:pPr>
            <w:r>
              <w:rPr>
                <w:sz w:val="18"/>
              </w:rPr>
              <w:t>32</w:t>
            </w:r>
          </w:p>
        </w:tc>
        <w:tc>
          <w:tcPr>
            <w:tcW w:w="1280" w:type="dxa"/>
          </w:tcPr>
          <w:p w:rsidR="00000000" w:rsidRDefault="0049028F">
            <w:pPr>
              <w:spacing w:after="120" w:line="340" w:lineRule="exact"/>
              <w:jc w:val="center"/>
              <w:rPr>
                <w:sz w:val="18"/>
              </w:rPr>
            </w:pPr>
            <w:r>
              <w:rPr>
                <w:sz w:val="18"/>
              </w:rPr>
              <w:t>175</w:t>
            </w:r>
          </w:p>
        </w:tc>
        <w:tc>
          <w:tcPr>
            <w:tcW w:w="1280" w:type="dxa"/>
          </w:tcPr>
          <w:p w:rsidR="00000000" w:rsidRDefault="0049028F">
            <w:pPr>
              <w:spacing w:after="120" w:line="340" w:lineRule="exact"/>
              <w:jc w:val="center"/>
              <w:rPr>
                <w:sz w:val="18"/>
              </w:rPr>
            </w:pPr>
            <w:r>
              <w:rPr>
                <w:sz w:val="18"/>
              </w:rPr>
              <w:t>69</w:t>
            </w:r>
          </w:p>
        </w:tc>
        <w:tc>
          <w:tcPr>
            <w:tcW w:w="1280" w:type="dxa"/>
          </w:tcPr>
          <w:p w:rsidR="00000000" w:rsidRDefault="0049028F">
            <w:pPr>
              <w:spacing w:after="120" w:line="340" w:lineRule="exact"/>
              <w:jc w:val="center"/>
              <w:rPr>
                <w:sz w:val="18"/>
              </w:rPr>
            </w:pPr>
            <w:r>
              <w:rPr>
                <w:sz w:val="18"/>
              </w:rPr>
              <w:t>79</w:t>
            </w:r>
          </w:p>
        </w:tc>
        <w:tc>
          <w:tcPr>
            <w:tcW w:w="1280" w:type="dxa"/>
          </w:tcPr>
          <w:p w:rsidR="00000000" w:rsidRDefault="0049028F">
            <w:pPr>
              <w:spacing w:after="120" w:line="340" w:lineRule="exact"/>
              <w:jc w:val="center"/>
              <w:rPr>
                <w:sz w:val="18"/>
              </w:rPr>
            </w:pPr>
            <w:r>
              <w:rPr>
                <w:sz w:val="18"/>
              </w:rPr>
              <w:t>31</w:t>
            </w:r>
          </w:p>
        </w:tc>
      </w:tr>
      <w:tr w:rsidR="00000000">
        <w:tblPrEx>
          <w:tblCellMar>
            <w:top w:w="0" w:type="dxa"/>
            <w:bottom w:w="0" w:type="dxa"/>
          </w:tblCellMar>
        </w:tblPrEx>
        <w:tc>
          <w:tcPr>
            <w:tcW w:w="2160" w:type="dxa"/>
          </w:tcPr>
          <w:p w:rsidR="00000000" w:rsidRDefault="0049028F">
            <w:pPr>
              <w:spacing w:after="120" w:line="340" w:lineRule="exact"/>
              <w:rPr>
                <w:rFonts w:hint="eastAsia"/>
                <w:sz w:val="18"/>
              </w:rPr>
            </w:pPr>
            <w:r>
              <w:rPr>
                <w:rFonts w:hint="eastAsia"/>
                <w:sz w:val="18"/>
              </w:rPr>
              <w:t>中部地区</w:t>
            </w:r>
          </w:p>
        </w:tc>
        <w:tc>
          <w:tcPr>
            <w:tcW w:w="1280" w:type="dxa"/>
          </w:tcPr>
          <w:p w:rsidR="00000000" w:rsidRDefault="0049028F">
            <w:pPr>
              <w:spacing w:after="120" w:line="340" w:lineRule="exact"/>
              <w:jc w:val="center"/>
              <w:rPr>
                <w:sz w:val="18"/>
              </w:rPr>
            </w:pPr>
            <w:r>
              <w:rPr>
                <w:sz w:val="18"/>
              </w:rPr>
              <w:t>277</w:t>
            </w:r>
          </w:p>
        </w:tc>
        <w:tc>
          <w:tcPr>
            <w:tcW w:w="1280" w:type="dxa"/>
          </w:tcPr>
          <w:p w:rsidR="00000000" w:rsidRDefault="0049028F">
            <w:pPr>
              <w:spacing w:after="120" w:line="340" w:lineRule="exact"/>
              <w:jc w:val="center"/>
              <w:rPr>
                <w:sz w:val="18"/>
              </w:rPr>
            </w:pPr>
            <w:r>
              <w:rPr>
                <w:sz w:val="18"/>
              </w:rPr>
              <w:t>35</w:t>
            </w:r>
          </w:p>
        </w:tc>
        <w:tc>
          <w:tcPr>
            <w:tcW w:w="1280" w:type="dxa"/>
          </w:tcPr>
          <w:p w:rsidR="00000000" w:rsidRDefault="0049028F">
            <w:pPr>
              <w:spacing w:after="120" w:line="340" w:lineRule="exact"/>
              <w:jc w:val="center"/>
              <w:rPr>
                <w:sz w:val="18"/>
              </w:rPr>
            </w:pPr>
            <w:r>
              <w:rPr>
                <w:sz w:val="18"/>
              </w:rPr>
              <w:t>197</w:t>
            </w:r>
          </w:p>
        </w:tc>
        <w:tc>
          <w:tcPr>
            <w:tcW w:w="1280" w:type="dxa"/>
          </w:tcPr>
          <w:p w:rsidR="00000000" w:rsidRDefault="0049028F">
            <w:pPr>
              <w:spacing w:after="120" w:line="340" w:lineRule="exact"/>
              <w:jc w:val="center"/>
              <w:rPr>
                <w:sz w:val="18"/>
              </w:rPr>
            </w:pPr>
            <w:r>
              <w:rPr>
                <w:sz w:val="18"/>
              </w:rPr>
              <w:t>71</w:t>
            </w:r>
          </w:p>
        </w:tc>
        <w:tc>
          <w:tcPr>
            <w:tcW w:w="1280" w:type="dxa"/>
          </w:tcPr>
          <w:p w:rsidR="00000000" w:rsidRDefault="0049028F">
            <w:pPr>
              <w:spacing w:after="120" w:line="340" w:lineRule="exact"/>
              <w:jc w:val="center"/>
              <w:rPr>
                <w:sz w:val="18"/>
              </w:rPr>
            </w:pPr>
            <w:r>
              <w:rPr>
                <w:sz w:val="18"/>
              </w:rPr>
              <w:t>80</w:t>
            </w:r>
          </w:p>
        </w:tc>
        <w:tc>
          <w:tcPr>
            <w:tcW w:w="1280" w:type="dxa"/>
          </w:tcPr>
          <w:p w:rsidR="00000000" w:rsidRDefault="0049028F">
            <w:pPr>
              <w:spacing w:after="120" w:line="340" w:lineRule="exact"/>
              <w:jc w:val="center"/>
              <w:rPr>
                <w:sz w:val="18"/>
              </w:rPr>
            </w:pPr>
            <w:r>
              <w:rPr>
                <w:sz w:val="18"/>
              </w:rPr>
              <w:t>29</w:t>
            </w:r>
          </w:p>
        </w:tc>
      </w:tr>
      <w:tr w:rsidR="00000000">
        <w:tblPrEx>
          <w:tblCellMar>
            <w:top w:w="0" w:type="dxa"/>
            <w:bottom w:w="0" w:type="dxa"/>
          </w:tblCellMar>
        </w:tblPrEx>
        <w:tc>
          <w:tcPr>
            <w:tcW w:w="2160" w:type="dxa"/>
            <w:tcBorders>
              <w:bottom w:val="single" w:sz="4" w:space="0" w:color="auto"/>
            </w:tcBorders>
          </w:tcPr>
          <w:p w:rsidR="00000000" w:rsidRDefault="0049028F">
            <w:pPr>
              <w:spacing w:after="120" w:line="340" w:lineRule="exact"/>
              <w:rPr>
                <w:rFonts w:hint="eastAsia"/>
                <w:sz w:val="18"/>
              </w:rPr>
            </w:pPr>
            <w:r>
              <w:rPr>
                <w:rFonts w:hint="eastAsia"/>
                <w:sz w:val="18"/>
              </w:rPr>
              <w:t>北部地区</w:t>
            </w:r>
          </w:p>
        </w:tc>
        <w:tc>
          <w:tcPr>
            <w:tcW w:w="1280" w:type="dxa"/>
            <w:tcBorders>
              <w:bottom w:val="single" w:sz="4" w:space="0" w:color="auto"/>
            </w:tcBorders>
          </w:tcPr>
          <w:p w:rsidR="00000000" w:rsidRDefault="0049028F">
            <w:pPr>
              <w:spacing w:after="120" w:line="340" w:lineRule="exact"/>
              <w:jc w:val="center"/>
              <w:rPr>
                <w:sz w:val="18"/>
              </w:rPr>
            </w:pPr>
            <w:r>
              <w:rPr>
                <w:sz w:val="18"/>
              </w:rPr>
              <w:t>259</w:t>
            </w:r>
          </w:p>
        </w:tc>
        <w:tc>
          <w:tcPr>
            <w:tcW w:w="1280" w:type="dxa"/>
            <w:tcBorders>
              <w:bottom w:val="single" w:sz="4" w:space="0" w:color="auto"/>
            </w:tcBorders>
          </w:tcPr>
          <w:p w:rsidR="00000000" w:rsidRDefault="0049028F">
            <w:pPr>
              <w:spacing w:after="120" w:line="340" w:lineRule="exact"/>
              <w:jc w:val="center"/>
              <w:rPr>
                <w:sz w:val="18"/>
              </w:rPr>
            </w:pPr>
            <w:r>
              <w:rPr>
                <w:sz w:val="18"/>
              </w:rPr>
              <w:t>33</w:t>
            </w:r>
          </w:p>
        </w:tc>
        <w:tc>
          <w:tcPr>
            <w:tcW w:w="1280" w:type="dxa"/>
            <w:tcBorders>
              <w:bottom w:val="single" w:sz="4" w:space="0" w:color="auto"/>
            </w:tcBorders>
          </w:tcPr>
          <w:p w:rsidR="00000000" w:rsidRDefault="0049028F">
            <w:pPr>
              <w:spacing w:after="120" w:line="340" w:lineRule="exact"/>
              <w:jc w:val="center"/>
              <w:rPr>
                <w:sz w:val="18"/>
              </w:rPr>
            </w:pPr>
            <w:r>
              <w:rPr>
                <w:sz w:val="18"/>
              </w:rPr>
              <w:t>183</w:t>
            </w:r>
          </w:p>
        </w:tc>
        <w:tc>
          <w:tcPr>
            <w:tcW w:w="1280" w:type="dxa"/>
            <w:tcBorders>
              <w:bottom w:val="single" w:sz="4" w:space="0" w:color="auto"/>
            </w:tcBorders>
          </w:tcPr>
          <w:p w:rsidR="00000000" w:rsidRDefault="0049028F">
            <w:pPr>
              <w:spacing w:after="120" w:line="340" w:lineRule="exact"/>
              <w:jc w:val="center"/>
              <w:rPr>
                <w:sz w:val="18"/>
              </w:rPr>
            </w:pPr>
            <w:r>
              <w:rPr>
                <w:sz w:val="18"/>
              </w:rPr>
              <w:t>71</w:t>
            </w:r>
          </w:p>
        </w:tc>
        <w:tc>
          <w:tcPr>
            <w:tcW w:w="1280" w:type="dxa"/>
            <w:tcBorders>
              <w:bottom w:val="single" w:sz="4" w:space="0" w:color="auto"/>
            </w:tcBorders>
          </w:tcPr>
          <w:p w:rsidR="00000000" w:rsidRDefault="0049028F">
            <w:pPr>
              <w:spacing w:after="120" w:line="340" w:lineRule="exact"/>
              <w:jc w:val="center"/>
              <w:rPr>
                <w:sz w:val="18"/>
              </w:rPr>
            </w:pPr>
            <w:r>
              <w:rPr>
                <w:sz w:val="18"/>
              </w:rPr>
              <w:t>76</w:t>
            </w:r>
          </w:p>
        </w:tc>
        <w:tc>
          <w:tcPr>
            <w:tcW w:w="1280" w:type="dxa"/>
            <w:tcBorders>
              <w:bottom w:val="single" w:sz="4" w:space="0" w:color="auto"/>
            </w:tcBorders>
          </w:tcPr>
          <w:p w:rsidR="00000000" w:rsidRDefault="0049028F">
            <w:pPr>
              <w:spacing w:after="120" w:line="340" w:lineRule="exact"/>
              <w:jc w:val="center"/>
              <w:rPr>
                <w:sz w:val="18"/>
              </w:rPr>
            </w:pPr>
            <w:r>
              <w:rPr>
                <w:sz w:val="18"/>
              </w:rPr>
              <w:t>29</w:t>
            </w:r>
          </w:p>
        </w:tc>
      </w:tr>
      <w:tr w:rsidR="00000000">
        <w:tblPrEx>
          <w:tblCellMar>
            <w:top w:w="0" w:type="dxa"/>
            <w:bottom w:w="0" w:type="dxa"/>
          </w:tblCellMar>
        </w:tblPrEx>
        <w:tc>
          <w:tcPr>
            <w:tcW w:w="2160" w:type="dxa"/>
          </w:tcPr>
          <w:p w:rsidR="00000000" w:rsidRDefault="0049028F">
            <w:pPr>
              <w:spacing w:after="120" w:line="340" w:lineRule="exact"/>
              <w:rPr>
                <w:sz w:val="18"/>
              </w:rPr>
            </w:pPr>
            <w:r>
              <w:rPr>
                <w:rFonts w:hint="eastAsia"/>
                <w:sz w:val="18"/>
              </w:rPr>
              <w:t>莫桑</w:t>
            </w:r>
            <w:r>
              <w:rPr>
                <w:rFonts w:hint="eastAsia"/>
                <w:sz w:val="18"/>
              </w:rPr>
              <w:t>比克</w:t>
            </w:r>
          </w:p>
        </w:tc>
        <w:tc>
          <w:tcPr>
            <w:tcW w:w="1280" w:type="dxa"/>
          </w:tcPr>
          <w:p w:rsidR="00000000" w:rsidRDefault="0049028F">
            <w:pPr>
              <w:spacing w:after="120" w:line="340" w:lineRule="exact"/>
              <w:jc w:val="center"/>
              <w:rPr>
                <w:sz w:val="18"/>
              </w:rPr>
            </w:pPr>
            <w:r>
              <w:rPr>
                <w:sz w:val="18"/>
              </w:rPr>
              <w:t>790</w:t>
            </w:r>
          </w:p>
        </w:tc>
        <w:tc>
          <w:tcPr>
            <w:tcW w:w="1280" w:type="dxa"/>
          </w:tcPr>
          <w:p w:rsidR="00000000" w:rsidRDefault="0049028F">
            <w:pPr>
              <w:spacing w:after="120" w:line="340" w:lineRule="exact"/>
              <w:jc w:val="center"/>
              <w:rPr>
                <w:sz w:val="18"/>
              </w:rPr>
            </w:pPr>
            <w:r>
              <w:rPr>
                <w:sz w:val="18"/>
              </w:rPr>
              <w:t>100</w:t>
            </w:r>
          </w:p>
        </w:tc>
        <w:tc>
          <w:tcPr>
            <w:tcW w:w="1280" w:type="dxa"/>
          </w:tcPr>
          <w:p w:rsidR="00000000" w:rsidRDefault="0049028F">
            <w:pPr>
              <w:spacing w:after="120" w:line="340" w:lineRule="exact"/>
              <w:jc w:val="center"/>
              <w:rPr>
                <w:sz w:val="18"/>
              </w:rPr>
            </w:pPr>
            <w:r>
              <w:rPr>
                <w:sz w:val="18"/>
              </w:rPr>
              <w:t>555</w:t>
            </w:r>
          </w:p>
        </w:tc>
        <w:tc>
          <w:tcPr>
            <w:tcW w:w="1280" w:type="dxa"/>
          </w:tcPr>
          <w:p w:rsidR="00000000" w:rsidRDefault="0049028F">
            <w:pPr>
              <w:spacing w:after="120" w:line="340" w:lineRule="exact"/>
              <w:jc w:val="center"/>
              <w:rPr>
                <w:sz w:val="18"/>
              </w:rPr>
            </w:pPr>
            <w:r>
              <w:rPr>
                <w:sz w:val="18"/>
              </w:rPr>
              <w:t>70</w:t>
            </w:r>
          </w:p>
        </w:tc>
        <w:tc>
          <w:tcPr>
            <w:tcW w:w="1280" w:type="dxa"/>
          </w:tcPr>
          <w:p w:rsidR="00000000" w:rsidRDefault="0049028F">
            <w:pPr>
              <w:spacing w:after="120" w:line="340" w:lineRule="exact"/>
              <w:jc w:val="center"/>
              <w:rPr>
                <w:sz w:val="18"/>
              </w:rPr>
            </w:pPr>
            <w:r>
              <w:rPr>
                <w:sz w:val="18"/>
              </w:rPr>
              <w:t>235</w:t>
            </w:r>
          </w:p>
        </w:tc>
        <w:tc>
          <w:tcPr>
            <w:tcW w:w="1280" w:type="dxa"/>
          </w:tcPr>
          <w:p w:rsidR="00000000" w:rsidRDefault="0049028F">
            <w:pPr>
              <w:spacing w:after="120" w:line="340" w:lineRule="exact"/>
              <w:jc w:val="center"/>
              <w:rPr>
                <w:sz w:val="18"/>
              </w:rPr>
            </w:pPr>
            <w:r>
              <w:rPr>
                <w:sz w:val="18"/>
              </w:rPr>
              <w:t>30</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：国家行政管理部，</w:t>
      </w:r>
      <w:r>
        <w:rPr>
          <w:rFonts w:hint="eastAsia"/>
          <w:sz w:val="18"/>
        </w:rPr>
        <w:t>2000</w:t>
      </w:r>
      <w:r>
        <w:rPr>
          <w:rFonts w:hint="eastAsia"/>
          <w:sz w:val="18"/>
        </w:rPr>
        <w:t>年。</w:t>
      </w:r>
    </w:p>
    <w:p w:rsidR="00000000" w:rsidRDefault="0049028F" w:rsidP="0049028F">
      <w:pPr>
        <w:spacing w:after="240" w:line="360" w:lineRule="exact"/>
        <w:ind w:firstLineChars="200" w:firstLine="31680"/>
      </w:pPr>
      <w:r>
        <w:rPr>
          <w:rFonts w:hint="eastAsia"/>
        </w:rPr>
        <w:t>这些数据显示妇女在所有生活领域的参与以及为取得机会平等权利的斗争都取得了巨大进展。即便如此，她们还任重道远，因为她们在获得其他机会方面受到的限制使她们处于不平等的地位，这主要是由于她们的负担过重。</w:t>
      </w:r>
      <w:r>
        <w:t xml:space="preserve"> </w:t>
      </w:r>
    </w:p>
    <w:p w:rsidR="00000000" w:rsidRDefault="0049028F" w:rsidP="0049028F">
      <w:pPr>
        <w:spacing w:after="240" w:line="360" w:lineRule="exact"/>
        <w:ind w:firstLineChars="200" w:firstLine="31680"/>
      </w:pPr>
      <w:r>
        <w:rPr>
          <w:rFonts w:hint="eastAsia"/>
        </w:rPr>
        <w:t>妇女取得政治和公共职位的比例仍然很小。在城市中，男女职位比例仍不平等。影响妇女参与的障碍很多，即：</w:t>
      </w:r>
      <w:r>
        <w:t xml:space="preserve"> </w:t>
      </w:r>
    </w:p>
    <w:p w:rsidR="00000000" w:rsidRDefault="0049028F">
      <w:pPr>
        <w:numPr>
          <w:ilvl w:val="0"/>
          <w:numId w:val="9"/>
        </w:numPr>
        <w:spacing w:after="240" w:line="360" w:lineRule="exact"/>
      </w:pPr>
      <w:r>
        <w:rPr>
          <w:rFonts w:hint="eastAsia"/>
        </w:rPr>
        <w:t>文化价值准则和传统——男性仍居主要地位；</w:t>
      </w:r>
      <w:r>
        <w:t xml:space="preserve"> </w:t>
      </w:r>
    </w:p>
    <w:p w:rsidR="00000000" w:rsidRDefault="0049028F">
      <w:pPr>
        <w:numPr>
          <w:ilvl w:val="0"/>
          <w:numId w:val="9"/>
        </w:numPr>
        <w:spacing w:after="240" w:line="360" w:lineRule="exact"/>
      </w:pPr>
      <w:r>
        <w:rPr>
          <w:rFonts w:hint="eastAsia"/>
        </w:rPr>
        <w:t>受教育的程度低下，和；</w:t>
      </w:r>
    </w:p>
    <w:p w:rsidR="00000000" w:rsidRDefault="0049028F">
      <w:pPr>
        <w:numPr>
          <w:ilvl w:val="0"/>
          <w:numId w:val="9"/>
        </w:numPr>
        <w:spacing w:after="240" w:line="360" w:lineRule="exact"/>
      </w:pPr>
      <w:r>
        <w:rPr>
          <w:rFonts w:hint="eastAsia"/>
        </w:rPr>
        <w:t>某些法律，诸如商法、父权法和刑法，带有歧视性。</w:t>
      </w:r>
    </w:p>
    <w:p w:rsidR="00000000" w:rsidRDefault="0049028F" w:rsidP="0049028F">
      <w:pPr>
        <w:spacing w:after="240" w:line="360" w:lineRule="exact"/>
        <w:ind w:firstLineChars="200" w:firstLine="31680"/>
      </w:pPr>
      <w:r>
        <w:rPr>
          <w:rFonts w:hint="eastAsia"/>
        </w:rPr>
        <w:t>这</w:t>
      </w:r>
      <w:r>
        <w:rPr>
          <w:rFonts w:hint="eastAsia"/>
        </w:rPr>
        <w:t>里应当注意的是，</w:t>
      </w:r>
      <w:r>
        <w:rPr>
          <w:rFonts w:hint="eastAsia"/>
        </w:rPr>
        <w:t>1994</w:t>
      </w:r>
      <w:r>
        <w:rPr>
          <w:rFonts w:hint="eastAsia"/>
        </w:rPr>
        <w:t>年大选前妇女在公共权力机构工作和担任政治职务的人数几乎为零。</w:t>
      </w:r>
      <w:r>
        <w:t xml:space="preserve"> </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8</w:t>
      </w:r>
      <w:r>
        <w:rPr>
          <w:rFonts w:ascii="KaiTi_GB2312" w:eastAsia="KaiTi_GB2312" w:hint="eastAsia"/>
          <w:b/>
          <w:bCs/>
          <w:color w:val="0000FF"/>
          <w:sz w:val="24"/>
        </w:rPr>
        <w:t>条：代表权和国际参与</w:t>
      </w:r>
      <w:r>
        <w:rPr>
          <w:rFonts w:ascii="KaiTi_GB2312" w:eastAsia="KaiTi_GB2312"/>
          <w:b/>
          <w:bCs/>
          <w:color w:val="0000FF"/>
          <w:sz w:val="24"/>
        </w:rPr>
        <w:t xml:space="preserve"> </w:t>
      </w:r>
    </w:p>
    <w:p w:rsidR="00000000" w:rsidRDefault="0049028F" w:rsidP="0049028F">
      <w:pPr>
        <w:spacing w:after="240" w:line="360" w:lineRule="exact"/>
        <w:ind w:firstLineChars="200" w:firstLine="31680"/>
        <w:rPr>
          <w:rFonts w:hint="eastAsia"/>
        </w:rPr>
      </w:pPr>
      <w:r>
        <w:rPr>
          <w:rFonts w:hint="eastAsia"/>
        </w:rPr>
        <w:t>宪法促进了男女权利和机会的平等。然而，在实践中没有例子可供引用。在外交领域只有一名女性。</w:t>
      </w:r>
      <w:r>
        <w:t xml:space="preserve"> </w:t>
      </w:r>
    </w:p>
    <w:p w:rsidR="00000000" w:rsidRDefault="0049028F" w:rsidP="0049028F">
      <w:pPr>
        <w:spacing w:after="240" w:line="360" w:lineRule="exact"/>
        <w:ind w:firstLineChars="200" w:firstLine="31680"/>
      </w:pPr>
      <w:r>
        <w:rPr>
          <w:rFonts w:hint="eastAsia"/>
        </w:rPr>
        <w:t>现在妇女可接受正规教育，这样她就有能力在国外代表国家从事外交工作。但这一领域内的妇女人数在下降。一些妇女参加了南部非洲发展共同体地区性会议，以制定北京会议后行动计划共同战略并建立地区性协调机制。</w:t>
      </w:r>
      <w:r>
        <w:t xml:space="preserve"> </w:t>
      </w:r>
    </w:p>
    <w:p w:rsidR="00000000" w:rsidRDefault="0049028F">
      <w:pPr>
        <w:spacing w:after="240" w:line="360" w:lineRule="exact"/>
        <w:jc w:val="center"/>
        <w:rPr>
          <w:rFonts w:eastAsia="SimHei"/>
        </w:rPr>
      </w:pPr>
      <w:r>
        <w:rPr>
          <w:rFonts w:eastAsia="SimHei" w:hint="eastAsia"/>
        </w:rPr>
        <w:t>莫桑比克的外交和领事代表：不同性别的代表权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2"/>
        <w:gridCol w:w="2499"/>
        <w:gridCol w:w="2499"/>
        <w:gridCol w:w="2500"/>
      </w:tblGrid>
      <w:tr w:rsidR="00000000">
        <w:tblPrEx>
          <w:tblCellMar>
            <w:top w:w="0" w:type="dxa"/>
            <w:bottom w:w="0" w:type="dxa"/>
          </w:tblCellMar>
        </w:tblPrEx>
        <w:tc>
          <w:tcPr>
            <w:tcW w:w="2342" w:type="dxa"/>
          </w:tcPr>
          <w:p w:rsidR="00000000" w:rsidRDefault="0049028F">
            <w:pPr>
              <w:spacing w:after="120" w:line="360" w:lineRule="exact"/>
              <w:rPr>
                <w:rFonts w:eastAsia="KaiTi_GB2312"/>
                <w:color w:val="0000FF"/>
                <w:sz w:val="18"/>
              </w:rPr>
            </w:pPr>
            <w:r>
              <w:rPr>
                <w:rFonts w:eastAsia="KaiTi_GB2312" w:hint="eastAsia"/>
                <w:color w:val="0000FF"/>
                <w:sz w:val="18"/>
              </w:rPr>
              <w:t>职位</w:t>
            </w:r>
          </w:p>
        </w:tc>
        <w:tc>
          <w:tcPr>
            <w:tcW w:w="2499" w:type="dxa"/>
          </w:tcPr>
          <w:p w:rsidR="00000000" w:rsidRDefault="0049028F">
            <w:pPr>
              <w:spacing w:after="120" w:line="360" w:lineRule="exact"/>
              <w:jc w:val="center"/>
              <w:rPr>
                <w:rFonts w:eastAsia="KaiTi_GB2312"/>
                <w:color w:val="0000FF"/>
                <w:sz w:val="18"/>
              </w:rPr>
            </w:pPr>
            <w:r>
              <w:rPr>
                <w:rFonts w:eastAsia="KaiTi_GB2312" w:hint="eastAsia"/>
                <w:color w:val="0000FF"/>
                <w:sz w:val="18"/>
              </w:rPr>
              <w:t>女</w:t>
            </w:r>
          </w:p>
        </w:tc>
        <w:tc>
          <w:tcPr>
            <w:tcW w:w="2499" w:type="dxa"/>
          </w:tcPr>
          <w:p w:rsidR="00000000" w:rsidRDefault="0049028F">
            <w:pPr>
              <w:pStyle w:val="Date"/>
              <w:spacing w:after="120" w:line="360" w:lineRule="exact"/>
              <w:jc w:val="center"/>
              <w:rPr>
                <w:rFonts w:eastAsia="KaiTi_GB2312"/>
                <w:color w:val="0000FF"/>
                <w:sz w:val="18"/>
              </w:rPr>
            </w:pPr>
            <w:r>
              <w:rPr>
                <w:rFonts w:eastAsia="KaiTi_GB2312" w:hint="eastAsia"/>
                <w:color w:val="0000FF"/>
                <w:sz w:val="18"/>
              </w:rPr>
              <w:t>男</w:t>
            </w:r>
          </w:p>
        </w:tc>
        <w:tc>
          <w:tcPr>
            <w:tcW w:w="2500" w:type="dxa"/>
          </w:tcPr>
          <w:p w:rsidR="00000000" w:rsidRDefault="0049028F">
            <w:pPr>
              <w:spacing w:after="120" w:line="360" w:lineRule="exact"/>
              <w:jc w:val="center"/>
              <w:rPr>
                <w:rFonts w:eastAsia="KaiTi_GB2312"/>
                <w:color w:val="0000FF"/>
                <w:sz w:val="18"/>
              </w:rPr>
            </w:pPr>
            <w:r>
              <w:rPr>
                <w:rFonts w:eastAsia="KaiTi_GB2312" w:hint="eastAsia"/>
                <w:color w:val="0000FF"/>
                <w:sz w:val="18"/>
              </w:rPr>
              <w:t>共计</w:t>
            </w:r>
          </w:p>
        </w:tc>
      </w:tr>
      <w:tr w:rsidR="00000000">
        <w:tblPrEx>
          <w:tblCellMar>
            <w:top w:w="0" w:type="dxa"/>
            <w:bottom w:w="0" w:type="dxa"/>
          </w:tblCellMar>
        </w:tblPrEx>
        <w:tc>
          <w:tcPr>
            <w:tcW w:w="2342" w:type="dxa"/>
          </w:tcPr>
          <w:p w:rsidR="00000000" w:rsidRDefault="0049028F">
            <w:pPr>
              <w:spacing w:after="120" w:line="360" w:lineRule="exact"/>
              <w:rPr>
                <w:sz w:val="18"/>
              </w:rPr>
            </w:pPr>
            <w:r>
              <w:rPr>
                <w:rFonts w:hint="eastAsia"/>
                <w:sz w:val="18"/>
              </w:rPr>
              <w:t>领事</w:t>
            </w:r>
          </w:p>
        </w:tc>
        <w:tc>
          <w:tcPr>
            <w:tcW w:w="2499" w:type="dxa"/>
          </w:tcPr>
          <w:p w:rsidR="00000000" w:rsidRDefault="0049028F">
            <w:pPr>
              <w:spacing w:after="120" w:line="360" w:lineRule="exact"/>
              <w:jc w:val="center"/>
              <w:rPr>
                <w:sz w:val="18"/>
              </w:rPr>
            </w:pPr>
            <w:r>
              <w:rPr>
                <w:sz w:val="18"/>
              </w:rPr>
              <w:t>0</w:t>
            </w:r>
          </w:p>
        </w:tc>
        <w:tc>
          <w:tcPr>
            <w:tcW w:w="2499" w:type="dxa"/>
          </w:tcPr>
          <w:p w:rsidR="00000000" w:rsidRDefault="0049028F">
            <w:pPr>
              <w:spacing w:after="120" w:line="360" w:lineRule="exact"/>
              <w:jc w:val="center"/>
              <w:rPr>
                <w:sz w:val="18"/>
              </w:rPr>
            </w:pPr>
            <w:r>
              <w:rPr>
                <w:sz w:val="18"/>
              </w:rPr>
              <w:t>4</w:t>
            </w:r>
          </w:p>
        </w:tc>
        <w:tc>
          <w:tcPr>
            <w:tcW w:w="2500" w:type="dxa"/>
          </w:tcPr>
          <w:p w:rsidR="00000000" w:rsidRDefault="0049028F">
            <w:pPr>
              <w:spacing w:after="120" w:line="360" w:lineRule="exact"/>
              <w:jc w:val="center"/>
              <w:rPr>
                <w:sz w:val="18"/>
              </w:rPr>
            </w:pPr>
            <w:r>
              <w:rPr>
                <w:sz w:val="18"/>
              </w:rPr>
              <w:t>4</w:t>
            </w:r>
          </w:p>
        </w:tc>
      </w:tr>
      <w:tr w:rsidR="00000000">
        <w:tblPrEx>
          <w:tblCellMar>
            <w:top w:w="0" w:type="dxa"/>
            <w:bottom w:w="0" w:type="dxa"/>
          </w:tblCellMar>
        </w:tblPrEx>
        <w:tc>
          <w:tcPr>
            <w:tcW w:w="2342" w:type="dxa"/>
          </w:tcPr>
          <w:p w:rsidR="00000000" w:rsidRDefault="0049028F">
            <w:pPr>
              <w:spacing w:after="120" w:line="360" w:lineRule="exact"/>
              <w:rPr>
                <w:sz w:val="18"/>
              </w:rPr>
            </w:pPr>
            <w:r>
              <w:rPr>
                <w:rFonts w:hint="eastAsia"/>
                <w:sz w:val="18"/>
              </w:rPr>
              <w:t>总领事</w:t>
            </w:r>
          </w:p>
        </w:tc>
        <w:tc>
          <w:tcPr>
            <w:tcW w:w="2499" w:type="dxa"/>
          </w:tcPr>
          <w:p w:rsidR="00000000" w:rsidRDefault="0049028F">
            <w:pPr>
              <w:spacing w:after="120" w:line="360" w:lineRule="exact"/>
              <w:jc w:val="center"/>
              <w:rPr>
                <w:sz w:val="18"/>
              </w:rPr>
            </w:pPr>
            <w:r>
              <w:rPr>
                <w:sz w:val="18"/>
              </w:rPr>
              <w:t>0</w:t>
            </w:r>
          </w:p>
        </w:tc>
        <w:tc>
          <w:tcPr>
            <w:tcW w:w="2499" w:type="dxa"/>
          </w:tcPr>
          <w:p w:rsidR="00000000" w:rsidRDefault="0049028F">
            <w:pPr>
              <w:spacing w:after="120" w:line="360" w:lineRule="exact"/>
              <w:jc w:val="center"/>
              <w:rPr>
                <w:sz w:val="18"/>
              </w:rPr>
            </w:pPr>
            <w:r>
              <w:rPr>
                <w:sz w:val="18"/>
              </w:rPr>
              <w:t>1</w:t>
            </w:r>
          </w:p>
        </w:tc>
        <w:tc>
          <w:tcPr>
            <w:tcW w:w="2500" w:type="dxa"/>
          </w:tcPr>
          <w:p w:rsidR="00000000" w:rsidRDefault="0049028F">
            <w:pPr>
              <w:spacing w:after="120" w:line="360" w:lineRule="exact"/>
              <w:jc w:val="center"/>
              <w:rPr>
                <w:sz w:val="18"/>
              </w:rPr>
            </w:pPr>
            <w:r>
              <w:rPr>
                <w:sz w:val="18"/>
              </w:rPr>
              <w:t>1</w:t>
            </w:r>
          </w:p>
        </w:tc>
      </w:tr>
      <w:tr w:rsidR="00000000">
        <w:tblPrEx>
          <w:tblCellMar>
            <w:top w:w="0" w:type="dxa"/>
            <w:bottom w:w="0" w:type="dxa"/>
          </w:tblCellMar>
        </w:tblPrEx>
        <w:tc>
          <w:tcPr>
            <w:tcW w:w="2342" w:type="dxa"/>
          </w:tcPr>
          <w:p w:rsidR="00000000" w:rsidRDefault="0049028F">
            <w:pPr>
              <w:spacing w:after="120" w:line="360" w:lineRule="exact"/>
              <w:rPr>
                <w:sz w:val="18"/>
              </w:rPr>
            </w:pPr>
            <w:r>
              <w:rPr>
                <w:rFonts w:hint="eastAsia"/>
                <w:sz w:val="18"/>
              </w:rPr>
              <w:t>大使</w:t>
            </w:r>
          </w:p>
        </w:tc>
        <w:tc>
          <w:tcPr>
            <w:tcW w:w="2499" w:type="dxa"/>
          </w:tcPr>
          <w:p w:rsidR="00000000" w:rsidRDefault="0049028F">
            <w:pPr>
              <w:spacing w:after="120" w:line="360" w:lineRule="exact"/>
              <w:jc w:val="center"/>
              <w:rPr>
                <w:sz w:val="18"/>
              </w:rPr>
            </w:pPr>
            <w:r>
              <w:rPr>
                <w:sz w:val="18"/>
              </w:rPr>
              <w:t>1</w:t>
            </w:r>
          </w:p>
        </w:tc>
        <w:tc>
          <w:tcPr>
            <w:tcW w:w="2499" w:type="dxa"/>
          </w:tcPr>
          <w:p w:rsidR="00000000" w:rsidRDefault="0049028F">
            <w:pPr>
              <w:spacing w:after="120" w:line="360" w:lineRule="exact"/>
              <w:jc w:val="center"/>
              <w:rPr>
                <w:sz w:val="18"/>
              </w:rPr>
            </w:pPr>
            <w:r>
              <w:rPr>
                <w:sz w:val="18"/>
              </w:rPr>
              <w:t>13</w:t>
            </w:r>
          </w:p>
        </w:tc>
        <w:tc>
          <w:tcPr>
            <w:tcW w:w="2500" w:type="dxa"/>
          </w:tcPr>
          <w:p w:rsidR="00000000" w:rsidRDefault="0049028F">
            <w:pPr>
              <w:spacing w:after="120" w:line="360" w:lineRule="exact"/>
              <w:jc w:val="center"/>
              <w:rPr>
                <w:sz w:val="18"/>
              </w:rPr>
            </w:pPr>
            <w:r>
              <w:rPr>
                <w:sz w:val="18"/>
              </w:rPr>
              <w:t>14</w:t>
            </w:r>
          </w:p>
        </w:tc>
      </w:tr>
    </w:tbl>
    <w:p w:rsidR="00000000" w:rsidRDefault="0049028F" w:rsidP="0049028F">
      <w:pPr>
        <w:pStyle w:val="NormalIndent"/>
        <w:spacing w:line="360" w:lineRule="exact"/>
        <w:ind w:firstLineChars="200" w:firstLine="31680"/>
        <w:rPr>
          <w:kern w:val="0"/>
        </w:rPr>
      </w:pPr>
    </w:p>
    <w:p w:rsidR="00000000" w:rsidRDefault="0049028F" w:rsidP="0049028F">
      <w:pPr>
        <w:spacing w:after="240" w:line="360" w:lineRule="exact"/>
        <w:ind w:firstLineChars="200" w:firstLine="31680"/>
      </w:pPr>
      <w:r>
        <w:rPr>
          <w:rFonts w:hint="eastAsia"/>
        </w:rPr>
        <w:t>虽然现实中妇女有机会参与政府代表团出访国外，但政府似乎没有任何计划鼓励妇女作为代表进入国际组织工作。非政府组织在国内和国际上都做出了巨大努力，鼓励妇女参与国际组织工作，同时也鼓励政府给予妇女优先权。</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9</w:t>
      </w:r>
      <w:r>
        <w:rPr>
          <w:rFonts w:ascii="KaiTi_GB2312" w:eastAsia="KaiTi_GB2312" w:hint="eastAsia"/>
          <w:b/>
          <w:bCs/>
          <w:color w:val="0000FF"/>
          <w:sz w:val="24"/>
        </w:rPr>
        <w:t>条：国籍</w:t>
      </w:r>
    </w:p>
    <w:p w:rsidR="00000000" w:rsidRDefault="0049028F" w:rsidP="0049028F">
      <w:pPr>
        <w:spacing w:after="240" w:line="360" w:lineRule="exact"/>
        <w:ind w:firstLineChars="200" w:firstLine="31680"/>
      </w:pPr>
      <w:r>
        <w:rPr>
          <w:rFonts w:hint="eastAsia"/>
        </w:rPr>
        <w:t>在莫桑比克共和国宪法修改草案框架内，国籍问题是争议的焦点。莫桑比克法律平等地给予妇女的子女公民权。但在婚姻方面存在问题。一名外国妇女与莫桑比克男子结婚可以取得莫桑比克国籍。但一名外国男子与莫桑比克妇女结婚则得不到相同的权利。</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10</w:t>
      </w:r>
      <w:r>
        <w:rPr>
          <w:rFonts w:ascii="KaiTi_GB2312" w:eastAsia="KaiTi_GB2312" w:hint="eastAsia"/>
          <w:b/>
          <w:bCs/>
          <w:color w:val="0000FF"/>
          <w:sz w:val="24"/>
        </w:rPr>
        <w:t>条：教育</w:t>
      </w:r>
    </w:p>
    <w:p w:rsidR="00000000" w:rsidRDefault="0049028F" w:rsidP="0049028F">
      <w:pPr>
        <w:spacing w:after="240" w:line="360" w:lineRule="exact"/>
        <w:ind w:firstLineChars="200" w:firstLine="31680"/>
      </w:pPr>
      <w:r>
        <w:rPr>
          <w:rFonts w:hint="eastAsia"/>
        </w:rPr>
        <w:t>国家教育政策对教育领域进行了</w:t>
      </w:r>
      <w:r>
        <w:rPr>
          <w:rFonts w:hint="eastAsia"/>
        </w:rPr>
        <w:t>规划并将其发展作为首要目标，以使更多的儿童接受教育，并改进各级教育质量。另外还制定了教育战略计划，以作为规划和资源调动的手段，主要基于以下几点：</w:t>
      </w:r>
    </w:p>
    <w:p w:rsidR="00000000" w:rsidRDefault="0049028F">
      <w:pPr>
        <w:numPr>
          <w:ilvl w:val="0"/>
          <w:numId w:val="9"/>
        </w:numPr>
        <w:spacing w:after="240" w:line="360" w:lineRule="exact"/>
      </w:pPr>
      <w:r>
        <w:rPr>
          <w:rFonts w:hint="eastAsia"/>
        </w:rPr>
        <w:t>增加接受教育机会和平等；</w:t>
      </w:r>
    </w:p>
    <w:p w:rsidR="00000000" w:rsidRDefault="0049028F">
      <w:pPr>
        <w:numPr>
          <w:ilvl w:val="0"/>
          <w:numId w:val="9"/>
        </w:numPr>
        <w:spacing w:after="240" w:line="360" w:lineRule="exact"/>
      </w:pPr>
      <w:r>
        <w:rPr>
          <w:rFonts w:hint="eastAsia"/>
        </w:rPr>
        <w:t>增进教育的质量和实用性；</w:t>
      </w:r>
    </w:p>
    <w:p w:rsidR="00000000" w:rsidRDefault="0049028F">
      <w:pPr>
        <w:numPr>
          <w:ilvl w:val="0"/>
          <w:numId w:val="9"/>
        </w:numPr>
        <w:spacing w:after="240" w:line="360" w:lineRule="exact"/>
      </w:pPr>
      <w:r>
        <w:rPr>
          <w:rFonts w:hint="eastAsia"/>
        </w:rPr>
        <w:t>加强教育部在各级行政管理上的能力。</w:t>
      </w:r>
    </w:p>
    <w:p w:rsidR="00000000" w:rsidRDefault="0049028F" w:rsidP="0049028F">
      <w:pPr>
        <w:spacing w:after="240" w:line="360" w:lineRule="exact"/>
        <w:ind w:firstLineChars="200" w:firstLine="31680"/>
        <w:rPr>
          <w:rFonts w:hint="eastAsia"/>
        </w:rPr>
      </w:pPr>
      <w:r>
        <w:rPr>
          <w:rFonts w:hint="eastAsia"/>
        </w:rPr>
        <w:t>国家教育政策和干预战略请非政府组织，协会、宗教团体和民间社会等社会组织参与。国家在教育管理中的作用和所有参与者发挥作用的空间都已明确。在授权范围内，国家的职能是在基本法的指导下调动资源、颁布立法、制定标准、管理规范主题事项和批准代理机构等。在建立国家教育体系后，代理机构对这些问</w:t>
      </w:r>
      <w:r>
        <w:rPr>
          <w:rFonts w:hint="eastAsia"/>
        </w:rPr>
        <w:t>题的积极反应与国家行为相结合，据估计可以达到</w:t>
      </w:r>
      <w:r>
        <w:rPr>
          <w:rFonts w:hint="eastAsia"/>
        </w:rPr>
        <w:t>1983</w:t>
      </w:r>
      <w:r>
        <w:rPr>
          <w:rFonts w:hint="eastAsia"/>
        </w:rPr>
        <w:t>年</w:t>
      </w:r>
      <w:r>
        <w:rPr>
          <w:rFonts w:hint="eastAsia"/>
        </w:rPr>
        <w:t>100%</w:t>
      </w:r>
      <w:r>
        <w:rPr>
          <w:rFonts w:hint="eastAsia"/>
        </w:rPr>
        <w:t>的响应水平。</w:t>
      </w:r>
    </w:p>
    <w:p w:rsidR="00000000" w:rsidRDefault="0049028F" w:rsidP="0049028F">
      <w:pPr>
        <w:spacing w:after="240" w:line="360" w:lineRule="exact"/>
        <w:ind w:firstLineChars="200" w:firstLine="31680"/>
        <w:rPr>
          <w:rFonts w:hint="eastAsia"/>
        </w:rPr>
      </w:pPr>
      <w:r>
        <w:rPr>
          <w:rFonts w:hint="eastAsia"/>
        </w:rPr>
        <w:t>妇女受教育的机会与莫桑比克殖民时代和武装冲突时期的教育职能有关。非洲殖民地教育具有歧视的特点，而且包括传统教育在内的社会</w:t>
      </w:r>
      <w:r>
        <w:rPr>
          <w:rFonts w:hint="eastAsia"/>
        </w:rPr>
        <w:t>-</w:t>
      </w:r>
      <w:r>
        <w:rPr>
          <w:rFonts w:hint="eastAsia"/>
        </w:rPr>
        <w:t>文化因素导致妇女没有自由和机会接受教育。这些限制与其他因素都是由国家现状造成的。莫桑比克现在面临学校网络分散、学校环境不佳和大部分家庭贫困等问题。但值得一提的是莫桑比克实行小学免费教育。</w:t>
      </w:r>
    </w:p>
    <w:p w:rsidR="00000000" w:rsidRDefault="0049028F" w:rsidP="0049028F">
      <w:pPr>
        <w:spacing w:after="240" w:line="360" w:lineRule="exact"/>
        <w:ind w:firstLineChars="200" w:firstLine="31680"/>
      </w:pPr>
      <w:r>
        <w:rPr>
          <w:rFonts w:hint="eastAsia"/>
        </w:rPr>
        <w:t>2000</w:t>
      </w:r>
      <w:r>
        <w:rPr>
          <w:rFonts w:hint="eastAsia"/>
        </w:rPr>
        <w:t>年的教育统计数据显示：</w:t>
      </w:r>
      <w:r>
        <w:t xml:space="preserve"> </w:t>
      </w:r>
    </w:p>
    <w:p w:rsidR="00000000" w:rsidRDefault="0049028F">
      <w:pPr>
        <w:numPr>
          <w:ilvl w:val="0"/>
          <w:numId w:val="9"/>
        </w:numPr>
        <w:spacing w:after="240" w:line="360" w:lineRule="exact"/>
      </w:pPr>
      <w:r>
        <w:t>43%</w:t>
      </w:r>
      <w:r>
        <w:rPr>
          <w:rFonts w:hint="eastAsia"/>
        </w:rPr>
        <w:t>的小学和初中学生是女生；</w:t>
      </w:r>
    </w:p>
    <w:p w:rsidR="00000000" w:rsidRDefault="0049028F">
      <w:pPr>
        <w:numPr>
          <w:ilvl w:val="0"/>
          <w:numId w:val="9"/>
        </w:numPr>
        <w:spacing w:after="240" w:line="360" w:lineRule="exact"/>
      </w:pPr>
      <w:r>
        <w:t>28%</w:t>
      </w:r>
      <w:r>
        <w:rPr>
          <w:rFonts w:hint="eastAsia"/>
        </w:rPr>
        <w:t>的大学预科水平学生是女生；</w:t>
      </w:r>
    </w:p>
    <w:p w:rsidR="00000000" w:rsidRDefault="0049028F">
      <w:pPr>
        <w:numPr>
          <w:ilvl w:val="0"/>
          <w:numId w:val="9"/>
        </w:numPr>
        <w:spacing w:after="240" w:line="360" w:lineRule="exact"/>
      </w:pPr>
      <w:r>
        <w:t>25%</w:t>
      </w:r>
      <w:r>
        <w:rPr>
          <w:rFonts w:hint="eastAsia"/>
        </w:rPr>
        <w:t>的大学生为女性。</w:t>
      </w:r>
      <w:r>
        <w:t xml:space="preserve"> </w:t>
      </w:r>
    </w:p>
    <w:p w:rsidR="00000000" w:rsidRDefault="0049028F" w:rsidP="0049028F">
      <w:pPr>
        <w:spacing w:after="240" w:line="360" w:lineRule="exact"/>
        <w:ind w:firstLineChars="200" w:firstLine="31680"/>
      </w:pPr>
      <w:r>
        <w:rPr>
          <w:rFonts w:hint="eastAsia"/>
        </w:rPr>
        <w:t>教育中最大的一个问题是高留级率，这种情况出现在所有教育层次和类型中；各省份的教育都存在这个问题，城市和农村地区的教育也不例外。这个问题有其性别因素，即女生留级人数多于男生。在小学，</w:t>
      </w:r>
      <w:r>
        <w:rPr>
          <w:rFonts w:hint="eastAsia"/>
        </w:rPr>
        <w:t>1987</w:t>
      </w:r>
      <w:r>
        <w:rPr>
          <w:rFonts w:hint="eastAsia"/>
        </w:rPr>
        <w:t>年至</w:t>
      </w:r>
      <w:r>
        <w:rPr>
          <w:rFonts w:hint="eastAsia"/>
        </w:rPr>
        <w:t>1999</w:t>
      </w:r>
      <w:r>
        <w:rPr>
          <w:rFonts w:hint="eastAsia"/>
        </w:rPr>
        <w:t>年的留级生比例平均为</w:t>
      </w:r>
      <w:r>
        <w:rPr>
          <w:rFonts w:hint="eastAsia"/>
        </w:rPr>
        <w:t>25%</w:t>
      </w:r>
      <w:r>
        <w:rPr>
          <w:rFonts w:hint="eastAsia"/>
        </w:rPr>
        <w:t>。据估计平均</w:t>
      </w:r>
      <w:r>
        <w:rPr>
          <w:rFonts w:hint="eastAsia"/>
        </w:rPr>
        <w:t>30%</w:t>
      </w:r>
      <w:r>
        <w:rPr>
          <w:rFonts w:hint="eastAsia"/>
        </w:rPr>
        <w:t>的小学生至少曾留级一次。中等教育也存在这种情况，而且留级率更高，达到了</w:t>
      </w:r>
      <w:r>
        <w:rPr>
          <w:rFonts w:hint="eastAsia"/>
        </w:rPr>
        <w:t>46.5%</w:t>
      </w:r>
      <w:r>
        <w:rPr>
          <w:rFonts w:hint="eastAsia"/>
        </w:rPr>
        <w:t>，女生留级率则达到</w:t>
      </w:r>
      <w:r>
        <w:rPr>
          <w:rFonts w:hint="eastAsia"/>
        </w:rPr>
        <w:t>53.5%</w:t>
      </w:r>
      <w:r>
        <w:rPr>
          <w:rFonts w:hint="eastAsia"/>
        </w:rPr>
        <w:t>。</w:t>
      </w:r>
      <w:r>
        <w:t xml:space="preserve"> </w:t>
      </w:r>
    </w:p>
    <w:p w:rsidR="00000000" w:rsidRDefault="0049028F" w:rsidP="0049028F">
      <w:pPr>
        <w:spacing w:after="240" w:line="360" w:lineRule="exact"/>
        <w:ind w:firstLineChars="200" w:firstLine="31680"/>
        <w:rPr>
          <w:rFonts w:hint="eastAsia"/>
        </w:rPr>
      </w:pPr>
      <w:r>
        <w:rPr>
          <w:rFonts w:hint="eastAsia"/>
        </w:rPr>
        <w:t>越往北部地区发展，不平等现象就越严重。特别是在赞比西亚省、尼亚萨省和德尔加杜角省，不平等现象最严重，这些省份的情况十分严峻。辍学率非常高。</w:t>
      </w:r>
    </w:p>
    <w:p w:rsidR="00000000" w:rsidRDefault="0049028F" w:rsidP="0049028F">
      <w:pPr>
        <w:spacing w:after="240" w:line="360" w:lineRule="exact"/>
        <w:ind w:firstLineChars="200" w:firstLine="31680"/>
        <w:rPr>
          <w:rFonts w:hint="eastAsia"/>
        </w:rPr>
      </w:pPr>
      <w:r>
        <w:rPr>
          <w:rFonts w:hint="eastAsia"/>
        </w:rPr>
        <w:t>上述现象的存在</w:t>
      </w:r>
      <w:r>
        <w:rPr>
          <w:rFonts w:hint="eastAsia"/>
        </w:rPr>
        <w:t>有多方面原因。其中一些原因是教育体制固有的，如教育质量、教材的可用性、教师的素质和师生比例等。普通中等教育和</w:t>
      </w:r>
      <w:r>
        <w:rPr>
          <w:rFonts w:hint="eastAsia"/>
        </w:rPr>
        <w:t>/</w:t>
      </w:r>
      <w:r>
        <w:rPr>
          <w:rFonts w:hint="eastAsia"/>
        </w:rPr>
        <w:t>或其他专业教育的门槛很高，如果政府不愿有效推动对女孩的教育，女孩就无法顺利完成基础教育及获得更多的教育。</w:t>
      </w:r>
    </w:p>
    <w:p w:rsidR="00000000" w:rsidRDefault="0049028F" w:rsidP="0049028F">
      <w:pPr>
        <w:spacing w:after="240" w:line="360" w:lineRule="exact"/>
        <w:ind w:firstLineChars="200" w:firstLine="31680"/>
        <w:rPr>
          <w:rFonts w:hint="eastAsia"/>
        </w:rPr>
      </w:pPr>
      <w:r>
        <w:rPr>
          <w:rFonts w:hint="eastAsia"/>
        </w:rPr>
        <w:t>促进女孩教育有以下要求：</w:t>
      </w:r>
    </w:p>
    <w:p w:rsidR="00000000" w:rsidRDefault="0049028F">
      <w:pPr>
        <w:numPr>
          <w:ilvl w:val="0"/>
          <w:numId w:val="9"/>
        </w:numPr>
        <w:spacing w:after="240" w:line="360" w:lineRule="exact"/>
      </w:pPr>
      <w:r>
        <w:rPr>
          <w:rFonts w:hint="eastAsia"/>
        </w:rPr>
        <w:t>为推动和指导政府采取行动加强女性教育制定明确的政策和入学指标。</w:t>
      </w:r>
    </w:p>
    <w:p w:rsidR="00000000" w:rsidRDefault="0049028F">
      <w:pPr>
        <w:numPr>
          <w:ilvl w:val="0"/>
          <w:numId w:val="9"/>
        </w:numPr>
        <w:spacing w:after="240" w:line="360" w:lineRule="exact"/>
      </w:pPr>
      <w:r>
        <w:rPr>
          <w:rFonts w:hint="eastAsia"/>
        </w:rPr>
        <w:t>在每个教育层次和水平上，制定明确的政策，更多地招收女性入学。在学生毕业求职的时候，这些政策也要保证获取职位的平等。</w:t>
      </w:r>
    </w:p>
    <w:p w:rsidR="00000000" w:rsidRDefault="0049028F" w:rsidP="0049028F">
      <w:pPr>
        <w:spacing w:after="240" w:line="360" w:lineRule="exact"/>
        <w:ind w:firstLineChars="200" w:firstLine="31680"/>
      </w:pPr>
      <w:r>
        <w:rPr>
          <w:rFonts w:hint="eastAsia"/>
        </w:rPr>
        <w:t>各省教师人数：</w:t>
      </w:r>
    </w:p>
    <w:p w:rsidR="00000000" w:rsidRDefault="0049028F">
      <w:pPr>
        <w:spacing w:after="240" w:line="360" w:lineRule="exact"/>
        <w:jc w:val="center"/>
        <w:rPr>
          <w:rFonts w:eastAsia="SimHei"/>
          <w:color w:val="FF0000"/>
        </w:rPr>
      </w:pPr>
      <w:r>
        <w:rPr>
          <w:rFonts w:eastAsia="SimHei" w:hint="eastAsia"/>
          <w:color w:val="FF0000"/>
        </w:rPr>
        <w:t>基础教育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2280"/>
        <w:gridCol w:w="2280"/>
        <w:gridCol w:w="2280"/>
      </w:tblGrid>
      <w:tr w:rsidR="00000000">
        <w:tblPrEx>
          <w:tblCellMar>
            <w:top w:w="0" w:type="dxa"/>
            <w:bottom w:w="0" w:type="dxa"/>
          </w:tblCellMar>
        </w:tblPrEx>
        <w:tc>
          <w:tcPr>
            <w:tcW w:w="3000" w:type="dxa"/>
            <w:tcBorders>
              <w:top w:val="nil"/>
              <w:left w:val="nil"/>
            </w:tcBorders>
          </w:tcPr>
          <w:p w:rsidR="00000000" w:rsidRDefault="0049028F">
            <w:pPr>
              <w:spacing w:after="120" w:line="320" w:lineRule="exact"/>
              <w:rPr>
                <w:rFonts w:ascii="KaiTi_GB2312" w:eastAsia="KaiTi_GB2312"/>
                <w:color w:val="0000FF"/>
                <w:sz w:val="18"/>
              </w:rPr>
            </w:pPr>
          </w:p>
        </w:tc>
        <w:tc>
          <w:tcPr>
            <w:tcW w:w="2280" w:type="dxa"/>
          </w:tcPr>
          <w:p w:rsidR="00000000" w:rsidRDefault="0049028F">
            <w:pPr>
              <w:spacing w:after="120" w:line="320" w:lineRule="exact"/>
              <w:jc w:val="center"/>
              <w:rPr>
                <w:rFonts w:ascii="KaiTi_GB2312" w:eastAsia="KaiTi_GB2312" w:hint="eastAsia"/>
                <w:color w:val="0000FF"/>
                <w:sz w:val="18"/>
              </w:rPr>
            </w:pPr>
            <w:r>
              <w:rPr>
                <w:rFonts w:ascii="KaiTi_GB2312" w:eastAsia="KaiTi_GB2312" w:hint="eastAsia"/>
                <w:color w:val="0000FF"/>
                <w:sz w:val="18"/>
              </w:rPr>
              <w:t>女</w:t>
            </w:r>
          </w:p>
        </w:tc>
        <w:tc>
          <w:tcPr>
            <w:tcW w:w="2280" w:type="dxa"/>
          </w:tcPr>
          <w:p w:rsidR="00000000" w:rsidRDefault="0049028F">
            <w:pPr>
              <w:spacing w:after="120" w:line="320" w:lineRule="exact"/>
              <w:jc w:val="center"/>
              <w:rPr>
                <w:rFonts w:ascii="KaiTi_GB2312" w:eastAsia="KaiTi_GB2312"/>
                <w:color w:val="0000FF"/>
                <w:sz w:val="18"/>
              </w:rPr>
            </w:pPr>
            <w:r>
              <w:rPr>
                <w:rFonts w:ascii="KaiTi_GB2312" w:eastAsia="KaiTi_GB2312" w:hint="eastAsia"/>
                <w:color w:val="0000FF"/>
                <w:sz w:val="18"/>
              </w:rPr>
              <w:t>共计</w:t>
            </w:r>
            <w:r>
              <w:rPr>
                <w:rFonts w:ascii="KaiTi_GB2312" w:eastAsia="KaiTi_GB2312"/>
                <w:color w:val="0000FF"/>
                <w:sz w:val="18"/>
              </w:rPr>
              <w:br/>
              <w:t>(</w:t>
            </w:r>
            <w:r>
              <w:rPr>
                <w:rFonts w:ascii="KaiTi_GB2312" w:eastAsia="KaiTi_GB2312" w:hint="eastAsia"/>
                <w:color w:val="0000FF"/>
                <w:sz w:val="18"/>
              </w:rPr>
              <w:t>男</w:t>
            </w:r>
            <w:r>
              <w:rPr>
                <w:rFonts w:ascii="KaiTi_GB2312" w:eastAsia="KaiTi_GB2312"/>
                <w:color w:val="0000FF"/>
                <w:sz w:val="18"/>
              </w:rPr>
              <w:t>/</w:t>
            </w:r>
            <w:r>
              <w:rPr>
                <w:rFonts w:ascii="KaiTi_GB2312" w:eastAsia="KaiTi_GB2312" w:hint="eastAsia"/>
                <w:color w:val="0000FF"/>
                <w:sz w:val="18"/>
              </w:rPr>
              <w:t>女</w:t>
            </w:r>
            <w:r>
              <w:rPr>
                <w:rFonts w:ascii="KaiTi_GB2312" w:eastAsia="KaiTi_GB2312"/>
                <w:color w:val="0000FF"/>
                <w:sz w:val="18"/>
              </w:rPr>
              <w:t>)</w:t>
            </w:r>
          </w:p>
        </w:tc>
        <w:tc>
          <w:tcPr>
            <w:tcW w:w="2280" w:type="dxa"/>
          </w:tcPr>
          <w:p w:rsidR="00000000" w:rsidRDefault="0049028F">
            <w:pPr>
              <w:spacing w:after="120" w:line="320" w:lineRule="exact"/>
              <w:jc w:val="center"/>
              <w:rPr>
                <w:rFonts w:ascii="KaiTi_GB2312" w:eastAsia="KaiTi_GB2312"/>
                <w:color w:val="0000FF"/>
                <w:sz w:val="18"/>
                <w:lang w:val="pt-PT"/>
              </w:rPr>
            </w:pPr>
            <w:r>
              <w:rPr>
                <w:rFonts w:ascii="KaiTi_GB2312" w:eastAsia="KaiTi_GB2312" w:hint="eastAsia"/>
                <w:color w:val="0000FF"/>
                <w:sz w:val="18"/>
                <w:lang w:val="pt-PT"/>
              </w:rPr>
              <w:t>百分比</w:t>
            </w:r>
            <w:r>
              <w:rPr>
                <w:rFonts w:ascii="KaiTi_GB2312" w:eastAsia="KaiTi_GB2312"/>
                <w:color w:val="0000FF"/>
                <w:sz w:val="18"/>
                <w:lang w:val="pt-PT"/>
              </w:rPr>
              <w:br/>
              <w:t>(</w:t>
            </w:r>
            <w:r>
              <w:rPr>
                <w:rFonts w:ascii="KaiTi_GB2312" w:eastAsia="KaiTi_GB2312" w:hint="eastAsia"/>
                <w:color w:val="0000FF"/>
                <w:sz w:val="18"/>
                <w:lang w:val="pt-PT"/>
              </w:rPr>
              <w:t>女</w:t>
            </w:r>
            <w:r>
              <w:rPr>
                <w:rFonts w:ascii="KaiTi_GB2312" w:eastAsia="KaiTi_GB2312"/>
                <w:color w:val="0000FF"/>
                <w:sz w:val="18"/>
                <w:lang w:val="pt-PT"/>
              </w:rPr>
              <w:t>)</w:t>
            </w:r>
          </w:p>
        </w:tc>
      </w:tr>
      <w:tr w:rsidR="00000000">
        <w:tblPrEx>
          <w:tblCellMar>
            <w:top w:w="0" w:type="dxa"/>
            <w:bottom w:w="0" w:type="dxa"/>
          </w:tblCellMar>
        </w:tblPrEx>
        <w:tc>
          <w:tcPr>
            <w:tcW w:w="3000" w:type="dxa"/>
          </w:tcPr>
          <w:p w:rsidR="00000000" w:rsidRDefault="0049028F">
            <w:pPr>
              <w:spacing w:after="120" w:line="320" w:lineRule="exact"/>
              <w:rPr>
                <w:sz w:val="18"/>
                <w:lang w:val="pt-PT"/>
              </w:rPr>
            </w:pPr>
            <w:r>
              <w:rPr>
                <w:rFonts w:hint="eastAsia"/>
                <w:sz w:val="18"/>
              </w:rPr>
              <w:t>德尔加杜角省</w:t>
            </w:r>
            <w:r>
              <w:rPr>
                <w:sz w:val="18"/>
                <w:lang w:val="pt-PT"/>
              </w:rPr>
              <w:t xml:space="preserve"> </w:t>
            </w:r>
          </w:p>
        </w:tc>
        <w:tc>
          <w:tcPr>
            <w:tcW w:w="2280" w:type="dxa"/>
          </w:tcPr>
          <w:p w:rsidR="00000000" w:rsidRDefault="0049028F">
            <w:pPr>
              <w:spacing w:after="120" w:line="320" w:lineRule="exact"/>
              <w:jc w:val="center"/>
              <w:rPr>
                <w:sz w:val="18"/>
                <w:lang w:val="pt-PT"/>
              </w:rPr>
            </w:pPr>
            <w:r>
              <w:rPr>
                <w:sz w:val="18"/>
                <w:lang w:val="pt-PT"/>
              </w:rPr>
              <w:t>164</w:t>
            </w:r>
          </w:p>
        </w:tc>
        <w:tc>
          <w:tcPr>
            <w:tcW w:w="2280" w:type="dxa"/>
          </w:tcPr>
          <w:p w:rsidR="00000000" w:rsidRDefault="0049028F">
            <w:pPr>
              <w:spacing w:after="120" w:line="320" w:lineRule="exact"/>
              <w:jc w:val="center"/>
              <w:rPr>
                <w:sz w:val="18"/>
                <w:lang w:val="pt-PT"/>
              </w:rPr>
            </w:pPr>
            <w:r>
              <w:rPr>
                <w:sz w:val="18"/>
                <w:lang w:val="pt-PT"/>
              </w:rPr>
              <w:t>2</w:t>
            </w:r>
            <w:r>
              <w:rPr>
                <w:rFonts w:hint="eastAsia"/>
                <w:sz w:val="18"/>
                <w:lang w:val="pt-PT"/>
              </w:rPr>
              <w:t xml:space="preserve"> </w:t>
            </w:r>
            <w:r>
              <w:rPr>
                <w:sz w:val="18"/>
                <w:lang w:val="pt-PT"/>
              </w:rPr>
              <w:t>193</w:t>
            </w:r>
          </w:p>
        </w:tc>
        <w:tc>
          <w:tcPr>
            <w:tcW w:w="2280" w:type="dxa"/>
          </w:tcPr>
          <w:p w:rsidR="00000000" w:rsidRDefault="0049028F">
            <w:pPr>
              <w:spacing w:after="120" w:line="320" w:lineRule="exact"/>
              <w:jc w:val="center"/>
              <w:rPr>
                <w:sz w:val="18"/>
                <w:lang w:val="pt-PT"/>
              </w:rPr>
            </w:pPr>
            <w:r>
              <w:rPr>
                <w:sz w:val="18"/>
                <w:lang w:val="pt-PT"/>
              </w:rPr>
              <w:t>7.45%</w:t>
            </w:r>
          </w:p>
        </w:tc>
      </w:tr>
      <w:tr w:rsidR="00000000">
        <w:tblPrEx>
          <w:tblCellMar>
            <w:top w:w="0" w:type="dxa"/>
            <w:bottom w:w="0" w:type="dxa"/>
          </w:tblCellMar>
        </w:tblPrEx>
        <w:tc>
          <w:tcPr>
            <w:tcW w:w="3000" w:type="dxa"/>
          </w:tcPr>
          <w:p w:rsidR="00000000" w:rsidRDefault="0049028F">
            <w:pPr>
              <w:spacing w:after="120" w:line="320" w:lineRule="exact"/>
              <w:rPr>
                <w:sz w:val="18"/>
                <w:lang w:val="pt-PT"/>
              </w:rPr>
            </w:pPr>
            <w:r>
              <w:rPr>
                <w:rFonts w:hint="eastAsia"/>
                <w:sz w:val="18"/>
                <w:lang w:val="pt-PT"/>
              </w:rPr>
              <w:t>尼亚萨省</w:t>
            </w:r>
          </w:p>
        </w:tc>
        <w:tc>
          <w:tcPr>
            <w:tcW w:w="2280" w:type="dxa"/>
          </w:tcPr>
          <w:p w:rsidR="00000000" w:rsidRDefault="0049028F">
            <w:pPr>
              <w:spacing w:after="120" w:line="320" w:lineRule="exact"/>
              <w:jc w:val="center"/>
              <w:rPr>
                <w:sz w:val="18"/>
                <w:lang w:val="pt-PT"/>
              </w:rPr>
            </w:pPr>
            <w:r>
              <w:rPr>
                <w:sz w:val="18"/>
                <w:lang w:val="pt-PT"/>
              </w:rPr>
              <w:t>180</w:t>
            </w:r>
          </w:p>
        </w:tc>
        <w:tc>
          <w:tcPr>
            <w:tcW w:w="2280" w:type="dxa"/>
          </w:tcPr>
          <w:p w:rsidR="00000000" w:rsidRDefault="0049028F">
            <w:pPr>
              <w:spacing w:after="120" w:line="320" w:lineRule="exact"/>
              <w:jc w:val="center"/>
              <w:rPr>
                <w:sz w:val="18"/>
                <w:lang w:val="pt-PT"/>
              </w:rPr>
            </w:pPr>
            <w:r>
              <w:rPr>
                <w:sz w:val="18"/>
                <w:lang w:val="pt-PT"/>
              </w:rPr>
              <w:t>1</w:t>
            </w:r>
            <w:r>
              <w:rPr>
                <w:rFonts w:hint="eastAsia"/>
                <w:sz w:val="18"/>
                <w:lang w:val="pt-PT"/>
              </w:rPr>
              <w:t xml:space="preserve"> </w:t>
            </w:r>
            <w:r>
              <w:rPr>
                <w:sz w:val="18"/>
                <w:lang w:val="pt-PT"/>
              </w:rPr>
              <w:t>300</w:t>
            </w:r>
          </w:p>
        </w:tc>
        <w:tc>
          <w:tcPr>
            <w:tcW w:w="2280" w:type="dxa"/>
          </w:tcPr>
          <w:p w:rsidR="00000000" w:rsidRDefault="0049028F">
            <w:pPr>
              <w:spacing w:after="120" w:line="320" w:lineRule="exact"/>
              <w:jc w:val="center"/>
              <w:rPr>
                <w:sz w:val="18"/>
                <w:lang w:val="pt-PT"/>
              </w:rPr>
            </w:pPr>
            <w:r>
              <w:rPr>
                <w:sz w:val="18"/>
                <w:lang w:val="pt-PT"/>
              </w:rPr>
              <w:t>13.84%</w:t>
            </w:r>
          </w:p>
        </w:tc>
      </w:tr>
      <w:tr w:rsidR="00000000">
        <w:tblPrEx>
          <w:tblCellMar>
            <w:top w:w="0" w:type="dxa"/>
            <w:bottom w:w="0" w:type="dxa"/>
          </w:tblCellMar>
        </w:tblPrEx>
        <w:tc>
          <w:tcPr>
            <w:tcW w:w="3000" w:type="dxa"/>
          </w:tcPr>
          <w:p w:rsidR="00000000" w:rsidRDefault="0049028F">
            <w:pPr>
              <w:spacing w:after="120" w:line="320" w:lineRule="exact"/>
              <w:rPr>
                <w:sz w:val="18"/>
                <w:lang w:val="pt-PT"/>
              </w:rPr>
            </w:pPr>
            <w:r>
              <w:rPr>
                <w:rFonts w:hint="eastAsia"/>
                <w:sz w:val="18"/>
                <w:lang w:val="pt-PT"/>
              </w:rPr>
              <w:t>楠普拉省</w:t>
            </w:r>
          </w:p>
        </w:tc>
        <w:tc>
          <w:tcPr>
            <w:tcW w:w="2280" w:type="dxa"/>
          </w:tcPr>
          <w:p w:rsidR="00000000" w:rsidRDefault="0049028F">
            <w:pPr>
              <w:spacing w:after="120" w:line="320" w:lineRule="exact"/>
              <w:jc w:val="center"/>
              <w:rPr>
                <w:sz w:val="18"/>
                <w:lang w:val="pt-PT"/>
              </w:rPr>
            </w:pPr>
            <w:r>
              <w:rPr>
                <w:sz w:val="18"/>
                <w:lang w:val="pt-PT"/>
              </w:rPr>
              <w:t>551</w:t>
            </w:r>
          </w:p>
        </w:tc>
        <w:tc>
          <w:tcPr>
            <w:tcW w:w="2280" w:type="dxa"/>
          </w:tcPr>
          <w:p w:rsidR="00000000" w:rsidRDefault="0049028F">
            <w:pPr>
              <w:spacing w:after="120" w:line="320" w:lineRule="exact"/>
              <w:jc w:val="center"/>
              <w:rPr>
                <w:sz w:val="18"/>
                <w:lang w:val="pt-PT"/>
              </w:rPr>
            </w:pPr>
            <w:r>
              <w:rPr>
                <w:sz w:val="18"/>
                <w:lang w:val="pt-PT"/>
              </w:rPr>
              <w:t>4</w:t>
            </w:r>
            <w:r>
              <w:rPr>
                <w:rFonts w:hint="eastAsia"/>
                <w:sz w:val="18"/>
                <w:lang w:val="pt-PT"/>
              </w:rPr>
              <w:t xml:space="preserve"> </w:t>
            </w:r>
            <w:r>
              <w:rPr>
                <w:sz w:val="18"/>
                <w:lang w:val="pt-PT"/>
              </w:rPr>
              <w:t>768</w:t>
            </w:r>
          </w:p>
        </w:tc>
        <w:tc>
          <w:tcPr>
            <w:tcW w:w="2280" w:type="dxa"/>
          </w:tcPr>
          <w:p w:rsidR="00000000" w:rsidRDefault="0049028F">
            <w:pPr>
              <w:spacing w:after="120" w:line="320" w:lineRule="exact"/>
              <w:jc w:val="center"/>
              <w:rPr>
                <w:sz w:val="18"/>
                <w:lang w:val="pt-PT"/>
              </w:rPr>
            </w:pPr>
            <w:r>
              <w:rPr>
                <w:sz w:val="18"/>
                <w:lang w:val="pt-PT"/>
              </w:rPr>
              <w:t>11.55%</w:t>
            </w:r>
          </w:p>
        </w:tc>
      </w:tr>
      <w:tr w:rsidR="00000000">
        <w:tblPrEx>
          <w:tblCellMar>
            <w:top w:w="0" w:type="dxa"/>
            <w:bottom w:w="0" w:type="dxa"/>
          </w:tblCellMar>
        </w:tblPrEx>
        <w:tc>
          <w:tcPr>
            <w:tcW w:w="3000" w:type="dxa"/>
          </w:tcPr>
          <w:p w:rsidR="00000000" w:rsidRDefault="0049028F">
            <w:pPr>
              <w:spacing w:after="120" w:line="320" w:lineRule="exact"/>
              <w:rPr>
                <w:sz w:val="18"/>
                <w:lang w:val="pt-PT"/>
              </w:rPr>
            </w:pPr>
            <w:r>
              <w:rPr>
                <w:rFonts w:hint="eastAsia"/>
                <w:sz w:val="18"/>
                <w:lang w:val="pt-PT"/>
              </w:rPr>
              <w:t>赞比西亚省</w:t>
            </w:r>
          </w:p>
        </w:tc>
        <w:tc>
          <w:tcPr>
            <w:tcW w:w="2280" w:type="dxa"/>
          </w:tcPr>
          <w:p w:rsidR="00000000" w:rsidRDefault="0049028F">
            <w:pPr>
              <w:spacing w:after="120" w:line="320" w:lineRule="exact"/>
              <w:jc w:val="center"/>
              <w:rPr>
                <w:sz w:val="18"/>
                <w:lang w:val="pt-PT"/>
              </w:rPr>
            </w:pPr>
            <w:r>
              <w:rPr>
                <w:sz w:val="18"/>
                <w:lang w:val="pt-PT"/>
              </w:rPr>
              <w:t>570</w:t>
            </w:r>
          </w:p>
        </w:tc>
        <w:tc>
          <w:tcPr>
            <w:tcW w:w="2280" w:type="dxa"/>
          </w:tcPr>
          <w:p w:rsidR="00000000" w:rsidRDefault="0049028F">
            <w:pPr>
              <w:spacing w:after="120" w:line="320" w:lineRule="exact"/>
              <w:jc w:val="center"/>
              <w:rPr>
                <w:sz w:val="18"/>
                <w:lang w:val="pt-PT"/>
              </w:rPr>
            </w:pPr>
            <w:r>
              <w:rPr>
                <w:sz w:val="18"/>
                <w:lang w:val="pt-PT"/>
              </w:rPr>
              <w:t>4</w:t>
            </w:r>
            <w:r>
              <w:rPr>
                <w:rFonts w:hint="eastAsia"/>
                <w:sz w:val="18"/>
                <w:lang w:val="pt-PT"/>
              </w:rPr>
              <w:t xml:space="preserve"> </w:t>
            </w:r>
            <w:r>
              <w:rPr>
                <w:sz w:val="18"/>
                <w:lang w:val="pt-PT"/>
              </w:rPr>
              <w:t>765</w:t>
            </w:r>
          </w:p>
        </w:tc>
        <w:tc>
          <w:tcPr>
            <w:tcW w:w="2280" w:type="dxa"/>
          </w:tcPr>
          <w:p w:rsidR="00000000" w:rsidRDefault="0049028F">
            <w:pPr>
              <w:spacing w:after="120" w:line="320" w:lineRule="exact"/>
              <w:jc w:val="center"/>
              <w:rPr>
                <w:sz w:val="18"/>
                <w:lang w:val="pt-PT"/>
              </w:rPr>
            </w:pPr>
            <w:r>
              <w:rPr>
                <w:sz w:val="18"/>
                <w:lang w:val="pt-PT"/>
              </w:rPr>
              <w:t>22.01%</w:t>
            </w:r>
          </w:p>
        </w:tc>
      </w:tr>
      <w:tr w:rsidR="00000000">
        <w:tblPrEx>
          <w:tblCellMar>
            <w:top w:w="0" w:type="dxa"/>
            <w:bottom w:w="0" w:type="dxa"/>
          </w:tblCellMar>
        </w:tblPrEx>
        <w:tc>
          <w:tcPr>
            <w:tcW w:w="3000" w:type="dxa"/>
          </w:tcPr>
          <w:p w:rsidR="00000000" w:rsidRDefault="0049028F">
            <w:pPr>
              <w:spacing w:after="120" w:line="320" w:lineRule="exact"/>
              <w:rPr>
                <w:rFonts w:hint="eastAsia"/>
                <w:sz w:val="18"/>
                <w:lang w:val="pt-PT"/>
              </w:rPr>
            </w:pPr>
            <w:r>
              <w:rPr>
                <w:rFonts w:hint="eastAsia"/>
                <w:sz w:val="18"/>
                <w:lang w:val="pt-PT"/>
              </w:rPr>
              <w:t>太特省</w:t>
            </w:r>
          </w:p>
        </w:tc>
        <w:tc>
          <w:tcPr>
            <w:tcW w:w="2280" w:type="dxa"/>
          </w:tcPr>
          <w:p w:rsidR="00000000" w:rsidRDefault="0049028F">
            <w:pPr>
              <w:spacing w:after="120" w:line="320" w:lineRule="exact"/>
              <w:jc w:val="center"/>
              <w:rPr>
                <w:sz w:val="18"/>
                <w:lang w:val="pt-PT"/>
              </w:rPr>
            </w:pPr>
            <w:r>
              <w:rPr>
                <w:sz w:val="18"/>
                <w:lang w:val="pt-PT"/>
              </w:rPr>
              <w:t>502</w:t>
            </w:r>
          </w:p>
        </w:tc>
        <w:tc>
          <w:tcPr>
            <w:tcW w:w="2280" w:type="dxa"/>
          </w:tcPr>
          <w:p w:rsidR="00000000" w:rsidRDefault="0049028F">
            <w:pPr>
              <w:spacing w:after="120" w:line="320" w:lineRule="exact"/>
              <w:jc w:val="center"/>
              <w:rPr>
                <w:sz w:val="18"/>
                <w:lang w:val="pt-PT"/>
              </w:rPr>
            </w:pPr>
            <w:r>
              <w:rPr>
                <w:sz w:val="18"/>
                <w:lang w:val="pt-PT"/>
              </w:rPr>
              <w:t>2</w:t>
            </w:r>
            <w:r>
              <w:rPr>
                <w:rFonts w:hint="eastAsia"/>
                <w:sz w:val="18"/>
                <w:lang w:val="pt-PT"/>
              </w:rPr>
              <w:t xml:space="preserve"> </w:t>
            </w:r>
            <w:r>
              <w:rPr>
                <w:sz w:val="18"/>
                <w:lang w:val="pt-PT"/>
              </w:rPr>
              <w:t>280</w:t>
            </w:r>
          </w:p>
        </w:tc>
        <w:tc>
          <w:tcPr>
            <w:tcW w:w="2280" w:type="dxa"/>
          </w:tcPr>
          <w:p w:rsidR="00000000" w:rsidRDefault="0049028F">
            <w:pPr>
              <w:spacing w:after="120" w:line="320" w:lineRule="exact"/>
              <w:jc w:val="center"/>
              <w:rPr>
                <w:sz w:val="18"/>
                <w:lang w:val="pt-PT"/>
              </w:rPr>
            </w:pPr>
            <w:r>
              <w:rPr>
                <w:sz w:val="18"/>
                <w:lang w:val="pt-PT"/>
              </w:rPr>
              <w:t>11.55%</w:t>
            </w:r>
          </w:p>
        </w:tc>
      </w:tr>
      <w:tr w:rsidR="00000000">
        <w:tblPrEx>
          <w:tblCellMar>
            <w:top w:w="0" w:type="dxa"/>
            <w:bottom w:w="0" w:type="dxa"/>
          </w:tblCellMar>
        </w:tblPrEx>
        <w:tc>
          <w:tcPr>
            <w:tcW w:w="3000" w:type="dxa"/>
          </w:tcPr>
          <w:p w:rsidR="00000000" w:rsidRDefault="0049028F">
            <w:pPr>
              <w:spacing w:after="120" w:line="320" w:lineRule="exact"/>
              <w:rPr>
                <w:rFonts w:hint="eastAsia"/>
                <w:sz w:val="18"/>
                <w:lang w:val="pt-PT"/>
              </w:rPr>
            </w:pPr>
            <w:r>
              <w:rPr>
                <w:rFonts w:hint="eastAsia"/>
                <w:sz w:val="18"/>
                <w:lang w:val="pt-PT"/>
              </w:rPr>
              <w:t>马尼卡省</w:t>
            </w:r>
          </w:p>
        </w:tc>
        <w:tc>
          <w:tcPr>
            <w:tcW w:w="2280" w:type="dxa"/>
          </w:tcPr>
          <w:p w:rsidR="00000000" w:rsidRDefault="0049028F">
            <w:pPr>
              <w:spacing w:after="120" w:line="320" w:lineRule="exact"/>
              <w:jc w:val="center"/>
              <w:rPr>
                <w:sz w:val="18"/>
                <w:lang w:val="pt-PT"/>
              </w:rPr>
            </w:pPr>
            <w:r>
              <w:rPr>
                <w:sz w:val="18"/>
                <w:lang w:val="pt-PT"/>
              </w:rPr>
              <w:t>291</w:t>
            </w:r>
          </w:p>
        </w:tc>
        <w:tc>
          <w:tcPr>
            <w:tcW w:w="2280" w:type="dxa"/>
          </w:tcPr>
          <w:p w:rsidR="00000000" w:rsidRDefault="0049028F">
            <w:pPr>
              <w:spacing w:after="120" w:line="320" w:lineRule="exact"/>
              <w:jc w:val="center"/>
              <w:rPr>
                <w:sz w:val="18"/>
                <w:lang w:val="pt-PT"/>
              </w:rPr>
            </w:pPr>
            <w:r>
              <w:rPr>
                <w:sz w:val="18"/>
                <w:lang w:val="pt-PT"/>
              </w:rPr>
              <w:t>1</w:t>
            </w:r>
            <w:r>
              <w:rPr>
                <w:rFonts w:hint="eastAsia"/>
                <w:sz w:val="18"/>
                <w:lang w:val="pt-PT"/>
              </w:rPr>
              <w:t xml:space="preserve"> </w:t>
            </w:r>
            <w:r>
              <w:rPr>
                <w:sz w:val="18"/>
                <w:lang w:val="pt-PT"/>
              </w:rPr>
              <w:t>502</w:t>
            </w:r>
          </w:p>
        </w:tc>
        <w:tc>
          <w:tcPr>
            <w:tcW w:w="2280" w:type="dxa"/>
          </w:tcPr>
          <w:p w:rsidR="00000000" w:rsidRDefault="0049028F">
            <w:pPr>
              <w:spacing w:after="120" w:line="320" w:lineRule="exact"/>
              <w:jc w:val="center"/>
              <w:rPr>
                <w:sz w:val="18"/>
                <w:lang w:val="pt-PT"/>
              </w:rPr>
            </w:pPr>
            <w:r>
              <w:rPr>
                <w:sz w:val="18"/>
                <w:lang w:val="pt-PT"/>
              </w:rPr>
              <w:t>11.96%</w:t>
            </w:r>
          </w:p>
        </w:tc>
      </w:tr>
      <w:tr w:rsidR="00000000">
        <w:tblPrEx>
          <w:tblCellMar>
            <w:top w:w="0" w:type="dxa"/>
            <w:bottom w:w="0" w:type="dxa"/>
          </w:tblCellMar>
        </w:tblPrEx>
        <w:tc>
          <w:tcPr>
            <w:tcW w:w="3000" w:type="dxa"/>
          </w:tcPr>
          <w:p w:rsidR="00000000" w:rsidRDefault="0049028F">
            <w:pPr>
              <w:spacing w:after="120" w:line="320" w:lineRule="exact"/>
              <w:rPr>
                <w:rFonts w:hint="eastAsia"/>
                <w:sz w:val="18"/>
                <w:lang w:val="pt-PT"/>
              </w:rPr>
            </w:pPr>
            <w:r>
              <w:rPr>
                <w:rFonts w:hint="eastAsia"/>
                <w:sz w:val="18"/>
                <w:lang w:val="pt-PT"/>
              </w:rPr>
              <w:t>索法拉省</w:t>
            </w:r>
          </w:p>
        </w:tc>
        <w:tc>
          <w:tcPr>
            <w:tcW w:w="2280" w:type="dxa"/>
          </w:tcPr>
          <w:p w:rsidR="00000000" w:rsidRDefault="0049028F">
            <w:pPr>
              <w:spacing w:after="120" w:line="320" w:lineRule="exact"/>
              <w:jc w:val="center"/>
              <w:rPr>
                <w:sz w:val="18"/>
                <w:lang w:val="pt-PT"/>
              </w:rPr>
            </w:pPr>
            <w:r>
              <w:rPr>
                <w:sz w:val="18"/>
                <w:lang w:val="pt-PT"/>
              </w:rPr>
              <w:t>-</w:t>
            </w:r>
          </w:p>
        </w:tc>
        <w:tc>
          <w:tcPr>
            <w:tcW w:w="2280" w:type="dxa"/>
          </w:tcPr>
          <w:p w:rsidR="00000000" w:rsidRDefault="0049028F">
            <w:pPr>
              <w:spacing w:after="120" w:line="320" w:lineRule="exact"/>
              <w:jc w:val="center"/>
              <w:rPr>
                <w:sz w:val="18"/>
                <w:lang w:val="pt-PT"/>
              </w:rPr>
            </w:pPr>
            <w:r>
              <w:rPr>
                <w:sz w:val="18"/>
                <w:lang w:val="pt-PT"/>
              </w:rPr>
              <w:t>-</w:t>
            </w:r>
          </w:p>
        </w:tc>
        <w:tc>
          <w:tcPr>
            <w:tcW w:w="2280" w:type="dxa"/>
          </w:tcPr>
          <w:p w:rsidR="00000000" w:rsidRDefault="0049028F">
            <w:pPr>
              <w:spacing w:after="120" w:line="320" w:lineRule="exact"/>
              <w:jc w:val="center"/>
              <w:rPr>
                <w:sz w:val="18"/>
                <w:lang w:val="pt-PT"/>
              </w:rPr>
            </w:pPr>
            <w:r>
              <w:rPr>
                <w:sz w:val="18"/>
                <w:lang w:val="pt-PT"/>
              </w:rPr>
              <w:t>-</w:t>
            </w:r>
          </w:p>
        </w:tc>
      </w:tr>
      <w:tr w:rsidR="00000000">
        <w:tblPrEx>
          <w:tblCellMar>
            <w:top w:w="0" w:type="dxa"/>
            <w:bottom w:w="0" w:type="dxa"/>
          </w:tblCellMar>
        </w:tblPrEx>
        <w:tc>
          <w:tcPr>
            <w:tcW w:w="3000" w:type="dxa"/>
          </w:tcPr>
          <w:p w:rsidR="00000000" w:rsidRDefault="0049028F">
            <w:pPr>
              <w:spacing w:after="120" w:line="320" w:lineRule="exact"/>
              <w:rPr>
                <w:rFonts w:hint="eastAsia"/>
                <w:sz w:val="18"/>
                <w:lang w:val="pt-PT"/>
              </w:rPr>
            </w:pPr>
            <w:r>
              <w:rPr>
                <w:rFonts w:hint="eastAsia"/>
                <w:sz w:val="18"/>
                <w:lang w:val="pt-PT"/>
              </w:rPr>
              <w:t>伊尼扬巴内省</w:t>
            </w:r>
          </w:p>
        </w:tc>
        <w:tc>
          <w:tcPr>
            <w:tcW w:w="2280" w:type="dxa"/>
          </w:tcPr>
          <w:p w:rsidR="00000000" w:rsidRDefault="0049028F">
            <w:pPr>
              <w:spacing w:after="120" w:line="320" w:lineRule="exact"/>
              <w:jc w:val="center"/>
              <w:rPr>
                <w:sz w:val="18"/>
                <w:lang w:val="pt-PT"/>
              </w:rPr>
            </w:pPr>
            <w:r>
              <w:rPr>
                <w:sz w:val="18"/>
                <w:lang w:val="pt-PT"/>
              </w:rPr>
              <w:t>729</w:t>
            </w:r>
          </w:p>
        </w:tc>
        <w:tc>
          <w:tcPr>
            <w:tcW w:w="2280" w:type="dxa"/>
          </w:tcPr>
          <w:p w:rsidR="00000000" w:rsidRDefault="0049028F">
            <w:pPr>
              <w:spacing w:after="120" w:line="320" w:lineRule="exact"/>
              <w:jc w:val="center"/>
              <w:rPr>
                <w:sz w:val="18"/>
                <w:lang w:val="pt-PT"/>
              </w:rPr>
            </w:pPr>
            <w:r>
              <w:rPr>
                <w:sz w:val="18"/>
                <w:lang w:val="pt-PT"/>
              </w:rPr>
              <w:t>2</w:t>
            </w:r>
            <w:r>
              <w:rPr>
                <w:rFonts w:hint="eastAsia"/>
                <w:sz w:val="18"/>
                <w:lang w:val="pt-PT"/>
              </w:rPr>
              <w:t xml:space="preserve"> </w:t>
            </w:r>
            <w:r>
              <w:rPr>
                <w:sz w:val="18"/>
                <w:lang w:val="pt-PT"/>
              </w:rPr>
              <w:t>170</w:t>
            </w:r>
          </w:p>
        </w:tc>
        <w:tc>
          <w:tcPr>
            <w:tcW w:w="2280" w:type="dxa"/>
          </w:tcPr>
          <w:p w:rsidR="00000000" w:rsidRDefault="0049028F">
            <w:pPr>
              <w:spacing w:after="120" w:line="320" w:lineRule="exact"/>
              <w:jc w:val="center"/>
              <w:rPr>
                <w:sz w:val="18"/>
                <w:lang w:val="pt-PT"/>
              </w:rPr>
            </w:pPr>
            <w:r>
              <w:rPr>
                <w:sz w:val="18"/>
                <w:lang w:val="pt-PT"/>
              </w:rPr>
              <w:t>33.59%</w:t>
            </w:r>
          </w:p>
        </w:tc>
      </w:tr>
      <w:tr w:rsidR="00000000">
        <w:tblPrEx>
          <w:tblCellMar>
            <w:top w:w="0" w:type="dxa"/>
            <w:bottom w:w="0" w:type="dxa"/>
          </w:tblCellMar>
        </w:tblPrEx>
        <w:tc>
          <w:tcPr>
            <w:tcW w:w="3000" w:type="dxa"/>
          </w:tcPr>
          <w:p w:rsidR="00000000" w:rsidRDefault="0049028F">
            <w:pPr>
              <w:spacing w:after="120" w:line="320" w:lineRule="exact"/>
              <w:rPr>
                <w:rFonts w:hint="eastAsia"/>
                <w:sz w:val="18"/>
                <w:lang w:val="pt-PT"/>
              </w:rPr>
            </w:pPr>
            <w:r>
              <w:rPr>
                <w:rFonts w:hint="eastAsia"/>
                <w:sz w:val="18"/>
                <w:lang w:val="pt-PT"/>
              </w:rPr>
              <w:t>加扎省</w:t>
            </w:r>
          </w:p>
        </w:tc>
        <w:tc>
          <w:tcPr>
            <w:tcW w:w="2280" w:type="dxa"/>
          </w:tcPr>
          <w:p w:rsidR="00000000" w:rsidRDefault="0049028F">
            <w:pPr>
              <w:spacing w:after="120" w:line="320" w:lineRule="exact"/>
              <w:jc w:val="center"/>
              <w:rPr>
                <w:sz w:val="18"/>
                <w:lang w:val="pt-PT"/>
              </w:rPr>
            </w:pPr>
            <w:r>
              <w:rPr>
                <w:sz w:val="18"/>
                <w:lang w:val="pt-PT"/>
              </w:rPr>
              <w:t>928</w:t>
            </w:r>
          </w:p>
        </w:tc>
        <w:tc>
          <w:tcPr>
            <w:tcW w:w="2280" w:type="dxa"/>
          </w:tcPr>
          <w:p w:rsidR="00000000" w:rsidRDefault="0049028F">
            <w:pPr>
              <w:spacing w:after="120" w:line="320" w:lineRule="exact"/>
              <w:jc w:val="center"/>
              <w:rPr>
                <w:sz w:val="18"/>
                <w:lang w:val="pt-PT"/>
              </w:rPr>
            </w:pPr>
            <w:r>
              <w:rPr>
                <w:sz w:val="18"/>
                <w:lang w:val="pt-PT"/>
              </w:rPr>
              <w:t>2</w:t>
            </w:r>
            <w:r>
              <w:rPr>
                <w:rFonts w:hint="eastAsia"/>
                <w:sz w:val="18"/>
                <w:lang w:val="pt-PT"/>
              </w:rPr>
              <w:t xml:space="preserve"> </w:t>
            </w:r>
            <w:r>
              <w:rPr>
                <w:sz w:val="18"/>
                <w:lang w:val="pt-PT"/>
              </w:rPr>
              <w:t>036</w:t>
            </w:r>
          </w:p>
        </w:tc>
        <w:tc>
          <w:tcPr>
            <w:tcW w:w="2280" w:type="dxa"/>
          </w:tcPr>
          <w:p w:rsidR="00000000" w:rsidRDefault="0049028F">
            <w:pPr>
              <w:spacing w:after="120" w:line="320" w:lineRule="exact"/>
              <w:jc w:val="center"/>
              <w:rPr>
                <w:sz w:val="18"/>
                <w:lang w:val="pt-PT"/>
              </w:rPr>
            </w:pPr>
            <w:r>
              <w:rPr>
                <w:sz w:val="18"/>
                <w:lang w:val="pt-PT"/>
              </w:rPr>
              <w:t>45.57%</w:t>
            </w:r>
          </w:p>
        </w:tc>
      </w:tr>
      <w:tr w:rsidR="00000000">
        <w:tblPrEx>
          <w:tblCellMar>
            <w:top w:w="0" w:type="dxa"/>
            <w:bottom w:w="0" w:type="dxa"/>
          </w:tblCellMar>
        </w:tblPrEx>
        <w:trPr>
          <w:trHeight w:val="332"/>
        </w:trPr>
        <w:tc>
          <w:tcPr>
            <w:tcW w:w="3000" w:type="dxa"/>
          </w:tcPr>
          <w:p w:rsidR="00000000" w:rsidRDefault="0049028F">
            <w:pPr>
              <w:spacing w:after="120" w:line="320" w:lineRule="exact"/>
              <w:rPr>
                <w:rFonts w:hint="eastAsia"/>
                <w:sz w:val="18"/>
                <w:lang w:val="pt-PT"/>
              </w:rPr>
            </w:pPr>
            <w:r>
              <w:rPr>
                <w:rFonts w:hint="eastAsia"/>
                <w:sz w:val="18"/>
                <w:lang w:val="pt-PT"/>
              </w:rPr>
              <w:t>马普托省</w:t>
            </w:r>
          </w:p>
        </w:tc>
        <w:tc>
          <w:tcPr>
            <w:tcW w:w="2280" w:type="dxa"/>
          </w:tcPr>
          <w:p w:rsidR="00000000" w:rsidRDefault="0049028F">
            <w:pPr>
              <w:spacing w:after="120" w:line="320" w:lineRule="exact"/>
              <w:jc w:val="center"/>
              <w:rPr>
                <w:sz w:val="18"/>
              </w:rPr>
            </w:pPr>
            <w:r>
              <w:rPr>
                <w:sz w:val="18"/>
              </w:rPr>
              <w:t>688</w:t>
            </w:r>
          </w:p>
        </w:tc>
        <w:tc>
          <w:tcPr>
            <w:tcW w:w="2280" w:type="dxa"/>
          </w:tcPr>
          <w:p w:rsidR="00000000" w:rsidRDefault="0049028F">
            <w:pPr>
              <w:spacing w:after="120" w:line="320" w:lineRule="exact"/>
              <w:jc w:val="center"/>
              <w:rPr>
                <w:sz w:val="18"/>
              </w:rPr>
            </w:pPr>
            <w:r>
              <w:rPr>
                <w:sz w:val="18"/>
              </w:rPr>
              <w:t>1</w:t>
            </w:r>
            <w:r>
              <w:rPr>
                <w:rFonts w:hint="eastAsia"/>
                <w:sz w:val="18"/>
              </w:rPr>
              <w:t xml:space="preserve"> </w:t>
            </w:r>
            <w:r>
              <w:rPr>
                <w:sz w:val="18"/>
              </w:rPr>
              <w:t>464</w:t>
            </w:r>
          </w:p>
        </w:tc>
        <w:tc>
          <w:tcPr>
            <w:tcW w:w="2280" w:type="dxa"/>
          </w:tcPr>
          <w:p w:rsidR="00000000" w:rsidRDefault="0049028F">
            <w:pPr>
              <w:spacing w:after="120" w:line="320" w:lineRule="exact"/>
              <w:jc w:val="center"/>
              <w:rPr>
                <w:sz w:val="18"/>
              </w:rPr>
            </w:pPr>
            <w:r>
              <w:rPr>
                <w:sz w:val="18"/>
              </w:rPr>
              <w:t>46.99%</w:t>
            </w:r>
          </w:p>
        </w:tc>
      </w:tr>
      <w:tr w:rsidR="00000000">
        <w:tblPrEx>
          <w:tblCellMar>
            <w:top w:w="0" w:type="dxa"/>
            <w:bottom w:w="0" w:type="dxa"/>
          </w:tblCellMar>
        </w:tblPrEx>
        <w:tc>
          <w:tcPr>
            <w:tcW w:w="3000" w:type="dxa"/>
          </w:tcPr>
          <w:p w:rsidR="00000000" w:rsidRDefault="0049028F">
            <w:pPr>
              <w:spacing w:after="120" w:line="320" w:lineRule="exact"/>
              <w:rPr>
                <w:rFonts w:hint="eastAsia"/>
                <w:sz w:val="18"/>
              </w:rPr>
            </w:pPr>
            <w:r>
              <w:rPr>
                <w:rFonts w:hint="eastAsia"/>
                <w:sz w:val="18"/>
              </w:rPr>
              <w:t>马普托市</w:t>
            </w:r>
          </w:p>
        </w:tc>
        <w:tc>
          <w:tcPr>
            <w:tcW w:w="2280" w:type="dxa"/>
          </w:tcPr>
          <w:p w:rsidR="00000000" w:rsidRDefault="0049028F">
            <w:pPr>
              <w:spacing w:after="120" w:line="320" w:lineRule="exact"/>
              <w:jc w:val="center"/>
              <w:rPr>
                <w:sz w:val="18"/>
              </w:rPr>
            </w:pPr>
            <w:r>
              <w:rPr>
                <w:sz w:val="18"/>
              </w:rPr>
              <w:t>1</w:t>
            </w:r>
            <w:r>
              <w:rPr>
                <w:rFonts w:hint="eastAsia"/>
                <w:sz w:val="18"/>
              </w:rPr>
              <w:t xml:space="preserve"> </w:t>
            </w:r>
            <w:r>
              <w:rPr>
                <w:sz w:val="18"/>
              </w:rPr>
              <w:t>264</w:t>
            </w:r>
          </w:p>
        </w:tc>
        <w:tc>
          <w:tcPr>
            <w:tcW w:w="2280" w:type="dxa"/>
          </w:tcPr>
          <w:p w:rsidR="00000000" w:rsidRDefault="0049028F">
            <w:pPr>
              <w:spacing w:after="120" w:line="320" w:lineRule="exact"/>
              <w:jc w:val="center"/>
              <w:rPr>
                <w:sz w:val="18"/>
              </w:rPr>
            </w:pPr>
            <w:r>
              <w:rPr>
                <w:sz w:val="18"/>
              </w:rPr>
              <w:t>2</w:t>
            </w:r>
            <w:r>
              <w:rPr>
                <w:rFonts w:hint="eastAsia"/>
                <w:sz w:val="18"/>
              </w:rPr>
              <w:t xml:space="preserve"> </w:t>
            </w:r>
            <w:r>
              <w:rPr>
                <w:sz w:val="18"/>
              </w:rPr>
              <w:t>198</w:t>
            </w:r>
          </w:p>
        </w:tc>
        <w:tc>
          <w:tcPr>
            <w:tcW w:w="2280" w:type="dxa"/>
          </w:tcPr>
          <w:p w:rsidR="00000000" w:rsidRDefault="0049028F">
            <w:pPr>
              <w:spacing w:after="120" w:line="320" w:lineRule="exact"/>
              <w:jc w:val="center"/>
              <w:rPr>
                <w:sz w:val="18"/>
              </w:rPr>
            </w:pPr>
            <w:r>
              <w:rPr>
                <w:sz w:val="18"/>
              </w:rPr>
              <w:t>57.50%</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：教育部，</w:t>
      </w:r>
      <w:r>
        <w:rPr>
          <w:rFonts w:hint="eastAsia"/>
          <w:sz w:val="18"/>
        </w:rPr>
        <w:t>2001</w:t>
      </w:r>
      <w:r>
        <w:rPr>
          <w:rFonts w:hint="eastAsia"/>
          <w:sz w:val="18"/>
        </w:rPr>
        <w:t>年。</w:t>
      </w:r>
    </w:p>
    <w:p w:rsidR="00000000" w:rsidRDefault="0049028F" w:rsidP="0049028F">
      <w:pPr>
        <w:spacing w:after="240" w:line="340" w:lineRule="exact"/>
        <w:ind w:firstLineChars="200" w:firstLine="31680"/>
      </w:pPr>
      <w:r>
        <w:rPr>
          <w:rFonts w:hint="eastAsia"/>
        </w:rPr>
        <w:t>评论：</w:t>
      </w:r>
      <w:r>
        <w:t xml:space="preserve"> </w:t>
      </w:r>
    </w:p>
    <w:p w:rsidR="00000000" w:rsidRDefault="0049028F">
      <w:pPr>
        <w:numPr>
          <w:ilvl w:val="0"/>
          <w:numId w:val="9"/>
        </w:numPr>
        <w:spacing w:after="240" w:line="340" w:lineRule="exact"/>
      </w:pPr>
      <w:r>
        <w:rPr>
          <w:rFonts w:hint="eastAsia"/>
        </w:rPr>
        <w:t>莫桑比克北部省份越偏北，小学教师就越缺乏。</w:t>
      </w:r>
      <w:r>
        <w:t xml:space="preserve"> </w:t>
      </w:r>
    </w:p>
    <w:p w:rsidR="00000000" w:rsidRDefault="0049028F">
      <w:pPr>
        <w:numPr>
          <w:ilvl w:val="0"/>
          <w:numId w:val="9"/>
        </w:numPr>
        <w:spacing w:after="240" w:line="340" w:lineRule="exact"/>
      </w:pPr>
      <w:r>
        <w:rPr>
          <w:rFonts w:hint="eastAsia"/>
        </w:rPr>
        <w:t>普及小学教育的根本问题目前已产生明显的影响。小学教师培训课程以刚从小学毕业的学生为对象。在这个层面女孩可以接受教育，但辍学率提高。在管理上也存在效率不高的问题。从事这项工作收入很低，成功的可能性也很小。另一方面，需要扩大这一级教育体系。一条途径是将基础教育学校转型为从一年级到七年级的初级综合学校。</w:t>
      </w:r>
    </w:p>
    <w:p w:rsidR="00000000" w:rsidRDefault="0049028F" w:rsidP="0049028F">
      <w:pPr>
        <w:spacing w:after="240" w:line="340" w:lineRule="exact"/>
        <w:ind w:firstLineChars="200" w:firstLine="31680"/>
      </w:pPr>
      <w:r>
        <w:rPr>
          <w:rFonts w:hint="eastAsia"/>
        </w:rPr>
        <w:t>莫桑比克正在为改变这种情况而努力。</w:t>
      </w:r>
      <w:r>
        <w:rPr>
          <w:rFonts w:hint="eastAsia"/>
        </w:rPr>
        <w:t>1999</w:t>
      </w:r>
      <w:r>
        <w:rPr>
          <w:rFonts w:hint="eastAsia"/>
        </w:rPr>
        <w:t>年，教师在小学和中等学校的比例如下：</w:t>
      </w:r>
    </w:p>
    <w:p w:rsidR="00000000" w:rsidRDefault="0049028F" w:rsidP="0049028F">
      <w:pPr>
        <w:spacing w:after="240" w:line="340" w:lineRule="exact"/>
        <w:ind w:firstLineChars="200" w:firstLine="31680"/>
      </w:pPr>
      <w:r>
        <w:rPr>
          <w:rFonts w:hint="eastAsia"/>
        </w:rPr>
        <w:t>小学——</w:t>
      </w:r>
      <w:r>
        <w:t xml:space="preserve">24.9% </w:t>
      </w:r>
    </w:p>
    <w:p w:rsidR="00000000" w:rsidRDefault="0049028F" w:rsidP="0049028F">
      <w:pPr>
        <w:spacing w:after="240" w:line="340" w:lineRule="exact"/>
        <w:ind w:firstLineChars="200" w:firstLine="31680"/>
      </w:pPr>
      <w:r>
        <w:rPr>
          <w:rFonts w:hint="eastAsia"/>
        </w:rPr>
        <w:t>初中——</w:t>
      </w:r>
      <w:r>
        <w:t xml:space="preserve">18.8% </w:t>
      </w:r>
    </w:p>
    <w:p w:rsidR="00000000" w:rsidRDefault="0049028F" w:rsidP="0049028F">
      <w:pPr>
        <w:spacing w:after="240" w:line="340" w:lineRule="exact"/>
        <w:ind w:firstLineChars="200" w:firstLine="31680"/>
      </w:pPr>
      <w:r>
        <w:rPr>
          <w:rFonts w:hint="eastAsia"/>
        </w:rPr>
        <w:t>普通高中第一类——</w:t>
      </w:r>
      <w:r>
        <w:t xml:space="preserve">15.6% </w:t>
      </w:r>
    </w:p>
    <w:p w:rsidR="00000000" w:rsidRDefault="0049028F" w:rsidP="0049028F">
      <w:pPr>
        <w:spacing w:after="240" w:line="340" w:lineRule="exact"/>
        <w:ind w:firstLineChars="200" w:firstLine="31680"/>
      </w:pPr>
      <w:r>
        <w:rPr>
          <w:rFonts w:hint="eastAsia"/>
        </w:rPr>
        <w:t>普通高中</w:t>
      </w:r>
      <w:r>
        <w:rPr>
          <w:rFonts w:hint="eastAsia"/>
        </w:rPr>
        <w:t>第二类——</w:t>
      </w:r>
      <w:r>
        <w:t xml:space="preserve">14.5% </w:t>
      </w:r>
    </w:p>
    <w:p w:rsidR="00000000" w:rsidRDefault="0049028F" w:rsidP="0049028F">
      <w:pPr>
        <w:spacing w:after="240" w:line="340" w:lineRule="exact"/>
        <w:ind w:firstLineChars="200" w:firstLine="31680"/>
        <w:rPr>
          <w:rFonts w:hint="eastAsia"/>
        </w:rPr>
      </w:pPr>
      <w:r>
        <w:rPr>
          <w:rFonts w:hint="eastAsia"/>
        </w:rPr>
        <w:t>文中对女孩入学率低、辍学率高和学习成绩差的情况作了如下更概括的评论：有足够的证据表明，小学由女性担任教师时，儿童入学率最高。在文盲充斥的环境中，迷信和其他宗教禁忌通常导致学校教育的失败。有理由相信教师的存在可以成为一个有力的激发因素，有助于消除退学现象并恢复家庭的平静和安全。出于对意外怀孕和性虐待的恐惧，这些家庭过去总是想要女儿离开学校。因此，莫桑比克在努力推动女孩接受教育的同时，也采取补充措施鼓励妇女参加教师培训课程，甚至是鼓励她们申请从事教育系统的辅助工作。</w:t>
      </w:r>
    </w:p>
    <w:p w:rsidR="00000000" w:rsidRDefault="0049028F" w:rsidP="0049028F">
      <w:pPr>
        <w:spacing w:after="240" w:line="340" w:lineRule="exact"/>
        <w:ind w:firstLineChars="200" w:firstLine="31680"/>
        <w:rPr>
          <w:rFonts w:hint="eastAsia"/>
        </w:rPr>
      </w:pPr>
      <w:r>
        <w:rPr>
          <w:rFonts w:hint="eastAsia"/>
        </w:rPr>
        <w:t>这种愿望必须通过促进</w:t>
      </w:r>
      <w:r>
        <w:rPr>
          <w:rFonts w:hint="eastAsia"/>
        </w:rPr>
        <w:t>女孩接受教育的鼓励性机制和政策来落实，如同有些教育机构中已经实行的政策，可以提供奖学金和补助津贴、保护和优越的待遇以及加强与学校有关的国内社会机构。</w:t>
      </w:r>
    </w:p>
    <w:p w:rsidR="00000000" w:rsidRDefault="0049028F" w:rsidP="0049028F">
      <w:pPr>
        <w:spacing w:after="240" w:line="340" w:lineRule="exact"/>
        <w:ind w:firstLineChars="200" w:firstLine="31680"/>
        <w:rPr>
          <w:rFonts w:hint="eastAsia"/>
        </w:rPr>
      </w:pPr>
      <w:r>
        <w:t xml:space="preserve"> </w:t>
      </w:r>
      <w:r>
        <w:rPr>
          <w:rFonts w:hint="eastAsia"/>
        </w:rPr>
        <w:t>实际上，莫桑比克正在做出努力，使女孩连续接受小学教育，以减少辍学率，并使她们至少上完七年级或是完成基础教育。根据这项原则，在省一级开展了一些项目，覆盖很多地区。现在向所有儿童免费发放学校基础教材，并且在小学第一学年免除女孩的学费。</w:t>
      </w:r>
    </w:p>
    <w:p w:rsidR="00000000" w:rsidRDefault="0049028F" w:rsidP="0049028F">
      <w:pPr>
        <w:spacing w:after="240" w:line="340" w:lineRule="exact"/>
        <w:ind w:firstLineChars="200" w:firstLine="31680"/>
        <w:rPr>
          <w:rFonts w:hint="eastAsia"/>
        </w:rPr>
      </w:pPr>
      <w:r>
        <w:rPr>
          <w:rFonts w:hint="eastAsia"/>
        </w:rPr>
        <w:t>在对女孩教育有不利影响的国内因素中，需要提及以下几点：</w:t>
      </w:r>
    </w:p>
    <w:p w:rsidR="00000000" w:rsidRDefault="0049028F">
      <w:pPr>
        <w:numPr>
          <w:ilvl w:val="0"/>
          <w:numId w:val="9"/>
        </w:numPr>
        <w:spacing w:after="240" w:line="340" w:lineRule="exact"/>
      </w:pPr>
      <w:r>
        <w:rPr>
          <w:rFonts w:hint="eastAsia"/>
        </w:rPr>
        <w:t>学生面临的社会文化和经济现实（经济困难、启蒙仪式、禁忌、宗教习惯、拓展学</w:t>
      </w:r>
      <w:r>
        <w:rPr>
          <w:rFonts w:hint="eastAsia"/>
        </w:rPr>
        <w:t>校网络）。</w:t>
      </w:r>
    </w:p>
    <w:p w:rsidR="00000000" w:rsidRDefault="0049028F">
      <w:pPr>
        <w:numPr>
          <w:ilvl w:val="0"/>
          <w:numId w:val="9"/>
        </w:numPr>
        <w:spacing w:after="240" w:line="340" w:lineRule="exact"/>
      </w:pPr>
      <w:r>
        <w:rPr>
          <w:rFonts w:hint="eastAsia"/>
        </w:rPr>
        <w:t>管理教育系统的能力不足。</w:t>
      </w:r>
    </w:p>
    <w:p w:rsidR="00000000" w:rsidRDefault="0049028F">
      <w:pPr>
        <w:numPr>
          <w:ilvl w:val="0"/>
          <w:numId w:val="9"/>
        </w:numPr>
        <w:spacing w:after="240" w:line="340" w:lineRule="exact"/>
      </w:pPr>
      <w:r>
        <w:rPr>
          <w:rFonts w:hint="eastAsia"/>
        </w:rPr>
        <w:t>教师匮乏。</w:t>
      </w:r>
    </w:p>
    <w:p w:rsidR="00000000" w:rsidRDefault="0049028F">
      <w:pPr>
        <w:numPr>
          <w:ilvl w:val="0"/>
          <w:numId w:val="9"/>
        </w:numPr>
        <w:spacing w:after="240" w:line="340" w:lineRule="exact"/>
      </w:pPr>
      <w:r>
        <w:rPr>
          <w:rFonts w:hint="eastAsia"/>
        </w:rPr>
        <w:t>在教育方面缺少财政和物质资源。</w:t>
      </w:r>
    </w:p>
    <w:p w:rsidR="00000000" w:rsidRDefault="0049028F">
      <w:pPr>
        <w:numPr>
          <w:ilvl w:val="0"/>
          <w:numId w:val="9"/>
        </w:numPr>
        <w:spacing w:after="240" w:line="340" w:lineRule="exact"/>
      </w:pPr>
      <w:r>
        <w:rPr>
          <w:rFonts w:hint="eastAsia"/>
        </w:rPr>
        <w:t>社区与学校生活的联系和参与不够。</w:t>
      </w:r>
    </w:p>
    <w:p w:rsidR="00000000" w:rsidRDefault="0049028F">
      <w:pPr>
        <w:numPr>
          <w:ilvl w:val="0"/>
          <w:numId w:val="9"/>
        </w:numPr>
        <w:spacing w:after="240" w:line="340" w:lineRule="exact"/>
      </w:pPr>
      <w:r>
        <w:rPr>
          <w:rFonts w:hint="eastAsia"/>
        </w:rPr>
        <w:t>缺少对学校的支持和服务，包括在学校中提供咨询服务和协调与当地社区关系。</w:t>
      </w:r>
    </w:p>
    <w:p w:rsidR="00000000" w:rsidRDefault="0049028F" w:rsidP="0049028F">
      <w:pPr>
        <w:spacing w:after="240" w:line="340" w:lineRule="exact"/>
        <w:ind w:firstLineChars="200" w:firstLine="31680"/>
        <w:rPr>
          <w:rFonts w:hint="eastAsia"/>
        </w:rPr>
      </w:pPr>
      <w:r>
        <w:rPr>
          <w:rFonts w:hint="eastAsia"/>
        </w:rPr>
        <w:t>这些部门将在保留学生和降低辍学率方面发挥重要作用，同时激发学生和教师的积极性。这些部门还可以针对每个社会群体提出具体的意见和建议，以保持或停止某些传统的教育活动。对课程和管理政策水平进行审查，可以就如何处理学校中的怀孕问题提供帮助。现有规章并没有就如何处理怀孕的女孩做出明确规定。在完善这些机构的同时，有必要制定和发展有关政</w:t>
      </w:r>
      <w:r>
        <w:rPr>
          <w:rFonts w:hint="eastAsia"/>
        </w:rPr>
        <w:t>策，以在处理这些问题时消除性别不平等现象。</w:t>
      </w:r>
    </w:p>
    <w:p w:rsidR="00000000" w:rsidRDefault="0049028F" w:rsidP="0049028F">
      <w:pPr>
        <w:spacing w:after="240" w:line="340" w:lineRule="exact"/>
        <w:ind w:firstLineChars="200" w:firstLine="31680"/>
        <w:rPr>
          <w:rFonts w:hint="eastAsia"/>
        </w:rPr>
      </w:pPr>
      <w:r>
        <w:rPr>
          <w:rFonts w:hint="eastAsia"/>
        </w:rPr>
        <w:t>当前接受中等教育是一件困难的事。这一级的学校网络仍不完善。就其覆盖程度而言，</w:t>
      </w:r>
      <w:r>
        <w:rPr>
          <w:rFonts w:hint="eastAsia"/>
        </w:rPr>
        <w:t xml:space="preserve"> 1999</w:t>
      </w:r>
      <w:r>
        <w:rPr>
          <w:rFonts w:hint="eastAsia"/>
        </w:rPr>
        <w:t>年中等教育机构只接纳了</w:t>
      </w:r>
      <w:r>
        <w:rPr>
          <w:rFonts w:hint="eastAsia"/>
        </w:rPr>
        <w:t>64 000</w:t>
      </w:r>
      <w:r>
        <w:rPr>
          <w:rFonts w:hint="eastAsia"/>
        </w:rPr>
        <w:t>名第一类学生和</w:t>
      </w:r>
      <w:r>
        <w:rPr>
          <w:rFonts w:hint="eastAsia"/>
        </w:rPr>
        <w:t>8 000</w:t>
      </w:r>
      <w:r>
        <w:rPr>
          <w:rFonts w:hint="eastAsia"/>
        </w:rPr>
        <w:t>名第二类学生，分别占总入学率的</w:t>
      </w:r>
      <w:r>
        <w:rPr>
          <w:rFonts w:hint="eastAsia"/>
        </w:rPr>
        <w:t>6%</w:t>
      </w:r>
      <w:r>
        <w:rPr>
          <w:rFonts w:hint="eastAsia"/>
        </w:rPr>
        <w:t>和</w:t>
      </w:r>
      <w:r>
        <w:rPr>
          <w:rFonts w:hint="eastAsia"/>
        </w:rPr>
        <w:t>1%</w:t>
      </w:r>
      <w:r>
        <w:rPr>
          <w:rFonts w:hint="eastAsia"/>
        </w:rPr>
        <w:t>。接受中等教育需要进入寄宿学校。而由于缺少必要的寄宿条件，中等教育并不普及。</w:t>
      </w:r>
    </w:p>
    <w:p w:rsidR="00000000" w:rsidRDefault="0049028F" w:rsidP="0049028F">
      <w:pPr>
        <w:spacing w:after="240" w:line="360" w:lineRule="exact"/>
        <w:ind w:firstLineChars="200" w:firstLine="31680"/>
        <w:rPr>
          <w:rFonts w:hint="eastAsia"/>
          <w:spacing w:val="-4"/>
        </w:rPr>
      </w:pPr>
      <w:r>
        <w:rPr>
          <w:rFonts w:hint="eastAsia"/>
          <w:spacing w:val="-4"/>
        </w:rPr>
        <w:t>学校网络体系的限制导致入学难和缺乏明确的政策促进性别平等，因此女孩接受教育必须克服巨大的障碍。</w:t>
      </w:r>
    </w:p>
    <w:p w:rsidR="00000000" w:rsidRDefault="0049028F" w:rsidP="0049028F">
      <w:pPr>
        <w:spacing w:after="240" w:line="360" w:lineRule="exact"/>
        <w:ind w:firstLineChars="200" w:firstLine="31680"/>
        <w:rPr>
          <w:rFonts w:hint="eastAsia"/>
        </w:rPr>
      </w:pPr>
      <w:r>
        <w:rPr>
          <w:rFonts w:hint="eastAsia"/>
        </w:rPr>
        <w:t>目前政府将向女孩提供帮助，以使她们能够在规定的条件下获得奖学金。政府必须尽快加强这项工作，并明确中等和初等教育</w:t>
      </w:r>
      <w:r>
        <w:rPr>
          <w:rFonts w:hint="eastAsia"/>
        </w:rPr>
        <w:t>的支助和入学机制。这些政策必须考虑到社会文化现实、家庭的期望及其承受能力。</w:t>
      </w:r>
    </w:p>
    <w:p w:rsidR="00000000" w:rsidRDefault="0049028F" w:rsidP="0049028F">
      <w:pPr>
        <w:spacing w:after="240" w:line="360" w:lineRule="exact"/>
        <w:ind w:firstLineChars="200" w:firstLine="31680"/>
        <w:rPr>
          <w:rFonts w:hint="eastAsia"/>
        </w:rPr>
      </w:pPr>
      <w:r>
        <w:rPr>
          <w:rFonts w:hint="eastAsia"/>
        </w:rPr>
        <w:t>在全国范围和所有教育层次（小学、中等、学院和大学），在学习相同的学科时，男女生学习的科目、录取条件或课程都是一样的。女孩对可供选择的科目有一定的了解，但有必要鼓励和教育她们的家庭和社会利用教育提供的机会。</w:t>
      </w:r>
    </w:p>
    <w:p w:rsidR="00000000" w:rsidRDefault="0049028F" w:rsidP="0049028F">
      <w:pPr>
        <w:spacing w:after="240" w:line="360" w:lineRule="exact"/>
        <w:ind w:firstLineChars="200" w:firstLine="31680"/>
        <w:rPr>
          <w:rFonts w:hint="eastAsia"/>
        </w:rPr>
      </w:pPr>
      <w:r>
        <w:rPr>
          <w:rFonts w:hint="eastAsia"/>
        </w:rPr>
        <w:t>这种情况表明改变社会态度是一个长期的过程，需要为之付出很大的努力。</w:t>
      </w:r>
    </w:p>
    <w:p w:rsidR="00000000" w:rsidRDefault="0049028F" w:rsidP="0049028F">
      <w:pPr>
        <w:spacing w:after="240" w:line="360" w:lineRule="exact"/>
        <w:ind w:firstLineChars="200" w:firstLine="31680"/>
        <w:rPr>
          <w:rFonts w:hint="eastAsia"/>
        </w:rPr>
      </w:pPr>
      <w:r>
        <w:rPr>
          <w:rFonts w:hint="eastAsia"/>
        </w:rPr>
        <w:t>1997</w:t>
      </w:r>
      <w:r>
        <w:rPr>
          <w:rFonts w:hint="eastAsia"/>
        </w:rPr>
        <w:t>年莫桑比克女毕业生（</w:t>
      </w:r>
      <w:r>
        <w:rPr>
          <w:rFonts w:hint="eastAsia"/>
        </w:rPr>
        <w:t>12</w:t>
      </w:r>
      <w:r>
        <w:rPr>
          <w:rFonts w:hint="eastAsia"/>
        </w:rPr>
        <w:t>年制教育）的百分比</w:t>
      </w:r>
    </w:p>
    <w:tbl>
      <w:tblPr>
        <w:tblW w:w="0" w:type="auto"/>
        <w:jc w:val="center"/>
        <w:tblInd w:w="-2172" w:type="dxa"/>
        <w:tblLayout w:type="fixed"/>
        <w:tblLook w:val="0000" w:firstRow="0" w:lastRow="0" w:firstColumn="0" w:lastColumn="0" w:noHBand="0" w:noVBand="0"/>
      </w:tblPr>
      <w:tblGrid>
        <w:gridCol w:w="5160"/>
        <w:gridCol w:w="2321"/>
        <w:gridCol w:w="2321"/>
      </w:tblGrid>
      <w:tr w:rsidR="00000000">
        <w:tblPrEx>
          <w:tblCellMar>
            <w:top w:w="0" w:type="dxa"/>
            <w:bottom w:w="0" w:type="dxa"/>
          </w:tblCellMar>
        </w:tblPrEx>
        <w:trPr>
          <w:jc w:val="center"/>
        </w:trPr>
        <w:tc>
          <w:tcPr>
            <w:tcW w:w="5160"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rPr>
                <w:rFonts w:eastAsia="KaiTi_GB2312"/>
                <w:color w:val="0000FF"/>
                <w:sz w:val="18"/>
              </w:rPr>
            </w:pP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jc w:val="center"/>
              <w:rPr>
                <w:rFonts w:eastAsia="KaiTi_GB2312" w:hint="eastAsia"/>
                <w:color w:val="0000FF"/>
                <w:sz w:val="18"/>
              </w:rPr>
            </w:pPr>
            <w:r>
              <w:rPr>
                <w:rFonts w:eastAsia="KaiTi_GB2312" w:hint="eastAsia"/>
                <w:color w:val="0000FF"/>
                <w:sz w:val="18"/>
              </w:rPr>
              <w:t>女</w:t>
            </w: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jc w:val="center"/>
              <w:rPr>
                <w:rFonts w:eastAsia="KaiTi_GB2312" w:hint="eastAsia"/>
                <w:color w:val="0000FF"/>
                <w:sz w:val="18"/>
              </w:rPr>
            </w:pPr>
            <w:r>
              <w:rPr>
                <w:rFonts w:eastAsia="KaiTi_GB2312" w:hint="eastAsia"/>
                <w:color w:val="0000FF"/>
                <w:sz w:val="18"/>
              </w:rPr>
              <w:t>男</w:t>
            </w:r>
          </w:p>
        </w:tc>
      </w:tr>
      <w:tr w:rsidR="00000000">
        <w:tblPrEx>
          <w:tblCellMar>
            <w:top w:w="0" w:type="dxa"/>
            <w:bottom w:w="0" w:type="dxa"/>
          </w:tblCellMar>
        </w:tblPrEx>
        <w:trPr>
          <w:jc w:val="center"/>
        </w:trPr>
        <w:tc>
          <w:tcPr>
            <w:tcW w:w="5160"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rPr>
                <w:rFonts w:hint="eastAsia"/>
                <w:sz w:val="18"/>
              </w:rPr>
            </w:pPr>
            <w:r>
              <w:rPr>
                <w:rFonts w:hint="eastAsia"/>
                <w:sz w:val="18"/>
              </w:rPr>
              <w:t>小学</w:t>
            </w: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jc w:val="center"/>
              <w:rPr>
                <w:sz w:val="18"/>
                <w:lang w:val="pt-PT"/>
              </w:rPr>
            </w:pPr>
            <w:r>
              <w:rPr>
                <w:sz w:val="18"/>
                <w:lang w:val="pt-PT"/>
              </w:rPr>
              <w:t>38.3%</w:t>
            </w: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jc w:val="center"/>
              <w:rPr>
                <w:sz w:val="18"/>
                <w:lang w:val="pt-PT"/>
              </w:rPr>
            </w:pPr>
            <w:r>
              <w:rPr>
                <w:sz w:val="18"/>
                <w:lang w:val="pt-PT"/>
              </w:rPr>
              <w:t>61.7%</w:t>
            </w:r>
          </w:p>
        </w:tc>
      </w:tr>
      <w:tr w:rsidR="00000000">
        <w:tblPrEx>
          <w:tblCellMar>
            <w:top w:w="0" w:type="dxa"/>
            <w:bottom w:w="0" w:type="dxa"/>
          </w:tblCellMar>
        </w:tblPrEx>
        <w:trPr>
          <w:jc w:val="center"/>
        </w:trPr>
        <w:tc>
          <w:tcPr>
            <w:tcW w:w="5160"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rPr>
                <w:rFonts w:hint="eastAsia"/>
                <w:sz w:val="18"/>
                <w:lang w:val="pt-PT"/>
              </w:rPr>
            </w:pPr>
            <w:r>
              <w:rPr>
                <w:rFonts w:hint="eastAsia"/>
                <w:sz w:val="18"/>
                <w:lang w:val="pt-PT"/>
              </w:rPr>
              <w:t>初中</w:t>
            </w: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jc w:val="center"/>
              <w:rPr>
                <w:sz w:val="18"/>
                <w:lang w:val="pt-PT"/>
              </w:rPr>
            </w:pPr>
            <w:r>
              <w:rPr>
                <w:sz w:val="18"/>
                <w:lang w:val="pt-PT"/>
              </w:rPr>
              <w:t>36.7%</w:t>
            </w: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jc w:val="center"/>
              <w:rPr>
                <w:sz w:val="18"/>
                <w:lang w:val="pt-PT"/>
              </w:rPr>
            </w:pPr>
            <w:r>
              <w:rPr>
                <w:sz w:val="18"/>
                <w:lang w:val="pt-PT"/>
              </w:rPr>
              <w:t>63.3%</w:t>
            </w:r>
          </w:p>
        </w:tc>
      </w:tr>
      <w:tr w:rsidR="00000000">
        <w:tblPrEx>
          <w:tblCellMar>
            <w:top w:w="0" w:type="dxa"/>
            <w:bottom w:w="0" w:type="dxa"/>
          </w:tblCellMar>
        </w:tblPrEx>
        <w:trPr>
          <w:jc w:val="center"/>
        </w:trPr>
        <w:tc>
          <w:tcPr>
            <w:tcW w:w="5160"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rPr>
                <w:rFonts w:hint="eastAsia"/>
                <w:sz w:val="18"/>
                <w:lang w:val="pt-PT"/>
              </w:rPr>
            </w:pPr>
            <w:r>
              <w:rPr>
                <w:rFonts w:hint="eastAsia"/>
                <w:sz w:val="18"/>
                <w:lang w:val="pt-PT"/>
              </w:rPr>
              <w:t>普通中等教育第一类</w:t>
            </w: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jc w:val="center"/>
              <w:rPr>
                <w:sz w:val="18"/>
                <w:lang w:val="pt-PT"/>
              </w:rPr>
            </w:pPr>
            <w:r>
              <w:rPr>
                <w:sz w:val="18"/>
                <w:lang w:val="pt-PT"/>
              </w:rPr>
              <w:t>34.1%</w:t>
            </w: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jc w:val="center"/>
              <w:rPr>
                <w:sz w:val="18"/>
              </w:rPr>
            </w:pPr>
            <w:r>
              <w:rPr>
                <w:sz w:val="18"/>
              </w:rPr>
              <w:t>6</w:t>
            </w:r>
            <w:r>
              <w:rPr>
                <w:sz w:val="18"/>
              </w:rPr>
              <w:t>5.9%</w:t>
            </w:r>
          </w:p>
        </w:tc>
      </w:tr>
      <w:tr w:rsidR="00000000">
        <w:tblPrEx>
          <w:tblCellMar>
            <w:top w:w="0" w:type="dxa"/>
            <w:bottom w:w="0" w:type="dxa"/>
          </w:tblCellMar>
        </w:tblPrEx>
        <w:trPr>
          <w:jc w:val="center"/>
        </w:trPr>
        <w:tc>
          <w:tcPr>
            <w:tcW w:w="5160"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rPr>
                <w:sz w:val="18"/>
              </w:rPr>
            </w:pPr>
            <w:r>
              <w:rPr>
                <w:rFonts w:hint="eastAsia"/>
                <w:sz w:val="18"/>
                <w:lang w:val="pt-PT"/>
              </w:rPr>
              <w:t>普通中等教育第二类</w:t>
            </w: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spacing w:after="120" w:line="360" w:lineRule="exact"/>
              <w:jc w:val="center"/>
              <w:rPr>
                <w:sz w:val="18"/>
              </w:rPr>
            </w:pPr>
            <w:r>
              <w:rPr>
                <w:sz w:val="18"/>
              </w:rPr>
              <w:t>38.4%</w:t>
            </w:r>
          </w:p>
        </w:tc>
        <w:tc>
          <w:tcPr>
            <w:tcW w:w="2321" w:type="dxa"/>
            <w:tcBorders>
              <w:top w:val="single" w:sz="6" w:space="0" w:color="auto"/>
              <w:left w:val="single" w:sz="6" w:space="0" w:color="auto"/>
              <w:bottom w:val="single" w:sz="6" w:space="0" w:color="auto"/>
              <w:right w:val="single" w:sz="6" w:space="0" w:color="auto"/>
            </w:tcBorders>
          </w:tcPr>
          <w:p w:rsidR="00000000" w:rsidRDefault="0049028F">
            <w:pPr>
              <w:pStyle w:val="a3"/>
              <w:adjustRightInd w:val="0"/>
              <w:spacing w:after="120" w:line="360" w:lineRule="exact"/>
              <w:jc w:val="center"/>
              <w:textAlignment w:val="baseline"/>
              <w:rPr>
                <w:kern w:val="0"/>
                <w:szCs w:val="20"/>
              </w:rPr>
            </w:pPr>
            <w:r>
              <w:rPr>
                <w:kern w:val="0"/>
                <w:szCs w:val="20"/>
              </w:rPr>
              <w:t>61.6%</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：教育部，</w:t>
      </w:r>
      <w:r>
        <w:rPr>
          <w:rFonts w:hint="eastAsia"/>
          <w:sz w:val="18"/>
        </w:rPr>
        <w:t>2001</w:t>
      </w:r>
      <w:r>
        <w:rPr>
          <w:rFonts w:hint="eastAsia"/>
          <w:sz w:val="18"/>
        </w:rPr>
        <w:t>年。</w:t>
      </w:r>
    </w:p>
    <w:p w:rsidR="00000000" w:rsidRDefault="0049028F" w:rsidP="0049028F">
      <w:pPr>
        <w:pStyle w:val="NormalIndent"/>
        <w:spacing w:after="240" w:line="360" w:lineRule="exact"/>
        <w:ind w:firstLineChars="200" w:firstLine="31680"/>
        <w:rPr>
          <w:kern w:val="0"/>
        </w:rPr>
      </w:pPr>
      <w:r>
        <w:rPr>
          <w:rFonts w:hint="eastAsia"/>
          <w:kern w:val="0"/>
        </w:rPr>
        <w:t>莫桑比克的妇女职业教育</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00"/>
        <w:gridCol w:w="2380"/>
        <w:gridCol w:w="2380"/>
        <w:gridCol w:w="2380"/>
      </w:tblGrid>
      <w:tr w:rsidR="00000000">
        <w:tblPrEx>
          <w:tblCellMar>
            <w:top w:w="0" w:type="dxa"/>
            <w:bottom w:w="0" w:type="dxa"/>
          </w:tblCellMar>
        </w:tblPrEx>
        <w:tc>
          <w:tcPr>
            <w:tcW w:w="2700" w:type="dxa"/>
          </w:tcPr>
          <w:p w:rsidR="00000000" w:rsidRDefault="0049028F">
            <w:pPr>
              <w:spacing w:after="120" w:line="360" w:lineRule="exact"/>
              <w:rPr>
                <w:rFonts w:eastAsia="KaiTi_GB2312"/>
                <w:color w:val="0000FF"/>
                <w:sz w:val="18"/>
              </w:rPr>
            </w:pPr>
          </w:p>
        </w:tc>
        <w:tc>
          <w:tcPr>
            <w:tcW w:w="2380" w:type="dxa"/>
          </w:tcPr>
          <w:p w:rsidR="00000000" w:rsidRDefault="0049028F">
            <w:pPr>
              <w:spacing w:after="120" w:line="360" w:lineRule="exact"/>
              <w:jc w:val="center"/>
              <w:rPr>
                <w:rFonts w:eastAsia="KaiTi_GB2312"/>
                <w:color w:val="0000FF"/>
                <w:sz w:val="18"/>
              </w:rPr>
            </w:pPr>
            <w:r>
              <w:rPr>
                <w:rFonts w:eastAsia="KaiTi_GB2312" w:hint="eastAsia"/>
                <w:color w:val="0000FF"/>
                <w:sz w:val="18"/>
              </w:rPr>
              <w:t>学生</w:t>
            </w:r>
          </w:p>
        </w:tc>
        <w:tc>
          <w:tcPr>
            <w:tcW w:w="2380" w:type="dxa"/>
          </w:tcPr>
          <w:p w:rsidR="00000000" w:rsidRDefault="0049028F">
            <w:pPr>
              <w:spacing w:after="120" w:line="360" w:lineRule="exact"/>
              <w:jc w:val="center"/>
              <w:rPr>
                <w:rFonts w:eastAsia="KaiTi_GB2312" w:hint="eastAsia"/>
                <w:color w:val="0000FF"/>
                <w:sz w:val="18"/>
              </w:rPr>
            </w:pPr>
            <w:r>
              <w:rPr>
                <w:rFonts w:eastAsia="KaiTi_GB2312" w:hint="eastAsia"/>
                <w:color w:val="0000FF"/>
                <w:sz w:val="18"/>
              </w:rPr>
              <w:t>女孩</w:t>
            </w:r>
          </w:p>
        </w:tc>
        <w:tc>
          <w:tcPr>
            <w:tcW w:w="2380" w:type="dxa"/>
          </w:tcPr>
          <w:p w:rsidR="00000000" w:rsidRDefault="0049028F">
            <w:pPr>
              <w:spacing w:after="120" w:line="360" w:lineRule="exact"/>
              <w:jc w:val="center"/>
              <w:rPr>
                <w:rFonts w:eastAsia="KaiTi_GB2312" w:hint="eastAsia"/>
                <w:color w:val="0000FF"/>
                <w:sz w:val="18"/>
              </w:rPr>
            </w:pPr>
            <w:r>
              <w:rPr>
                <w:rFonts w:eastAsia="KaiTi_GB2312" w:hint="eastAsia"/>
                <w:color w:val="0000FF"/>
                <w:sz w:val="18"/>
              </w:rPr>
              <w:t>男孩</w:t>
            </w:r>
          </w:p>
        </w:tc>
      </w:tr>
      <w:tr w:rsidR="00000000">
        <w:tblPrEx>
          <w:tblCellMar>
            <w:top w:w="0" w:type="dxa"/>
            <w:bottom w:w="0" w:type="dxa"/>
          </w:tblCellMar>
        </w:tblPrEx>
        <w:tc>
          <w:tcPr>
            <w:tcW w:w="2700" w:type="dxa"/>
          </w:tcPr>
          <w:p w:rsidR="00000000" w:rsidRDefault="0049028F">
            <w:pPr>
              <w:spacing w:after="120" w:line="360" w:lineRule="exact"/>
              <w:rPr>
                <w:sz w:val="18"/>
              </w:rPr>
            </w:pPr>
            <w:r>
              <w:rPr>
                <w:rFonts w:hint="eastAsia"/>
                <w:sz w:val="18"/>
              </w:rPr>
              <w:t>学院一级</w:t>
            </w:r>
          </w:p>
        </w:tc>
        <w:tc>
          <w:tcPr>
            <w:tcW w:w="2380" w:type="dxa"/>
          </w:tcPr>
          <w:p w:rsidR="00000000" w:rsidRDefault="0049028F">
            <w:pPr>
              <w:spacing w:after="120" w:line="360" w:lineRule="exact"/>
              <w:jc w:val="center"/>
              <w:rPr>
                <w:sz w:val="18"/>
              </w:rPr>
            </w:pPr>
            <w:r>
              <w:rPr>
                <w:sz w:val="18"/>
              </w:rPr>
              <w:t>416</w:t>
            </w:r>
          </w:p>
        </w:tc>
        <w:tc>
          <w:tcPr>
            <w:tcW w:w="2380" w:type="dxa"/>
          </w:tcPr>
          <w:p w:rsidR="00000000" w:rsidRDefault="0049028F">
            <w:pPr>
              <w:spacing w:after="120" w:line="360" w:lineRule="exact"/>
              <w:jc w:val="center"/>
              <w:rPr>
                <w:sz w:val="18"/>
              </w:rPr>
            </w:pPr>
            <w:r>
              <w:rPr>
                <w:sz w:val="18"/>
              </w:rPr>
              <w:t>9.4%</w:t>
            </w:r>
          </w:p>
        </w:tc>
        <w:tc>
          <w:tcPr>
            <w:tcW w:w="2380" w:type="dxa"/>
          </w:tcPr>
          <w:p w:rsidR="00000000" w:rsidRDefault="0049028F">
            <w:pPr>
              <w:spacing w:after="120" w:line="360" w:lineRule="exact"/>
              <w:jc w:val="center"/>
              <w:rPr>
                <w:sz w:val="18"/>
              </w:rPr>
            </w:pPr>
            <w:r>
              <w:rPr>
                <w:sz w:val="18"/>
              </w:rPr>
              <w:t>90.6%</w:t>
            </w:r>
          </w:p>
        </w:tc>
      </w:tr>
      <w:tr w:rsidR="00000000">
        <w:tblPrEx>
          <w:tblCellMar>
            <w:top w:w="0" w:type="dxa"/>
            <w:bottom w:w="0" w:type="dxa"/>
          </w:tblCellMar>
        </w:tblPrEx>
        <w:tc>
          <w:tcPr>
            <w:tcW w:w="2700" w:type="dxa"/>
          </w:tcPr>
          <w:p w:rsidR="00000000" w:rsidRDefault="0049028F">
            <w:pPr>
              <w:spacing w:after="120" w:line="360" w:lineRule="exact"/>
              <w:rPr>
                <w:rFonts w:hint="eastAsia"/>
                <w:sz w:val="18"/>
              </w:rPr>
            </w:pPr>
            <w:r>
              <w:rPr>
                <w:rFonts w:hint="eastAsia"/>
                <w:sz w:val="18"/>
              </w:rPr>
              <w:t>农业</w:t>
            </w:r>
          </w:p>
        </w:tc>
        <w:tc>
          <w:tcPr>
            <w:tcW w:w="2380" w:type="dxa"/>
          </w:tcPr>
          <w:p w:rsidR="00000000" w:rsidRDefault="0049028F">
            <w:pPr>
              <w:spacing w:after="120" w:line="360" w:lineRule="exact"/>
              <w:jc w:val="center"/>
              <w:rPr>
                <w:sz w:val="18"/>
              </w:rPr>
            </w:pPr>
            <w:r>
              <w:rPr>
                <w:sz w:val="18"/>
              </w:rPr>
              <w:t>77</w:t>
            </w:r>
          </w:p>
        </w:tc>
        <w:tc>
          <w:tcPr>
            <w:tcW w:w="2380" w:type="dxa"/>
          </w:tcPr>
          <w:p w:rsidR="00000000" w:rsidRDefault="0049028F">
            <w:pPr>
              <w:spacing w:after="120" w:line="360" w:lineRule="exact"/>
              <w:jc w:val="center"/>
              <w:rPr>
                <w:sz w:val="18"/>
              </w:rPr>
            </w:pPr>
            <w:r>
              <w:rPr>
                <w:sz w:val="18"/>
              </w:rPr>
              <w:t>16.9%</w:t>
            </w:r>
          </w:p>
        </w:tc>
        <w:tc>
          <w:tcPr>
            <w:tcW w:w="2380" w:type="dxa"/>
          </w:tcPr>
          <w:p w:rsidR="00000000" w:rsidRDefault="0049028F">
            <w:pPr>
              <w:spacing w:after="120" w:line="360" w:lineRule="exact"/>
              <w:jc w:val="center"/>
              <w:rPr>
                <w:sz w:val="18"/>
              </w:rPr>
            </w:pPr>
            <w:r>
              <w:rPr>
                <w:sz w:val="18"/>
              </w:rPr>
              <w:t>83.1%</w:t>
            </w:r>
          </w:p>
        </w:tc>
      </w:tr>
      <w:tr w:rsidR="00000000">
        <w:tblPrEx>
          <w:tblCellMar>
            <w:top w:w="0" w:type="dxa"/>
            <w:bottom w:w="0" w:type="dxa"/>
          </w:tblCellMar>
        </w:tblPrEx>
        <w:tc>
          <w:tcPr>
            <w:tcW w:w="2700" w:type="dxa"/>
          </w:tcPr>
          <w:p w:rsidR="00000000" w:rsidRDefault="0049028F">
            <w:pPr>
              <w:spacing w:after="120" w:line="360" w:lineRule="exact"/>
              <w:rPr>
                <w:rFonts w:hint="eastAsia"/>
                <w:sz w:val="18"/>
              </w:rPr>
            </w:pPr>
            <w:r>
              <w:rPr>
                <w:rFonts w:hint="eastAsia"/>
                <w:sz w:val="18"/>
              </w:rPr>
              <w:t>工业</w:t>
            </w:r>
          </w:p>
        </w:tc>
        <w:tc>
          <w:tcPr>
            <w:tcW w:w="2380" w:type="dxa"/>
          </w:tcPr>
          <w:p w:rsidR="00000000" w:rsidRDefault="0049028F">
            <w:pPr>
              <w:spacing w:after="120" w:line="360" w:lineRule="exact"/>
              <w:jc w:val="center"/>
              <w:rPr>
                <w:sz w:val="18"/>
              </w:rPr>
            </w:pPr>
            <w:r>
              <w:rPr>
                <w:sz w:val="18"/>
              </w:rPr>
              <w:t>236</w:t>
            </w:r>
          </w:p>
        </w:tc>
        <w:tc>
          <w:tcPr>
            <w:tcW w:w="2380" w:type="dxa"/>
          </w:tcPr>
          <w:p w:rsidR="00000000" w:rsidRDefault="0049028F">
            <w:pPr>
              <w:spacing w:after="120" w:line="360" w:lineRule="exact"/>
              <w:jc w:val="center"/>
              <w:rPr>
                <w:sz w:val="18"/>
              </w:rPr>
            </w:pPr>
            <w:r>
              <w:rPr>
                <w:sz w:val="18"/>
              </w:rPr>
              <w:t>4.2%</w:t>
            </w:r>
          </w:p>
        </w:tc>
        <w:tc>
          <w:tcPr>
            <w:tcW w:w="2380" w:type="dxa"/>
          </w:tcPr>
          <w:p w:rsidR="00000000" w:rsidRDefault="0049028F">
            <w:pPr>
              <w:spacing w:after="120" w:line="360" w:lineRule="exact"/>
              <w:jc w:val="center"/>
              <w:rPr>
                <w:sz w:val="18"/>
              </w:rPr>
            </w:pPr>
            <w:r>
              <w:rPr>
                <w:sz w:val="18"/>
              </w:rPr>
              <w:t>95.8%</w:t>
            </w:r>
          </w:p>
        </w:tc>
      </w:tr>
      <w:tr w:rsidR="00000000">
        <w:tblPrEx>
          <w:tblCellMar>
            <w:top w:w="0" w:type="dxa"/>
            <w:bottom w:w="0" w:type="dxa"/>
          </w:tblCellMar>
        </w:tblPrEx>
        <w:tc>
          <w:tcPr>
            <w:tcW w:w="2700" w:type="dxa"/>
          </w:tcPr>
          <w:p w:rsidR="00000000" w:rsidRDefault="0049028F">
            <w:pPr>
              <w:spacing w:after="120" w:line="360" w:lineRule="exact"/>
              <w:rPr>
                <w:rFonts w:hint="eastAsia"/>
                <w:sz w:val="18"/>
              </w:rPr>
            </w:pPr>
            <w:r>
              <w:rPr>
                <w:rFonts w:hint="eastAsia"/>
                <w:sz w:val="18"/>
              </w:rPr>
              <w:t>商业</w:t>
            </w:r>
          </w:p>
        </w:tc>
        <w:tc>
          <w:tcPr>
            <w:tcW w:w="2380" w:type="dxa"/>
          </w:tcPr>
          <w:p w:rsidR="00000000" w:rsidRDefault="0049028F">
            <w:pPr>
              <w:spacing w:after="120" w:line="360" w:lineRule="exact"/>
              <w:jc w:val="center"/>
              <w:rPr>
                <w:sz w:val="18"/>
              </w:rPr>
            </w:pPr>
            <w:r>
              <w:rPr>
                <w:sz w:val="18"/>
              </w:rPr>
              <w:t>103</w:t>
            </w:r>
          </w:p>
        </w:tc>
        <w:tc>
          <w:tcPr>
            <w:tcW w:w="2380" w:type="dxa"/>
          </w:tcPr>
          <w:p w:rsidR="00000000" w:rsidRDefault="0049028F">
            <w:pPr>
              <w:spacing w:after="120" w:line="360" w:lineRule="exact"/>
              <w:jc w:val="center"/>
              <w:rPr>
                <w:sz w:val="18"/>
              </w:rPr>
            </w:pPr>
            <w:r>
              <w:rPr>
                <w:sz w:val="18"/>
              </w:rPr>
              <w:t>15.5%</w:t>
            </w:r>
          </w:p>
        </w:tc>
        <w:tc>
          <w:tcPr>
            <w:tcW w:w="2380" w:type="dxa"/>
          </w:tcPr>
          <w:p w:rsidR="00000000" w:rsidRDefault="0049028F">
            <w:pPr>
              <w:spacing w:after="120" w:line="360" w:lineRule="exact"/>
              <w:jc w:val="center"/>
              <w:rPr>
                <w:sz w:val="18"/>
              </w:rPr>
            </w:pPr>
            <w:r>
              <w:rPr>
                <w:sz w:val="18"/>
              </w:rPr>
              <w:t>84.5%</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：教育部，</w:t>
      </w:r>
      <w:r>
        <w:rPr>
          <w:rFonts w:hint="eastAsia"/>
          <w:sz w:val="18"/>
        </w:rPr>
        <w:t>2001</w:t>
      </w:r>
      <w:r>
        <w:rPr>
          <w:rFonts w:hint="eastAsia"/>
          <w:sz w:val="18"/>
        </w:rPr>
        <w:t>年。</w:t>
      </w:r>
    </w:p>
    <w:p w:rsidR="00000000" w:rsidRDefault="0049028F" w:rsidP="0049028F">
      <w:pPr>
        <w:spacing w:after="240" w:line="360" w:lineRule="exact"/>
        <w:ind w:firstLineChars="200" w:firstLine="31680"/>
        <w:rPr>
          <w:rFonts w:hint="eastAsia"/>
        </w:rPr>
      </w:pPr>
      <w:r>
        <w:rPr>
          <w:rFonts w:hint="eastAsia"/>
        </w:rPr>
        <w:t>1999</w:t>
      </w:r>
      <w:r>
        <w:rPr>
          <w:rFonts w:hint="eastAsia"/>
        </w:rPr>
        <w:t>年的数据显示，尽管公立大学教育取得了进展，但从性别上讲，学生人数的分布仍是男生占优势。从总的方面看，女生所占的比例为</w:t>
      </w:r>
      <w:r>
        <w:rPr>
          <w:rFonts w:hint="eastAsia"/>
        </w:rPr>
        <w:t>25.2%</w:t>
      </w:r>
      <w:r>
        <w:rPr>
          <w:rFonts w:hint="eastAsia"/>
        </w:rPr>
        <w:t>。从学科上看，性别上的不平等就更加明显。以蒙德拉纳大</w:t>
      </w:r>
      <w:r>
        <w:rPr>
          <w:rFonts w:hint="eastAsia"/>
        </w:rPr>
        <w:t>学的一些学科为例，在选学工程科学、建筑科学和计算机科学的学生中，女生与男生的比例分别是</w:t>
      </w:r>
      <w:r>
        <w:rPr>
          <w:rFonts w:hint="eastAsia"/>
        </w:rPr>
        <w:t>7%</w:t>
      </w:r>
      <w:r>
        <w:rPr>
          <w:rFonts w:hint="eastAsia"/>
        </w:rPr>
        <w:t>比</w:t>
      </w:r>
      <w:r>
        <w:rPr>
          <w:rFonts w:hint="eastAsia"/>
        </w:rPr>
        <w:t>93%</w:t>
      </w:r>
      <w:r>
        <w:rPr>
          <w:rFonts w:hint="eastAsia"/>
        </w:rPr>
        <w:t>、</w:t>
      </w:r>
      <w:r>
        <w:rPr>
          <w:rFonts w:hint="eastAsia"/>
        </w:rPr>
        <w:t>10.9%</w:t>
      </w:r>
      <w:r>
        <w:rPr>
          <w:rFonts w:hint="eastAsia"/>
        </w:rPr>
        <w:t>比</w:t>
      </w:r>
      <w:r>
        <w:rPr>
          <w:rFonts w:hint="eastAsia"/>
        </w:rPr>
        <w:t>89.1%</w:t>
      </w:r>
      <w:r>
        <w:rPr>
          <w:rFonts w:hint="eastAsia"/>
        </w:rPr>
        <w:t>和</w:t>
      </w:r>
      <w:r>
        <w:rPr>
          <w:rFonts w:hint="eastAsia"/>
        </w:rPr>
        <w:t>18.7%</w:t>
      </w:r>
      <w:r>
        <w:rPr>
          <w:rFonts w:hint="eastAsia"/>
        </w:rPr>
        <w:t>比</w:t>
      </w:r>
      <w:r>
        <w:rPr>
          <w:rFonts w:hint="eastAsia"/>
        </w:rPr>
        <w:t>81.3%</w:t>
      </w:r>
      <w:r>
        <w:rPr>
          <w:rFonts w:hint="eastAsia"/>
        </w:rPr>
        <w:t>。</w:t>
      </w:r>
      <w:r>
        <w:t xml:space="preserve"> </w:t>
      </w:r>
    </w:p>
    <w:p w:rsidR="00000000" w:rsidRDefault="0049028F" w:rsidP="0049028F">
      <w:pPr>
        <w:spacing w:after="240" w:line="360" w:lineRule="exact"/>
        <w:ind w:firstLineChars="200" w:firstLine="31680"/>
        <w:rPr>
          <w:rFonts w:hint="eastAsia"/>
        </w:rPr>
      </w:pPr>
      <w:r>
        <w:rPr>
          <w:rFonts w:hint="eastAsia"/>
        </w:rPr>
        <w:t>总体上，男女生的比例明显不平衡（男</w:t>
      </w:r>
      <w:r>
        <w:rPr>
          <w:rFonts w:hint="eastAsia"/>
        </w:rPr>
        <w:t>75.4%</w:t>
      </w:r>
      <w:r>
        <w:rPr>
          <w:rFonts w:hint="eastAsia"/>
        </w:rPr>
        <w:t>，女</w:t>
      </w:r>
      <w:r>
        <w:rPr>
          <w:rFonts w:hint="eastAsia"/>
        </w:rPr>
        <w:t>24.6%</w:t>
      </w:r>
      <w:r>
        <w:rPr>
          <w:rFonts w:hint="eastAsia"/>
        </w:rPr>
        <w:t>）。这种情况从</w:t>
      </w:r>
      <w:r>
        <w:rPr>
          <w:rFonts w:hint="eastAsia"/>
        </w:rPr>
        <w:t>1992</w:t>
      </w:r>
      <w:r>
        <w:rPr>
          <w:rFonts w:hint="eastAsia"/>
        </w:rPr>
        <w:t>年起就没有发生过改变，女生的比例一直在</w:t>
      </w:r>
      <w:r>
        <w:rPr>
          <w:rFonts w:hint="eastAsia"/>
        </w:rPr>
        <w:t>23.5%</w:t>
      </w:r>
      <w:r>
        <w:rPr>
          <w:rFonts w:hint="eastAsia"/>
        </w:rPr>
        <w:t>和</w:t>
      </w:r>
      <w:r>
        <w:rPr>
          <w:rFonts w:hint="eastAsia"/>
        </w:rPr>
        <w:t>25.8%</w:t>
      </w:r>
      <w:r>
        <w:rPr>
          <w:rFonts w:hint="eastAsia"/>
        </w:rPr>
        <w:t>之间浮动。数量有限的奖学金也开始提供，以帮助有困难的学生进入大学预科班学习。</w:t>
      </w:r>
    </w:p>
    <w:p w:rsidR="00000000" w:rsidRDefault="0049028F" w:rsidP="0049028F">
      <w:pPr>
        <w:spacing w:after="240" w:line="360" w:lineRule="exact"/>
        <w:ind w:firstLineChars="200" w:firstLine="31680"/>
        <w:rPr>
          <w:rFonts w:hint="eastAsia"/>
        </w:rPr>
      </w:pPr>
      <w:r>
        <w:rPr>
          <w:rFonts w:hint="eastAsia"/>
        </w:rPr>
        <w:t>蒙德拉纳大学在</w:t>
      </w:r>
      <w:r>
        <w:rPr>
          <w:rFonts w:hint="eastAsia"/>
        </w:rPr>
        <w:t>2000-2001</w:t>
      </w:r>
      <w:r>
        <w:rPr>
          <w:rFonts w:hint="eastAsia"/>
        </w:rPr>
        <w:t>学年向女生提供了</w:t>
      </w:r>
      <w:r>
        <w:rPr>
          <w:rFonts w:hint="eastAsia"/>
        </w:rPr>
        <w:t>120</w:t>
      </w:r>
      <w:r>
        <w:rPr>
          <w:rFonts w:hint="eastAsia"/>
        </w:rPr>
        <w:t>个全额奖学金名额，并向另外</w:t>
      </w:r>
      <w:r>
        <w:rPr>
          <w:rFonts w:hint="eastAsia"/>
        </w:rPr>
        <w:t>72</w:t>
      </w:r>
      <w:r>
        <w:rPr>
          <w:rFonts w:hint="eastAsia"/>
        </w:rPr>
        <w:t>名学生提供住宿，同</w:t>
      </w:r>
      <w:r>
        <w:rPr>
          <w:rFonts w:hint="eastAsia"/>
        </w:rPr>
        <w:t>1995</w:t>
      </w:r>
      <w:r>
        <w:rPr>
          <w:rFonts w:hint="eastAsia"/>
        </w:rPr>
        <w:t>和</w:t>
      </w:r>
      <w:r>
        <w:rPr>
          <w:rFonts w:hint="eastAsia"/>
        </w:rPr>
        <w:t>1996</w:t>
      </w:r>
      <w:r>
        <w:rPr>
          <w:rFonts w:hint="eastAsia"/>
        </w:rPr>
        <w:t>学年只有</w:t>
      </w:r>
      <w:r>
        <w:rPr>
          <w:rFonts w:hint="eastAsia"/>
        </w:rPr>
        <w:t>85</w:t>
      </w:r>
      <w:r>
        <w:rPr>
          <w:rFonts w:hint="eastAsia"/>
        </w:rPr>
        <w:t>个住宿名额</w:t>
      </w:r>
      <w:r>
        <w:rPr>
          <w:rFonts w:hint="eastAsia"/>
        </w:rPr>
        <w:t>相比增加了一倍多。</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11</w:t>
      </w:r>
      <w:r>
        <w:rPr>
          <w:rFonts w:ascii="KaiTi_GB2312" w:eastAsia="KaiTi_GB2312" w:hint="eastAsia"/>
          <w:b/>
          <w:bCs/>
          <w:color w:val="0000FF"/>
          <w:sz w:val="24"/>
        </w:rPr>
        <w:t>条：就业</w:t>
      </w:r>
    </w:p>
    <w:p w:rsidR="00000000" w:rsidRDefault="0049028F" w:rsidP="0049028F">
      <w:pPr>
        <w:spacing w:after="240" w:line="360" w:lineRule="exact"/>
        <w:ind w:firstLineChars="200" w:firstLine="31680"/>
        <w:rPr>
          <w:rFonts w:hint="eastAsia"/>
        </w:rPr>
      </w:pPr>
      <w:r>
        <w:rPr>
          <w:rFonts w:hint="eastAsia"/>
        </w:rPr>
        <w:t>在政府批准《北京会议后行动纲要》后，面对</w:t>
      </w:r>
      <w:r>
        <w:rPr>
          <w:rFonts w:hint="eastAsia"/>
        </w:rPr>
        <w:t>1990</w:t>
      </w:r>
      <w:r>
        <w:rPr>
          <w:rFonts w:hint="eastAsia"/>
        </w:rPr>
        <w:t>年《宪法》所带来的社会、经济和政治政策的变化，考虑到选择市场经济体制所带来的活力，有必要对于政府管理进行结构和功能上的调整，以便于高效、专业化地满足这个刚结束长期武装冲突的国家的现代化需求。</w:t>
      </w:r>
      <w:r>
        <w:t xml:space="preserve"> </w:t>
      </w:r>
    </w:p>
    <w:p w:rsidR="00000000" w:rsidRDefault="0049028F" w:rsidP="0049028F">
      <w:pPr>
        <w:spacing w:after="240" w:line="360" w:lineRule="exact"/>
        <w:ind w:firstLineChars="200" w:firstLine="31680"/>
        <w:rPr>
          <w:rFonts w:hint="eastAsia"/>
        </w:rPr>
      </w:pPr>
      <w:r>
        <w:rPr>
          <w:rFonts w:hint="eastAsia"/>
        </w:rPr>
        <w:t>劳动部已发挥和继续发挥的作用，以及在重新参与经济和社会生活进程、让战争造成的流离失所者重新加入劳动力队伍和使被驱逐者重返家园方面的经验十分重要，反映了对莫桑比克行政体制进行调整的必要性和可能性。体制民主化方面的社会压力也是对国家能否在</w:t>
      </w:r>
      <w:r>
        <w:rPr>
          <w:rFonts w:hint="eastAsia"/>
        </w:rPr>
        <w:t>劳动框架内为司法改革创造有利条件的一种考验。</w:t>
      </w:r>
    </w:p>
    <w:p w:rsidR="00000000" w:rsidRDefault="0049028F" w:rsidP="0049028F">
      <w:pPr>
        <w:spacing w:after="240" w:line="360" w:lineRule="exact"/>
        <w:ind w:firstLineChars="200" w:firstLine="31680"/>
        <w:rPr>
          <w:rFonts w:hint="eastAsia"/>
        </w:rPr>
      </w:pPr>
      <w:r>
        <w:rPr>
          <w:rFonts w:hint="eastAsia"/>
        </w:rPr>
        <w:t>从权限、工作成效和莫桑比克现有劳动法律框架的角度讲，男女工人的权利，也就是男女的地位和待遇是平等的。获得报酬的权利基于完成工作的数量和质量。竞争更高职位也基于学历、过去的工作经验、雇主的需要和国家经济的需求。对于男女雇员，工作场所都应采取保护、安全和卫生措施，他们都应享有医疗和保健以及因工伤或职业病得到赔偿的权利。</w:t>
      </w:r>
    </w:p>
    <w:p w:rsidR="00000000" w:rsidRDefault="0049028F" w:rsidP="0049028F">
      <w:pPr>
        <w:spacing w:after="240" w:line="360" w:lineRule="exact"/>
        <w:ind w:firstLineChars="200" w:firstLine="31680"/>
        <w:rPr>
          <w:rFonts w:hint="eastAsia"/>
        </w:rPr>
      </w:pPr>
      <w:r>
        <w:rPr>
          <w:rFonts w:hint="eastAsia"/>
        </w:rPr>
        <w:t>考虑到实施的某些劳动法未经集体协商，莫桑比克政府通过了</w:t>
      </w:r>
      <w:r>
        <w:rPr>
          <w:rFonts w:hint="eastAsia"/>
        </w:rPr>
        <w:t>12</w:t>
      </w:r>
      <w:r>
        <w:rPr>
          <w:rFonts w:hint="eastAsia"/>
        </w:rPr>
        <w:t>月</w:t>
      </w:r>
      <w:r>
        <w:rPr>
          <w:rFonts w:hint="eastAsia"/>
        </w:rPr>
        <w:t>24</w:t>
      </w:r>
      <w:r>
        <w:rPr>
          <w:rFonts w:hint="eastAsia"/>
        </w:rPr>
        <w:t>日第</w:t>
      </w:r>
      <w:r>
        <w:rPr>
          <w:rFonts w:hint="eastAsia"/>
        </w:rPr>
        <w:t>33/90</w:t>
      </w:r>
      <w:r>
        <w:rPr>
          <w:rFonts w:hint="eastAsia"/>
        </w:rPr>
        <w:t>号法令，创立了集体协商权，作为成立工会的基本依据和促进工人及雇主权利和</w:t>
      </w:r>
      <w:r>
        <w:rPr>
          <w:rFonts w:hint="eastAsia"/>
        </w:rPr>
        <w:t>利益的重要手段。此法令单独地或通过其他相关的法律，为社会利益集团的构成规定了一种特殊的形式和缓解冲突的规则，在某些时候与这些利益集团的利益相悖，目的是为了营造一种繁荣安定的社会环境。</w:t>
      </w:r>
    </w:p>
    <w:p w:rsidR="00000000" w:rsidRDefault="0049028F" w:rsidP="0049028F">
      <w:pPr>
        <w:spacing w:after="240" w:line="360" w:lineRule="exact"/>
        <w:ind w:firstLineChars="200" w:firstLine="31680"/>
      </w:pPr>
      <w:r>
        <w:rPr>
          <w:rFonts w:hint="eastAsia"/>
        </w:rPr>
        <w:t>1997</w:t>
      </w:r>
      <w:r>
        <w:rPr>
          <w:rFonts w:hint="eastAsia"/>
        </w:rPr>
        <w:t>年</w:t>
      </w:r>
      <w:r>
        <w:rPr>
          <w:rFonts w:hint="eastAsia"/>
        </w:rPr>
        <w:t>12</w:t>
      </w:r>
      <w:r>
        <w:rPr>
          <w:rFonts w:hint="eastAsia"/>
        </w:rPr>
        <w:t>月以前职业中心登记的趋势指标如下：收到的女性求职申请——</w:t>
      </w:r>
      <w:r>
        <w:rPr>
          <w:rFonts w:hint="eastAsia"/>
        </w:rPr>
        <w:t>155</w:t>
      </w:r>
      <w:r>
        <w:rPr>
          <w:rFonts w:hint="eastAsia"/>
        </w:rPr>
        <w:t>件；提供的工作岗位——</w:t>
      </w:r>
      <w:r>
        <w:rPr>
          <w:rFonts w:hint="eastAsia"/>
        </w:rPr>
        <w:t>51</w:t>
      </w:r>
      <w:r>
        <w:rPr>
          <w:rFonts w:hint="eastAsia"/>
        </w:rPr>
        <w:t>个。</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0"/>
        <w:gridCol w:w="3720"/>
        <w:gridCol w:w="3720"/>
      </w:tblGrid>
      <w:tr w:rsidR="00000000">
        <w:tblPrEx>
          <w:tblCellMar>
            <w:top w:w="0" w:type="dxa"/>
            <w:bottom w:w="0" w:type="dxa"/>
          </w:tblCellMar>
        </w:tblPrEx>
        <w:trPr>
          <w:tblHeader/>
        </w:trPr>
        <w:tc>
          <w:tcPr>
            <w:tcW w:w="2400" w:type="dxa"/>
          </w:tcPr>
          <w:p w:rsidR="00000000" w:rsidRDefault="0049028F">
            <w:pPr>
              <w:spacing w:after="120" w:line="360" w:lineRule="exact"/>
              <w:rPr>
                <w:rFonts w:eastAsia="KaiTi_GB2312" w:hint="eastAsia"/>
                <w:color w:val="0000FF"/>
                <w:sz w:val="18"/>
              </w:rPr>
            </w:pPr>
            <w:r>
              <w:rPr>
                <w:rFonts w:eastAsia="KaiTi_GB2312" w:hint="eastAsia"/>
                <w:color w:val="0000FF"/>
                <w:sz w:val="18"/>
              </w:rPr>
              <w:t>年龄组</w:t>
            </w:r>
          </w:p>
        </w:tc>
        <w:tc>
          <w:tcPr>
            <w:tcW w:w="3720" w:type="dxa"/>
          </w:tcPr>
          <w:p w:rsidR="00000000" w:rsidRDefault="0049028F">
            <w:pPr>
              <w:pStyle w:val="a3"/>
              <w:adjustRightInd w:val="0"/>
              <w:spacing w:after="120" w:line="360" w:lineRule="exact"/>
              <w:jc w:val="center"/>
              <w:textAlignment w:val="baseline"/>
              <w:rPr>
                <w:rFonts w:eastAsia="KaiTi_GB2312"/>
                <w:color w:val="0000FF"/>
                <w:kern w:val="0"/>
                <w:szCs w:val="20"/>
              </w:rPr>
            </w:pPr>
            <w:r>
              <w:rPr>
                <w:rFonts w:eastAsia="KaiTi_GB2312" w:hint="eastAsia"/>
                <w:color w:val="0000FF"/>
                <w:kern w:val="0"/>
                <w:szCs w:val="20"/>
              </w:rPr>
              <w:t>失业人数</w:t>
            </w:r>
          </w:p>
        </w:tc>
        <w:tc>
          <w:tcPr>
            <w:tcW w:w="3720" w:type="dxa"/>
          </w:tcPr>
          <w:p w:rsidR="00000000" w:rsidRDefault="0049028F">
            <w:pPr>
              <w:spacing w:after="120" w:line="360" w:lineRule="exact"/>
              <w:jc w:val="center"/>
              <w:rPr>
                <w:rFonts w:eastAsia="KaiTi_GB2312"/>
                <w:color w:val="0000FF"/>
                <w:sz w:val="18"/>
              </w:rPr>
            </w:pPr>
            <w:r>
              <w:rPr>
                <w:rFonts w:eastAsia="KaiTi_GB2312" w:hint="eastAsia"/>
                <w:color w:val="0000FF"/>
                <w:sz w:val="18"/>
              </w:rPr>
              <w:t>百分比</w:t>
            </w:r>
          </w:p>
        </w:tc>
      </w:tr>
      <w:tr w:rsidR="00000000">
        <w:tblPrEx>
          <w:tblCellMar>
            <w:top w:w="0" w:type="dxa"/>
            <w:bottom w:w="0" w:type="dxa"/>
          </w:tblCellMar>
        </w:tblPrEx>
        <w:tc>
          <w:tcPr>
            <w:tcW w:w="2400" w:type="dxa"/>
          </w:tcPr>
          <w:p w:rsidR="00000000" w:rsidRDefault="0049028F">
            <w:pPr>
              <w:spacing w:after="120" w:line="360" w:lineRule="exact"/>
              <w:rPr>
                <w:rFonts w:hint="eastAsia"/>
                <w:sz w:val="18"/>
              </w:rPr>
            </w:pPr>
            <w:r>
              <w:rPr>
                <w:sz w:val="18"/>
              </w:rPr>
              <w:t>18-19</w:t>
            </w:r>
            <w:r>
              <w:rPr>
                <w:rFonts w:hint="eastAsia"/>
                <w:sz w:val="18"/>
              </w:rPr>
              <w:t>岁</w:t>
            </w:r>
          </w:p>
        </w:tc>
        <w:tc>
          <w:tcPr>
            <w:tcW w:w="3720" w:type="dxa"/>
          </w:tcPr>
          <w:p w:rsidR="00000000" w:rsidRDefault="0049028F">
            <w:pPr>
              <w:spacing w:after="120" w:line="360" w:lineRule="exact"/>
              <w:jc w:val="center"/>
              <w:rPr>
                <w:sz w:val="18"/>
              </w:rPr>
            </w:pPr>
            <w:r>
              <w:rPr>
                <w:sz w:val="18"/>
              </w:rPr>
              <w:t>2</w:t>
            </w:r>
            <w:r>
              <w:rPr>
                <w:rFonts w:hint="eastAsia"/>
                <w:sz w:val="18"/>
              </w:rPr>
              <w:t xml:space="preserve"> </w:t>
            </w:r>
            <w:r>
              <w:rPr>
                <w:sz w:val="18"/>
              </w:rPr>
              <w:t>334</w:t>
            </w:r>
          </w:p>
        </w:tc>
        <w:tc>
          <w:tcPr>
            <w:tcW w:w="3720" w:type="dxa"/>
          </w:tcPr>
          <w:p w:rsidR="00000000" w:rsidRDefault="0049028F">
            <w:pPr>
              <w:spacing w:after="120" w:line="360" w:lineRule="exact"/>
              <w:jc w:val="center"/>
              <w:rPr>
                <w:sz w:val="18"/>
              </w:rPr>
            </w:pPr>
            <w:r>
              <w:rPr>
                <w:sz w:val="18"/>
              </w:rPr>
              <w:t>16.51%</w:t>
            </w:r>
          </w:p>
        </w:tc>
      </w:tr>
      <w:tr w:rsidR="00000000">
        <w:tblPrEx>
          <w:tblCellMar>
            <w:top w:w="0" w:type="dxa"/>
            <w:bottom w:w="0" w:type="dxa"/>
          </w:tblCellMar>
        </w:tblPrEx>
        <w:tc>
          <w:tcPr>
            <w:tcW w:w="2400" w:type="dxa"/>
          </w:tcPr>
          <w:p w:rsidR="00000000" w:rsidRDefault="0049028F">
            <w:pPr>
              <w:spacing w:after="120" w:line="360" w:lineRule="exact"/>
              <w:rPr>
                <w:rFonts w:hint="eastAsia"/>
                <w:sz w:val="18"/>
              </w:rPr>
            </w:pPr>
            <w:r>
              <w:rPr>
                <w:sz w:val="18"/>
              </w:rPr>
              <w:t>20-24</w:t>
            </w:r>
            <w:r>
              <w:rPr>
                <w:rFonts w:hint="eastAsia"/>
                <w:sz w:val="18"/>
              </w:rPr>
              <w:t>岁</w:t>
            </w:r>
          </w:p>
        </w:tc>
        <w:tc>
          <w:tcPr>
            <w:tcW w:w="3720" w:type="dxa"/>
          </w:tcPr>
          <w:p w:rsidR="00000000" w:rsidRDefault="0049028F">
            <w:pPr>
              <w:spacing w:after="120" w:line="360" w:lineRule="exact"/>
              <w:jc w:val="center"/>
              <w:rPr>
                <w:sz w:val="18"/>
              </w:rPr>
            </w:pPr>
            <w:r>
              <w:rPr>
                <w:sz w:val="18"/>
              </w:rPr>
              <w:t>6</w:t>
            </w:r>
            <w:r>
              <w:rPr>
                <w:rFonts w:hint="eastAsia"/>
                <w:sz w:val="18"/>
              </w:rPr>
              <w:t xml:space="preserve"> </w:t>
            </w:r>
            <w:r>
              <w:rPr>
                <w:sz w:val="18"/>
              </w:rPr>
              <w:t>266</w:t>
            </w:r>
          </w:p>
        </w:tc>
        <w:tc>
          <w:tcPr>
            <w:tcW w:w="3720" w:type="dxa"/>
          </w:tcPr>
          <w:p w:rsidR="00000000" w:rsidRDefault="0049028F">
            <w:pPr>
              <w:spacing w:after="120" w:line="360" w:lineRule="exact"/>
              <w:jc w:val="center"/>
              <w:rPr>
                <w:sz w:val="18"/>
              </w:rPr>
            </w:pPr>
            <w:r>
              <w:rPr>
                <w:sz w:val="18"/>
              </w:rPr>
              <w:t>36.27%</w:t>
            </w:r>
          </w:p>
        </w:tc>
      </w:tr>
      <w:tr w:rsidR="00000000">
        <w:tblPrEx>
          <w:tblCellMar>
            <w:top w:w="0" w:type="dxa"/>
            <w:bottom w:w="0" w:type="dxa"/>
          </w:tblCellMar>
        </w:tblPrEx>
        <w:tc>
          <w:tcPr>
            <w:tcW w:w="2400" w:type="dxa"/>
          </w:tcPr>
          <w:p w:rsidR="00000000" w:rsidRDefault="0049028F">
            <w:pPr>
              <w:spacing w:after="120" w:line="360" w:lineRule="exact"/>
              <w:rPr>
                <w:rFonts w:hint="eastAsia"/>
                <w:sz w:val="18"/>
              </w:rPr>
            </w:pPr>
            <w:r>
              <w:rPr>
                <w:sz w:val="18"/>
              </w:rPr>
              <w:t>25-29</w:t>
            </w:r>
            <w:r>
              <w:rPr>
                <w:rFonts w:hint="eastAsia"/>
                <w:sz w:val="18"/>
              </w:rPr>
              <w:t>岁</w:t>
            </w:r>
          </w:p>
        </w:tc>
        <w:tc>
          <w:tcPr>
            <w:tcW w:w="3720" w:type="dxa"/>
          </w:tcPr>
          <w:p w:rsidR="00000000" w:rsidRDefault="0049028F">
            <w:pPr>
              <w:spacing w:after="120" w:line="360" w:lineRule="exact"/>
              <w:jc w:val="center"/>
              <w:rPr>
                <w:sz w:val="18"/>
              </w:rPr>
            </w:pPr>
            <w:r>
              <w:rPr>
                <w:sz w:val="18"/>
              </w:rPr>
              <w:t>4</w:t>
            </w:r>
            <w:r>
              <w:rPr>
                <w:rFonts w:hint="eastAsia"/>
                <w:sz w:val="18"/>
              </w:rPr>
              <w:t xml:space="preserve"> </w:t>
            </w:r>
            <w:r>
              <w:rPr>
                <w:sz w:val="18"/>
              </w:rPr>
              <w:t>824</w:t>
            </w:r>
          </w:p>
        </w:tc>
        <w:tc>
          <w:tcPr>
            <w:tcW w:w="3720" w:type="dxa"/>
          </w:tcPr>
          <w:p w:rsidR="00000000" w:rsidRDefault="0049028F">
            <w:pPr>
              <w:spacing w:after="120" w:line="360" w:lineRule="exact"/>
              <w:jc w:val="center"/>
              <w:rPr>
                <w:sz w:val="18"/>
              </w:rPr>
            </w:pPr>
            <w:r>
              <w:rPr>
                <w:sz w:val="18"/>
              </w:rPr>
              <w:t>27.92%</w:t>
            </w:r>
          </w:p>
        </w:tc>
      </w:tr>
      <w:tr w:rsidR="00000000">
        <w:tblPrEx>
          <w:tblCellMar>
            <w:top w:w="0" w:type="dxa"/>
            <w:bottom w:w="0" w:type="dxa"/>
          </w:tblCellMar>
        </w:tblPrEx>
        <w:tc>
          <w:tcPr>
            <w:tcW w:w="2400" w:type="dxa"/>
          </w:tcPr>
          <w:p w:rsidR="00000000" w:rsidRDefault="0049028F">
            <w:pPr>
              <w:spacing w:after="120" w:line="360" w:lineRule="exact"/>
              <w:rPr>
                <w:rFonts w:hint="eastAsia"/>
                <w:sz w:val="18"/>
              </w:rPr>
            </w:pPr>
            <w:r>
              <w:rPr>
                <w:sz w:val="18"/>
              </w:rPr>
              <w:t>30-34</w:t>
            </w:r>
            <w:r>
              <w:rPr>
                <w:rFonts w:hint="eastAsia"/>
                <w:sz w:val="18"/>
              </w:rPr>
              <w:t>岁</w:t>
            </w:r>
          </w:p>
        </w:tc>
        <w:tc>
          <w:tcPr>
            <w:tcW w:w="3720" w:type="dxa"/>
          </w:tcPr>
          <w:p w:rsidR="00000000" w:rsidRDefault="0049028F">
            <w:pPr>
              <w:spacing w:after="120" w:line="360" w:lineRule="exact"/>
              <w:jc w:val="center"/>
              <w:rPr>
                <w:sz w:val="18"/>
              </w:rPr>
            </w:pPr>
            <w:r>
              <w:rPr>
                <w:sz w:val="18"/>
              </w:rPr>
              <w:t>2</w:t>
            </w:r>
            <w:r>
              <w:rPr>
                <w:rFonts w:hint="eastAsia"/>
                <w:sz w:val="18"/>
              </w:rPr>
              <w:t xml:space="preserve"> </w:t>
            </w:r>
            <w:r>
              <w:rPr>
                <w:sz w:val="18"/>
              </w:rPr>
              <w:t>703</w:t>
            </w:r>
          </w:p>
        </w:tc>
        <w:tc>
          <w:tcPr>
            <w:tcW w:w="3720" w:type="dxa"/>
          </w:tcPr>
          <w:p w:rsidR="00000000" w:rsidRDefault="0049028F">
            <w:pPr>
              <w:spacing w:after="120" w:line="360" w:lineRule="exact"/>
              <w:jc w:val="center"/>
              <w:rPr>
                <w:sz w:val="18"/>
              </w:rPr>
            </w:pPr>
            <w:r>
              <w:rPr>
                <w:sz w:val="18"/>
              </w:rPr>
              <w:t>15.64%</w:t>
            </w:r>
          </w:p>
        </w:tc>
      </w:tr>
      <w:tr w:rsidR="00000000">
        <w:tblPrEx>
          <w:tblCellMar>
            <w:top w:w="0" w:type="dxa"/>
            <w:bottom w:w="0" w:type="dxa"/>
          </w:tblCellMar>
        </w:tblPrEx>
        <w:tc>
          <w:tcPr>
            <w:tcW w:w="2400" w:type="dxa"/>
          </w:tcPr>
          <w:p w:rsidR="00000000" w:rsidRDefault="0049028F">
            <w:pPr>
              <w:spacing w:after="120" w:line="360" w:lineRule="exact"/>
              <w:rPr>
                <w:rFonts w:hint="eastAsia"/>
                <w:sz w:val="18"/>
              </w:rPr>
            </w:pPr>
            <w:r>
              <w:rPr>
                <w:sz w:val="18"/>
              </w:rPr>
              <w:t>35</w:t>
            </w:r>
            <w:r>
              <w:rPr>
                <w:rFonts w:hint="eastAsia"/>
                <w:sz w:val="18"/>
              </w:rPr>
              <w:t>岁及以上</w:t>
            </w:r>
          </w:p>
        </w:tc>
        <w:tc>
          <w:tcPr>
            <w:tcW w:w="3720" w:type="dxa"/>
          </w:tcPr>
          <w:p w:rsidR="00000000" w:rsidRDefault="0049028F">
            <w:pPr>
              <w:spacing w:after="120" w:line="360" w:lineRule="exact"/>
              <w:jc w:val="center"/>
              <w:rPr>
                <w:sz w:val="18"/>
              </w:rPr>
            </w:pPr>
            <w:r>
              <w:rPr>
                <w:sz w:val="18"/>
              </w:rPr>
              <w:t>1</w:t>
            </w:r>
            <w:r>
              <w:rPr>
                <w:rFonts w:hint="eastAsia"/>
                <w:sz w:val="18"/>
              </w:rPr>
              <w:t xml:space="preserve"> </w:t>
            </w:r>
            <w:r>
              <w:rPr>
                <w:sz w:val="18"/>
              </w:rPr>
              <w:t>14</w:t>
            </w:r>
            <w:r>
              <w:rPr>
                <w:sz w:val="18"/>
              </w:rPr>
              <w:t>5</w:t>
            </w:r>
          </w:p>
        </w:tc>
        <w:tc>
          <w:tcPr>
            <w:tcW w:w="3720" w:type="dxa"/>
          </w:tcPr>
          <w:p w:rsidR="00000000" w:rsidRDefault="0049028F">
            <w:pPr>
              <w:spacing w:after="120" w:line="360" w:lineRule="exact"/>
              <w:jc w:val="center"/>
              <w:rPr>
                <w:sz w:val="18"/>
              </w:rPr>
            </w:pPr>
            <w:r>
              <w:rPr>
                <w:sz w:val="18"/>
              </w:rPr>
              <w:t>6.64%</w:t>
            </w:r>
          </w:p>
        </w:tc>
      </w:tr>
      <w:tr w:rsidR="00000000">
        <w:tblPrEx>
          <w:tblCellMar>
            <w:top w:w="0" w:type="dxa"/>
            <w:bottom w:w="0" w:type="dxa"/>
          </w:tblCellMar>
        </w:tblPrEx>
        <w:tc>
          <w:tcPr>
            <w:tcW w:w="2400" w:type="dxa"/>
          </w:tcPr>
          <w:p w:rsidR="00000000" w:rsidRDefault="0049028F">
            <w:pPr>
              <w:spacing w:after="120" w:line="360" w:lineRule="exact"/>
              <w:rPr>
                <w:rFonts w:hint="eastAsia"/>
                <w:sz w:val="18"/>
              </w:rPr>
            </w:pPr>
            <w:r>
              <w:rPr>
                <w:rFonts w:hint="eastAsia"/>
                <w:sz w:val="18"/>
              </w:rPr>
              <w:t>总计</w:t>
            </w:r>
          </w:p>
        </w:tc>
        <w:tc>
          <w:tcPr>
            <w:tcW w:w="3720" w:type="dxa"/>
          </w:tcPr>
          <w:p w:rsidR="00000000" w:rsidRDefault="0049028F">
            <w:pPr>
              <w:spacing w:after="120" w:line="360" w:lineRule="exact"/>
              <w:jc w:val="center"/>
              <w:rPr>
                <w:sz w:val="18"/>
              </w:rPr>
            </w:pPr>
          </w:p>
        </w:tc>
        <w:tc>
          <w:tcPr>
            <w:tcW w:w="3720" w:type="dxa"/>
          </w:tcPr>
          <w:p w:rsidR="00000000" w:rsidRDefault="0049028F">
            <w:pPr>
              <w:spacing w:after="120" w:line="360" w:lineRule="exact"/>
              <w:jc w:val="center"/>
              <w:rPr>
                <w:sz w:val="18"/>
              </w:rPr>
            </w:pPr>
            <w:r>
              <w:rPr>
                <w:sz w:val="18"/>
              </w:rPr>
              <w:t>99.96 %</w:t>
            </w:r>
          </w:p>
        </w:tc>
      </w:tr>
    </w:tbl>
    <w:p w:rsidR="00000000" w:rsidRDefault="0049028F">
      <w:pPr>
        <w:spacing w:after="240" w:line="360" w:lineRule="exact"/>
        <w:rPr>
          <w:rFonts w:hint="eastAsia"/>
          <w:sz w:val="18"/>
        </w:rPr>
      </w:pPr>
      <w:r>
        <w:rPr>
          <w:rFonts w:eastAsia="KaiTi_GB2312" w:hint="eastAsia"/>
          <w:color w:val="0000FF"/>
          <w:sz w:val="18"/>
        </w:rPr>
        <w:t>资料来源</w:t>
      </w:r>
      <w:r>
        <w:rPr>
          <w:rFonts w:hint="eastAsia"/>
          <w:sz w:val="18"/>
        </w:rPr>
        <w:t>：教育部，</w:t>
      </w:r>
      <w:r>
        <w:rPr>
          <w:sz w:val="18"/>
        </w:rPr>
        <w:t>2001</w:t>
      </w:r>
      <w:r>
        <w:rPr>
          <w:rFonts w:hint="eastAsia"/>
          <w:sz w:val="18"/>
        </w:rPr>
        <w:t>年。</w:t>
      </w:r>
    </w:p>
    <w:p w:rsidR="00000000" w:rsidRDefault="0049028F" w:rsidP="0049028F">
      <w:pPr>
        <w:spacing w:after="240" w:line="360" w:lineRule="exact"/>
        <w:ind w:firstLineChars="200" w:firstLine="31680"/>
      </w:pPr>
      <w:r>
        <w:rPr>
          <w:rFonts w:hint="eastAsia"/>
        </w:rPr>
        <w:t>在不降低收入的前提下，可以不让妇女上晚班或从事特殊工作，或将她们从习惯的工作岗位上替换下来，除非是她们自己要求或对她们特别有利。妇女享有最长为时一年的一天两次、每次半个小时的带薪哺乳权，以及从预产期前</w:t>
      </w:r>
      <w:r>
        <w:rPr>
          <w:rFonts w:hint="eastAsia"/>
        </w:rPr>
        <w:t>20</w:t>
      </w:r>
      <w:r>
        <w:rPr>
          <w:rFonts w:hint="eastAsia"/>
        </w:rPr>
        <w:t>天起休</w:t>
      </w:r>
      <w:r>
        <w:rPr>
          <w:rFonts w:hint="eastAsia"/>
        </w:rPr>
        <w:t>60</w:t>
      </w:r>
      <w:r>
        <w:rPr>
          <w:rFonts w:hint="eastAsia"/>
        </w:rPr>
        <w:t>天产假的权利。</w:t>
      </w:r>
      <w:r>
        <w:t xml:space="preserve"> </w:t>
      </w:r>
    </w:p>
    <w:p w:rsidR="00000000" w:rsidRDefault="0049028F" w:rsidP="0049028F">
      <w:pPr>
        <w:spacing w:after="240" w:line="360" w:lineRule="exact"/>
        <w:ind w:firstLineChars="200" w:firstLine="31680"/>
        <w:rPr>
          <w:rFonts w:hint="eastAsia"/>
        </w:rPr>
      </w:pPr>
      <w:r>
        <w:rPr>
          <w:rFonts w:hint="eastAsia"/>
        </w:rPr>
        <w:t>莫桑比克劳动妇女有权得到尊重。雇主不得因为歧视或社会排斥而解雇女工。权利被侵犯的女工可以得到大约是其基本工资两倍的高额赔偿金。</w:t>
      </w:r>
    </w:p>
    <w:p w:rsidR="00000000" w:rsidRDefault="0049028F" w:rsidP="0049028F">
      <w:pPr>
        <w:spacing w:after="240" w:line="360" w:lineRule="exact"/>
        <w:ind w:firstLineChars="200" w:firstLine="31680"/>
        <w:rPr>
          <w:rFonts w:hint="eastAsia"/>
        </w:rPr>
      </w:pPr>
      <w:r>
        <w:rPr>
          <w:rFonts w:hint="eastAsia"/>
        </w:rPr>
        <w:t>关于社会安全保障体系，</w:t>
      </w:r>
      <w:r>
        <w:rPr>
          <w:rFonts w:hint="eastAsia"/>
        </w:rPr>
        <w:t>12</w:t>
      </w:r>
      <w:r>
        <w:rPr>
          <w:rFonts w:hint="eastAsia"/>
        </w:rPr>
        <w:t>月</w:t>
      </w:r>
      <w:r>
        <w:rPr>
          <w:rFonts w:hint="eastAsia"/>
        </w:rPr>
        <w:t>27</w:t>
      </w:r>
      <w:r>
        <w:rPr>
          <w:rFonts w:hint="eastAsia"/>
        </w:rPr>
        <w:t>日第</w:t>
      </w:r>
      <w:r>
        <w:rPr>
          <w:rFonts w:hint="eastAsia"/>
        </w:rPr>
        <w:t>17/88</w:t>
      </w:r>
      <w:r>
        <w:rPr>
          <w:rFonts w:hint="eastAsia"/>
        </w:rPr>
        <w:t>号法令，成为社会保障体系内工人</w:t>
      </w:r>
      <w:r>
        <w:rPr>
          <w:rFonts w:hint="eastAsia"/>
        </w:rPr>
        <w:t>和雇主晋升与注册的基础。这一体系现在已经扩大到所有法定人口。考虑到保障体系的功能和工人的生活费用，移民工人最终被包括进这一体系。</w:t>
      </w:r>
    </w:p>
    <w:p w:rsidR="00000000" w:rsidRDefault="0049028F" w:rsidP="0049028F">
      <w:pPr>
        <w:spacing w:after="240" w:line="360" w:lineRule="exact"/>
        <w:ind w:firstLineChars="200" w:firstLine="31680"/>
        <w:rPr>
          <w:rFonts w:hint="eastAsia"/>
        </w:rPr>
      </w:pPr>
      <w:r>
        <w:rPr>
          <w:rFonts w:hint="eastAsia"/>
        </w:rPr>
        <w:t>在就业领域，政府正在努力制定政策以创造就业机会和提供劳动力培训；实现对青年、复员军人、妇女和劳动力队伍中其他困难群体的培训和融合。</w:t>
      </w:r>
    </w:p>
    <w:p w:rsidR="00000000" w:rsidRDefault="0049028F" w:rsidP="0049028F">
      <w:pPr>
        <w:spacing w:after="240" w:line="360" w:lineRule="exact"/>
        <w:ind w:firstLineChars="200" w:firstLine="31680"/>
      </w:pPr>
      <w:r>
        <w:rPr>
          <w:rFonts w:hint="eastAsia"/>
        </w:rPr>
        <w:t>在职业促进方面，到</w:t>
      </w:r>
      <w:r>
        <w:rPr>
          <w:rFonts w:hint="eastAsia"/>
        </w:rPr>
        <w:t>1997</w:t>
      </w:r>
      <w:r>
        <w:rPr>
          <w:rFonts w:hint="eastAsia"/>
        </w:rPr>
        <w:t>年年底，就业部门安置了</w:t>
      </w:r>
      <w:r>
        <w:rPr>
          <w:rFonts w:hint="eastAsia"/>
        </w:rPr>
        <w:t>358</w:t>
      </w:r>
      <w:r>
        <w:rPr>
          <w:rFonts w:hint="eastAsia"/>
        </w:rPr>
        <w:t>名妇女，占总就业人数的</w:t>
      </w:r>
      <w:r>
        <w:rPr>
          <w:rFonts w:hint="eastAsia"/>
        </w:rPr>
        <w:t>11%</w:t>
      </w:r>
      <w:r>
        <w:rPr>
          <w:rFonts w:hint="eastAsia"/>
        </w:rPr>
        <w:t>。另外，有</w:t>
      </w:r>
      <w:r>
        <w:rPr>
          <w:rFonts w:hint="eastAsia"/>
        </w:rPr>
        <w:t>369</w:t>
      </w:r>
      <w:r>
        <w:rPr>
          <w:rFonts w:hint="eastAsia"/>
        </w:rPr>
        <w:t>名妇女得到了为妇女创建微型企业的帮助，约占就业总人数的</w:t>
      </w:r>
      <w:r>
        <w:rPr>
          <w:rFonts w:hint="eastAsia"/>
        </w:rPr>
        <w:t>11.8%</w:t>
      </w:r>
      <w:r>
        <w:rPr>
          <w:rFonts w:hint="eastAsia"/>
        </w:rPr>
        <w:t>。</w:t>
      </w:r>
      <w:r>
        <w:t xml:space="preserve"> </w:t>
      </w:r>
    </w:p>
    <w:p w:rsidR="00000000" w:rsidRDefault="0049028F" w:rsidP="0049028F">
      <w:pPr>
        <w:spacing w:after="240" w:line="360" w:lineRule="exact"/>
        <w:ind w:firstLineChars="200" w:firstLine="31680"/>
        <w:rPr>
          <w:rFonts w:hint="eastAsia"/>
        </w:rPr>
      </w:pPr>
      <w:r>
        <w:rPr>
          <w:rFonts w:hint="eastAsia"/>
        </w:rPr>
        <w:t>莫桑比克仍然实行“同工同酬”的薪资制。劳动咨询委员会举行的、有政府、雇主和工会代表</w:t>
      </w:r>
      <w:r>
        <w:rPr>
          <w:rFonts w:hint="eastAsia"/>
        </w:rPr>
        <w:t>参加的谈判会议确定了国家最低工资。</w:t>
      </w:r>
    </w:p>
    <w:p w:rsidR="00000000" w:rsidRDefault="0049028F" w:rsidP="0049028F">
      <w:pPr>
        <w:spacing w:after="240" w:line="360" w:lineRule="exact"/>
        <w:ind w:firstLineChars="200" w:firstLine="31680"/>
        <w:rPr>
          <w:rFonts w:hint="eastAsia"/>
        </w:rPr>
      </w:pPr>
      <w:r>
        <w:rPr>
          <w:rFonts w:hint="eastAsia"/>
        </w:rPr>
        <w:t>另一方面，对利润的贪婪和投资的最大化，使保护妇女及其家庭的原则多次受到违背，社会保障体系临时或永久地对工人失去了作用。</w:t>
      </w:r>
      <w:r>
        <w:t xml:space="preserve"> </w:t>
      </w:r>
      <w:r>
        <w:rPr>
          <w:rFonts w:hint="eastAsia"/>
        </w:rPr>
        <w:t>莫桑比克虽然还没有批准国际劳工组织的第</w:t>
      </w:r>
      <w:r>
        <w:rPr>
          <w:rFonts w:hint="eastAsia"/>
        </w:rPr>
        <w:t>150</w:t>
      </w:r>
      <w:r>
        <w:rPr>
          <w:rFonts w:hint="eastAsia"/>
        </w:rPr>
        <w:t>号公约和第</w:t>
      </w:r>
      <w:r>
        <w:rPr>
          <w:rFonts w:hint="eastAsia"/>
        </w:rPr>
        <w:t>158</w:t>
      </w:r>
      <w:r>
        <w:rPr>
          <w:rFonts w:hint="eastAsia"/>
        </w:rPr>
        <w:t>号建议（劳动管理），但已经面临职业妇女受到社会排斥的问题，这个问题在农业和非正规工作部门特别严重。相同的情况还发生在残疾人和感染艾滋病的工人身上。</w:t>
      </w:r>
    </w:p>
    <w:p w:rsidR="00000000" w:rsidRDefault="0049028F" w:rsidP="0049028F">
      <w:pPr>
        <w:spacing w:after="240" w:line="360" w:lineRule="exact"/>
        <w:ind w:firstLineChars="200" w:firstLine="31680"/>
      </w:pPr>
      <w:r>
        <w:rPr>
          <w:rFonts w:hint="eastAsia"/>
        </w:rPr>
        <w:t>鉴于国家未来的和平与稳定面临严重危险，这些社会群体已成为政府在劳动领域关注的焦点，尤其是城市中心和附近的难民。在这方面，除了以后要颁布具体的劳动法外</w:t>
      </w:r>
      <w:r>
        <w:rPr>
          <w:rFonts w:hint="eastAsia"/>
        </w:rPr>
        <w:t>，政府还采取了下列措施：</w:t>
      </w:r>
      <w:r>
        <w:t xml:space="preserve"> </w:t>
      </w:r>
    </w:p>
    <w:p w:rsidR="00000000" w:rsidRDefault="0049028F">
      <w:pPr>
        <w:numPr>
          <w:ilvl w:val="0"/>
          <w:numId w:val="9"/>
        </w:numPr>
        <w:spacing w:after="240" w:line="340" w:lineRule="exact"/>
      </w:pPr>
      <w:r>
        <w:rPr>
          <w:rFonts w:hint="eastAsia"/>
        </w:rPr>
        <w:t>促进实施使难民和残疾人重新融入社会和再就业的计划和倡议；</w:t>
      </w:r>
      <w:r>
        <w:t xml:space="preserve"> </w:t>
      </w:r>
    </w:p>
    <w:p w:rsidR="00000000" w:rsidRDefault="0049028F">
      <w:pPr>
        <w:numPr>
          <w:ilvl w:val="0"/>
          <w:numId w:val="9"/>
        </w:numPr>
        <w:spacing w:after="240" w:line="340" w:lineRule="exact"/>
      </w:pPr>
      <w:r>
        <w:rPr>
          <w:rFonts w:hint="eastAsia"/>
        </w:rPr>
        <w:t>调动各种资源，对雇主和工人以及整个社会进行宣传，以实现权利和机会平等并保护未成年人、残疾人和疾病感染者，并协调行动和手段，以提高控制现行措施的能力，并使这些群体在劳动市场面临的问题最小化，同时为他们实现自足提供可行的选择方案。</w:t>
      </w:r>
    </w:p>
    <w:p w:rsidR="00000000" w:rsidRDefault="0049028F">
      <w:pPr>
        <w:pStyle w:val="H2"/>
        <w:rPr>
          <w:rFonts w:ascii="Times New Roman"/>
          <w:lang w:val="en-US"/>
        </w:rPr>
      </w:pPr>
      <w:r>
        <w:rPr>
          <w:rFonts w:ascii="Times New Roman" w:hint="eastAsia"/>
          <w:lang w:val="en-US"/>
        </w:rPr>
        <w:t>正式和非正式就业</w:t>
      </w:r>
    </w:p>
    <w:p w:rsidR="00000000" w:rsidRDefault="0049028F" w:rsidP="0049028F">
      <w:pPr>
        <w:spacing w:after="240" w:line="360" w:lineRule="exact"/>
        <w:ind w:firstLineChars="200" w:firstLine="31680"/>
      </w:pPr>
      <w:r>
        <w:rPr>
          <w:rFonts w:hint="eastAsia"/>
        </w:rPr>
        <w:t>根据莫桑比克</w:t>
      </w:r>
      <w:r>
        <w:rPr>
          <w:rFonts w:hint="eastAsia"/>
        </w:rPr>
        <w:t>1990</w:t>
      </w:r>
      <w:r>
        <w:rPr>
          <w:rFonts w:hint="eastAsia"/>
        </w:rPr>
        <w:t>年《宪法》第</w:t>
      </w:r>
      <w:r>
        <w:rPr>
          <w:rFonts w:hint="eastAsia"/>
        </w:rPr>
        <w:t>67</w:t>
      </w:r>
      <w:r>
        <w:rPr>
          <w:rFonts w:hint="eastAsia"/>
        </w:rPr>
        <w:t>条之规定，男女在政治、经济、文化和社会领域在法律面前平等，这项规定的特殊贡献在于，它使妇女有权在获得收入来源方面得到支助，以便她们在任何时候都</w:t>
      </w:r>
      <w:r>
        <w:rPr>
          <w:rFonts w:hint="eastAsia"/>
        </w:rPr>
        <w:t>懂得更加重视自身的地位。</w:t>
      </w:r>
    </w:p>
    <w:p w:rsidR="00000000" w:rsidRDefault="0049028F" w:rsidP="0049028F">
      <w:pPr>
        <w:spacing w:after="240" w:line="360" w:lineRule="exact"/>
        <w:ind w:firstLineChars="200" w:firstLine="31680"/>
        <w:rPr>
          <w:rFonts w:hint="eastAsia"/>
        </w:rPr>
      </w:pPr>
      <w:r>
        <w:rPr>
          <w:rFonts w:hint="eastAsia"/>
        </w:rPr>
        <w:t>在就业领域，部门的目标集中于通过基础设施，特别是农村地区基础设施的恢复，以及专业培训和社会保险来促进自谋职业。在</w:t>
      </w:r>
      <w:r>
        <w:rPr>
          <w:rFonts w:hint="eastAsia"/>
        </w:rPr>
        <w:t>2000</w:t>
      </w:r>
      <w:r>
        <w:rPr>
          <w:rFonts w:hint="eastAsia"/>
        </w:rPr>
        <w:t>年中，微型企业培训部门为中小型企业积极筹划了培训课程。培训课程的中心是商务管理，共有</w:t>
      </w:r>
      <w:r>
        <w:rPr>
          <w:rFonts w:hint="eastAsia"/>
        </w:rPr>
        <w:t>229</w:t>
      </w:r>
      <w:r>
        <w:rPr>
          <w:rFonts w:hint="eastAsia"/>
        </w:rPr>
        <w:t>人参加了这一课程。其中，</w:t>
      </w:r>
      <w:r>
        <w:rPr>
          <w:rFonts w:hint="eastAsia"/>
        </w:rPr>
        <w:t>21%</w:t>
      </w:r>
      <w:r>
        <w:rPr>
          <w:rFonts w:hint="eastAsia"/>
        </w:rPr>
        <w:t>是妇女。就业中心当年共安置</w:t>
      </w:r>
      <w:r>
        <w:rPr>
          <w:rFonts w:hint="eastAsia"/>
        </w:rPr>
        <w:t>2 312</w:t>
      </w:r>
      <w:r>
        <w:rPr>
          <w:rFonts w:hint="eastAsia"/>
        </w:rPr>
        <w:t>人，其中妇女占</w:t>
      </w:r>
      <w:r>
        <w:rPr>
          <w:rFonts w:hint="eastAsia"/>
        </w:rPr>
        <w:t>9%</w:t>
      </w:r>
      <w:r>
        <w:rPr>
          <w:rFonts w:hint="eastAsia"/>
        </w:rPr>
        <w:t>。</w:t>
      </w:r>
    </w:p>
    <w:p w:rsidR="00000000" w:rsidRDefault="0049028F" w:rsidP="0049028F">
      <w:pPr>
        <w:spacing w:after="240" w:line="360" w:lineRule="exact"/>
        <w:ind w:firstLineChars="200" w:firstLine="31680"/>
      </w:pPr>
      <w:r>
        <w:rPr>
          <w:rFonts w:hint="eastAsia"/>
        </w:rPr>
        <w:t>在非正规企业，女劳动力占很大的比例，特别是在城市地区。根据</w:t>
      </w:r>
      <w:r>
        <w:rPr>
          <w:rFonts w:hint="eastAsia"/>
        </w:rPr>
        <w:t>1997</w:t>
      </w:r>
      <w:r>
        <w:rPr>
          <w:rFonts w:hint="eastAsia"/>
        </w:rPr>
        <w:t>年的统计，</w:t>
      </w:r>
      <w:r>
        <w:rPr>
          <w:rFonts w:hint="eastAsia"/>
        </w:rPr>
        <w:t>65.7%</w:t>
      </w:r>
      <w:r>
        <w:rPr>
          <w:rFonts w:hint="eastAsia"/>
        </w:rPr>
        <w:t>的女性是自谋职业，而男性只占</w:t>
      </w:r>
      <w:r>
        <w:rPr>
          <w:rFonts w:hint="eastAsia"/>
        </w:rPr>
        <w:t>62.8%</w:t>
      </w:r>
      <w:r>
        <w:rPr>
          <w:rFonts w:hint="eastAsia"/>
        </w:rPr>
        <w:t>。城市非正规部门主要是由市场或街头的小商业构成，这种小商业所创造</w:t>
      </w:r>
      <w:r>
        <w:rPr>
          <w:rFonts w:hint="eastAsia"/>
        </w:rPr>
        <w:t>的利润和它对国民生产总值的贡献一样，都是微乎其微的。作为创造就业和减轻贫穷的战略，这个部门也是经济领域的一部分。这种商业活动不能总被视为非法行为，因为从事这种活动的人交纳某种税款。除了商业活动之外，非正规部门的其他生产活动也很多，比如，手工艺、木工业和焊接作坊，工具和模具，在此就不一一列举了。总之，非正规部门中不仅有愿意从事某种个体经营的失业人员，还有一些正式就业人员。鉴于这个原因，目前很有可能（仍然尚未实现）推出一项法规，对这一领域的劳动实践活动进行管理。</w:t>
      </w:r>
      <w:r>
        <w:t xml:space="preserve"> </w:t>
      </w:r>
    </w:p>
    <w:p w:rsidR="00000000" w:rsidRDefault="0049028F">
      <w:pPr>
        <w:spacing w:after="240" w:line="360" w:lineRule="exact"/>
        <w:rPr>
          <w:rFonts w:eastAsia="KaiTi_GB2312"/>
          <w:b/>
          <w:bCs/>
          <w:color w:val="0000FF"/>
        </w:rPr>
      </w:pPr>
      <w:r>
        <w:rPr>
          <w:rFonts w:eastAsia="KaiTi_GB2312" w:hint="eastAsia"/>
          <w:b/>
          <w:bCs/>
          <w:color w:val="0000FF"/>
        </w:rPr>
        <w:t>信用设施</w:t>
      </w:r>
    </w:p>
    <w:p w:rsidR="00000000" w:rsidRDefault="0049028F" w:rsidP="0049028F">
      <w:pPr>
        <w:spacing w:after="240" w:line="360" w:lineRule="exact"/>
        <w:ind w:firstLineChars="200" w:firstLine="31680"/>
      </w:pPr>
      <w:r>
        <w:rPr>
          <w:rFonts w:hint="eastAsia"/>
        </w:rPr>
        <w:t>妇女也通过个体经营参与创收活动。然而</w:t>
      </w:r>
      <w:r>
        <w:rPr>
          <w:rFonts w:hint="eastAsia"/>
        </w:rPr>
        <w:t>，在获得信贷方面却存在着限制。一方面，这是由于缺乏信息造成的，另一方面，金融机构所要求的担保条件妇女确实无法满足，这一事实是造成这种现状的另一个原因。劳动部就业促进办公室通过</w:t>
      </w:r>
      <w:r>
        <w:rPr>
          <w:rFonts w:hint="eastAsia"/>
        </w:rPr>
        <w:t>GPE</w:t>
      </w:r>
      <w:r>
        <w:rPr>
          <w:rFonts w:hint="eastAsia"/>
        </w:rPr>
        <w:t>和德国技术合作署，在以下三个具体领域提供贷款：</w:t>
      </w:r>
    </w:p>
    <w:p w:rsidR="00000000" w:rsidRDefault="0049028F" w:rsidP="0049028F">
      <w:pPr>
        <w:spacing w:after="240" w:line="360" w:lineRule="exact"/>
        <w:ind w:leftChars="200" w:left="31680" w:hangingChars="200" w:firstLine="31680"/>
        <w:rPr>
          <w:rFonts w:hint="eastAsia"/>
        </w:rPr>
      </w:pPr>
      <w:r>
        <w:t>a)</w:t>
      </w:r>
      <w:r>
        <w:rPr>
          <w:rFonts w:hint="eastAsia"/>
        </w:rPr>
        <w:tab/>
      </w:r>
      <w:r>
        <w:rPr>
          <w:rFonts w:hint="eastAsia"/>
        </w:rPr>
        <w:t>商业，包括帐篷、商亭和杂货店；</w:t>
      </w:r>
    </w:p>
    <w:p w:rsidR="00000000" w:rsidRDefault="0049028F" w:rsidP="0049028F">
      <w:pPr>
        <w:spacing w:after="240" w:line="360" w:lineRule="exact"/>
        <w:ind w:leftChars="200" w:left="31680" w:hangingChars="200" w:firstLine="31680"/>
      </w:pPr>
      <w:r>
        <w:t>b)</w:t>
      </w:r>
      <w:r>
        <w:rPr>
          <w:rFonts w:hint="eastAsia"/>
        </w:rPr>
        <w:tab/>
      </w:r>
      <w:r>
        <w:rPr>
          <w:rFonts w:hint="eastAsia"/>
        </w:rPr>
        <w:t>生产，又分为木工业，其中有些木工作坊生产的棺材，出售价格非常低廉，还有裁缝铺、面包糕点铺、彩票出售点；</w:t>
      </w:r>
    </w:p>
    <w:p w:rsidR="00000000" w:rsidRDefault="0049028F" w:rsidP="0049028F">
      <w:pPr>
        <w:spacing w:after="240" w:line="360" w:lineRule="exact"/>
        <w:ind w:leftChars="200" w:left="31680" w:hangingChars="200" w:firstLine="31680"/>
      </w:pPr>
      <w:r>
        <w:t>c)</w:t>
      </w:r>
      <w:r>
        <w:rPr>
          <w:rFonts w:hint="eastAsia"/>
        </w:rPr>
        <w:tab/>
      </w:r>
      <w:r>
        <w:rPr>
          <w:rFonts w:hint="eastAsia"/>
        </w:rPr>
        <w:t>提供服务；举几个例子，这些服务包括理发店、电子设备维修和技工作坊。</w:t>
      </w:r>
      <w:r>
        <w:t xml:space="preserve"> </w:t>
      </w:r>
    </w:p>
    <w:p w:rsidR="00000000" w:rsidRDefault="0049028F" w:rsidP="0049028F">
      <w:pPr>
        <w:spacing w:after="240" w:line="340" w:lineRule="exact"/>
        <w:ind w:firstLineChars="200" w:firstLine="31680"/>
      </w:pPr>
      <w:r>
        <w:rPr>
          <w:rFonts w:hint="eastAsia"/>
        </w:rPr>
        <w:t>发放的贷款分为以下几类：估计针对商业的贷款占</w:t>
      </w:r>
      <w:r>
        <w:rPr>
          <w:rFonts w:hint="eastAsia"/>
        </w:rPr>
        <w:t>99.56%</w:t>
      </w:r>
      <w:r>
        <w:rPr>
          <w:rFonts w:hint="eastAsia"/>
        </w:rPr>
        <w:t>，针</w:t>
      </w:r>
      <w:r>
        <w:rPr>
          <w:rFonts w:hint="eastAsia"/>
        </w:rPr>
        <w:t>对生产的贷款占</w:t>
      </w:r>
      <w:r>
        <w:rPr>
          <w:rFonts w:hint="eastAsia"/>
        </w:rPr>
        <w:t>76.61%</w:t>
      </w:r>
      <w:r>
        <w:rPr>
          <w:rFonts w:hint="eastAsia"/>
        </w:rPr>
        <w:t>，针对提供服务的贷款占</w:t>
      </w:r>
      <w:r>
        <w:rPr>
          <w:rFonts w:hint="eastAsia"/>
        </w:rPr>
        <w:t>3.83%</w:t>
      </w:r>
      <w:r>
        <w:rPr>
          <w:rFonts w:hint="eastAsia"/>
        </w:rPr>
        <w:t>。从另一方面来说，马普托城发放了</w:t>
      </w:r>
      <w:r>
        <w:rPr>
          <w:rFonts w:hint="eastAsia"/>
        </w:rPr>
        <w:t>2</w:t>
      </w:r>
      <w:r>
        <w:t>.</w:t>
      </w:r>
      <w:r>
        <w:rPr>
          <w:rFonts w:hint="eastAsia"/>
        </w:rPr>
        <w:t>217</w:t>
      </w:r>
      <w:r>
        <w:rPr>
          <w:rFonts w:hint="eastAsia"/>
        </w:rPr>
        <w:t>项贷款，其中的</w:t>
      </w:r>
      <w:r>
        <w:rPr>
          <w:rFonts w:hint="eastAsia"/>
        </w:rPr>
        <w:t>966</w:t>
      </w:r>
      <w:r>
        <w:rPr>
          <w:rFonts w:hint="eastAsia"/>
        </w:rPr>
        <w:t>项提供给了妇女，这个数字占总贷款额的</w:t>
      </w:r>
      <w:r>
        <w:rPr>
          <w:rFonts w:hint="eastAsia"/>
        </w:rPr>
        <w:t>43.57%</w:t>
      </w:r>
      <w:r>
        <w:rPr>
          <w:rFonts w:hint="eastAsia"/>
        </w:rPr>
        <w:t>，而在贝拉市，共发放了</w:t>
      </w:r>
      <w:r>
        <w:rPr>
          <w:rFonts w:hint="eastAsia"/>
        </w:rPr>
        <w:t>1 823</w:t>
      </w:r>
      <w:r>
        <w:rPr>
          <w:rFonts w:hint="eastAsia"/>
        </w:rPr>
        <w:t>项贷款，其中的</w:t>
      </w:r>
      <w:r>
        <w:rPr>
          <w:rFonts w:hint="eastAsia"/>
        </w:rPr>
        <w:t>725</w:t>
      </w:r>
      <w:r>
        <w:rPr>
          <w:rFonts w:hint="eastAsia"/>
        </w:rPr>
        <w:t>项（占</w:t>
      </w:r>
      <w:r>
        <w:rPr>
          <w:rFonts w:hint="eastAsia"/>
        </w:rPr>
        <w:t>39.76%</w:t>
      </w:r>
      <w:r>
        <w:rPr>
          <w:rFonts w:hint="eastAsia"/>
        </w:rPr>
        <w:t>）发放给了妇女。</w:t>
      </w:r>
      <w:r>
        <w:t xml:space="preserve"> </w:t>
      </w:r>
    </w:p>
    <w:p w:rsidR="00000000" w:rsidRDefault="0049028F" w:rsidP="0049028F">
      <w:pPr>
        <w:spacing w:after="240" w:line="340" w:lineRule="exact"/>
        <w:ind w:firstLineChars="200" w:firstLine="31680"/>
      </w:pPr>
      <w:r>
        <w:rPr>
          <w:rFonts w:hint="eastAsia"/>
        </w:rPr>
        <w:t>必须指出的是，与男性相比，把贷款发放给妇女的可能性更大，这是因为其中有些男性不履行他们对金融机构做出的承诺。</w:t>
      </w:r>
      <w:r>
        <w:t xml:space="preserve"> </w:t>
      </w:r>
    </w:p>
    <w:p w:rsidR="00000000" w:rsidRDefault="0049028F">
      <w:pPr>
        <w:pStyle w:val="H2"/>
        <w:spacing w:line="340" w:lineRule="exact"/>
        <w:rPr>
          <w:rFonts w:ascii="Times New Roman"/>
          <w:lang w:val="en-US"/>
        </w:rPr>
      </w:pPr>
      <w:r>
        <w:rPr>
          <w:rFonts w:ascii="Times New Roman" w:hint="eastAsia"/>
          <w:lang w:val="en-US"/>
        </w:rPr>
        <w:t>工商企业家和个体经营者</w:t>
      </w:r>
    </w:p>
    <w:p w:rsidR="00000000" w:rsidRDefault="0049028F" w:rsidP="0049028F">
      <w:pPr>
        <w:spacing w:after="240" w:line="340" w:lineRule="exact"/>
        <w:ind w:firstLineChars="200" w:firstLine="31680"/>
        <w:rPr>
          <w:rFonts w:hint="eastAsia"/>
        </w:rPr>
      </w:pPr>
      <w:r>
        <w:rPr>
          <w:rFonts w:hint="eastAsia"/>
        </w:rPr>
        <w:t>为了更好地筹备企业家特别是女性企业家的经营活动，已经做出了一些努力。另外，商业促进办公室还为小型商业的经营者积极举办了</w:t>
      </w:r>
      <w:r>
        <w:rPr>
          <w:rFonts w:hint="eastAsia"/>
        </w:rPr>
        <w:t>培训班，培训课程的名称是“了解你的合作伙伴、拓展你的商业”。</w:t>
      </w:r>
    </w:p>
    <w:p w:rsidR="00000000" w:rsidRDefault="0049028F" w:rsidP="0049028F">
      <w:pPr>
        <w:spacing w:after="240" w:line="340" w:lineRule="exact"/>
        <w:ind w:firstLineChars="200" w:firstLine="31680"/>
      </w:pPr>
      <w:r>
        <w:rPr>
          <w:rFonts w:hint="eastAsia"/>
        </w:rPr>
        <w:t>迄今为止，共为</w:t>
      </w:r>
      <w:r>
        <w:rPr>
          <w:rFonts w:hint="eastAsia"/>
        </w:rPr>
        <w:t>2 800</w:t>
      </w:r>
      <w:r>
        <w:rPr>
          <w:rFonts w:hint="eastAsia"/>
        </w:rPr>
        <w:t>人举办了关于会计学、成本和价格核算的课程，其中</w:t>
      </w:r>
      <w:r>
        <w:rPr>
          <w:rFonts w:hint="eastAsia"/>
        </w:rPr>
        <w:t>1 540</w:t>
      </w:r>
      <w:r>
        <w:rPr>
          <w:rFonts w:hint="eastAsia"/>
        </w:rPr>
        <w:t>人是女性，占总人数的</w:t>
      </w:r>
      <w:r>
        <w:rPr>
          <w:rFonts w:hint="eastAsia"/>
        </w:rPr>
        <w:t>55%</w:t>
      </w:r>
      <w:r>
        <w:rPr>
          <w:rFonts w:hint="eastAsia"/>
        </w:rPr>
        <w:t>。</w:t>
      </w:r>
    </w:p>
    <w:p w:rsidR="00000000" w:rsidRDefault="0049028F" w:rsidP="0049028F">
      <w:pPr>
        <w:spacing w:after="240" w:line="340" w:lineRule="exact"/>
        <w:ind w:firstLineChars="200" w:firstLine="31680"/>
      </w:pPr>
      <w:r>
        <w:rPr>
          <w:rFonts w:hint="eastAsia"/>
        </w:rPr>
        <w:t>地方工业发展学会妇女中心在全国各地提倡并发展当地工业，并帮助那些致力于小型企业活动的妇女。</w:t>
      </w:r>
    </w:p>
    <w:p w:rsidR="00000000" w:rsidRDefault="0049028F" w:rsidP="0049028F">
      <w:pPr>
        <w:spacing w:after="240" w:line="340" w:lineRule="exact"/>
        <w:ind w:firstLineChars="200" w:firstLine="31680"/>
      </w:pPr>
      <w:r>
        <w:rPr>
          <w:rFonts w:hint="eastAsia"/>
        </w:rPr>
        <w:t>女企业家和经理联合会在一些省份设有网点，也为其成员参加一些培训课程创造机会，并提供法律援助。</w:t>
      </w:r>
    </w:p>
    <w:p w:rsidR="00000000" w:rsidRDefault="0049028F">
      <w:pPr>
        <w:spacing w:after="240" w:line="340" w:lineRule="exact"/>
        <w:rPr>
          <w:rFonts w:eastAsia="SimHei"/>
          <w:color w:val="FF0000"/>
        </w:rPr>
      </w:pPr>
      <w:r>
        <w:rPr>
          <w:rFonts w:eastAsia="SimHei" w:hint="eastAsia"/>
          <w:color w:val="FF0000"/>
        </w:rPr>
        <w:t>合作社部门的妇女</w:t>
      </w:r>
    </w:p>
    <w:p w:rsidR="00000000" w:rsidRDefault="0049028F" w:rsidP="0049028F">
      <w:pPr>
        <w:spacing w:after="240" w:line="340" w:lineRule="exact"/>
        <w:ind w:firstLineChars="200" w:firstLine="31680"/>
      </w:pPr>
      <w:r>
        <w:rPr>
          <w:rFonts w:hint="eastAsia"/>
        </w:rPr>
        <w:t>许多家庭通过合作和参加联合会议，使他们的生活困难得到了合理解决。就此而言，他们除了可以在一些利益攸关的领域获得培训、学会商业预测和组织合</w:t>
      </w:r>
      <w:r>
        <w:rPr>
          <w:rFonts w:hint="eastAsia"/>
        </w:rPr>
        <w:t>作社活动外，还可以学习资源管理课程。</w:t>
      </w:r>
    </w:p>
    <w:p w:rsidR="00000000" w:rsidRDefault="0049028F" w:rsidP="0049028F">
      <w:pPr>
        <w:spacing w:after="240" w:line="340" w:lineRule="exact"/>
        <w:ind w:firstLineChars="200" w:firstLine="31680"/>
      </w:pPr>
      <w:r>
        <w:rPr>
          <w:rFonts w:hint="eastAsia"/>
        </w:rPr>
        <w:t>据估计，</w:t>
      </w:r>
      <w:r>
        <w:rPr>
          <w:rFonts w:hint="eastAsia"/>
        </w:rPr>
        <w:t>55%</w:t>
      </w:r>
      <w:r>
        <w:rPr>
          <w:rFonts w:hint="eastAsia"/>
        </w:rPr>
        <w:t>以上的妇女在合作社部门工作。这个百分比本身就很高，它意味着有必要采取积极行动，为妇女创造选择这种场所的更多的可能性，在这里，她们可以在培训方面获得一些收益。最有用的课程是那些关于商业管理、计算机科学和英语的课程。</w:t>
      </w:r>
      <w:r>
        <w:t xml:space="preserve"> </w:t>
      </w:r>
    </w:p>
    <w:p w:rsidR="00000000" w:rsidRDefault="0049028F" w:rsidP="0049028F">
      <w:pPr>
        <w:spacing w:after="240" w:line="340" w:lineRule="exact"/>
        <w:ind w:firstLineChars="200" w:firstLine="31680"/>
      </w:pPr>
      <w:r>
        <w:rPr>
          <w:rFonts w:hint="eastAsia"/>
        </w:rPr>
        <w:t>农业合作总工会创建于马普托，在其</w:t>
      </w:r>
      <w:r>
        <w:rPr>
          <w:rFonts w:hint="eastAsia"/>
        </w:rPr>
        <w:t>1</w:t>
      </w:r>
      <w:r>
        <w:rPr>
          <w:rFonts w:hint="eastAsia"/>
        </w:rPr>
        <w:t>万名会员中有</w:t>
      </w:r>
      <w:r>
        <w:rPr>
          <w:rFonts w:hint="eastAsia"/>
        </w:rPr>
        <w:t>90%</w:t>
      </w:r>
      <w:r>
        <w:rPr>
          <w:rFonts w:hint="eastAsia"/>
        </w:rPr>
        <w:t>是妇女，该组织主要是在马普托的绿色地区开展活动，它通过农业生产合作社发挥作用，力争在农业和家畜生产方面最大限度地从事经济活动。在该组织拓展的一些活动中，重点是利用现代技术生产口粮，现在每月已能</w:t>
      </w:r>
      <w:r>
        <w:rPr>
          <w:rFonts w:hint="eastAsia"/>
        </w:rPr>
        <w:t>生产约</w:t>
      </w:r>
      <w:r>
        <w:rPr>
          <w:rFonts w:hint="eastAsia"/>
        </w:rPr>
        <w:t>1</w:t>
      </w:r>
      <w:r>
        <w:rPr>
          <w:rFonts w:hint="eastAsia"/>
        </w:rPr>
        <w:t>千吨口粮，而以前每月仅能生产</w:t>
      </w:r>
      <w:r>
        <w:rPr>
          <w:rFonts w:hint="eastAsia"/>
        </w:rPr>
        <w:t>55</w:t>
      </w:r>
      <w:r>
        <w:rPr>
          <w:rFonts w:hint="eastAsia"/>
        </w:rPr>
        <w:t>吨。一家屠宰场每天能宰杀</w:t>
      </w:r>
      <w:r>
        <w:rPr>
          <w:rFonts w:hint="eastAsia"/>
        </w:rPr>
        <w:t>8</w:t>
      </w:r>
      <w:r>
        <w:rPr>
          <w:rFonts w:hint="eastAsia"/>
        </w:rPr>
        <w:t>千只禽鸟，并能饲养</w:t>
      </w:r>
      <w:r>
        <w:rPr>
          <w:rFonts w:hint="eastAsia"/>
        </w:rPr>
        <w:t>15</w:t>
      </w:r>
      <w:r>
        <w:rPr>
          <w:rFonts w:hint="eastAsia"/>
        </w:rPr>
        <w:t>万只鸡，另外，还建立了一个小型实验室，以使预防性动物保健计划现代化，并对可能出现的害虫直接进行预防，以防患于未然。</w:t>
      </w:r>
      <w:r>
        <w:t xml:space="preserve"> </w:t>
      </w:r>
    </w:p>
    <w:p w:rsidR="00000000" w:rsidRDefault="0049028F" w:rsidP="0049028F">
      <w:pPr>
        <w:spacing w:after="240" w:line="340" w:lineRule="exact"/>
        <w:ind w:firstLineChars="200" w:firstLine="31680"/>
      </w:pPr>
      <w:r>
        <w:rPr>
          <w:rFonts w:hint="eastAsia"/>
        </w:rPr>
        <w:t>34</w:t>
      </w:r>
      <w:r>
        <w:rPr>
          <w:rFonts w:hint="eastAsia"/>
        </w:rPr>
        <w:t>家禽鸟饲养场的总饲养能力为</w:t>
      </w:r>
      <w:r>
        <w:rPr>
          <w:rFonts w:hint="eastAsia"/>
        </w:rPr>
        <w:t>102 000</w:t>
      </w:r>
      <w:r>
        <w:rPr>
          <w:rFonts w:hint="eastAsia"/>
        </w:rPr>
        <w:t>只禽鸟，建立艾滋病系统后，这个部门开始形成</w:t>
      </w:r>
      <w:r>
        <w:rPr>
          <w:rFonts w:hint="eastAsia"/>
        </w:rPr>
        <w:t>237 000</w:t>
      </w:r>
      <w:r>
        <w:rPr>
          <w:rFonts w:hint="eastAsia"/>
        </w:rPr>
        <w:t>只禽鸟的饲养能力，这些禽鸟既用于流通，也提供给家庭，</w:t>
      </w:r>
      <w:r>
        <w:rPr>
          <w:rFonts w:hint="eastAsia"/>
        </w:rPr>
        <w:t>130</w:t>
      </w:r>
      <w:r>
        <w:rPr>
          <w:rFonts w:hint="eastAsia"/>
        </w:rPr>
        <w:t>家饲养能力为</w:t>
      </w:r>
      <w:r>
        <w:rPr>
          <w:rFonts w:hint="eastAsia"/>
        </w:rPr>
        <w:t>65 000</w:t>
      </w:r>
      <w:r>
        <w:rPr>
          <w:rFonts w:hint="eastAsia"/>
        </w:rPr>
        <w:t>只禽鸟的饲养场建立</w:t>
      </w:r>
      <w:r>
        <w:rPr>
          <w:rFonts w:hint="eastAsia"/>
        </w:rPr>
        <w:t>AIDS</w:t>
      </w:r>
      <w:r>
        <w:rPr>
          <w:rFonts w:hint="eastAsia"/>
        </w:rPr>
        <w:t>系统后，已逐步具备了饲养</w:t>
      </w:r>
      <w:r>
        <w:rPr>
          <w:rFonts w:hint="eastAsia"/>
        </w:rPr>
        <w:t>106 170</w:t>
      </w:r>
      <w:r>
        <w:rPr>
          <w:rFonts w:hint="eastAsia"/>
        </w:rPr>
        <w:t>只禽鸟的能力。</w:t>
      </w:r>
      <w:r>
        <w:t xml:space="preserve"> </w:t>
      </w:r>
    </w:p>
    <w:p w:rsidR="00000000" w:rsidRDefault="0049028F">
      <w:pPr>
        <w:pStyle w:val="H2"/>
        <w:spacing w:line="340" w:lineRule="exact"/>
        <w:rPr>
          <w:rFonts w:ascii="Times New Roman"/>
          <w:lang w:val="en-US"/>
        </w:rPr>
      </w:pPr>
      <w:r>
        <w:rPr>
          <w:rFonts w:ascii="Times New Roman" w:hint="eastAsia"/>
          <w:lang w:val="en-US"/>
        </w:rPr>
        <w:t>劳动力</w:t>
      </w:r>
    </w:p>
    <w:p w:rsidR="00000000" w:rsidRDefault="0049028F" w:rsidP="0049028F">
      <w:pPr>
        <w:spacing w:after="240" w:line="360" w:lineRule="exact"/>
        <w:ind w:firstLineChars="200" w:firstLine="31680"/>
      </w:pPr>
      <w:r>
        <w:rPr>
          <w:rFonts w:hint="eastAsia"/>
        </w:rPr>
        <w:t>根据国家统计研究所提供的数据（</w:t>
      </w:r>
      <w:r>
        <w:rPr>
          <w:rFonts w:hint="eastAsia"/>
        </w:rPr>
        <w:t>19</w:t>
      </w:r>
      <w:r>
        <w:rPr>
          <w:rFonts w:hint="eastAsia"/>
        </w:rPr>
        <w:t>98</w:t>
      </w:r>
      <w:r>
        <w:rPr>
          <w:rFonts w:hint="eastAsia"/>
        </w:rPr>
        <w:t>年），在</w:t>
      </w:r>
      <w:r>
        <w:rPr>
          <w:rFonts w:hint="eastAsia"/>
        </w:rPr>
        <w:t>7</w:t>
      </w:r>
      <w:r>
        <w:rPr>
          <w:rFonts w:hint="eastAsia"/>
        </w:rPr>
        <w:t>岁以上的莫桑比克人口中，大约有</w:t>
      </w:r>
      <w:r>
        <w:rPr>
          <w:rFonts w:hint="eastAsia"/>
        </w:rPr>
        <w:t>62%</w:t>
      </w:r>
      <w:r>
        <w:rPr>
          <w:rFonts w:hint="eastAsia"/>
        </w:rPr>
        <w:t>参加经济活动。这个比例在农村地区上升的幅度要比城市地区大（</w:t>
      </w:r>
      <w:r>
        <w:rPr>
          <w:rFonts w:hint="eastAsia"/>
        </w:rPr>
        <w:t>66.6%</w:t>
      </w:r>
      <w:r>
        <w:rPr>
          <w:rFonts w:hint="eastAsia"/>
        </w:rPr>
        <w:t>比</w:t>
      </w:r>
      <w:r>
        <w:rPr>
          <w:rFonts w:hint="eastAsia"/>
        </w:rPr>
        <w:t>40%</w:t>
      </w:r>
      <w:r>
        <w:rPr>
          <w:rFonts w:hint="eastAsia"/>
        </w:rPr>
        <w:t>）。参加经济活动人口本身就显示出妇女的积极参与，而根据总人口增长参数，男性的参与则略微低一些。这种结果无疑是以下事实造成的：在农村地区，几乎所有妇女都在田间劳动，而在城市中，更多的妇女则致力于家务劳动或学习。在城市地区，只有</w:t>
      </w:r>
      <w:r>
        <w:rPr>
          <w:rFonts w:hint="eastAsia"/>
        </w:rPr>
        <w:t>32%</w:t>
      </w:r>
      <w:r>
        <w:rPr>
          <w:rFonts w:hint="eastAsia"/>
        </w:rPr>
        <w:t>的妇女参加经济活动，而农村地区是</w:t>
      </w:r>
      <w:r>
        <w:rPr>
          <w:rFonts w:hint="eastAsia"/>
        </w:rPr>
        <w:t>69%</w:t>
      </w:r>
      <w:r>
        <w:rPr>
          <w:rFonts w:hint="eastAsia"/>
        </w:rPr>
        <w:t>。</w:t>
      </w:r>
      <w:r>
        <w:t xml:space="preserve"> </w:t>
      </w:r>
    </w:p>
    <w:p w:rsidR="00000000" w:rsidRDefault="0049028F">
      <w:pPr>
        <w:spacing w:after="240" w:line="360" w:lineRule="exact"/>
        <w:jc w:val="center"/>
      </w:pPr>
      <w:r>
        <w:rPr>
          <w:rFonts w:eastAsia="SimHei" w:hint="eastAsia"/>
          <w:color w:val="FF0000"/>
        </w:rPr>
        <w:t>劳动力评估</w:t>
      </w:r>
      <w:r>
        <w:rPr>
          <w:rFonts w:eastAsia="SimHei"/>
          <w:color w:val="FF0000"/>
        </w:rPr>
        <w:br/>
      </w:r>
      <w:r>
        <w:t>(1990-2000</w:t>
      </w:r>
      <w:r>
        <w:rPr>
          <w:rFonts w:hint="eastAsia"/>
        </w:rPr>
        <w:t>年</w:t>
      </w:r>
      <w:r>
        <w:t>)</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0"/>
        <w:gridCol w:w="1860"/>
        <w:gridCol w:w="1860"/>
        <w:gridCol w:w="1860"/>
        <w:gridCol w:w="1860"/>
      </w:tblGrid>
      <w:tr w:rsidR="00000000">
        <w:tblPrEx>
          <w:tblCellMar>
            <w:top w:w="0" w:type="dxa"/>
            <w:bottom w:w="0" w:type="dxa"/>
          </w:tblCellMar>
        </w:tblPrEx>
        <w:trPr>
          <w:cantSplit/>
        </w:trPr>
        <w:tc>
          <w:tcPr>
            <w:tcW w:w="2400" w:type="dxa"/>
            <w:vMerge w:val="restart"/>
            <w:vAlign w:val="center"/>
          </w:tcPr>
          <w:p w:rsidR="00000000" w:rsidRDefault="0049028F">
            <w:pPr>
              <w:spacing w:after="180" w:line="360" w:lineRule="exact"/>
              <w:rPr>
                <w:rFonts w:ascii="KaiTi_GB2312" w:eastAsia="KaiTi_GB2312"/>
                <w:color w:val="0000FF"/>
                <w:sz w:val="18"/>
              </w:rPr>
            </w:pPr>
            <w:r>
              <w:rPr>
                <w:rFonts w:ascii="KaiTi_GB2312" w:eastAsia="KaiTi_GB2312" w:hint="eastAsia"/>
                <w:color w:val="0000FF"/>
                <w:sz w:val="18"/>
              </w:rPr>
              <w:t>男</w:t>
            </w:r>
            <w:r>
              <w:rPr>
                <w:rFonts w:ascii="KaiTi_GB2312" w:eastAsia="KaiTi_GB2312" w:hint="eastAsia"/>
                <w:color w:val="0000FF"/>
                <w:sz w:val="18"/>
              </w:rPr>
              <w:t>/</w:t>
            </w:r>
            <w:r>
              <w:rPr>
                <w:rFonts w:ascii="KaiTi_GB2312" w:eastAsia="KaiTi_GB2312" w:hint="eastAsia"/>
                <w:color w:val="0000FF"/>
                <w:sz w:val="18"/>
              </w:rPr>
              <w:t>女</w:t>
            </w:r>
            <w:r>
              <w:rPr>
                <w:rFonts w:ascii="KaiTi_GB2312" w:eastAsia="KaiTi_GB2312"/>
                <w:color w:val="0000FF"/>
                <w:sz w:val="18"/>
              </w:rPr>
              <w:t xml:space="preserve"> </w:t>
            </w:r>
          </w:p>
        </w:tc>
        <w:tc>
          <w:tcPr>
            <w:tcW w:w="7440" w:type="dxa"/>
            <w:gridSpan w:val="4"/>
          </w:tcPr>
          <w:p w:rsidR="00000000" w:rsidRDefault="0049028F">
            <w:pPr>
              <w:spacing w:after="180" w:line="360" w:lineRule="exact"/>
              <w:jc w:val="center"/>
              <w:rPr>
                <w:rFonts w:ascii="KaiTi_GB2312" w:eastAsia="KaiTi_GB2312"/>
                <w:color w:val="0000FF"/>
                <w:sz w:val="18"/>
              </w:rPr>
            </w:pPr>
            <w:r>
              <w:rPr>
                <w:rFonts w:ascii="KaiTi_GB2312" w:eastAsia="KaiTi_GB2312"/>
                <w:color w:val="0000FF"/>
                <w:sz w:val="18"/>
              </w:rPr>
              <w:t>(</w:t>
            </w:r>
            <w:r>
              <w:rPr>
                <w:rFonts w:ascii="KaiTi_GB2312" w:eastAsia="KaiTi_GB2312" w:hint="eastAsia"/>
                <w:color w:val="0000FF"/>
                <w:sz w:val="18"/>
              </w:rPr>
              <w:t>百万</w:t>
            </w:r>
            <w:r>
              <w:rPr>
                <w:rFonts w:ascii="KaiTi_GB2312" w:eastAsia="KaiTi_GB2312"/>
                <w:color w:val="0000FF"/>
                <w:sz w:val="18"/>
              </w:rPr>
              <w:t>)</w:t>
            </w:r>
          </w:p>
        </w:tc>
      </w:tr>
      <w:tr w:rsidR="00000000">
        <w:tblPrEx>
          <w:tblCellMar>
            <w:top w:w="0" w:type="dxa"/>
            <w:bottom w:w="0" w:type="dxa"/>
          </w:tblCellMar>
        </w:tblPrEx>
        <w:trPr>
          <w:cantSplit/>
        </w:trPr>
        <w:tc>
          <w:tcPr>
            <w:tcW w:w="2400" w:type="dxa"/>
            <w:vMerge/>
          </w:tcPr>
          <w:p w:rsidR="00000000" w:rsidRDefault="0049028F">
            <w:pPr>
              <w:spacing w:after="180" w:line="360" w:lineRule="exact"/>
              <w:rPr>
                <w:rFonts w:ascii="KaiTi_GB2312" w:eastAsia="KaiTi_GB2312"/>
                <w:color w:val="0000FF"/>
                <w:sz w:val="18"/>
              </w:rPr>
            </w:pPr>
          </w:p>
        </w:tc>
        <w:tc>
          <w:tcPr>
            <w:tcW w:w="1860" w:type="dxa"/>
          </w:tcPr>
          <w:p w:rsidR="00000000" w:rsidRDefault="0049028F">
            <w:pPr>
              <w:spacing w:after="180" w:line="360" w:lineRule="exact"/>
              <w:jc w:val="center"/>
              <w:rPr>
                <w:rFonts w:ascii="KaiTi_GB2312" w:eastAsia="KaiTi_GB2312" w:hint="eastAsia"/>
                <w:color w:val="0000FF"/>
                <w:sz w:val="18"/>
                <w:lang w:val="pt-PT"/>
              </w:rPr>
            </w:pPr>
            <w:r>
              <w:rPr>
                <w:rFonts w:ascii="KaiTi_GB2312" w:eastAsia="KaiTi_GB2312"/>
                <w:color w:val="0000FF"/>
                <w:sz w:val="18"/>
                <w:lang w:val="pt-PT"/>
              </w:rPr>
              <w:t>1980</w:t>
            </w:r>
            <w:r>
              <w:rPr>
                <w:rFonts w:ascii="KaiTi_GB2312" w:eastAsia="KaiTi_GB2312" w:hint="eastAsia"/>
                <w:color w:val="0000FF"/>
                <w:sz w:val="18"/>
                <w:lang w:val="pt-PT"/>
              </w:rPr>
              <w:t>年</w:t>
            </w:r>
          </w:p>
        </w:tc>
        <w:tc>
          <w:tcPr>
            <w:tcW w:w="1860" w:type="dxa"/>
          </w:tcPr>
          <w:p w:rsidR="00000000" w:rsidRDefault="0049028F">
            <w:pPr>
              <w:spacing w:after="180" w:line="360" w:lineRule="exact"/>
              <w:jc w:val="center"/>
              <w:rPr>
                <w:rFonts w:ascii="KaiTi_GB2312" w:eastAsia="KaiTi_GB2312" w:hint="eastAsia"/>
                <w:color w:val="0000FF"/>
                <w:sz w:val="18"/>
                <w:lang w:val="pt-PT"/>
              </w:rPr>
            </w:pPr>
            <w:r>
              <w:rPr>
                <w:rFonts w:ascii="KaiTi_GB2312" w:eastAsia="KaiTi_GB2312"/>
                <w:color w:val="0000FF"/>
                <w:sz w:val="18"/>
                <w:lang w:val="pt-PT"/>
              </w:rPr>
              <w:t>1991</w:t>
            </w:r>
            <w:r>
              <w:rPr>
                <w:rFonts w:ascii="KaiTi_GB2312" w:eastAsia="KaiTi_GB2312" w:hint="eastAsia"/>
                <w:color w:val="0000FF"/>
                <w:sz w:val="18"/>
                <w:lang w:val="pt-PT"/>
              </w:rPr>
              <w:t>年</w:t>
            </w:r>
          </w:p>
        </w:tc>
        <w:tc>
          <w:tcPr>
            <w:tcW w:w="1860" w:type="dxa"/>
          </w:tcPr>
          <w:p w:rsidR="00000000" w:rsidRDefault="0049028F">
            <w:pPr>
              <w:spacing w:after="180" w:line="360" w:lineRule="exact"/>
              <w:jc w:val="center"/>
              <w:rPr>
                <w:rFonts w:ascii="KaiTi_GB2312" w:eastAsia="KaiTi_GB2312" w:hint="eastAsia"/>
                <w:color w:val="0000FF"/>
                <w:sz w:val="18"/>
                <w:lang w:val="pt-PT"/>
              </w:rPr>
            </w:pPr>
            <w:r>
              <w:rPr>
                <w:rFonts w:ascii="KaiTi_GB2312" w:eastAsia="KaiTi_GB2312"/>
                <w:color w:val="0000FF"/>
                <w:sz w:val="18"/>
                <w:lang w:val="pt-PT"/>
              </w:rPr>
              <w:t>1995</w:t>
            </w:r>
            <w:r>
              <w:rPr>
                <w:rFonts w:ascii="KaiTi_GB2312" w:eastAsia="KaiTi_GB2312" w:hint="eastAsia"/>
                <w:color w:val="0000FF"/>
                <w:sz w:val="18"/>
                <w:lang w:val="pt-PT"/>
              </w:rPr>
              <w:t>年</w:t>
            </w:r>
          </w:p>
        </w:tc>
        <w:tc>
          <w:tcPr>
            <w:tcW w:w="1860" w:type="dxa"/>
          </w:tcPr>
          <w:p w:rsidR="00000000" w:rsidRDefault="0049028F">
            <w:pPr>
              <w:spacing w:after="180" w:line="360" w:lineRule="exact"/>
              <w:jc w:val="center"/>
              <w:rPr>
                <w:rFonts w:ascii="KaiTi_GB2312" w:eastAsia="KaiTi_GB2312" w:hint="eastAsia"/>
                <w:color w:val="0000FF"/>
                <w:sz w:val="18"/>
                <w:lang w:val="pt-PT"/>
              </w:rPr>
            </w:pPr>
            <w:r>
              <w:rPr>
                <w:rFonts w:ascii="KaiTi_GB2312" w:eastAsia="KaiTi_GB2312"/>
                <w:color w:val="0000FF"/>
                <w:sz w:val="18"/>
                <w:lang w:val="pt-PT"/>
              </w:rPr>
              <w:t>2000</w:t>
            </w:r>
            <w:r>
              <w:rPr>
                <w:rFonts w:ascii="KaiTi_GB2312" w:eastAsia="KaiTi_GB2312" w:hint="eastAsia"/>
                <w:color w:val="0000FF"/>
                <w:sz w:val="18"/>
                <w:lang w:val="pt-PT"/>
              </w:rPr>
              <w:t>年</w:t>
            </w:r>
          </w:p>
        </w:tc>
      </w:tr>
      <w:tr w:rsidR="00000000">
        <w:tblPrEx>
          <w:tblCellMar>
            <w:top w:w="0" w:type="dxa"/>
            <w:bottom w:w="0" w:type="dxa"/>
          </w:tblCellMar>
        </w:tblPrEx>
        <w:tc>
          <w:tcPr>
            <w:tcW w:w="2400" w:type="dxa"/>
          </w:tcPr>
          <w:p w:rsidR="00000000" w:rsidRDefault="0049028F">
            <w:pPr>
              <w:spacing w:after="180" w:line="360" w:lineRule="exact"/>
              <w:rPr>
                <w:sz w:val="18"/>
                <w:lang w:val="pt-PT"/>
              </w:rPr>
            </w:pPr>
            <w:r>
              <w:rPr>
                <w:rFonts w:hint="eastAsia"/>
                <w:sz w:val="18"/>
                <w:lang w:val="pt-PT"/>
              </w:rPr>
              <w:t>男女共计</w:t>
            </w:r>
          </w:p>
        </w:tc>
        <w:tc>
          <w:tcPr>
            <w:tcW w:w="1860" w:type="dxa"/>
          </w:tcPr>
          <w:p w:rsidR="00000000" w:rsidRDefault="0049028F">
            <w:pPr>
              <w:spacing w:after="180" w:line="360" w:lineRule="exact"/>
              <w:jc w:val="center"/>
              <w:rPr>
                <w:sz w:val="18"/>
              </w:rPr>
            </w:pPr>
            <w:r>
              <w:rPr>
                <w:sz w:val="18"/>
              </w:rPr>
              <w:t>5</w:t>
            </w:r>
            <w:r>
              <w:rPr>
                <w:rFonts w:hint="eastAsia"/>
                <w:sz w:val="18"/>
              </w:rPr>
              <w:t xml:space="preserve"> </w:t>
            </w:r>
            <w:r>
              <w:rPr>
                <w:sz w:val="18"/>
              </w:rPr>
              <w:t>672</w:t>
            </w:r>
          </w:p>
        </w:tc>
        <w:tc>
          <w:tcPr>
            <w:tcW w:w="1860" w:type="dxa"/>
          </w:tcPr>
          <w:p w:rsidR="00000000" w:rsidRDefault="0049028F">
            <w:pPr>
              <w:spacing w:after="180" w:line="360" w:lineRule="exact"/>
              <w:jc w:val="center"/>
              <w:rPr>
                <w:sz w:val="18"/>
              </w:rPr>
            </w:pPr>
            <w:r>
              <w:rPr>
                <w:sz w:val="18"/>
              </w:rPr>
              <w:t>6</w:t>
            </w:r>
            <w:r>
              <w:rPr>
                <w:rFonts w:hint="eastAsia"/>
                <w:sz w:val="18"/>
              </w:rPr>
              <w:t xml:space="preserve"> </w:t>
            </w:r>
            <w:r>
              <w:rPr>
                <w:sz w:val="18"/>
              </w:rPr>
              <w:t>090</w:t>
            </w:r>
          </w:p>
        </w:tc>
        <w:tc>
          <w:tcPr>
            <w:tcW w:w="1860" w:type="dxa"/>
          </w:tcPr>
          <w:p w:rsidR="00000000" w:rsidRDefault="0049028F">
            <w:pPr>
              <w:spacing w:after="180" w:line="360" w:lineRule="exact"/>
              <w:jc w:val="center"/>
              <w:rPr>
                <w:sz w:val="18"/>
              </w:rPr>
            </w:pPr>
            <w:r>
              <w:rPr>
                <w:sz w:val="18"/>
              </w:rPr>
              <w:t>8</w:t>
            </w:r>
            <w:r>
              <w:rPr>
                <w:rFonts w:hint="eastAsia"/>
                <w:sz w:val="18"/>
              </w:rPr>
              <w:t xml:space="preserve"> </w:t>
            </w:r>
            <w:r>
              <w:rPr>
                <w:sz w:val="18"/>
              </w:rPr>
              <w:t>469</w:t>
            </w:r>
          </w:p>
        </w:tc>
        <w:tc>
          <w:tcPr>
            <w:tcW w:w="1860" w:type="dxa"/>
          </w:tcPr>
          <w:p w:rsidR="00000000" w:rsidRDefault="0049028F">
            <w:pPr>
              <w:spacing w:after="180" w:line="360" w:lineRule="exact"/>
              <w:jc w:val="center"/>
              <w:rPr>
                <w:sz w:val="18"/>
              </w:rPr>
            </w:pPr>
            <w:r>
              <w:rPr>
                <w:sz w:val="18"/>
              </w:rPr>
              <w:t>9</w:t>
            </w:r>
            <w:r>
              <w:rPr>
                <w:rFonts w:hint="eastAsia"/>
                <w:sz w:val="18"/>
              </w:rPr>
              <w:t xml:space="preserve"> </w:t>
            </w:r>
            <w:r>
              <w:rPr>
                <w:sz w:val="18"/>
              </w:rPr>
              <w:t>751</w:t>
            </w:r>
          </w:p>
        </w:tc>
      </w:tr>
      <w:tr w:rsidR="00000000">
        <w:tblPrEx>
          <w:tblCellMar>
            <w:top w:w="0" w:type="dxa"/>
            <w:bottom w:w="0" w:type="dxa"/>
          </w:tblCellMar>
        </w:tblPrEx>
        <w:tc>
          <w:tcPr>
            <w:tcW w:w="2400" w:type="dxa"/>
          </w:tcPr>
          <w:p w:rsidR="00000000" w:rsidRDefault="0049028F">
            <w:pPr>
              <w:spacing w:after="180" w:line="360" w:lineRule="exact"/>
              <w:rPr>
                <w:sz w:val="18"/>
              </w:rPr>
            </w:pPr>
            <w:r>
              <w:rPr>
                <w:rFonts w:hint="eastAsia"/>
                <w:sz w:val="18"/>
              </w:rPr>
              <w:t>男</w:t>
            </w:r>
          </w:p>
        </w:tc>
        <w:tc>
          <w:tcPr>
            <w:tcW w:w="1860" w:type="dxa"/>
          </w:tcPr>
          <w:p w:rsidR="00000000" w:rsidRDefault="0049028F">
            <w:pPr>
              <w:spacing w:after="180" w:line="360" w:lineRule="exact"/>
              <w:jc w:val="center"/>
              <w:rPr>
                <w:sz w:val="18"/>
              </w:rPr>
            </w:pPr>
            <w:r>
              <w:rPr>
                <w:sz w:val="18"/>
              </w:rPr>
              <w:t>2</w:t>
            </w:r>
            <w:r>
              <w:rPr>
                <w:rFonts w:hint="eastAsia"/>
                <w:sz w:val="18"/>
              </w:rPr>
              <w:t xml:space="preserve"> </w:t>
            </w:r>
            <w:r>
              <w:rPr>
                <w:sz w:val="18"/>
              </w:rPr>
              <w:t>698</w:t>
            </w:r>
          </w:p>
        </w:tc>
        <w:tc>
          <w:tcPr>
            <w:tcW w:w="1860" w:type="dxa"/>
          </w:tcPr>
          <w:p w:rsidR="00000000" w:rsidRDefault="0049028F">
            <w:pPr>
              <w:spacing w:after="180" w:line="360" w:lineRule="exact"/>
              <w:jc w:val="center"/>
              <w:rPr>
                <w:sz w:val="18"/>
              </w:rPr>
            </w:pPr>
            <w:r>
              <w:rPr>
                <w:sz w:val="18"/>
              </w:rPr>
              <w:t>2</w:t>
            </w:r>
            <w:r>
              <w:rPr>
                <w:rFonts w:hint="eastAsia"/>
                <w:sz w:val="18"/>
              </w:rPr>
              <w:t xml:space="preserve"> </w:t>
            </w:r>
            <w:r>
              <w:rPr>
                <w:sz w:val="18"/>
              </w:rPr>
              <w:t>986</w:t>
            </w:r>
          </w:p>
        </w:tc>
        <w:tc>
          <w:tcPr>
            <w:tcW w:w="1860" w:type="dxa"/>
          </w:tcPr>
          <w:p w:rsidR="00000000" w:rsidRDefault="0049028F">
            <w:pPr>
              <w:spacing w:after="180" w:line="360" w:lineRule="exact"/>
              <w:jc w:val="center"/>
              <w:rPr>
                <w:sz w:val="18"/>
              </w:rPr>
            </w:pPr>
            <w:r>
              <w:rPr>
                <w:sz w:val="18"/>
              </w:rPr>
              <w:t>4</w:t>
            </w:r>
            <w:r>
              <w:rPr>
                <w:rFonts w:hint="eastAsia"/>
                <w:sz w:val="18"/>
              </w:rPr>
              <w:t xml:space="preserve"> </w:t>
            </w:r>
            <w:r>
              <w:rPr>
                <w:sz w:val="18"/>
              </w:rPr>
              <w:t>025</w:t>
            </w:r>
          </w:p>
        </w:tc>
        <w:tc>
          <w:tcPr>
            <w:tcW w:w="1860" w:type="dxa"/>
          </w:tcPr>
          <w:p w:rsidR="00000000" w:rsidRDefault="0049028F">
            <w:pPr>
              <w:spacing w:after="180" w:line="360" w:lineRule="exact"/>
              <w:jc w:val="center"/>
              <w:rPr>
                <w:sz w:val="18"/>
              </w:rPr>
            </w:pPr>
            <w:r>
              <w:rPr>
                <w:sz w:val="18"/>
              </w:rPr>
              <w:t>4</w:t>
            </w:r>
            <w:r>
              <w:rPr>
                <w:rFonts w:hint="eastAsia"/>
                <w:sz w:val="18"/>
              </w:rPr>
              <w:t xml:space="preserve"> </w:t>
            </w:r>
            <w:r>
              <w:rPr>
                <w:sz w:val="18"/>
              </w:rPr>
              <w:t>660</w:t>
            </w:r>
          </w:p>
        </w:tc>
      </w:tr>
      <w:tr w:rsidR="00000000">
        <w:tblPrEx>
          <w:tblCellMar>
            <w:top w:w="0" w:type="dxa"/>
            <w:bottom w:w="0" w:type="dxa"/>
          </w:tblCellMar>
        </w:tblPrEx>
        <w:tc>
          <w:tcPr>
            <w:tcW w:w="2400" w:type="dxa"/>
          </w:tcPr>
          <w:p w:rsidR="00000000" w:rsidRDefault="0049028F">
            <w:pPr>
              <w:spacing w:after="180" w:line="360" w:lineRule="exact"/>
              <w:rPr>
                <w:sz w:val="18"/>
              </w:rPr>
            </w:pPr>
            <w:r>
              <w:rPr>
                <w:rFonts w:hint="eastAsia"/>
                <w:sz w:val="18"/>
              </w:rPr>
              <w:t>女</w:t>
            </w:r>
          </w:p>
        </w:tc>
        <w:tc>
          <w:tcPr>
            <w:tcW w:w="1860" w:type="dxa"/>
          </w:tcPr>
          <w:p w:rsidR="00000000" w:rsidRDefault="0049028F">
            <w:pPr>
              <w:spacing w:after="180" w:line="360" w:lineRule="exact"/>
              <w:jc w:val="center"/>
              <w:rPr>
                <w:sz w:val="18"/>
              </w:rPr>
            </w:pPr>
            <w:r>
              <w:rPr>
                <w:sz w:val="18"/>
              </w:rPr>
              <w:t>2</w:t>
            </w:r>
            <w:r>
              <w:rPr>
                <w:rFonts w:hint="eastAsia"/>
                <w:sz w:val="18"/>
              </w:rPr>
              <w:t xml:space="preserve"> </w:t>
            </w:r>
            <w:r>
              <w:rPr>
                <w:sz w:val="18"/>
              </w:rPr>
              <w:t>974</w:t>
            </w:r>
          </w:p>
        </w:tc>
        <w:tc>
          <w:tcPr>
            <w:tcW w:w="1860" w:type="dxa"/>
          </w:tcPr>
          <w:p w:rsidR="00000000" w:rsidRDefault="0049028F">
            <w:pPr>
              <w:spacing w:after="180" w:line="360" w:lineRule="exact"/>
              <w:jc w:val="center"/>
              <w:rPr>
                <w:sz w:val="18"/>
              </w:rPr>
            </w:pPr>
            <w:r>
              <w:rPr>
                <w:sz w:val="18"/>
              </w:rPr>
              <w:t>3</w:t>
            </w:r>
            <w:r>
              <w:rPr>
                <w:rFonts w:hint="eastAsia"/>
                <w:sz w:val="18"/>
              </w:rPr>
              <w:t xml:space="preserve"> </w:t>
            </w:r>
            <w:r>
              <w:rPr>
                <w:sz w:val="18"/>
              </w:rPr>
              <w:t>104</w:t>
            </w:r>
          </w:p>
        </w:tc>
        <w:tc>
          <w:tcPr>
            <w:tcW w:w="1860" w:type="dxa"/>
          </w:tcPr>
          <w:p w:rsidR="00000000" w:rsidRDefault="0049028F">
            <w:pPr>
              <w:spacing w:after="180" w:line="360" w:lineRule="exact"/>
              <w:jc w:val="center"/>
              <w:rPr>
                <w:sz w:val="18"/>
              </w:rPr>
            </w:pPr>
            <w:r>
              <w:rPr>
                <w:sz w:val="18"/>
              </w:rPr>
              <w:t>4</w:t>
            </w:r>
            <w:r>
              <w:rPr>
                <w:rFonts w:hint="eastAsia"/>
                <w:sz w:val="18"/>
              </w:rPr>
              <w:t xml:space="preserve"> </w:t>
            </w:r>
            <w:r>
              <w:rPr>
                <w:sz w:val="18"/>
              </w:rPr>
              <w:t>444</w:t>
            </w:r>
          </w:p>
        </w:tc>
        <w:tc>
          <w:tcPr>
            <w:tcW w:w="1860" w:type="dxa"/>
            <w:tcBorders>
              <w:top w:val="nil"/>
            </w:tcBorders>
          </w:tcPr>
          <w:p w:rsidR="00000000" w:rsidRDefault="0049028F">
            <w:pPr>
              <w:spacing w:after="180" w:line="360" w:lineRule="exact"/>
              <w:jc w:val="center"/>
              <w:rPr>
                <w:sz w:val="18"/>
              </w:rPr>
            </w:pPr>
            <w:r>
              <w:rPr>
                <w:sz w:val="18"/>
              </w:rPr>
              <w:t>5</w:t>
            </w:r>
            <w:r>
              <w:rPr>
                <w:rFonts w:hint="eastAsia"/>
                <w:sz w:val="18"/>
              </w:rPr>
              <w:t xml:space="preserve"> </w:t>
            </w:r>
            <w:r>
              <w:rPr>
                <w:sz w:val="18"/>
              </w:rPr>
              <w:t>091</w:t>
            </w:r>
          </w:p>
        </w:tc>
      </w:tr>
      <w:tr w:rsidR="00000000">
        <w:tblPrEx>
          <w:tblCellMar>
            <w:top w:w="0" w:type="dxa"/>
            <w:bottom w:w="0" w:type="dxa"/>
          </w:tblCellMar>
        </w:tblPrEx>
        <w:tc>
          <w:tcPr>
            <w:tcW w:w="2400" w:type="dxa"/>
          </w:tcPr>
          <w:p w:rsidR="00000000" w:rsidRDefault="0049028F">
            <w:pPr>
              <w:spacing w:after="180" w:line="360" w:lineRule="exact"/>
              <w:rPr>
                <w:sz w:val="18"/>
              </w:rPr>
            </w:pPr>
            <w:r>
              <w:rPr>
                <w:rFonts w:hint="eastAsia"/>
                <w:sz w:val="18"/>
              </w:rPr>
              <w:t>男：女</w:t>
            </w:r>
          </w:p>
        </w:tc>
        <w:tc>
          <w:tcPr>
            <w:tcW w:w="1860" w:type="dxa"/>
          </w:tcPr>
          <w:p w:rsidR="00000000" w:rsidRDefault="0049028F">
            <w:pPr>
              <w:spacing w:after="180" w:line="360" w:lineRule="exact"/>
              <w:jc w:val="center"/>
              <w:rPr>
                <w:sz w:val="18"/>
              </w:rPr>
            </w:pPr>
            <w:r>
              <w:rPr>
                <w:sz w:val="18"/>
              </w:rPr>
              <w:t>52</w:t>
            </w:r>
            <w:r>
              <w:rPr>
                <w:sz w:val="18"/>
              </w:rPr>
              <w:t>：</w:t>
            </w:r>
            <w:r>
              <w:rPr>
                <w:sz w:val="18"/>
              </w:rPr>
              <w:t>48</w:t>
            </w:r>
          </w:p>
        </w:tc>
        <w:tc>
          <w:tcPr>
            <w:tcW w:w="1860" w:type="dxa"/>
          </w:tcPr>
          <w:p w:rsidR="00000000" w:rsidRDefault="0049028F">
            <w:pPr>
              <w:spacing w:after="180" w:line="360" w:lineRule="exact"/>
              <w:jc w:val="center"/>
              <w:rPr>
                <w:sz w:val="18"/>
              </w:rPr>
            </w:pPr>
            <w:r>
              <w:rPr>
                <w:sz w:val="18"/>
              </w:rPr>
              <w:t>51</w:t>
            </w:r>
            <w:r>
              <w:rPr>
                <w:sz w:val="18"/>
              </w:rPr>
              <w:t>：</w:t>
            </w:r>
            <w:r>
              <w:rPr>
                <w:sz w:val="18"/>
              </w:rPr>
              <w:t>49</w:t>
            </w:r>
          </w:p>
        </w:tc>
        <w:tc>
          <w:tcPr>
            <w:tcW w:w="1860" w:type="dxa"/>
          </w:tcPr>
          <w:p w:rsidR="00000000" w:rsidRDefault="0049028F">
            <w:pPr>
              <w:spacing w:after="180" w:line="360" w:lineRule="exact"/>
              <w:jc w:val="center"/>
              <w:rPr>
                <w:sz w:val="18"/>
              </w:rPr>
            </w:pPr>
            <w:r>
              <w:rPr>
                <w:sz w:val="18"/>
              </w:rPr>
              <w:t>52</w:t>
            </w:r>
            <w:r>
              <w:rPr>
                <w:sz w:val="18"/>
              </w:rPr>
              <w:t>：</w:t>
            </w:r>
            <w:r>
              <w:rPr>
                <w:sz w:val="18"/>
              </w:rPr>
              <w:t>48</w:t>
            </w:r>
          </w:p>
        </w:tc>
        <w:tc>
          <w:tcPr>
            <w:tcW w:w="1860" w:type="dxa"/>
          </w:tcPr>
          <w:p w:rsidR="00000000" w:rsidRDefault="0049028F">
            <w:pPr>
              <w:spacing w:after="180" w:line="360" w:lineRule="exact"/>
              <w:jc w:val="center"/>
              <w:rPr>
                <w:sz w:val="18"/>
              </w:rPr>
            </w:pPr>
            <w:r>
              <w:rPr>
                <w:sz w:val="18"/>
              </w:rPr>
              <w:t>52</w:t>
            </w:r>
            <w:r>
              <w:rPr>
                <w:sz w:val="18"/>
              </w:rPr>
              <w:t>：</w:t>
            </w:r>
            <w:r>
              <w:rPr>
                <w:sz w:val="18"/>
              </w:rPr>
              <w:t>48</w:t>
            </w:r>
          </w:p>
        </w:tc>
      </w:tr>
      <w:tr w:rsidR="00000000">
        <w:tblPrEx>
          <w:tblCellMar>
            <w:top w:w="0" w:type="dxa"/>
            <w:bottom w:w="0" w:type="dxa"/>
          </w:tblCellMar>
        </w:tblPrEx>
        <w:tc>
          <w:tcPr>
            <w:tcW w:w="2400" w:type="dxa"/>
          </w:tcPr>
          <w:p w:rsidR="00000000" w:rsidRDefault="0049028F">
            <w:pPr>
              <w:spacing w:after="180" w:line="360" w:lineRule="exact"/>
              <w:rPr>
                <w:sz w:val="18"/>
              </w:rPr>
            </w:pPr>
            <w:r>
              <w:rPr>
                <w:rFonts w:hint="eastAsia"/>
                <w:sz w:val="18"/>
              </w:rPr>
              <w:t>差额</w:t>
            </w:r>
          </w:p>
        </w:tc>
        <w:tc>
          <w:tcPr>
            <w:tcW w:w="1860" w:type="dxa"/>
          </w:tcPr>
          <w:p w:rsidR="00000000" w:rsidRDefault="0049028F">
            <w:pPr>
              <w:spacing w:after="180" w:line="360" w:lineRule="exact"/>
              <w:jc w:val="center"/>
              <w:rPr>
                <w:sz w:val="18"/>
              </w:rPr>
            </w:pPr>
            <w:r>
              <w:rPr>
                <w:sz w:val="18"/>
              </w:rPr>
              <w:t>-4%</w:t>
            </w:r>
          </w:p>
        </w:tc>
        <w:tc>
          <w:tcPr>
            <w:tcW w:w="1860" w:type="dxa"/>
          </w:tcPr>
          <w:p w:rsidR="00000000" w:rsidRDefault="0049028F">
            <w:pPr>
              <w:spacing w:after="180" w:line="360" w:lineRule="exact"/>
              <w:jc w:val="center"/>
              <w:rPr>
                <w:sz w:val="18"/>
              </w:rPr>
            </w:pPr>
            <w:r>
              <w:rPr>
                <w:sz w:val="18"/>
              </w:rPr>
              <w:t>-2%</w:t>
            </w:r>
          </w:p>
        </w:tc>
        <w:tc>
          <w:tcPr>
            <w:tcW w:w="1860" w:type="dxa"/>
          </w:tcPr>
          <w:p w:rsidR="00000000" w:rsidRDefault="0049028F">
            <w:pPr>
              <w:spacing w:after="180" w:line="360" w:lineRule="exact"/>
              <w:jc w:val="center"/>
              <w:rPr>
                <w:sz w:val="18"/>
              </w:rPr>
            </w:pPr>
            <w:r>
              <w:rPr>
                <w:sz w:val="18"/>
              </w:rPr>
              <w:t>-2%</w:t>
            </w:r>
          </w:p>
        </w:tc>
        <w:tc>
          <w:tcPr>
            <w:tcW w:w="1860" w:type="dxa"/>
          </w:tcPr>
          <w:p w:rsidR="00000000" w:rsidRDefault="0049028F">
            <w:pPr>
              <w:spacing w:after="180" w:line="360" w:lineRule="exact"/>
              <w:jc w:val="center"/>
              <w:rPr>
                <w:sz w:val="18"/>
              </w:rPr>
            </w:pPr>
            <w:r>
              <w:rPr>
                <w:sz w:val="18"/>
              </w:rPr>
              <w:t>-2%</w:t>
            </w:r>
          </w:p>
        </w:tc>
      </w:tr>
    </w:tbl>
    <w:p w:rsidR="00000000" w:rsidRDefault="0049028F">
      <w:pPr>
        <w:spacing w:after="240" w:line="360" w:lineRule="exact"/>
        <w:rPr>
          <w:rFonts w:hint="eastAsia"/>
          <w:sz w:val="18"/>
        </w:rPr>
      </w:pPr>
      <w:r>
        <w:rPr>
          <w:rFonts w:eastAsia="KaiTi_GB2312" w:hint="eastAsia"/>
          <w:color w:val="0000FF"/>
          <w:sz w:val="18"/>
        </w:rPr>
        <w:t>资料来源</w:t>
      </w:r>
      <w:r>
        <w:rPr>
          <w:sz w:val="18"/>
        </w:rPr>
        <w:t>：</w:t>
      </w:r>
      <w:r>
        <w:rPr>
          <w:rFonts w:hint="eastAsia"/>
          <w:sz w:val="18"/>
        </w:rPr>
        <w:t>教育部，</w:t>
      </w:r>
      <w:r>
        <w:rPr>
          <w:sz w:val="18"/>
        </w:rPr>
        <w:t xml:space="preserve"> 2001</w:t>
      </w:r>
      <w:r>
        <w:rPr>
          <w:rFonts w:hint="eastAsia"/>
          <w:sz w:val="18"/>
        </w:rPr>
        <w:t>年。</w:t>
      </w:r>
    </w:p>
    <w:p w:rsidR="00000000" w:rsidRDefault="0049028F" w:rsidP="0049028F">
      <w:pPr>
        <w:spacing w:after="240" w:line="360" w:lineRule="exact"/>
        <w:ind w:firstLineChars="200" w:firstLine="31680"/>
      </w:pPr>
      <w:r>
        <w:rPr>
          <w:rFonts w:hint="eastAsia"/>
        </w:rPr>
        <w:t>显然，在一个典型的农业国家里，其劳动力往往会受到这种活动的限制。然而，这种生产的主要参与者恰恰是女性劳动力。</w:t>
      </w:r>
      <w:r>
        <w:t xml:space="preserve"> </w:t>
      </w:r>
    </w:p>
    <w:p w:rsidR="00000000" w:rsidRDefault="0049028F" w:rsidP="0049028F">
      <w:pPr>
        <w:spacing w:after="240" w:line="360" w:lineRule="exact"/>
        <w:ind w:firstLineChars="200" w:firstLine="31680"/>
      </w:pPr>
      <w:r>
        <w:rPr>
          <w:rFonts w:hint="eastAsia"/>
        </w:rPr>
        <w:t>这种情况是可以理解的，因为市场行为极不发达，而且劳动的性别分布也把妇女所参加的劳动局限在操持家务上，</w:t>
      </w:r>
      <w:r>
        <w:rPr>
          <w:rFonts w:hint="eastAsia"/>
        </w:rPr>
        <w:t>其惟一的延伸只是农业生产。妇女几乎不参与有薪工作，这也是由于教育水平低造成的，限制了她们对正式工作的参与。然而，包括男女在内的劳动力主要是由非正式工人（或无组织的社会部门）构成的。根据国家统计研究所的统计（</w:t>
      </w:r>
      <w:r>
        <w:rPr>
          <w:rFonts w:hint="eastAsia"/>
        </w:rPr>
        <w:t>1998</w:t>
      </w:r>
      <w:r>
        <w:rPr>
          <w:rFonts w:hint="eastAsia"/>
        </w:rPr>
        <w:t>年），有薪男性就业率大约占</w:t>
      </w:r>
      <w:r>
        <w:rPr>
          <w:rFonts w:hint="eastAsia"/>
        </w:rPr>
        <w:t>16%</w:t>
      </w:r>
      <w:r>
        <w:rPr>
          <w:rFonts w:hint="eastAsia"/>
        </w:rPr>
        <w:t>，而女性大约占</w:t>
      </w:r>
      <w:r>
        <w:rPr>
          <w:rFonts w:hint="eastAsia"/>
        </w:rPr>
        <w:t>4%</w:t>
      </w:r>
      <w:r>
        <w:rPr>
          <w:rFonts w:hint="eastAsia"/>
        </w:rPr>
        <w:t>。</w:t>
      </w:r>
    </w:p>
    <w:p w:rsidR="00000000" w:rsidRDefault="0049028F" w:rsidP="0049028F">
      <w:pPr>
        <w:spacing w:after="240" w:line="360" w:lineRule="exact"/>
        <w:ind w:firstLineChars="200" w:firstLine="31680"/>
      </w:pPr>
      <w:r>
        <w:rPr>
          <w:rFonts w:hint="eastAsia"/>
        </w:rPr>
        <w:t>考虑我国的三个宏观领域，个体经营在我国所有地区似乎都代表着最大的收入来源，总体来说，在农村地区，个体经营会带来</w:t>
      </w:r>
      <w:r>
        <w:rPr>
          <w:rFonts w:hint="eastAsia"/>
        </w:rPr>
        <w:t>60%</w:t>
      </w:r>
      <w:r>
        <w:rPr>
          <w:rFonts w:hint="eastAsia"/>
        </w:rPr>
        <w:t>的总收入。主要的收入来源是：个体经营（</w:t>
      </w:r>
      <w:r>
        <w:rPr>
          <w:rFonts w:hint="eastAsia"/>
        </w:rPr>
        <w:t>54%</w:t>
      </w:r>
      <w:r>
        <w:rPr>
          <w:rFonts w:hint="eastAsia"/>
        </w:rPr>
        <w:t>），其中包括出售家庭种植或加工的产品，赚取工资的工作（</w:t>
      </w:r>
      <w:r>
        <w:rPr>
          <w:rFonts w:hint="eastAsia"/>
        </w:rPr>
        <w:t>19%</w:t>
      </w:r>
      <w:r>
        <w:rPr>
          <w:rFonts w:hint="eastAsia"/>
        </w:rPr>
        <w:t>）和来自于房产的收入（</w:t>
      </w:r>
      <w:r>
        <w:rPr>
          <w:rFonts w:hint="eastAsia"/>
        </w:rPr>
        <w:t>6</w:t>
      </w:r>
      <w:r>
        <w:rPr>
          <w:rFonts w:hint="eastAsia"/>
        </w:rPr>
        <w:t>%</w:t>
      </w:r>
      <w:r>
        <w:rPr>
          <w:rFonts w:hint="eastAsia"/>
        </w:rPr>
        <w:t>）。</w:t>
      </w:r>
      <w:r>
        <w:t xml:space="preserve"> </w:t>
      </w:r>
    </w:p>
    <w:p w:rsidR="00000000" w:rsidRDefault="0049028F">
      <w:pPr>
        <w:spacing w:after="240" w:line="360" w:lineRule="exact"/>
        <w:rPr>
          <w:rFonts w:ascii="KaiTi_GB2312" w:eastAsia="KaiTi_GB2312"/>
          <w:b/>
          <w:bCs/>
          <w:i/>
          <w:i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12</w:t>
      </w:r>
      <w:r>
        <w:rPr>
          <w:rFonts w:ascii="KaiTi_GB2312" w:eastAsia="KaiTi_GB2312" w:hint="eastAsia"/>
          <w:b/>
          <w:bCs/>
          <w:color w:val="0000FF"/>
          <w:sz w:val="24"/>
        </w:rPr>
        <w:t>条：获得保健服务的平等权利</w:t>
      </w:r>
      <w:r>
        <w:rPr>
          <w:rFonts w:ascii="KaiTi_GB2312" w:eastAsia="KaiTi_GB2312"/>
          <w:b/>
          <w:bCs/>
          <w:color w:val="0000FF"/>
          <w:sz w:val="24"/>
        </w:rPr>
        <w:t xml:space="preserve"> </w:t>
      </w:r>
    </w:p>
    <w:p w:rsidR="00000000" w:rsidRDefault="0049028F" w:rsidP="0049028F">
      <w:pPr>
        <w:spacing w:after="240" w:line="360" w:lineRule="exact"/>
        <w:ind w:firstLineChars="200" w:firstLine="31680"/>
        <w:rPr>
          <w:rFonts w:hint="eastAsia"/>
        </w:rPr>
      </w:pPr>
      <w:r>
        <w:rPr>
          <w:rFonts w:hint="eastAsia"/>
        </w:rPr>
        <w:t>国家保健政策明确要求，把改善妇女儿童健康作为一个主要优先项目。严格来讲，由国家卫生局主管的保健分配，完全不存在对妇女的任何歧视。</w:t>
      </w:r>
    </w:p>
    <w:p w:rsidR="00000000" w:rsidRDefault="0049028F" w:rsidP="0049028F">
      <w:pPr>
        <w:spacing w:after="240" w:line="360" w:lineRule="exact"/>
        <w:ind w:firstLineChars="200" w:firstLine="31680"/>
      </w:pPr>
      <w:r>
        <w:rPr>
          <w:rFonts w:hint="eastAsia"/>
        </w:rPr>
        <w:t>政府已将妇女和儿童定为人口中最脆弱的群体，并制定了“母子健康服务计划”，通过这个计划，国家可以促进针对这个群体的保健服务。现在，这些服务大约覆盖着</w:t>
      </w:r>
      <w:r>
        <w:rPr>
          <w:rFonts w:hint="eastAsia"/>
        </w:rPr>
        <w:t>50%</w:t>
      </w:r>
      <w:r>
        <w:rPr>
          <w:rFonts w:hint="eastAsia"/>
        </w:rPr>
        <w:t>以上的人口。这个计划利用的是大范围的服务，这些服务的目的是教育民众了解一些疾病的情况，并对这些疾病进行预防。作为促进妇女及其子女健康的一种形式，计划生育也被纳入了这一计划。</w:t>
      </w:r>
      <w:r>
        <w:rPr>
          <w:rFonts w:hint="eastAsia"/>
        </w:rPr>
        <w:t xml:space="preserve"> </w:t>
      </w:r>
    </w:p>
    <w:p w:rsidR="00000000" w:rsidRDefault="0049028F" w:rsidP="0049028F">
      <w:pPr>
        <w:spacing w:after="240" w:line="360" w:lineRule="exact"/>
        <w:ind w:firstLineChars="200" w:firstLine="31680"/>
      </w:pPr>
      <w:r>
        <w:rPr>
          <w:rFonts w:hint="eastAsia"/>
        </w:rPr>
        <w:t>在文化计</w:t>
      </w:r>
      <w:r>
        <w:rPr>
          <w:rFonts w:hint="eastAsia"/>
        </w:rPr>
        <w:t>划中，可能存在各种障碍。众所周知，在身染疾病的很多情况下，来自社会最脆弱阶层的妇女和儿童，只是跟随一家之主去诊所就医。根本没有任何数据可以对属于这一群体的妇女比例进行估计。然而，人人都知道，这与缺乏教育直接有关。一个女性受到的教育越多，她就越有可能寻求健康服务。</w:t>
      </w:r>
    </w:p>
    <w:p w:rsidR="00000000" w:rsidRDefault="0049028F" w:rsidP="0049028F">
      <w:pPr>
        <w:spacing w:after="240" w:line="360" w:lineRule="exact"/>
        <w:ind w:firstLineChars="200" w:firstLine="31680"/>
      </w:pPr>
      <w:r>
        <w:rPr>
          <w:rFonts w:hint="eastAsia"/>
        </w:rPr>
        <w:t>从理论上讲，妇女与她们的男性同辈有获得保健服务的同等权利。但是，由于上述种种原因，可以认为，妇女确实需要比男性获得更多的保健服务，特别是现在，预防性保健服务是免费的。</w:t>
      </w:r>
      <w:r>
        <w:t xml:space="preserve"> </w:t>
      </w:r>
    </w:p>
    <w:p w:rsidR="00000000" w:rsidRDefault="0049028F" w:rsidP="0049028F">
      <w:pPr>
        <w:spacing w:after="240" w:line="360" w:lineRule="exact"/>
        <w:ind w:firstLineChars="200" w:firstLine="31680"/>
      </w:pPr>
      <w:r>
        <w:rPr>
          <w:rFonts w:hint="eastAsia"/>
        </w:rPr>
        <w:t>怀孕期间的产前保健服务和产后保健是免费的。这些保健服务包括：</w:t>
      </w:r>
      <w:r>
        <w:t xml:space="preserve"> </w:t>
      </w:r>
    </w:p>
    <w:p w:rsidR="00000000" w:rsidRDefault="0049028F">
      <w:pPr>
        <w:numPr>
          <w:ilvl w:val="0"/>
          <w:numId w:val="9"/>
        </w:numPr>
        <w:spacing w:after="240" w:line="360" w:lineRule="exact"/>
      </w:pPr>
      <w:r>
        <w:rPr>
          <w:rFonts w:hint="eastAsia"/>
        </w:rPr>
        <w:t>产前咨询</w:t>
      </w:r>
    </w:p>
    <w:p w:rsidR="00000000" w:rsidRDefault="0049028F">
      <w:pPr>
        <w:numPr>
          <w:ilvl w:val="0"/>
          <w:numId w:val="9"/>
        </w:numPr>
        <w:spacing w:after="240" w:line="360" w:lineRule="exact"/>
      </w:pPr>
      <w:r>
        <w:rPr>
          <w:rFonts w:hint="eastAsia"/>
        </w:rPr>
        <w:t>在初</w:t>
      </w:r>
      <w:r>
        <w:rPr>
          <w:rFonts w:hint="eastAsia"/>
        </w:rPr>
        <w:t>级、中级和高级联网保健部门分娩</w:t>
      </w:r>
    </w:p>
    <w:p w:rsidR="00000000" w:rsidRDefault="0049028F">
      <w:pPr>
        <w:numPr>
          <w:ilvl w:val="0"/>
          <w:numId w:val="9"/>
        </w:numPr>
        <w:spacing w:after="240" w:line="360" w:lineRule="exact"/>
      </w:pPr>
      <w:r>
        <w:rPr>
          <w:rFonts w:hint="eastAsia"/>
        </w:rPr>
        <w:t>必要时在四元联网保健部门分娩</w:t>
      </w:r>
      <w:r>
        <w:t xml:space="preserve"> </w:t>
      </w:r>
    </w:p>
    <w:p w:rsidR="00000000" w:rsidRDefault="0049028F">
      <w:pPr>
        <w:numPr>
          <w:ilvl w:val="0"/>
          <w:numId w:val="9"/>
        </w:numPr>
        <w:spacing w:after="240" w:line="360" w:lineRule="exact"/>
      </w:pPr>
      <w:r>
        <w:rPr>
          <w:rFonts w:hint="eastAsia"/>
        </w:rPr>
        <w:t>分娩后咨询</w:t>
      </w:r>
    </w:p>
    <w:p w:rsidR="00000000" w:rsidRDefault="0049028F">
      <w:pPr>
        <w:numPr>
          <w:ilvl w:val="0"/>
          <w:numId w:val="9"/>
        </w:numPr>
        <w:spacing w:after="240" w:line="360" w:lineRule="exact"/>
      </w:pPr>
      <w:r>
        <w:rPr>
          <w:rFonts w:hint="eastAsia"/>
        </w:rPr>
        <w:t>计划生育</w:t>
      </w:r>
    </w:p>
    <w:p w:rsidR="00000000" w:rsidRDefault="0049028F" w:rsidP="0049028F">
      <w:pPr>
        <w:spacing w:after="240" w:line="360" w:lineRule="exact"/>
        <w:ind w:firstLineChars="200" w:firstLine="31680"/>
      </w:pPr>
      <w:r>
        <w:rPr>
          <w:rFonts w:hint="eastAsia"/>
        </w:rPr>
        <w:t>通过其援助计划，“母子健康服务计划”建议并提倡在怀孕和哺乳期间进行营养调整。但是，该计划没有能力提供食品补贴。因此，国家社会福利研究所、预防和抵抗自然灾害部、非政府组织和教会做出保证，对一些赤贫者或所帮助的特殊弱势群体单独提供食品补贴。</w:t>
      </w:r>
    </w:p>
    <w:p w:rsidR="00000000" w:rsidRDefault="0049028F" w:rsidP="0049028F">
      <w:pPr>
        <w:spacing w:after="240" w:line="360" w:lineRule="exact"/>
        <w:ind w:firstLineChars="200" w:firstLine="31680"/>
      </w:pPr>
      <w:r>
        <w:rPr>
          <w:rFonts w:hint="eastAsia"/>
        </w:rPr>
        <w:t>所有初级保健单位都将其</w:t>
      </w:r>
      <w:r>
        <w:rPr>
          <w:rFonts w:hint="eastAsia"/>
        </w:rPr>
        <w:t>50%</w:t>
      </w:r>
      <w:r>
        <w:rPr>
          <w:rFonts w:hint="eastAsia"/>
        </w:rPr>
        <w:t>以上的资源用于提供预防性药物。妇女是这一做法的主要受益人。在提供专门保健服务的地方，这个比例往往会缩小，这种专门的保健服务是用来为初级单位的那些妇女进行诊断和治</w:t>
      </w:r>
      <w:r>
        <w:rPr>
          <w:rFonts w:hint="eastAsia"/>
        </w:rPr>
        <w:t>疗的。产妇死亡率非常高，据估计，在每</w:t>
      </w:r>
      <w:r>
        <w:rPr>
          <w:rFonts w:hint="eastAsia"/>
        </w:rPr>
        <w:t>10</w:t>
      </w:r>
      <w:r>
        <w:rPr>
          <w:rFonts w:hint="eastAsia"/>
        </w:rPr>
        <w:t>万名活产中，都会有</w:t>
      </w:r>
      <w:r>
        <w:rPr>
          <w:rFonts w:hint="eastAsia"/>
        </w:rPr>
        <w:t>1 500</w:t>
      </w:r>
      <w:r>
        <w:rPr>
          <w:rFonts w:hint="eastAsia"/>
        </w:rPr>
        <w:t>名产妇死亡。</w:t>
      </w:r>
    </w:p>
    <w:p w:rsidR="00000000" w:rsidRDefault="0049028F" w:rsidP="0049028F">
      <w:pPr>
        <w:spacing w:after="240" w:line="360" w:lineRule="exact"/>
        <w:ind w:firstLineChars="200" w:firstLine="31680"/>
      </w:pPr>
      <w:r>
        <w:rPr>
          <w:rFonts w:hint="eastAsia"/>
        </w:rPr>
        <w:t>产妇死亡的主要原因是：</w:t>
      </w:r>
    </w:p>
    <w:p w:rsidR="00000000" w:rsidRDefault="0049028F">
      <w:pPr>
        <w:numPr>
          <w:ilvl w:val="0"/>
          <w:numId w:val="9"/>
        </w:numPr>
        <w:spacing w:after="240" w:line="360" w:lineRule="exact"/>
      </w:pPr>
      <w:r>
        <w:rPr>
          <w:rFonts w:hint="eastAsia"/>
        </w:rPr>
        <w:t>大出血</w:t>
      </w:r>
      <w:r>
        <w:t xml:space="preserve"> </w:t>
      </w:r>
    </w:p>
    <w:p w:rsidR="00000000" w:rsidRDefault="0049028F">
      <w:pPr>
        <w:numPr>
          <w:ilvl w:val="0"/>
          <w:numId w:val="9"/>
        </w:numPr>
        <w:spacing w:after="240" w:line="360" w:lineRule="exact"/>
      </w:pPr>
      <w:r>
        <w:rPr>
          <w:rFonts w:hint="eastAsia"/>
        </w:rPr>
        <w:t>感染</w:t>
      </w:r>
      <w:r>
        <w:t xml:space="preserve"> </w:t>
      </w:r>
    </w:p>
    <w:p w:rsidR="00000000" w:rsidRDefault="0049028F">
      <w:pPr>
        <w:numPr>
          <w:ilvl w:val="0"/>
          <w:numId w:val="9"/>
        </w:numPr>
        <w:spacing w:after="240" w:line="360" w:lineRule="exact"/>
      </w:pPr>
      <w:r>
        <w:rPr>
          <w:rFonts w:hint="eastAsia"/>
        </w:rPr>
        <w:t>产钳夹伤</w:t>
      </w:r>
      <w:r>
        <w:t xml:space="preserve"> </w:t>
      </w:r>
    </w:p>
    <w:p w:rsidR="00000000" w:rsidRDefault="0049028F">
      <w:pPr>
        <w:numPr>
          <w:ilvl w:val="0"/>
          <w:numId w:val="9"/>
        </w:numPr>
        <w:spacing w:after="240" w:line="360" w:lineRule="exact"/>
      </w:pPr>
      <w:r>
        <w:rPr>
          <w:rFonts w:hint="eastAsia"/>
        </w:rPr>
        <w:t>堕胎</w:t>
      </w:r>
      <w:r>
        <w:t xml:space="preserve"> </w:t>
      </w:r>
    </w:p>
    <w:p w:rsidR="00000000" w:rsidRDefault="0049028F">
      <w:pPr>
        <w:numPr>
          <w:ilvl w:val="0"/>
          <w:numId w:val="9"/>
        </w:numPr>
        <w:spacing w:after="240" w:line="360" w:lineRule="exact"/>
      </w:pPr>
      <w:r>
        <w:rPr>
          <w:rFonts w:hint="eastAsia"/>
        </w:rPr>
        <w:t>难产</w:t>
      </w:r>
    </w:p>
    <w:p w:rsidR="00000000" w:rsidRDefault="0049028F" w:rsidP="0049028F">
      <w:pPr>
        <w:spacing w:after="240" w:line="360" w:lineRule="exact"/>
        <w:ind w:firstLineChars="200" w:firstLine="31680"/>
      </w:pPr>
      <w:r>
        <w:rPr>
          <w:rFonts w:hint="eastAsia"/>
        </w:rPr>
        <w:t>间接导致高死亡率的其他原因是：</w:t>
      </w:r>
      <w:r>
        <w:t xml:space="preserve"> </w:t>
      </w:r>
    </w:p>
    <w:p w:rsidR="00000000" w:rsidRDefault="0049028F">
      <w:pPr>
        <w:numPr>
          <w:ilvl w:val="0"/>
          <w:numId w:val="9"/>
        </w:numPr>
        <w:spacing w:after="240" w:line="360" w:lineRule="exact"/>
      </w:pPr>
      <w:r>
        <w:rPr>
          <w:rFonts w:hint="eastAsia"/>
        </w:rPr>
        <w:t>疟疾</w:t>
      </w:r>
      <w:r>
        <w:t xml:space="preserve"> </w:t>
      </w:r>
    </w:p>
    <w:p w:rsidR="00000000" w:rsidRDefault="0049028F">
      <w:pPr>
        <w:numPr>
          <w:ilvl w:val="0"/>
          <w:numId w:val="9"/>
        </w:numPr>
        <w:spacing w:after="240" w:line="360" w:lineRule="exact"/>
      </w:pPr>
      <w:r>
        <w:rPr>
          <w:rFonts w:hint="eastAsia"/>
        </w:rPr>
        <w:t>脑膜炎</w:t>
      </w:r>
      <w:r>
        <w:t xml:space="preserve"> </w:t>
      </w:r>
    </w:p>
    <w:p w:rsidR="00000000" w:rsidRDefault="0049028F">
      <w:pPr>
        <w:numPr>
          <w:ilvl w:val="0"/>
          <w:numId w:val="9"/>
        </w:numPr>
        <w:spacing w:after="240" w:line="360" w:lineRule="exact"/>
      </w:pPr>
      <w:r>
        <w:rPr>
          <w:rFonts w:hint="eastAsia"/>
        </w:rPr>
        <w:t>早孕</w:t>
      </w:r>
      <w:r>
        <w:t xml:space="preserve"> </w:t>
      </w:r>
    </w:p>
    <w:p w:rsidR="00000000" w:rsidRDefault="0049028F" w:rsidP="0049028F">
      <w:pPr>
        <w:spacing w:after="240" w:line="360" w:lineRule="exact"/>
        <w:ind w:firstLineChars="200" w:firstLine="31680"/>
      </w:pPr>
      <w:r>
        <w:rPr>
          <w:rFonts w:hint="eastAsia"/>
        </w:rPr>
        <w:t>1999</w:t>
      </w:r>
      <w:r>
        <w:rPr>
          <w:rFonts w:hint="eastAsia"/>
        </w:rPr>
        <w:t>年，大约</w:t>
      </w:r>
      <w:r>
        <w:rPr>
          <w:rFonts w:hint="eastAsia"/>
        </w:rPr>
        <w:t>84%</w:t>
      </w:r>
      <w:r>
        <w:rPr>
          <w:rFonts w:hint="eastAsia"/>
        </w:rPr>
        <w:t>的怀孕妇女至少获得了一次产前咨询。其中有</w:t>
      </w:r>
      <w:r>
        <w:rPr>
          <w:rFonts w:hint="eastAsia"/>
        </w:rPr>
        <w:t>40%</w:t>
      </w:r>
      <w:r>
        <w:rPr>
          <w:rFonts w:hint="eastAsia"/>
        </w:rPr>
        <w:t>曾在产科医院进行过分娩，有</w:t>
      </w:r>
      <w:r>
        <w:rPr>
          <w:rFonts w:hint="eastAsia"/>
        </w:rPr>
        <w:t>45%</w:t>
      </w:r>
      <w:r>
        <w:rPr>
          <w:rFonts w:hint="eastAsia"/>
        </w:rPr>
        <w:t>获得产后协助，这个比例略微高一点。</w:t>
      </w:r>
      <w:r>
        <w:t xml:space="preserve"> </w:t>
      </w:r>
    </w:p>
    <w:p w:rsidR="00000000" w:rsidRDefault="0049028F" w:rsidP="0049028F">
      <w:pPr>
        <w:spacing w:after="240" w:line="360" w:lineRule="exact"/>
        <w:ind w:firstLineChars="200" w:firstLine="31680"/>
      </w:pPr>
      <w:r>
        <w:rPr>
          <w:rFonts w:hint="eastAsia"/>
        </w:rPr>
        <w:t>婴儿死亡率仍然居高不下，每</w:t>
      </w:r>
      <w:r>
        <w:rPr>
          <w:rFonts w:hint="eastAsia"/>
        </w:rPr>
        <w:t>1 000</w:t>
      </w:r>
      <w:r>
        <w:rPr>
          <w:rFonts w:hint="eastAsia"/>
        </w:rPr>
        <w:t>名活产中就有</w:t>
      </w:r>
      <w:r>
        <w:rPr>
          <w:rFonts w:hint="eastAsia"/>
        </w:rPr>
        <w:t>135</w:t>
      </w:r>
      <w:r>
        <w:rPr>
          <w:rFonts w:hint="eastAsia"/>
        </w:rPr>
        <w:t>名死亡，围产期的死亡率，即怀孕后期流产、死产或出生后第一个星期死亡的比率高达</w:t>
      </w:r>
      <w:r>
        <w:rPr>
          <w:rFonts w:hint="eastAsia"/>
        </w:rPr>
        <w:t>70%</w:t>
      </w:r>
      <w:r>
        <w:rPr>
          <w:rFonts w:hint="eastAsia"/>
        </w:rPr>
        <w:t>，或者说，每</w:t>
      </w:r>
      <w:r>
        <w:rPr>
          <w:rFonts w:hint="eastAsia"/>
        </w:rPr>
        <w:t>13</w:t>
      </w:r>
      <w:r>
        <w:rPr>
          <w:rFonts w:hint="eastAsia"/>
        </w:rPr>
        <w:t>名妇女中就有</w:t>
      </w:r>
      <w:r>
        <w:rPr>
          <w:rFonts w:hint="eastAsia"/>
        </w:rPr>
        <w:t>1</w:t>
      </w:r>
      <w:r>
        <w:rPr>
          <w:rFonts w:hint="eastAsia"/>
        </w:rPr>
        <w:t>名的胎儿死亡。</w:t>
      </w:r>
      <w:r>
        <w:t xml:space="preserve">  </w:t>
      </w:r>
    </w:p>
    <w:p w:rsidR="00000000" w:rsidRDefault="0049028F" w:rsidP="0049028F">
      <w:pPr>
        <w:spacing w:after="240" w:line="360" w:lineRule="exact"/>
        <w:ind w:firstLineChars="200" w:firstLine="31680"/>
      </w:pPr>
      <w:r>
        <w:rPr>
          <w:rFonts w:hint="eastAsia"/>
        </w:rPr>
        <w:t>人口统计和保健调查显示，在农村地区，没有采取避孕措施的比率为</w:t>
      </w:r>
      <w:r>
        <w:rPr>
          <w:rFonts w:hint="eastAsia"/>
        </w:rPr>
        <w:t>50%</w:t>
      </w:r>
      <w:r>
        <w:rPr>
          <w:rFonts w:hint="eastAsia"/>
        </w:rPr>
        <w:t>，在城市地区为</w:t>
      </w:r>
      <w:r>
        <w:rPr>
          <w:rFonts w:hint="eastAsia"/>
        </w:rPr>
        <w:t>34%</w:t>
      </w:r>
      <w:r>
        <w:rPr>
          <w:rFonts w:hint="eastAsia"/>
        </w:rPr>
        <w:t>。农村地区很多妇女都使用传统的避孕方法，而不愿使用现代方法。在城市地区，可以通过“母子健康服务计划”或药店发放避孕药具。</w:t>
      </w:r>
      <w:r>
        <w:t xml:space="preserve"> </w:t>
      </w:r>
    </w:p>
    <w:p w:rsidR="00000000" w:rsidRDefault="0049028F" w:rsidP="0049028F">
      <w:pPr>
        <w:spacing w:after="240" w:line="360" w:lineRule="exact"/>
        <w:ind w:firstLineChars="200" w:firstLine="31680"/>
      </w:pPr>
      <w:r>
        <w:rPr>
          <w:rFonts w:hint="eastAsia"/>
        </w:rPr>
        <w:t>1997</w:t>
      </w:r>
      <w:r>
        <w:rPr>
          <w:rFonts w:hint="eastAsia"/>
        </w:rPr>
        <w:t>年按性别分列的育龄人口使用避孕药具百分比：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0"/>
        <w:gridCol w:w="1860"/>
        <w:gridCol w:w="1860"/>
        <w:gridCol w:w="1860"/>
        <w:gridCol w:w="1860"/>
      </w:tblGrid>
      <w:tr w:rsidR="00000000">
        <w:tblPrEx>
          <w:tblCellMar>
            <w:top w:w="0" w:type="dxa"/>
            <w:bottom w:w="0" w:type="dxa"/>
          </w:tblCellMar>
        </w:tblPrEx>
        <w:tc>
          <w:tcPr>
            <w:tcW w:w="2400" w:type="dxa"/>
          </w:tcPr>
          <w:p w:rsidR="00000000" w:rsidRDefault="0049028F">
            <w:pPr>
              <w:spacing w:after="120" w:line="360" w:lineRule="exact"/>
              <w:rPr>
                <w:rFonts w:eastAsia="KaiTi_GB2312"/>
                <w:color w:val="0000FF"/>
                <w:sz w:val="18"/>
              </w:rPr>
            </w:pPr>
            <w:r>
              <w:rPr>
                <w:rFonts w:eastAsia="KaiTi_GB2312" w:hint="eastAsia"/>
                <w:color w:val="0000FF"/>
                <w:sz w:val="18"/>
              </w:rPr>
              <w:t>性别</w:t>
            </w:r>
          </w:p>
        </w:tc>
        <w:tc>
          <w:tcPr>
            <w:tcW w:w="1860" w:type="dxa"/>
          </w:tcPr>
          <w:p w:rsidR="00000000" w:rsidRDefault="0049028F">
            <w:pPr>
              <w:spacing w:after="120" w:line="360" w:lineRule="exact"/>
              <w:jc w:val="center"/>
              <w:rPr>
                <w:rFonts w:eastAsia="KaiTi_GB2312" w:hint="eastAsia"/>
                <w:color w:val="0000FF"/>
                <w:sz w:val="18"/>
              </w:rPr>
            </w:pPr>
            <w:r>
              <w:rPr>
                <w:rFonts w:eastAsia="KaiTi_GB2312" w:hint="eastAsia"/>
                <w:color w:val="0000FF"/>
                <w:sz w:val="18"/>
              </w:rPr>
              <w:t>现代</w:t>
            </w:r>
          </w:p>
        </w:tc>
        <w:tc>
          <w:tcPr>
            <w:tcW w:w="1860" w:type="dxa"/>
          </w:tcPr>
          <w:p w:rsidR="00000000" w:rsidRDefault="0049028F">
            <w:pPr>
              <w:spacing w:after="120" w:line="360" w:lineRule="exact"/>
              <w:jc w:val="center"/>
              <w:rPr>
                <w:rFonts w:eastAsia="KaiTi_GB2312"/>
                <w:color w:val="0000FF"/>
                <w:sz w:val="18"/>
              </w:rPr>
            </w:pPr>
            <w:r>
              <w:rPr>
                <w:rFonts w:eastAsia="KaiTi_GB2312" w:hint="eastAsia"/>
                <w:color w:val="0000FF"/>
                <w:sz w:val="18"/>
              </w:rPr>
              <w:t>传统</w:t>
            </w:r>
          </w:p>
        </w:tc>
        <w:tc>
          <w:tcPr>
            <w:tcW w:w="1860" w:type="dxa"/>
          </w:tcPr>
          <w:p w:rsidR="00000000" w:rsidRDefault="0049028F">
            <w:pPr>
              <w:spacing w:after="120" w:line="360" w:lineRule="exact"/>
              <w:jc w:val="center"/>
              <w:rPr>
                <w:rFonts w:eastAsia="KaiTi_GB2312"/>
                <w:color w:val="0000FF"/>
                <w:sz w:val="18"/>
              </w:rPr>
            </w:pPr>
            <w:r>
              <w:rPr>
                <w:rFonts w:eastAsia="KaiTi_GB2312" w:hint="eastAsia"/>
                <w:color w:val="0000FF"/>
                <w:sz w:val="18"/>
              </w:rPr>
              <w:t>民间</w:t>
            </w:r>
          </w:p>
        </w:tc>
        <w:tc>
          <w:tcPr>
            <w:tcW w:w="1860" w:type="dxa"/>
          </w:tcPr>
          <w:p w:rsidR="00000000" w:rsidRDefault="0049028F">
            <w:pPr>
              <w:spacing w:after="120" w:line="360" w:lineRule="exact"/>
              <w:jc w:val="center"/>
              <w:rPr>
                <w:rFonts w:eastAsia="KaiTi_GB2312"/>
                <w:color w:val="0000FF"/>
                <w:sz w:val="18"/>
              </w:rPr>
            </w:pPr>
            <w:r>
              <w:rPr>
                <w:rFonts w:eastAsia="KaiTi_GB2312" w:hint="eastAsia"/>
                <w:color w:val="0000FF"/>
                <w:sz w:val="18"/>
              </w:rPr>
              <w:t>无</w:t>
            </w:r>
          </w:p>
        </w:tc>
      </w:tr>
      <w:tr w:rsidR="00000000">
        <w:tblPrEx>
          <w:tblCellMar>
            <w:top w:w="0" w:type="dxa"/>
            <w:bottom w:w="0" w:type="dxa"/>
          </w:tblCellMar>
        </w:tblPrEx>
        <w:tc>
          <w:tcPr>
            <w:tcW w:w="2400" w:type="dxa"/>
          </w:tcPr>
          <w:p w:rsidR="00000000" w:rsidRDefault="0049028F">
            <w:pPr>
              <w:spacing w:after="120" w:line="360" w:lineRule="exact"/>
              <w:rPr>
                <w:sz w:val="18"/>
              </w:rPr>
            </w:pPr>
            <w:r>
              <w:rPr>
                <w:rFonts w:hint="eastAsia"/>
                <w:sz w:val="18"/>
              </w:rPr>
              <w:t>女</w:t>
            </w:r>
          </w:p>
        </w:tc>
        <w:tc>
          <w:tcPr>
            <w:tcW w:w="1860" w:type="dxa"/>
          </w:tcPr>
          <w:p w:rsidR="00000000" w:rsidRDefault="0049028F">
            <w:pPr>
              <w:spacing w:after="120" w:line="360" w:lineRule="exact"/>
              <w:jc w:val="center"/>
              <w:rPr>
                <w:sz w:val="18"/>
              </w:rPr>
            </w:pPr>
            <w:r>
              <w:rPr>
                <w:sz w:val="18"/>
              </w:rPr>
              <w:t>5.4</w:t>
            </w:r>
          </w:p>
        </w:tc>
        <w:tc>
          <w:tcPr>
            <w:tcW w:w="1860" w:type="dxa"/>
          </w:tcPr>
          <w:p w:rsidR="00000000" w:rsidRDefault="0049028F">
            <w:pPr>
              <w:spacing w:after="120" w:line="360" w:lineRule="exact"/>
              <w:jc w:val="center"/>
              <w:rPr>
                <w:sz w:val="18"/>
              </w:rPr>
            </w:pPr>
            <w:r>
              <w:rPr>
                <w:sz w:val="18"/>
              </w:rPr>
              <w:t>0.3</w:t>
            </w:r>
          </w:p>
        </w:tc>
        <w:tc>
          <w:tcPr>
            <w:tcW w:w="1860" w:type="dxa"/>
          </w:tcPr>
          <w:p w:rsidR="00000000" w:rsidRDefault="0049028F">
            <w:pPr>
              <w:spacing w:after="120" w:line="360" w:lineRule="exact"/>
              <w:jc w:val="center"/>
              <w:rPr>
                <w:sz w:val="18"/>
              </w:rPr>
            </w:pPr>
            <w:r>
              <w:rPr>
                <w:sz w:val="18"/>
              </w:rPr>
              <w:t>0.4</w:t>
            </w:r>
          </w:p>
        </w:tc>
        <w:tc>
          <w:tcPr>
            <w:tcW w:w="1860" w:type="dxa"/>
          </w:tcPr>
          <w:p w:rsidR="00000000" w:rsidRDefault="0049028F">
            <w:pPr>
              <w:spacing w:after="120" w:line="360" w:lineRule="exact"/>
              <w:jc w:val="center"/>
              <w:rPr>
                <w:sz w:val="18"/>
              </w:rPr>
            </w:pPr>
            <w:r>
              <w:rPr>
                <w:sz w:val="18"/>
              </w:rPr>
              <w:t>93.9</w:t>
            </w:r>
          </w:p>
        </w:tc>
      </w:tr>
      <w:tr w:rsidR="00000000">
        <w:tblPrEx>
          <w:tblCellMar>
            <w:top w:w="0" w:type="dxa"/>
            <w:bottom w:w="0" w:type="dxa"/>
          </w:tblCellMar>
        </w:tblPrEx>
        <w:tc>
          <w:tcPr>
            <w:tcW w:w="2400" w:type="dxa"/>
          </w:tcPr>
          <w:p w:rsidR="00000000" w:rsidRDefault="0049028F">
            <w:pPr>
              <w:spacing w:after="120" w:line="360" w:lineRule="exact"/>
              <w:rPr>
                <w:sz w:val="18"/>
              </w:rPr>
            </w:pPr>
            <w:r>
              <w:rPr>
                <w:rFonts w:hint="eastAsia"/>
                <w:sz w:val="18"/>
              </w:rPr>
              <w:t>男</w:t>
            </w:r>
          </w:p>
        </w:tc>
        <w:tc>
          <w:tcPr>
            <w:tcW w:w="1860" w:type="dxa"/>
          </w:tcPr>
          <w:p w:rsidR="00000000" w:rsidRDefault="0049028F">
            <w:pPr>
              <w:spacing w:after="120" w:line="360" w:lineRule="exact"/>
              <w:jc w:val="center"/>
              <w:rPr>
                <w:sz w:val="18"/>
              </w:rPr>
            </w:pPr>
            <w:r>
              <w:rPr>
                <w:sz w:val="18"/>
              </w:rPr>
              <w:t>6.4</w:t>
            </w:r>
          </w:p>
        </w:tc>
        <w:tc>
          <w:tcPr>
            <w:tcW w:w="1860" w:type="dxa"/>
          </w:tcPr>
          <w:p w:rsidR="00000000" w:rsidRDefault="0049028F">
            <w:pPr>
              <w:spacing w:after="120" w:line="360" w:lineRule="exact"/>
              <w:jc w:val="center"/>
              <w:rPr>
                <w:sz w:val="18"/>
              </w:rPr>
            </w:pPr>
            <w:r>
              <w:rPr>
                <w:sz w:val="18"/>
              </w:rPr>
              <w:t>2.4</w:t>
            </w:r>
          </w:p>
        </w:tc>
        <w:tc>
          <w:tcPr>
            <w:tcW w:w="1860" w:type="dxa"/>
          </w:tcPr>
          <w:p w:rsidR="00000000" w:rsidRDefault="0049028F">
            <w:pPr>
              <w:spacing w:after="120" w:line="360" w:lineRule="exact"/>
              <w:jc w:val="center"/>
              <w:rPr>
                <w:sz w:val="18"/>
              </w:rPr>
            </w:pPr>
            <w:r>
              <w:rPr>
                <w:sz w:val="18"/>
              </w:rPr>
              <w:t>0.6</w:t>
            </w:r>
          </w:p>
        </w:tc>
        <w:tc>
          <w:tcPr>
            <w:tcW w:w="1860" w:type="dxa"/>
          </w:tcPr>
          <w:p w:rsidR="00000000" w:rsidRDefault="0049028F">
            <w:pPr>
              <w:spacing w:after="120" w:line="360" w:lineRule="exact"/>
              <w:jc w:val="center"/>
              <w:rPr>
                <w:sz w:val="18"/>
              </w:rPr>
            </w:pPr>
            <w:r>
              <w:rPr>
                <w:sz w:val="18"/>
              </w:rPr>
              <w:t>90.6</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：人口统计和保健调查，</w:t>
      </w:r>
      <w:r>
        <w:rPr>
          <w:rFonts w:hint="eastAsia"/>
          <w:sz w:val="18"/>
        </w:rPr>
        <w:t xml:space="preserve"> 1997</w:t>
      </w:r>
      <w:r>
        <w:rPr>
          <w:rFonts w:hint="eastAsia"/>
          <w:sz w:val="18"/>
        </w:rPr>
        <w:t>年。</w:t>
      </w:r>
    </w:p>
    <w:p w:rsidR="00000000" w:rsidRDefault="0049028F" w:rsidP="0049028F">
      <w:pPr>
        <w:spacing w:after="240" w:line="360" w:lineRule="exact"/>
        <w:ind w:firstLineChars="200" w:firstLine="31680"/>
      </w:pPr>
      <w:r>
        <w:rPr>
          <w:rFonts w:hint="eastAsia"/>
        </w:rPr>
        <w:t>据估计，至少有</w:t>
      </w:r>
      <w:r>
        <w:rPr>
          <w:rFonts w:hint="eastAsia"/>
        </w:rPr>
        <w:t>60%</w:t>
      </w:r>
      <w:r>
        <w:rPr>
          <w:rFonts w:hint="eastAsia"/>
        </w:rPr>
        <w:t>的人口使用传统药物。秉承这一做法的人口确切数字尚不清</w:t>
      </w:r>
      <w:r>
        <w:rPr>
          <w:rFonts w:hint="eastAsia"/>
        </w:rPr>
        <w:t>楚。</w:t>
      </w:r>
      <w:r>
        <w:t xml:space="preserve"> </w:t>
      </w:r>
    </w:p>
    <w:p w:rsidR="00000000" w:rsidRDefault="0049028F" w:rsidP="0049028F">
      <w:pPr>
        <w:spacing w:after="240" w:line="360" w:lineRule="exact"/>
        <w:ind w:firstLineChars="200" w:firstLine="31680"/>
        <w:rPr>
          <w:i/>
          <w:iCs/>
        </w:rPr>
      </w:pPr>
      <w:r>
        <w:rPr>
          <w:rFonts w:hint="eastAsia"/>
        </w:rPr>
        <w:t>根据法律，可以自由选择任何来源的保健服务。然而，一些妇女实际上需要她们丈夫或其他亲属（如果前者不在场的话）的许可，才能这么做。这种做法在受教育较少的妇女当中是非常普遍的，而莫桑比克大多数妇女受到的教育都很有限。堕胎是非法的，除非是出于医疗的目的。然而，妇女知道这么做的一些方法，所以当她们意外怀孕时，她们就会使用这些方法。一些市中心使用的一种方法是引发流产的征兆，然后到医院去，在手术室里完成这个过程。所以，一些保健单位已经选择了实施堕胎的做法，以便减少死亡和感染的风险，以及不孕症的发生，并减少痛苦的时</w:t>
      </w:r>
      <w:r>
        <w:rPr>
          <w:rFonts w:hint="eastAsia"/>
        </w:rPr>
        <w:t>间。在这种情况下，手术费要由她们自付，而且不能享受医疗保险。另外，不会对胎儿进行产前检查。</w:t>
      </w:r>
      <w:r>
        <w:rPr>
          <w:i/>
          <w:iCs/>
        </w:rPr>
        <w:t xml:space="preserve"> </w:t>
      </w:r>
    </w:p>
    <w:p w:rsidR="00000000" w:rsidRDefault="0049028F" w:rsidP="0049028F">
      <w:pPr>
        <w:spacing w:after="240" w:line="360" w:lineRule="exact"/>
        <w:ind w:firstLineChars="200" w:firstLine="31680"/>
      </w:pPr>
      <w:r>
        <w:rPr>
          <w:rFonts w:hint="eastAsia"/>
        </w:rPr>
        <w:t>一项控制艾滋病和性传播疾病的计划涉及全面控制问题。监测中心记录并公布保健部门诊断的这些病例，以及艾滋病阳性的怀孕妇女。</w:t>
      </w:r>
      <w:r>
        <w:t xml:space="preserve"> </w:t>
      </w:r>
    </w:p>
    <w:p w:rsidR="00000000" w:rsidRDefault="0049028F" w:rsidP="0049028F">
      <w:pPr>
        <w:spacing w:after="240" w:line="360" w:lineRule="exact"/>
        <w:ind w:firstLineChars="200" w:firstLine="31680"/>
      </w:pPr>
      <w:r>
        <w:rPr>
          <w:rFonts w:hint="eastAsia"/>
        </w:rPr>
        <w:t>针对怀孕妇女的艾滋病毒检测每两年进行一次。在各个保健中心，这一群体的艾滋病发病趋势明显上升，尤其是希莫市的感染率更高，从</w:t>
      </w:r>
      <w:r>
        <w:rPr>
          <w:rFonts w:hint="eastAsia"/>
        </w:rPr>
        <w:t>1994</w:t>
      </w:r>
      <w:r>
        <w:rPr>
          <w:rFonts w:hint="eastAsia"/>
        </w:rPr>
        <w:t>年的</w:t>
      </w:r>
      <w:r>
        <w:rPr>
          <w:rFonts w:hint="eastAsia"/>
        </w:rPr>
        <w:t>10%</w:t>
      </w:r>
      <w:r>
        <w:rPr>
          <w:rFonts w:hint="eastAsia"/>
        </w:rPr>
        <w:t>到</w:t>
      </w:r>
      <w:r>
        <w:rPr>
          <w:rFonts w:hint="eastAsia"/>
        </w:rPr>
        <w:t>1996</w:t>
      </w:r>
      <w:r>
        <w:rPr>
          <w:rFonts w:hint="eastAsia"/>
        </w:rPr>
        <w:t>年的</w:t>
      </w:r>
      <w:r>
        <w:rPr>
          <w:rFonts w:hint="eastAsia"/>
        </w:rPr>
        <w:t>19%</w:t>
      </w:r>
      <w:r>
        <w:rPr>
          <w:rFonts w:hint="eastAsia"/>
        </w:rPr>
        <w:t>，其感染率几乎翻了一倍。而且，贝拉市的感染率也于</w:t>
      </w:r>
      <w:r>
        <w:rPr>
          <w:rFonts w:hint="eastAsia"/>
        </w:rPr>
        <w:t>1996</w:t>
      </w:r>
      <w:r>
        <w:rPr>
          <w:rFonts w:hint="eastAsia"/>
        </w:rPr>
        <w:t>年增长至</w:t>
      </w:r>
      <w:r>
        <w:rPr>
          <w:rFonts w:hint="eastAsia"/>
        </w:rPr>
        <w:t>16.5%</w:t>
      </w:r>
      <w:r>
        <w:rPr>
          <w:rFonts w:hint="eastAsia"/>
        </w:rPr>
        <w:t>。</w:t>
      </w:r>
      <w:r>
        <w:rPr>
          <w:rFonts w:hint="eastAsia"/>
        </w:rPr>
        <w:t>1994</w:t>
      </w:r>
      <w:r>
        <w:rPr>
          <w:rFonts w:hint="eastAsia"/>
        </w:rPr>
        <w:t>年，</w:t>
      </w:r>
      <w:r>
        <w:rPr>
          <w:rFonts w:hint="eastAsia"/>
        </w:rPr>
        <w:t>Tete</w:t>
      </w:r>
      <w:r>
        <w:rPr>
          <w:rFonts w:hint="eastAsia"/>
        </w:rPr>
        <w:t>市登记的感染率已经达到了</w:t>
      </w:r>
      <w:r>
        <w:rPr>
          <w:rFonts w:hint="eastAsia"/>
        </w:rPr>
        <w:t>18.0%</w:t>
      </w:r>
      <w:r>
        <w:rPr>
          <w:rFonts w:hint="eastAsia"/>
        </w:rPr>
        <w:t>，这个数</w:t>
      </w:r>
      <w:r>
        <w:rPr>
          <w:rFonts w:hint="eastAsia"/>
        </w:rPr>
        <w:t>字又于</w:t>
      </w:r>
      <w:r>
        <w:rPr>
          <w:rFonts w:hint="eastAsia"/>
        </w:rPr>
        <w:t>1996</w:t>
      </w:r>
      <w:r>
        <w:rPr>
          <w:rFonts w:hint="eastAsia"/>
        </w:rPr>
        <w:t>年增长至</w:t>
      </w:r>
      <w:r>
        <w:rPr>
          <w:rFonts w:hint="eastAsia"/>
        </w:rPr>
        <w:t>23.2%</w:t>
      </w:r>
      <w:r>
        <w:rPr>
          <w:rFonts w:hint="eastAsia"/>
        </w:rPr>
        <w:t>。克利马内这两年的统计数字分别为</w:t>
      </w:r>
      <w:r>
        <w:rPr>
          <w:rFonts w:hint="eastAsia"/>
        </w:rPr>
        <w:t>18.0%</w:t>
      </w:r>
      <w:r>
        <w:rPr>
          <w:rFonts w:hint="eastAsia"/>
        </w:rPr>
        <w:t>和</w:t>
      </w:r>
      <w:r>
        <w:rPr>
          <w:rFonts w:hint="eastAsia"/>
        </w:rPr>
        <w:t>23%</w:t>
      </w:r>
      <w:r>
        <w:rPr>
          <w:rFonts w:hint="eastAsia"/>
        </w:rPr>
        <w:t>。</w:t>
      </w:r>
      <w:r>
        <w:t xml:space="preserve"> </w:t>
      </w:r>
    </w:p>
    <w:p w:rsidR="00000000" w:rsidRDefault="0049028F" w:rsidP="0049028F">
      <w:pPr>
        <w:spacing w:after="240" w:line="360" w:lineRule="exact"/>
        <w:ind w:firstLineChars="200" w:firstLine="31680"/>
      </w:pPr>
      <w:r>
        <w:rPr>
          <w:rFonts w:hint="eastAsia"/>
        </w:rPr>
        <w:t>在政府一级，并没有采取任何措施来保护感染艾滋病毒</w:t>
      </w:r>
      <w:r>
        <w:rPr>
          <w:rFonts w:hint="eastAsia"/>
        </w:rPr>
        <w:t>/</w:t>
      </w:r>
      <w:r>
        <w:rPr>
          <w:rFonts w:hint="eastAsia"/>
        </w:rPr>
        <w:t>艾滋病的劳动妇女。不过，设立了一些有妇女实际参与的机构（</w:t>
      </w:r>
      <w:r>
        <w:rPr>
          <w:rFonts w:hint="eastAsia"/>
        </w:rPr>
        <w:t>MONASO</w:t>
      </w:r>
      <w:r>
        <w:rPr>
          <w:rFonts w:hint="eastAsia"/>
        </w:rPr>
        <w:t>，莫桑比克保护家庭协会等），这些机构直接对艾滋病进行控制和预防。对艾滋病毒携带者的歧视会受到谴责。在首都，而且最近在我国其他地区，为妓女设立了护理中心，进行性传播疾病的治疗工作。</w:t>
      </w:r>
    </w:p>
    <w:p w:rsidR="00000000" w:rsidRDefault="0049028F" w:rsidP="0049028F">
      <w:pPr>
        <w:spacing w:after="240" w:line="360" w:lineRule="exact"/>
        <w:ind w:firstLineChars="200" w:firstLine="31680"/>
      </w:pPr>
      <w:r>
        <w:rPr>
          <w:rFonts w:hint="eastAsia"/>
        </w:rPr>
        <w:t>总之，可以说政府提倡采取一些措施，消除对妇女任何形式的歧视，政府提倡男女在保健服务方面享有平等权利。</w:t>
      </w:r>
    </w:p>
    <w:p w:rsidR="00000000" w:rsidRDefault="0049028F">
      <w:pPr>
        <w:spacing w:after="240" w:line="360" w:lineRule="exact"/>
        <w:rPr>
          <w:rFonts w:eastAsia="SimHei"/>
          <w:color w:val="FF0000"/>
        </w:rPr>
      </w:pPr>
      <w:r>
        <w:rPr>
          <w:rFonts w:eastAsia="SimHei" w:hint="eastAsia"/>
          <w:color w:val="FF0000"/>
        </w:rPr>
        <w:t>青少年怀孕</w:t>
      </w:r>
      <w:r>
        <w:rPr>
          <w:rFonts w:eastAsia="SimHei"/>
          <w:color w:val="FF0000"/>
        </w:rPr>
        <w:t xml:space="preserve"> </w:t>
      </w:r>
    </w:p>
    <w:p w:rsidR="00000000" w:rsidRDefault="0049028F" w:rsidP="0049028F">
      <w:pPr>
        <w:spacing w:after="240" w:line="360" w:lineRule="exact"/>
        <w:ind w:firstLineChars="200" w:firstLine="31680"/>
      </w:pPr>
      <w:r>
        <w:rPr>
          <w:rFonts w:hint="eastAsia"/>
        </w:rPr>
        <w:t>虽然没有青</w:t>
      </w:r>
      <w:r>
        <w:rPr>
          <w:rFonts w:hint="eastAsia"/>
        </w:rPr>
        <w:t>少年和年轻人死亡和患病方面的数据，他们的健康需要和问题却与性和生殖健康有关。在年轻人面临的生殖健康方面的主要的风险和问题中，性传播疾病，意外怀孕（这种情况最终导致非法堕胎和各种并发症），母亲死亡，遗弃新生儿和杀害婴儿等，是其中最常见的情况。</w:t>
      </w:r>
    </w:p>
    <w:p w:rsidR="00000000" w:rsidRDefault="0049028F" w:rsidP="0049028F">
      <w:pPr>
        <w:spacing w:after="240" w:line="360" w:lineRule="exact"/>
        <w:ind w:firstLineChars="200" w:firstLine="31680"/>
        <w:rPr>
          <w:rFonts w:hint="eastAsia"/>
        </w:rPr>
      </w:pPr>
      <w:r>
        <w:rPr>
          <w:rFonts w:hint="eastAsia"/>
        </w:rPr>
        <w:t>总体来说，社会谴责这种“犯罪的女人”，而不分析导致上述情况发生的原因。</w:t>
      </w:r>
    </w:p>
    <w:p w:rsidR="00000000" w:rsidRDefault="0049028F" w:rsidP="0049028F">
      <w:pPr>
        <w:spacing w:after="240" w:line="360" w:lineRule="exact"/>
        <w:ind w:firstLineChars="200" w:firstLine="31680"/>
      </w:pPr>
      <w:r>
        <w:rPr>
          <w:rFonts w:hint="eastAsia"/>
        </w:rPr>
        <w:t>与儿童和老人相比，青少年不太容易生病，这个年龄的群体所面临的特殊问题长期以来一直被忽视，虽然在青少年时期，一些生活方式确实决定着他们的健康状况。</w:t>
      </w:r>
      <w:r>
        <w:t xml:space="preserve"> </w:t>
      </w:r>
    </w:p>
    <w:p w:rsidR="00000000" w:rsidRDefault="0049028F" w:rsidP="0049028F">
      <w:pPr>
        <w:spacing w:after="240" w:line="360" w:lineRule="exact"/>
        <w:ind w:firstLineChars="200" w:firstLine="31680"/>
      </w:pPr>
      <w:r>
        <w:rPr>
          <w:rFonts w:hint="eastAsia"/>
        </w:rPr>
        <w:t>鉴于与青少年生活方式有关的各种情况（性行为，少女怀</w:t>
      </w:r>
      <w:r>
        <w:rPr>
          <w:rFonts w:hint="eastAsia"/>
        </w:rPr>
        <w:t>孕，只举几个例子），卫生部决定实施一项主要针对这一目标群体的计划。</w:t>
      </w:r>
      <w:r>
        <w:rPr>
          <w:rFonts w:hint="eastAsia"/>
        </w:rPr>
        <w:t>1996</w:t>
      </w:r>
      <w:r>
        <w:rPr>
          <w:rFonts w:hint="eastAsia"/>
        </w:rPr>
        <w:t>年</w:t>
      </w:r>
      <w:r>
        <w:rPr>
          <w:rFonts w:hint="eastAsia"/>
        </w:rPr>
        <w:t>8</w:t>
      </w:r>
      <w:r>
        <w:rPr>
          <w:rFonts w:hint="eastAsia"/>
        </w:rPr>
        <w:t>月，青少年管理计划出台。该计划涉及三个关键领域：青年问题的政策和法律框架；家庭生活教育；社会生活教育。</w:t>
      </w:r>
      <w:r>
        <w:t xml:space="preserve"> </w:t>
      </w:r>
    </w:p>
    <w:p w:rsidR="00000000" w:rsidRDefault="0049028F" w:rsidP="0049028F">
      <w:pPr>
        <w:spacing w:after="240" w:line="360" w:lineRule="exact"/>
        <w:ind w:firstLineChars="200" w:firstLine="31680"/>
        <w:rPr>
          <w:rFonts w:hint="eastAsia"/>
        </w:rPr>
      </w:pPr>
      <w:r>
        <w:rPr>
          <w:rFonts w:hint="eastAsia"/>
        </w:rPr>
        <w:t>应该指出的是，已成立的支持青少年发展部门委员会，是由从事这方面工作的政府机构和民间团体组成的。</w:t>
      </w:r>
    </w:p>
    <w:p w:rsidR="00000000" w:rsidRDefault="0049028F" w:rsidP="0049028F">
      <w:pPr>
        <w:spacing w:after="240" w:line="360" w:lineRule="exact"/>
        <w:ind w:firstLineChars="200" w:firstLine="31680"/>
        <w:rPr>
          <w:rFonts w:hint="eastAsia"/>
        </w:rPr>
      </w:pPr>
      <w:r>
        <w:rPr>
          <w:rFonts w:hint="eastAsia"/>
        </w:rPr>
        <w:t>克利马内</w:t>
      </w:r>
      <w:r>
        <w:rPr>
          <w:rFonts w:hint="eastAsia"/>
        </w:rPr>
        <w:t>(4)</w:t>
      </w:r>
      <w:r>
        <w:rPr>
          <w:rFonts w:hint="eastAsia"/>
        </w:rPr>
        <w:t>和马普托（</w:t>
      </w:r>
      <w:r>
        <w:rPr>
          <w:rFonts w:hint="eastAsia"/>
        </w:rPr>
        <w:t>6</w:t>
      </w:r>
      <w:r>
        <w:rPr>
          <w:rFonts w:hint="eastAsia"/>
        </w:rPr>
        <w:t>）开设了保健诊所。这些诊所在规定的时间向年轻人和青少年提供信息、咨询、生育计划及对性传播疾病的诊断和治疗，因为这段时间就诊的病人较少，一般能为他们提供保密和平等的保健服务。</w:t>
      </w:r>
      <w:r>
        <w:t xml:space="preserve"> </w:t>
      </w:r>
    </w:p>
    <w:p w:rsidR="00000000" w:rsidRDefault="0049028F" w:rsidP="0049028F">
      <w:pPr>
        <w:spacing w:after="240" w:line="360" w:lineRule="exact"/>
        <w:ind w:firstLineChars="200" w:firstLine="31680"/>
      </w:pPr>
      <w:r>
        <w:rPr>
          <w:rFonts w:hint="eastAsia"/>
        </w:rPr>
        <w:t>导致少女辍学的原因之一，是意外</w:t>
      </w:r>
      <w:r>
        <w:rPr>
          <w:rFonts w:hint="eastAsia"/>
        </w:rPr>
        <w:t>怀孕和那些利用手中权利欺骗女学生的教师进行的性骚扰。由于这种情况，父亲不再让女儿上学，甚至不让她们上寄宿学校。</w:t>
      </w:r>
    </w:p>
    <w:p w:rsidR="00000000" w:rsidRDefault="0049028F" w:rsidP="0049028F">
      <w:pPr>
        <w:spacing w:after="240" w:line="360" w:lineRule="exact"/>
        <w:ind w:firstLineChars="200" w:firstLine="31680"/>
      </w:pPr>
      <w:r>
        <w:rPr>
          <w:rFonts w:hint="eastAsia"/>
        </w:rPr>
        <w:t>总之，少女怀孕为社会所不容，因此，怀孕少女总是被认为行为不检。很多时候，父母可能不考虑女儿怀孕的具体情况，就逼迫她与她所交往的年轻人同居，让后者负责其生活。</w:t>
      </w:r>
      <w:r>
        <w:t xml:space="preserve"> </w:t>
      </w:r>
    </w:p>
    <w:p w:rsidR="00000000" w:rsidRDefault="0049028F" w:rsidP="0049028F">
      <w:pPr>
        <w:spacing w:after="240" w:line="360" w:lineRule="exact"/>
        <w:ind w:firstLineChars="200" w:firstLine="31680"/>
      </w:pPr>
      <w:r>
        <w:rPr>
          <w:rFonts w:hint="eastAsia"/>
        </w:rPr>
        <w:t>虽然没有对因怀孕而失学的少女人数进行统计，但是现有资料表明，必须在这个问题上寻找一种更加宽容的解决办法。</w:t>
      </w:r>
    </w:p>
    <w:p w:rsidR="00000000" w:rsidRDefault="0049028F" w:rsidP="0049028F">
      <w:pPr>
        <w:spacing w:after="240" w:line="360" w:lineRule="exact"/>
        <w:ind w:firstLineChars="200" w:firstLine="31680"/>
      </w:pPr>
      <w:r>
        <w:rPr>
          <w:rFonts w:hint="eastAsia"/>
        </w:rPr>
        <w:t>由卫生部和社会传播研究所在莫桑比克的一些地区进行了调查研究，并得出了如下结论：</w:t>
      </w:r>
    </w:p>
    <w:p w:rsidR="00000000" w:rsidRDefault="0049028F">
      <w:pPr>
        <w:numPr>
          <w:ilvl w:val="0"/>
          <w:numId w:val="9"/>
        </w:numPr>
        <w:spacing w:after="240" w:line="360" w:lineRule="exact"/>
      </w:pPr>
      <w:r>
        <w:rPr>
          <w:rFonts w:hint="eastAsia"/>
        </w:rPr>
        <w:t>年轻人能够获得正确信息，了解人们对性行为和性传播疾病的</w:t>
      </w:r>
      <w:r>
        <w:rPr>
          <w:rFonts w:hint="eastAsia"/>
        </w:rPr>
        <w:t>态度，但是他们没有利用这些信息。另外，有关艾滋病的信息不属实。</w:t>
      </w:r>
    </w:p>
    <w:p w:rsidR="00000000" w:rsidRDefault="0049028F">
      <w:pPr>
        <w:numPr>
          <w:ilvl w:val="0"/>
          <w:numId w:val="9"/>
        </w:numPr>
        <w:spacing w:after="240" w:line="360" w:lineRule="exact"/>
      </w:pPr>
      <w:r>
        <w:rPr>
          <w:rFonts w:hint="eastAsia"/>
        </w:rPr>
        <w:t>年轻人对于性问题有很多疑问，但却没有对话的伙伴。</w:t>
      </w:r>
    </w:p>
    <w:p w:rsidR="00000000" w:rsidRDefault="0049028F">
      <w:pPr>
        <w:numPr>
          <w:ilvl w:val="0"/>
          <w:numId w:val="9"/>
        </w:numPr>
        <w:spacing w:after="240" w:line="360" w:lineRule="exact"/>
      </w:pPr>
      <w:r>
        <w:rPr>
          <w:rFonts w:hint="eastAsia"/>
        </w:rPr>
        <w:t>在那些被采访的人中，有很大一部分在</w:t>
      </w:r>
      <w:r>
        <w:rPr>
          <w:rFonts w:hint="eastAsia"/>
        </w:rPr>
        <w:t>12-14</w:t>
      </w:r>
      <w:r>
        <w:rPr>
          <w:rFonts w:hint="eastAsia"/>
        </w:rPr>
        <w:t>岁就已开始性生活，但声称他们本应在</w:t>
      </w:r>
      <w:r>
        <w:rPr>
          <w:rFonts w:hint="eastAsia"/>
        </w:rPr>
        <w:t>18-20</w:t>
      </w:r>
      <w:r>
        <w:rPr>
          <w:rFonts w:hint="eastAsia"/>
        </w:rPr>
        <w:t>岁开始这种行为；换句话说，他们知道，他们还没有做好开始性行为的准备，这使他们面临怀孕和性传播疾病的风险（社会传播研究所，</w:t>
      </w:r>
      <w:r>
        <w:rPr>
          <w:rFonts w:hint="eastAsia"/>
        </w:rPr>
        <w:t>1996</w:t>
      </w:r>
      <w:r>
        <w:rPr>
          <w:rFonts w:hint="eastAsia"/>
        </w:rPr>
        <w:t>年）。</w:t>
      </w:r>
    </w:p>
    <w:p w:rsidR="00000000" w:rsidRDefault="0049028F">
      <w:pPr>
        <w:numPr>
          <w:ilvl w:val="0"/>
          <w:numId w:val="9"/>
        </w:numPr>
        <w:spacing w:after="240" w:line="360" w:lineRule="exact"/>
      </w:pPr>
      <w:r>
        <w:rPr>
          <w:rFonts w:hint="eastAsia"/>
        </w:rPr>
        <w:t>拥有社会通信手段不一定就能获得更加正确的信息。另外，这次调查显示，在一个社区，年轻人和社区领导从举行的传统仪式中获得的生殖健康信息比卫生部门提供的信息还要多。</w:t>
      </w:r>
    </w:p>
    <w:p w:rsidR="00000000" w:rsidRDefault="0049028F" w:rsidP="0049028F">
      <w:pPr>
        <w:spacing w:after="240" w:line="360" w:lineRule="exact"/>
        <w:ind w:firstLineChars="200" w:firstLine="31680"/>
      </w:pPr>
      <w:r>
        <w:rPr>
          <w:rFonts w:hint="eastAsia"/>
        </w:rPr>
        <w:t>调查结果显示，</w:t>
      </w:r>
      <w:r>
        <w:rPr>
          <w:rFonts w:hint="eastAsia"/>
        </w:rPr>
        <w:t>传统医师、传统习俗和宗教礼仪对年轻人的态度具有更大的影响力，因此，如果要改变他们的态度，任何活动都要让他们参加。</w:t>
      </w:r>
    </w:p>
    <w:p w:rsidR="00000000" w:rsidRDefault="0049028F" w:rsidP="0049028F">
      <w:pPr>
        <w:spacing w:after="240" w:line="360" w:lineRule="exact"/>
        <w:ind w:firstLineChars="200" w:firstLine="31680"/>
        <w:rPr>
          <w:rFonts w:hint="eastAsia"/>
        </w:rPr>
      </w:pPr>
      <w:r>
        <w:rPr>
          <w:rFonts w:hint="eastAsia"/>
        </w:rPr>
        <w:t>在人口活动基金和儿童基金会的支持下，一些政府和非政府机构一直在开展宣传教育活动，即家庭生活教育和目前正在逐步实施的方案，包括性和计划生育教育。</w:t>
      </w:r>
    </w:p>
    <w:p w:rsidR="00000000" w:rsidRDefault="0049028F">
      <w:pPr>
        <w:pStyle w:val="H2"/>
        <w:rPr>
          <w:rFonts w:ascii="Times New Roman"/>
          <w:lang w:val="en-US"/>
        </w:rPr>
      </w:pPr>
      <w:r>
        <w:rPr>
          <w:rFonts w:ascii="Times New Roman" w:hint="eastAsia"/>
          <w:lang w:val="en-US"/>
        </w:rPr>
        <w:t>妇女和儿童健康</w:t>
      </w:r>
    </w:p>
    <w:p w:rsidR="00000000" w:rsidRDefault="0049028F" w:rsidP="0049028F">
      <w:pPr>
        <w:spacing w:after="240" w:line="360" w:lineRule="exact"/>
        <w:ind w:firstLineChars="200" w:firstLine="31680"/>
        <w:rPr>
          <w:rFonts w:hint="eastAsia"/>
        </w:rPr>
      </w:pPr>
      <w:r>
        <w:rPr>
          <w:rFonts w:hint="eastAsia"/>
        </w:rPr>
        <w:t>从</w:t>
      </w:r>
      <w:r>
        <w:rPr>
          <w:rFonts w:hint="eastAsia"/>
        </w:rPr>
        <w:t>1997</w:t>
      </w:r>
      <w:r>
        <w:rPr>
          <w:rFonts w:hint="eastAsia"/>
        </w:rPr>
        <w:t>年开始，“妇女”和“儿童”两个群体因高死亡率而被划分为易感染人群。</w:t>
      </w:r>
    </w:p>
    <w:p w:rsidR="00000000" w:rsidRDefault="0049028F" w:rsidP="0049028F">
      <w:pPr>
        <w:spacing w:after="240" w:line="360" w:lineRule="exact"/>
        <w:ind w:firstLineChars="200" w:firstLine="31680"/>
        <w:rPr>
          <w:rFonts w:hint="eastAsia"/>
        </w:rPr>
      </w:pPr>
      <w:r>
        <w:rPr>
          <w:rFonts w:hint="eastAsia"/>
        </w:rPr>
        <w:t>据估计，</w:t>
      </w:r>
      <w:r>
        <w:rPr>
          <w:rFonts w:hint="eastAsia"/>
        </w:rPr>
        <w:t>1995-2000</w:t>
      </w:r>
      <w:r>
        <w:rPr>
          <w:rFonts w:hint="eastAsia"/>
        </w:rPr>
        <w:t>年人口总出生率为每名育龄妇女生育</w:t>
      </w:r>
      <w:r>
        <w:rPr>
          <w:rFonts w:hint="eastAsia"/>
        </w:rPr>
        <w:t>6.1</w:t>
      </w:r>
      <w:r>
        <w:rPr>
          <w:rFonts w:hint="eastAsia"/>
        </w:rPr>
        <w:t>个孩子，而且生育年龄大大提前。生殖保健服务的条件很差。鉴于艾滋病的蔓延已成为公共卫生和发展方面的</w:t>
      </w:r>
      <w:r>
        <w:rPr>
          <w:rFonts w:hint="eastAsia"/>
        </w:rPr>
        <w:t>一个严重问题，而且</w:t>
      </w:r>
      <w:r>
        <w:rPr>
          <w:rFonts w:hint="eastAsia"/>
        </w:rPr>
        <w:t>1999</w:t>
      </w:r>
      <w:r>
        <w:rPr>
          <w:rFonts w:hint="eastAsia"/>
        </w:rPr>
        <w:t>年艾滋病在成年人中的流行比例估计已达到</w:t>
      </w:r>
      <w:r>
        <w:rPr>
          <w:rFonts w:hint="eastAsia"/>
        </w:rPr>
        <w:t>15.4%</w:t>
      </w:r>
      <w:r>
        <w:rPr>
          <w:rFonts w:hint="eastAsia"/>
        </w:rPr>
        <w:t>，因此，过去几年中根据总的生殖保健目标，明显增加了安全套的发放量，</w:t>
      </w:r>
      <w:r>
        <w:rPr>
          <w:rFonts w:hint="eastAsia"/>
        </w:rPr>
        <w:t>1990</w:t>
      </w:r>
      <w:r>
        <w:rPr>
          <w:rFonts w:hint="eastAsia"/>
        </w:rPr>
        <w:t>年达到</w:t>
      </w:r>
      <w:r>
        <w:rPr>
          <w:rFonts w:hint="eastAsia"/>
        </w:rPr>
        <w:t>2 000 000</w:t>
      </w:r>
      <w:r>
        <w:rPr>
          <w:rFonts w:hint="eastAsia"/>
        </w:rPr>
        <w:t>个，</w:t>
      </w:r>
      <w:r>
        <w:rPr>
          <w:rFonts w:hint="eastAsia"/>
        </w:rPr>
        <w:t>1996</w:t>
      </w:r>
      <w:r>
        <w:rPr>
          <w:rFonts w:hint="eastAsia"/>
        </w:rPr>
        <w:t>年超过</w:t>
      </w:r>
      <w:r>
        <w:rPr>
          <w:rFonts w:hint="eastAsia"/>
        </w:rPr>
        <w:t>10 000 000</w:t>
      </w:r>
      <w:r>
        <w:rPr>
          <w:rFonts w:hint="eastAsia"/>
        </w:rPr>
        <w:t>个，而</w:t>
      </w:r>
      <w:r>
        <w:rPr>
          <w:rFonts w:hint="eastAsia"/>
        </w:rPr>
        <w:t>1997</w:t>
      </w:r>
      <w:r>
        <w:rPr>
          <w:rFonts w:hint="eastAsia"/>
        </w:rPr>
        <w:t>年达到大约</w:t>
      </w:r>
      <w:r>
        <w:rPr>
          <w:rFonts w:hint="eastAsia"/>
        </w:rPr>
        <w:t>15 000 000</w:t>
      </w:r>
      <w:r>
        <w:rPr>
          <w:rFonts w:hint="eastAsia"/>
        </w:rPr>
        <w:t>个。</w:t>
      </w:r>
    </w:p>
    <w:p w:rsidR="00000000" w:rsidRDefault="0049028F" w:rsidP="0049028F">
      <w:pPr>
        <w:spacing w:after="240" w:line="360" w:lineRule="exact"/>
        <w:ind w:firstLineChars="200" w:firstLine="31680"/>
        <w:rPr>
          <w:rFonts w:hint="eastAsia"/>
        </w:rPr>
      </w:pPr>
      <w:r>
        <w:rPr>
          <w:rFonts w:hint="eastAsia"/>
        </w:rPr>
        <w:t>莫桑比克目前有</w:t>
      </w:r>
      <w:r>
        <w:rPr>
          <w:rFonts w:hint="eastAsia"/>
        </w:rPr>
        <w:t>500 000</w:t>
      </w:r>
      <w:r>
        <w:rPr>
          <w:rFonts w:hint="eastAsia"/>
        </w:rPr>
        <w:t>名孤儿，其中三分之二的孤儿是直接由艾滋病造成的。到</w:t>
      </w:r>
      <w:r>
        <w:rPr>
          <w:rFonts w:hint="eastAsia"/>
        </w:rPr>
        <w:t>2010</w:t>
      </w:r>
      <w:r>
        <w:rPr>
          <w:rFonts w:hint="eastAsia"/>
        </w:rPr>
        <w:t>年这类孤儿有可能增加到</w:t>
      </w:r>
      <w:r>
        <w:rPr>
          <w:rFonts w:hint="eastAsia"/>
        </w:rPr>
        <w:t>1 500 000</w:t>
      </w:r>
      <w:r>
        <w:rPr>
          <w:rFonts w:hint="eastAsia"/>
        </w:rPr>
        <w:t>名。这些儿童受到很多不利因素的影响。例如，贫困群体有可能比富裕群体接受更多的孤儿，这加重了他们的生活负担，最终会使他们陷入赤贫</w:t>
      </w:r>
      <w:r>
        <w:rPr>
          <w:rFonts w:hint="eastAsia"/>
        </w:rPr>
        <w:t>的境地。</w:t>
      </w:r>
    </w:p>
    <w:p w:rsidR="00000000" w:rsidRDefault="0049028F" w:rsidP="0049028F">
      <w:pPr>
        <w:spacing w:after="240" w:line="360" w:lineRule="exact"/>
        <w:ind w:firstLineChars="200" w:firstLine="31680"/>
      </w:pPr>
      <w:r>
        <w:rPr>
          <w:rFonts w:hint="eastAsia"/>
        </w:rPr>
        <w:t>一些儿童的家庭受到艾滋病的困扰或受到精神创伤，这类儿童都遇到感情问题。研究表明，女孩因为要负责照顾患病的亲人或代替他们下地干活而辍学，从而加重了性别的不平等现象。</w:t>
      </w:r>
    </w:p>
    <w:p w:rsidR="00000000" w:rsidRDefault="0049028F">
      <w:pPr>
        <w:spacing w:after="240" w:line="360" w:lineRule="exact"/>
        <w:rPr>
          <w:rFonts w:eastAsia="SimHei"/>
          <w:color w:val="FF0000"/>
        </w:rPr>
      </w:pPr>
      <w:r>
        <w:rPr>
          <w:rFonts w:eastAsia="SimHei" w:hint="eastAsia"/>
          <w:color w:val="FF0000"/>
        </w:rPr>
        <w:t>妇女和生殖保健</w:t>
      </w:r>
    </w:p>
    <w:p w:rsidR="00000000" w:rsidRDefault="0049028F" w:rsidP="0049028F">
      <w:pPr>
        <w:spacing w:after="240" w:line="360" w:lineRule="exact"/>
        <w:ind w:firstLineChars="200" w:firstLine="31680"/>
      </w:pPr>
      <w:r>
        <w:rPr>
          <w:rFonts w:hint="eastAsia"/>
        </w:rPr>
        <w:t>卫生部负责开展妇女生殖保健活动。除了制定计划外，卫生部还提供医疗援助、预防性保健、技术处理和治疗，这些活动可以在所有层面开展，特别是初级和中级生殖保健。</w:t>
      </w:r>
    </w:p>
    <w:p w:rsidR="00000000" w:rsidRDefault="0049028F" w:rsidP="0049028F">
      <w:pPr>
        <w:spacing w:after="240" w:line="360" w:lineRule="exact"/>
        <w:ind w:firstLineChars="200" w:firstLine="31680"/>
        <w:rPr>
          <w:rFonts w:hint="eastAsia"/>
        </w:rPr>
      </w:pPr>
      <w:r>
        <w:rPr>
          <w:rFonts w:hint="eastAsia"/>
        </w:rPr>
        <w:t>各级卫生保健单位都可以提供产妇保健服务。主要取决于卫生保健中心的基础设施能力。不过，每</w:t>
      </w:r>
      <w:r>
        <w:rPr>
          <w:rFonts w:hint="eastAsia"/>
        </w:rPr>
        <w:t>1 000</w:t>
      </w:r>
      <w:r>
        <w:rPr>
          <w:rFonts w:hint="eastAsia"/>
        </w:rPr>
        <w:t>名育龄妇女的产房数在各省间差异很大。</w:t>
      </w:r>
      <w:r>
        <w:rPr>
          <w:rFonts w:hint="eastAsia"/>
        </w:rPr>
        <w:t>1994</w:t>
      </w:r>
      <w:r>
        <w:rPr>
          <w:rFonts w:hint="eastAsia"/>
        </w:rPr>
        <w:t>年至</w:t>
      </w:r>
      <w:r>
        <w:rPr>
          <w:rFonts w:hint="eastAsia"/>
        </w:rPr>
        <w:t>1998</w:t>
      </w:r>
      <w:r>
        <w:rPr>
          <w:rFonts w:hint="eastAsia"/>
        </w:rPr>
        <w:t>年的情况发生了一</w:t>
      </w:r>
      <w:r>
        <w:rPr>
          <w:rFonts w:hint="eastAsia"/>
        </w:rPr>
        <w:t>些变化。</w:t>
      </w:r>
    </w:p>
    <w:p w:rsidR="00000000" w:rsidRDefault="0049028F" w:rsidP="0049028F">
      <w:pPr>
        <w:spacing w:after="240" w:line="360" w:lineRule="exact"/>
        <w:ind w:firstLineChars="200" w:firstLine="31680"/>
      </w:pPr>
      <w:r>
        <w:rPr>
          <w:rFonts w:hint="eastAsia"/>
        </w:rPr>
        <w:t>下列图表清楚地显示了有关年份各省的情况：</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2240"/>
        <w:gridCol w:w="2240"/>
        <w:gridCol w:w="2240"/>
      </w:tblGrid>
      <w:tr w:rsidR="00000000">
        <w:tblPrEx>
          <w:tblCellMar>
            <w:top w:w="0" w:type="dxa"/>
            <w:bottom w:w="0" w:type="dxa"/>
          </w:tblCellMar>
        </w:tblPrEx>
        <w:tc>
          <w:tcPr>
            <w:tcW w:w="3120" w:type="dxa"/>
          </w:tcPr>
          <w:p w:rsidR="00000000" w:rsidRDefault="0049028F">
            <w:pPr>
              <w:spacing w:after="120" w:line="360" w:lineRule="exact"/>
              <w:rPr>
                <w:rFonts w:ascii="KaiTi_GB2312" w:eastAsia="KaiTi_GB2312"/>
                <w:color w:val="0000FF"/>
                <w:sz w:val="18"/>
                <w:lang w:val="pt-PT"/>
              </w:rPr>
            </w:pPr>
            <w:r>
              <w:rPr>
                <w:rFonts w:ascii="KaiTi_GB2312" w:eastAsia="KaiTi_GB2312" w:hint="eastAsia"/>
                <w:color w:val="0000FF"/>
                <w:sz w:val="18"/>
                <w:lang w:val="pt-PT"/>
              </w:rPr>
              <w:t>省</w:t>
            </w:r>
          </w:p>
        </w:tc>
        <w:tc>
          <w:tcPr>
            <w:tcW w:w="2240" w:type="dxa"/>
          </w:tcPr>
          <w:p w:rsidR="00000000" w:rsidRDefault="0049028F">
            <w:pPr>
              <w:spacing w:after="120" w:line="360" w:lineRule="exact"/>
              <w:jc w:val="center"/>
              <w:rPr>
                <w:rFonts w:ascii="KaiTi_GB2312" w:eastAsia="KaiTi_GB2312" w:hint="eastAsia"/>
                <w:color w:val="0000FF"/>
                <w:sz w:val="18"/>
                <w:lang w:val="pt-PT"/>
              </w:rPr>
            </w:pPr>
            <w:r>
              <w:rPr>
                <w:rFonts w:ascii="KaiTi_GB2312" w:eastAsia="KaiTi_GB2312"/>
                <w:color w:val="0000FF"/>
                <w:sz w:val="18"/>
                <w:lang w:val="pt-PT"/>
              </w:rPr>
              <w:t>1994</w:t>
            </w:r>
            <w:r>
              <w:rPr>
                <w:rFonts w:ascii="KaiTi_GB2312" w:eastAsia="KaiTi_GB2312" w:hint="eastAsia"/>
                <w:color w:val="0000FF"/>
                <w:sz w:val="18"/>
                <w:lang w:val="pt-PT"/>
              </w:rPr>
              <w:t>年</w:t>
            </w:r>
          </w:p>
        </w:tc>
        <w:tc>
          <w:tcPr>
            <w:tcW w:w="2240" w:type="dxa"/>
          </w:tcPr>
          <w:p w:rsidR="00000000" w:rsidRDefault="0049028F">
            <w:pPr>
              <w:spacing w:after="120" w:line="360" w:lineRule="exact"/>
              <w:jc w:val="center"/>
              <w:rPr>
                <w:rFonts w:ascii="KaiTi_GB2312" w:eastAsia="KaiTi_GB2312" w:hint="eastAsia"/>
                <w:color w:val="0000FF"/>
                <w:sz w:val="18"/>
                <w:lang w:val="pt-PT"/>
              </w:rPr>
            </w:pPr>
            <w:r>
              <w:rPr>
                <w:rFonts w:ascii="KaiTi_GB2312" w:eastAsia="KaiTi_GB2312"/>
                <w:color w:val="0000FF"/>
                <w:sz w:val="18"/>
                <w:lang w:val="pt-PT"/>
              </w:rPr>
              <w:t>1997</w:t>
            </w:r>
            <w:r>
              <w:rPr>
                <w:rFonts w:ascii="KaiTi_GB2312" w:eastAsia="KaiTi_GB2312" w:hint="eastAsia"/>
                <w:color w:val="0000FF"/>
                <w:sz w:val="18"/>
                <w:lang w:val="pt-PT"/>
              </w:rPr>
              <w:t>年</w:t>
            </w:r>
          </w:p>
        </w:tc>
        <w:tc>
          <w:tcPr>
            <w:tcW w:w="2240" w:type="dxa"/>
          </w:tcPr>
          <w:p w:rsidR="00000000" w:rsidRDefault="0049028F">
            <w:pPr>
              <w:spacing w:after="120" w:line="360" w:lineRule="exact"/>
              <w:jc w:val="center"/>
              <w:rPr>
                <w:rFonts w:ascii="KaiTi_GB2312" w:eastAsia="KaiTi_GB2312" w:hint="eastAsia"/>
                <w:color w:val="0000FF"/>
                <w:sz w:val="18"/>
                <w:lang w:val="pt-PT"/>
              </w:rPr>
            </w:pPr>
            <w:r>
              <w:rPr>
                <w:rFonts w:ascii="KaiTi_GB2312" w:eastAsia="KaiTi_GB2312"/>
                <w:color w:val="0000FF"/>
                <w:sz w:val="18"/>
                <w:lang w:val="pt-PT"/>
              </w:rPr>
              <w:t>1998</w:t>
            </w:r>
            <w:r>
              <w:rPr>
                <w:rFonts w:ascii="KaiTi_GB2312" w:eastAsia="KaiTi_GB2312" w:hint="eastAsia"/>
                <w:color w:val="0000FF"/>
                <w:sz w:val="18"/>
                <w:lang w:val="pt-PT"/>
              </w:rPr>
              <w:t>年</w:t>
            </w:r>
          </w:p>
        </w:tc>
      </w:tr>
      <w:tr w:rsidR="00000000">
        <w:tblPrEx>
          <w:tblCellMar>
            <w:top w:w="0" w:type="dxa"/>
            <w:bottom w:w="0" w:type="dxa"/>
          </w:tblCellMar>
        </w:tblPrEx>
        <w:tc>
          <w:tcPr>
            <w:tcW w:w="3120" w:type="dxa"/>
          </w:tcPr>
          <w:p w:rsidR="00000000" w:rsidRDefault="0049028F">
            <w:pPr>
              <w:spacing w:after="120" w:line="360" w:lineRule="exact"/>
              <w:rPr>
                <w:sz w:val="18"/>
                <w:lang w:val="pt-PT"/>
              </w:rPr>
            </w:pPr>
            <w:r>
              <w:rPr>
                <w:rFonts w:hint="eastAsia"/>
                <w:sz w:val="18"/>
                <w:lang w:val="pt-PT"/>
              </w:rPr>
              <w:t>尼亚萨省</w:t>
            </w:r>
          </w:p>
        </w:tc>
        <w:tc>
          <w:tcPr>
            <w:tcW w:w="2240" w:type="dxa"/>
          </w:tcPr>
          <w:p w:rsidR="00000000" w:rsidRDefault="0049028F">
            <w:pPr>
              <w:spacing w:after="120" w:line="360" w:lineRule="exact"/>
              <w:jc w:val="center"/>
              <w:rPr>
                <w:sz w:val="18"/>
                <w:lang w:val="pt-PT"/>
              </w:rPr>
            </w:pPr>
            <w:r>
              <w:rPr>
                <w:sz w:val="18"/>
                <w:lang w:val="pt-PT"/>
              </w:rPr>
              <w:t>0.4</w:t>
            </w:r>
          </w:p>
        </w:tc>
        <w:tc>
          <w:tcPr>
            <w:tcW w:w="2240" w:type="dxa"/>
          </w:tcPr>
          <w:p w:rsidR="00000000" w:rsidRDefault="0049028F">
            <w:pPr>
              <w:spacing w:after="120" w:line="360" w:lineRule="exact"/>
              <w:jc w:val="center"/>
              <w:rPr>
                <w:sz w:val="18"/>
                <w:lang w:val="pt-PT"/>
              </w:rPr>
            </w:pPr>
            <w:r>
              <w:rPr>
                <w:sz w:val="18"/>
                <w:lang w:val="pt-PT"/>
              </w:rPr>
              <w:t>1.1</w:t>
            </w:r>
          </w:p>
        </w:tc>
        <w:tc>
          <w:tcPr>
            <w:tcW w:w="2240" w:type="dxa"/>
          </w:tcPr>
          <w:p w:rsidR="00000000" w:rsidRDefault="0049028F">
            <w:pPr>
              <w:spacing w:after="120" w:line="360" w:lineRule="exact"/>
              <w:jc w:val="center"/>
              <w:rPr>
                <w:sz w:val="18"/>
                <w:lang w:val="pt-PT"/>
              </w:rPr>
            </w:pPr>
            <w:r>
              <w:rPr>
                <w:sz w:val="18"/>
                <w:lang w:val="pt-PT"/>
              </w:rPr>
              <w:t>1.1</w:t>
            </w:r>
          </w:p>
        </w:tc>
      </w:tr>
      <w:tr w:rsidR="00000000">
        <w:tblPrEx>
          <w:tblCellMar>
            <w:top w:w="0" w:type="dxa"/>
            <w:bottom w:w="0" w:type="dxa"/>
          </w:tblCellMar>
        </w:tblPrEx>
        <w:tc>
          <w:tcPr>
            <w:tcW w:w="3120" w:type="dxa"/>
          </w:tcPr>
          <w:p w:rsidR="00000000" w:rsidRDefault="0049028F">
            <w:pPr>
              <w:spacing w:after="120" w:line="360" w:lineRule="exact"/>
              <w:rPr>
                <w:sz w:val="18"/>
                <w:lang w:val="pt-PT"/>
              </w:rPr>
            </w:pPr>
            <w:r>
              <w:rPr>
                <w:rFonts w:hint="eastAsia"/>
                <w:sz w:val="18"/>
                <w:lang w:val="pt-PT"/>
              </w:rPr>
              <w:t>楠普拉省</w:t>
            </w:r>
          </w:p>
        </w:tc>
        <w:tc>
          <w:tcPr>
            <w:tcW w:w="2240" w:type="dxa"/>
          </w:tcPr>
          <w:p w:rsidR="00000000" w:rsidRDefault="0049028F">
            <w:pPr>
              <w:spacing w:after="120" w:line="360" w:lineRule="exact"/>
              <w:jc w:val="center"/>
              <w:rPr>
                <w:sz w:val="18"/>
                <w:lang w:val="pt-PT"/>
              </w:rPr>
            </w:pPr>
            <w:r>
              <w:rPr>
                <w:sz w:val="18"/>
                <w:lang w:val="pt-PT"/>
              </w:rPr>
              <w:t>0.3</w:t>
            </w:r>
          </w:p>
        </w:tc>
        <w:tc>
          <w:tcPr>
            <w:tcW w:w="2240" w:type="dxa"/>
          </w:tcPr>
          <w:p w:rsidR="00000000" w:rsidRDefault="0049028F">
            <w:pPr>
              <w:spacing w:after="120" w:line="360" w:lineRule="exact"/>
              <w:jc w:val="center"/>
              <w:rPr>
                <w:sz w:val="18"/>
                <w:lang w:val="pt-PT"/>
              </w:rPr>
            </w:pPr>
            <w:r>
              <w:rPr>
                <w:sz w:val="18"/>
                <w:lang w:val="pt-PT"/>
              </w:rPr>
              <w:t>0.7</w:t>
            </w:r>
          </w:p>
        </w:tc>
        <w:tc>
          <w:tcPr>
            <w:tcW w:w="2240" w:type="dxa"/>
          </w:tcPr>
          <w:p w:rsidR="00000000" w:rsidRDefault="0049028F">
            <w:pPr>
              <w:spacing w:after="120" w:line="360" w:lineRule="exact"/>
              <w:jc w:val="center"/>
              <w:rPr>
                <w:sz w:val="18"/>
                <w:lang w:val="pt-PT"/>
              </w:rPr>
            </w:pPr>
            <w:r>
              <w:rPr>
                <w:sz w:val="18"/>
                <w:lang w:val="pt-PT"/>
              </w:rPr>
              <w:t>0.7</w:t>
            </w:r>
          </w:p>
        </w:tc>
      </w:tr>
      <w:tr w:rsidR="00000000">
        <w:tblPrEx>
          <w:tblCellMar>
            <w:top w:w="0" w:type="dxa"/>
            <w:bottom w:w="0" w:type="dxa"/>
          </w:tblCellMar>
        </w:tblPrEx>
        <w:tc>
          <w:tcPr>
            <w:tcW w:w="3120" w:type="dxa"/>
          </w:tcPr>
          <w:p w:rsidR="00000000" w:rsidRDefault="0049028F">
            <w:pPr>
              <w:spacing w:after="120" w:line="360" w:lineRule="exact"/>
              <w:rPr>
                <w:sz w:val="18"/>
                <w:lang w:val="pt-PT"/>
              </w:rPr>
            </w:pPr>
            <w:r>
              <w:rPr>
                <w:rFonts w:hint="eastAsia"/>
                <w:sz w:val="18"/>
                <w:lang w:val="pt-PT"/>
              </w:rPr>
              <w:t>马尼卡省</w:t>
            </w:r>
          </w:p>
        </w:tc>
        <w:tc>
          <w:tcPr>
            <w:tcW w:w="2240" w:type="dxa"/>
          </w:tcPr>
          <w:p w:rsidR="00000000" w:rsidRDefault="0049028F">
            <w:pPr>
              <w:spacing w:after="120" w:line="360" w:lineRule="exact"/>
              <w:jc w:val="center"/>
              <w:rPr>
                <w:sz w:val="18"/>
                <w:lang w:val="pt-PT"/>
              </w:rPr>
            </w:pPr>
            <w:r>
              <w:rPr>
                <w:sz w:val="18"/>
                <w:lang w:val="pt-PT"/>
              </w:rPr>
              <w:t>0.5</w:t>
            </w:r>
          </w:p>
        </w:tc>
        <w:tc>
          <w:tcPr>
            <w:tcW w:w="2240" w:type="dxa"/>
          </w:tcPr>
          <w:p w:rsidR="00000000" w:rsidRDefault="0049028F">
            <w:pPr>
              <w:spacing w:after="120" w:line="360" w:lineRule="exact"/>
              <w:jc w:val="center"/>
              <w:rPr>
                <w:sz w:val="18"/>
                <w:lang w:val="pt-PT"/>
              </w:rPr>
            </w:pPr>
            <w:r>
              <w:rPr>
                <w:sz w:val="18"/>
                <w:lang w:val="pt-PT"/>
              </w:rPr>
              <w:t>1.2</w:t>
            </w:r>
          </w:p>
        </w:tc>
        <w:tc>
          <w:tcPr>
            <w:tcW w:w="2240" w:type="dxa"/>
          </w:tcPr>
          <w:p w:rsidR="00000000" w:rsidRDefault="0049028F">
            <w:pPr>
              <w:spacing w:after="120" w:line="360" w:lineRule="exact"/>
              <w:jc w:val="center"/>
              <w:rPr>
                <w:sz w:val="18"/>
                <w:lang w:val="pt-PT"/>
              </w:rPr>
            </w:pPr>
            <w:r>
              <w:rPr>
                <w:sz w:val="18"/>
                <w:lang w:val="pt-PT"/>
              </w:rPr>
              <w:t>1.2</w:t>
            </w:r>
          </w:p>
        </w:tc>
      </w:tr>
      <w:tr w:rsidR="00000000">
        <w:tblPrEx>
          <w:tblCellMar>
            <w:top w:w="0" w:type="dxa"/>
            <w:bottom w:w="0" w:type="dxa"/>
          </w:tblCellMar>
        </w:tblPrEx>
        <w:tc>
          <w:tcPr>
            <w:tcW w:w="3120" w:type="dxa"/>
          </w:tcPr>
          <w:p w:rsidR="00000000" w:rsidRDefault="0049028F">
            <w:pPr>
              <w:spacing w:after="120" w:line="360" w:lineRule="exact"/>
              <w:rPr>
                <w:rFonts w:hint="eastAsia"/>
                <w:sz w:val="18"/>
                <w:lang w:val="pt-PT"/>
              </w:rPr>
            </w:pPr>
            <w:r>
              <w:rPr>
                <w:rFonts w:hint="eastAsia"/>
                <w:sz w:val="18"/>
                <w:lang w:val="pt-PT"/>
              </w:rPr>
              <w:t>伊尼扬巴内省</w:t>
            </w:r>
          </w:p>
        </w:tc>
        <w:tc>
          <w:tcPr>
            <w:tcW w:w="2240" w:type="dxa"/>
          </w:tcPr>
          <w:p w:rsidR="00000000" w:rsidRDefault="0049028F">
            <w:pPr>
              <w:spacing w:after="120" w:line="360" w:lineRule="exact"/>
              <w:jc w:val="center"/>
              <w:rPr>
                <w:sz w:val="18"/>
                <w:lang w:val="pt-PT"/>
              </w:rPr>
            </w:pPr>
            <w:r>
              <w:rPr>
                <w:sz w:val="18"/>
                <w:lang w:val="pt-PT"/>
              </w:rPr>
              <w:t>0.7</w:t>
            </w:r>
          </w:p>
        </w:tc>
        <w:tc>
          <w:tcPr>
            <w:tcW w:w="2240" w:type="dxa"/>
          </w:tcPr>
          <w:p w:rsidR="00000000" w:rsidRDefault="0049028F">
            <w:pPr>
              <w:spacing w:after="120" w:line="360" w:lineRule="exact"/>
              <w:jc w:val="center"/>
              <w:rPr>
                <w:sz w:val="18"/>
                <w:lang w:val="pt-PT"/>
              </w:rPr>
            </w:pPr>
            <w:r>
              <w:rPr>
                <w:sz w:val="18"/>
                <w:lang w:val="pt-PT"/>
              </w:rPr>
              <w:t>1.8</w:t>
            </w:r>
          </w:p>
        </w:tc>
        <w:tc>
          <w:tcPr>
            <w:tcW w:w="2240" w:type="dxa"/>
          </w:tcPr>
          <w:p w:rsidR="00000000" w:rsidRDefault="0049028F">
            <w:pPr>
              <w:spacing w:after="120" w:line="360" w:lineRule="exact"/>
              <w:jc w:val="center"/>
              <w:rPr>
                <w:sz w:val="18"/>
                <w:lang w:val="pt-PT"/>
              </w:rPr>
            </w:pPr>
            <w:r>
              <w:rPr>
                <w:sz w:val="18"/>
                <w:lang w:val="pt-PT"/>
              </w:rPr>
              <w:t>1.7</w:t>
            </w:r>
          </w:p>
        </w:tc>
      </w:tr>
      <w:tr w:rsidR="00000000">
        <w:tblPrEx>
          <w:tblCellMar>
            <w:top w:w="0" w:type="dxa"/>
            <w:bottom w:w="0" w:type="dxa"/>
          </w:tblCellMar>
        </w:tblPrEx>
        <w:tc>
          <w:tcPr>
            <w:tcW w:w="3120" w:type="dxa"/>
          </w:tcPr>
          <w:p w:rsidR="00000000" w:rsidRDefault="0049028F">
            <w:pPr>
              <w:spacing w:after="120" w:line="360" w:lineRule="exact"/>
              <w:rPr>
                <w:sz w:val="18"/>
                <w:lang w:val="pt-PT"/>
              </w:rPr>
            </w:pPr>
            <w:r>
              <w:rPr>
                <w:rFonts w:hint="eastAsia"/>
                <w:sz w:val="18"/>
                <w:lang w:val="pt-PT"/>
              </w:rPr>
              <w:t>德尔加杜角省</w:t>
            </w:r>
            <w:r>
              <w:rPr>
                <w:sz w:val="18"/>
                <w:lang w:val="pt-PT"/>
              </w:rPr>
              <w:t xml:space="preserve"> </w:t>
            </w:r>
          </w:p>
        </w:tc>
        <w:tc>
          <w:tcPr>
            <w:tcW w:w="2240" w:type="dxa"/>
          </w:tcPr>
          <w:p w:rsidR="00000000" w:rsidRDefault="0049028F">
            <w:pPr>
              <w:spacing w:after="120" w:line="360" w:lineRule="exact"/>
              <w:jc w:val="center"/>
              <w:rPr>
                <w:sz w:val="18"/>
              </w:rPr>
            </w:pPr>
            <w:r>
              <w:rPr>
                <w:sz w:val="18"/>
              </w:rPr>
              <w:t>2.4</w:t>
            </w:r>
          </w:p>
        </w:tc>
        <w:tc>
          <w:tcPr>
            <w:tcW w:w="2240" w:type="dxa"/>
          </w:tcPr>
          <w:p w:rsidR="00000000" w:rsidRDefault="0049028F">
            <w:pPr>
              <w:spacing w:after="120" w:line="360" w:lineRule="exact"/>
              <w:jc w:val="center"/>
              <w:rPr>
                <w:sz w:val="18"/>
              </w:rPr>
            </w:pPr>
            <w:r>
              <w:rPr>
                <w:sz w:val="18"/>
              </w:rPr>
              <w:t>2.5</w:t>
            </w:r>
          </w:p>
        </w:tc>
        <w:tc>
          <w:tcPr>
            <w:tcW w:w="2240" w:type="dxa"/>
          </w:tcPr>
          <w:p w:rsidR="00000000" w:rsidRDefault="0049028F">
            <w:pPr>
              <w:spacing w:after="120" w:line="360" w:lineRule="exact"/>
              <w:jc w:val="center"/>
              <w:rPr>
                <w:sz w:val="18"/>
              </w:rPr>
            </w:pPr>
            <w:r>
              <w:rPr>
                <w:sz w:val="18"/>
              </w:rPr>
              <w:t>2.3</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：人口保健调查，</w:t>
      </w:r>
      <w:r>
        <w:rPr>
          <w:rFonts w:hint="eastAsia"/>
          <w:sz w:val="18"/>
        </w:rPr>
        <w:t>1997</w:t>
      </w:r>
      <w:r>
        <w:rPr>
          <w:rFonts w:hint="eastAsia"/>
          <w:sz w:val="18"/>
        </w:rPr>
        <w:t>年。</w:t>
      </w:r>
    </w:p>
    <w:p w:rsidR="00000000" w:rsidRDefault="0049028F" w:rsidP="0049028F">
      <w:pPr>
        <w:spacing w:after="240" w:line="360" w:lineRule="exact"/>
        <w:ind w:firstLineChars="200" w:firstLine="31680"/>
      </w:pPr>
      <w:r>
        <w:rPr>
          <w:rFonts w:hint="eastAsia"/>
        </w:rPr>
        <w:t>妇女生殖保健项目在实施中受到一些具体的限制，包括卫生部门缺少人力资源，连年战争破坏了卫生基础设施，造成保健服务反应能力低下和覆盖面不广泛，药费昂贵，以及因文化方面的原因，现有或未来的干预计</w:t>
      </w:r>
      <w:r>
        <w:rPr>
          <w:rFonts w:hint="eastAsia"/>
        </w:rPr>
        <w:t>划难以执行等。</w:t>
      </w:r>
      <w:r>
        <w:t xml:space="preserve"> </w:t>
      </w:r>
    </w:p>
    <w:p w:rsidR="00000000" w:rsidRDefault="0049028F" w:rsidP="0049028F">
      <w:pPr>
        <w:spacing w:after="240" w:line="360" w:lineRule="exact"/>
        <w:ind w:firstLineChars="200" w:firstLine="31680"/>
      </w:pPr>
      <w:r>
        <w:rPr>
          <w:rFonts w:hint="eastAsia"/>
        </w:rPr>
        <w:t>传统助产士再培训和资格计划从制度上体现了对分娩的重视，其目的在于提高社区健康分娩的普及和减少分娩的风险。</w:t>
      </w:r>
      <w:r>
        <w:rPr>
          <w:rFonts w:hint="eastAsia"/>
        </w:rPr>
        <w:t>1997</w:t>
      </w:r>
      <w:r>
        <w:rPr>
          <w:rFonts w:hint="eastAsia"/>
        </w:rPr>
        <w:t>年各类居住地区育龄妇女在分娩时能够得到医疗援助的百分比如下：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2400"/>
        <w:gridCol w:w="2400"/>
        <w:gridCol w:w="2400"/>
      </w:tblGrid>
      <w:tr w:rsidR="00000000">
        <w:tblPrEx>
          <w:tblCellMar>
            <w:top w:w="0" w:type="dxa"/>
            <w:bottom w:w="0" w:type="dxa"/>
          </w:tblCellMar>
        </w:tblPrEx>
        <w:tc>
          <w:tcPr>
            <w:tcW w:w="2640" w:type="dxa"/>
          </w:tcPr>
          <w:p w:rsidR="00000000" w:rsidRDefault="0049028F">
            <w:pPr>
              <w:spacing w:after="120" w:line="360" w:lineRule="exact"/>
              <w:rPr>
                <w:rFonts w:eastAsia="KaiTi_GB2312"/>
                <w:color w:val="0000FF"/>
                <w:sz w:val="18"/>
              </w:rPr>
            </w:pPr>
            <w:r>
              <w:rPr>
                <w:rFonts w:eastAsia="KaiTi_GB2312"/>
                <w:color w:val="0000FF"/>
                <w:sz w:val="18"/>
              </w:rPr>
              <w:t xml:space="preserve"> </w:t>
            </w:r>
            <w:r>
              <w:rPr>
                <w:rFonts w:eastAsia="KaiTi_GB2312" w:hint="eastAsia"/>
                <w:color w:val="0000FF"/>
                <w:sz w:val="18"/>
              </w:rPr>
              <w:t>居住地区</w:t>
            </w:r>
          </w:p>
        </w:tc>
        <w:tc>
          <w:tcPr>
            <w:tcW w:w="2400" w:type="dxa"/>
          </w:tcPr>
          <w:p w:rsidR="00000000" w:rsidRDefault="0049028F">
            <w:pPr>
              <w:spacing w:after="120" w:line="360" w:lineRule="exact"/>
              <w:jc w:val="center"/>
              <w:rPr>
                <w:rFonts w:eastAsia="KaiTi_GB2312"/>
                <w:color w:val="0000FF"/>
                <w:sz w:val="18"/>
              </w:rPr>
            </w:pPr>
            <w:r>
              <w:rPr>
                <w:rFonts w:eastAsia="KaiTi_GB2312" w:hint="eastAsia"/>
                <w:color w:val="0000FF"/>
                <w:sz w:val="18"/>
              </w:rPr>
              <w:t>医生</w:t>
            </w:r>
          </w:p>
        </w:tc>
        <w:tc>
          <w:tcPr>
            <w:tcW w:w="2400" w:type="dxa"/>
          </w:tcPr>
          <w:p w:rsidR="00000000" w:rsidRDefault="0049028F">
            <w:pPr>
              <w:spacing w:after="120" w:line="360" w:lineRule="exact"/>
              <w:jc w:val="center"/>
              <w:rPr>
                <w:rFonts w:eastAsia="KaiTi_GB2312" w:hint="eastAsia"/>
                <w:color w:val="0000FF"/>
                <w:sz w:val="18"/>
              </w:rPr>
            </w:pPr>
            <w:r>
              <w:rPr>
                <w:rFonts w:eastAsia="KaiTi_GB2312" w:hint="eastAsia"/>
                <w:color w:val="0000FF"/>
                <w:sz w:val="18"/>
              </w:rPr>
              <w:t>产科医生或助产士</w:t>
            </w:r>
          </w:p>
        </w:tc>
        <w:tc>
          <w:tcPr>
            <w:tcW w:w="2400" w:type="dxa"/>
          </w:tcPr>
          <w:p w:rsidR="00000000" w:rsidRDefault="0049028F">
            <w:pPr>
              <w:spacing w:after="120" w:line="360" w:lineRule="exact"/>
              <w:jc w:val="center"/>
              <w:rPr>
                <w:rFonts w:eastAsia="KaiTi_GB2312" w:hint="eastAsia"/>
                <w:color w:val="0000FF"/>
                <w:sz w:val="18"/>
              </w:rPr>
            </w:pPr>
            <w:r>
              <w:rPr>
                <w:rFonts w:eastAsia="KaiTi_GB2312" w:hint="eastAsia"/>
                <w:color w:val="0000FF"/>
                <w:sz w:val="18"/>
              </w:rPr>
              <w:t>传统接生员</w:t>
            </w:r>
          </w:p>
        </w:tc>
      </w:tr>
      <w:tr w:rsidR="00000000">
        <w:tblPrEx>
          <w:tblCellMar>
            <w:top w:w="0" w:type="dxa"/>
            <w:bottom w:w="0" w:type="dxa"/>
          </w:tblCellMar>
        </w:tblPrEx>
        <w:tc>
          <w:tcPr>
            <w:tcW w:w="2640" w:type="dxa"/>
          </w:tcPr>
          <w:p w:rsidR="00000000" w:rsidRDefault="0049028F">
            <w:pPr>
              <w:spacing w:after="120" w:line="360" w:lineRule="exact"/>
              <w:rPr>
                <w:sz w:val="18"/>
              </w:rPr>
            </w:pPr>
            <w:r>
              <w:rPr>
                <w:rFonts w:hint="eastAsia"/>
                <w:sz w:val="18"/>
              </w:rPr>
              <w:t>城市</w:t>
            </w:r>
          </w:p>
        </w:tc>
        <w:tc>
          <w:tcPr>
            <w:tcW w:w="2400" w:type="dxa"/>
          </w:tcPr>
          <w:p w:rsidR="00000000" w:rsidRDefault="0049028F">
            <w:pPr>
              <w:spacing w:after="120" w:line="360" w:lineRule="exact"/>
              <w:jc w:val="center"/>
              <w:rPr>
                <w:sz w:val="18"/>
              </w:rPr>
            </w:pPr>
            <w:r>
              <w:rPr>
                <w:sz w:val="18"/>
              </w:rPr>
              <w:t>7.3</w:t>
            </w:r>
          </w:p>
        </w:tc>
        <w:tc>
          <w:tcPr>
            <w:tcW w:w="2400" w:type="dxa"/>
          </w:tcPr>
          <w:p w:rsidR="00000000" w:rsidRDefault="0049028F">
            <w:pPr>
              <w:spacing w:after="120" w:line="360" w:lineRule="exact"/>
              <w:jc w:val="center"/>
              <w:rPr>
                <w:sz w:val="18"/>
              </w:rPr>
            </w:pPr>
            <w:r>
              <w:rPr>
                <w:sz w:val="18"/>
              </w:rPr>
              <w:t>88.5</w:t>
            </w:r>
          </w:p>
        </w:tc>
        <w:tc>
          <w:tcPr>
            <w:tcW w:w="2400" w:type="dxa"/>
          </w:tcPr>
          <w:p w:rsidR="00000000" w:rsidRDefault="0049028F">
            <w:pPr>
              <w:pStyle w:val="a3"/>
              <w:adjustRightInd w:val="0"/>
              <w:spacing w:after="120" w:line="360" w:lineRule="exact"/>
              <w:jc w:val="center"/>
              <w:textAlignment w:val="baseline"/>
              <w:rPr>
                <w:kern w:val="0"/>
                <w:szCs w:val="20"/>
              </w:rPr>
            </w:pPr>
            <w:r>
              <w:rPr>
                <w:kern w:val="0"/>
                <w:szCs w:val="20"/>
              </w:rPr>
              <w:t>0.2</w:t>
            </w:r>
          </w:p>
        </w:tc>
      </w:tr>
      <w:tr w:rsidR="00000000">
        <w:tblPrEx>
          <w:tblCellMar>
            <w:top w:w="0" w:type="dxa"/>
            <w:bottom w:w="0" w:type="dxa"/>
          </w:tblCellMar>
        </w:tblPrEx>
        <w:tc>
          <w:tcPr>
            <w:tcW w:w="2640" w:type="dxa"/>
          </w:tcPr>
          <w:p w:rsidR="00000000" w:rsidRDefault="0049028F">
            <w:pPr>
              <w:spacing w:after="120" w:line="360" w:lineRule="exact"/>
              <w:rPr>
                <w:sz w:val="18"/>
              </w:rPr>
            </w:pPr>
            <w:r>
              <w:rPr>
                <w:rFonts w:hint="eastAsia"/>
                <w:sz w:val="18"/>
              </w:rPr>
              <w:t>农村</w:t>
            </w:r>
          </w:p>
        </w:tc>
        <w:tc>
          <w:tcPr>
            <w:tcW w:w="2400" w:type="dxa"/>
          </w:tcPr>
          <w:p w:rsidR="00000000" w:rsidRDefault="0049028F">
            <w:pPr>
              <w:spacing w:after="120" w:line="360" w:lineRule="exact"/>
              <w:jc w:val="center"/>
              <w:rPr>
                <w:sz w:val="18"/>
              </w:rPr>
            </w:pPr>
            <w:r>
              <w:rPr>
                <w:sz w:val="18"/>
              </w:rPr>
              <w:t>0.6</w:t>
            </w:r>
          </w:p>
        </w:tc>
        <w:tc>
          <w:tcPr>
            <w:tcW w:w="2400" w:type="dxa"/>
          </w:tcPr>
          <w:p w:rsidR="00000000" w:rsidRDefault="0049028F">
            <w:pPr>
              <w:spacing w:after="120" w:line="360" w:lineRule="exact"/>
              <w:jc w:val="center"/>
              <w:rPr>
                <w:sz w:val="18"/>
              </w:rPr>
            </w:pPr>
            <w:r>
              <w:rPr>
                <w:sz w:val="18"/>
              </w:rPr>
              <w:t>64.1</w:t>
            </w:r>
          </w:p>
        </w:tc>
        <w:tc>
          <w:tcPr>
            <w:tcW w:w="2400" w:type="dxa"/>
          </w:tcPr>
          <w:p w:rsidR="00000000" w:rsidRDefault="0049028F">
            <w:pPr>
              <w:spacing w:after="120" w:line="360" w:lineRule="exact"/>
              <w:jc w:val="center"/>
              <w:rPr>
                <w:sz w:val="18"/>
              </w:rPr>
            </w:pPr>
            <w:r>
              <w:rPr>
                <w:sz w:val="18"/>
              </w:rPr>
              <w:t>1.2</w:t>
            </w:r>
          </w:p>
        </w:tc>
      </w:tr>
      <w:tr w:rsidR="00000000">
        <w:tblPrEx>
          <w:tblCellMar>
            <w:top w:w="0" w:type="dxa"/>
            <w:bottom w:w="0" w:type="dxa"/>
          </w:tblCellMar>
        </w:tblPrEx>
        <w:tc>
          <w:tcPr>
            <w:tcW w:w="2640" w:type="dxa"/>
          </w:tcPr>
          <w:p w:rsidR="00000000" w:rsidRDefault="0049028F">
            <w:pPr>
              <w:spacing w:after="120" w:line="360" w:lineRule="exact"/>
              <w:rPr>
                <w:rFonts w:hint="eastAsia"/>
                <w:sz w:val="18"/>
              </w:rPr>
            </w:pPr>
            <w:r>
              <w:rPr>
                <w:rFonts w:hint="eastAsia"/>
                <w:sz w:val="18"/>
              </w:rPr>
              <w:t>共计</w:t>
            </w:r>
          </w:p>
        </w:tc>
        <w:tc>
          <w:tcPr>
            <w:tcW w:w="2400" w:type="dxa"/>
          </w:tcPr>
          <w:p w:rsidR="00000000" w:rsidRDefault="0049028F">
            <w:pPr>
              <w:spacing w:after="120" w:line="360" w:lineRule="exact"/>
              <w:jc w:val="center"/>
              <w:rPr>
                <w:sz w:val="18"/>
              </w:rPr>
            </w:pPr>
            <w:r>
              <w:rPr>
                <w:sz w:val="18"/>
              </w:rPr>
              <w:t>2.0</w:t>
            </w:r>
          </w:p>
        </w:tc>
        <w:tc>
          <w:tcPr>
            <w:tcW w:w="2400" w:type="dxa"/>
          </w:tcPr>
          <w:p w:rsidR="00000000" w:rsidRDefault="0049028F">
            <w:pPr>
              <w:spacing w:after="120" w:line="360" w:lineRule="exact"/>
              <w:jc w:val="center"/>
              <w:rPr>
                <w:sz w:val="18"/>
              </w:rPr>
            </w:pPr>
            <w:r>
              <w:rPr>
                <w:sz w:val="18"/>
              </w:rPr>
              <w:t>69.4</w:t>
            </w:r>
          </w:p>
        </w:tc>
        <w:tc>
          <w:tcPr>
            <w:tcW w:w="2400" w:type="dxa"/>
          </w:tcPr>
          <w:p w:rsidR="00000000" w:rsidRDefault="0049028F">
            <w:pPr>
              <w:spacing w:after="120" w:line="360" w:lineRule="exact"/>
              <w:jc w:val="center"/>
              <w:rPr>
                <w:sz w:val="18"/>
              </w:rPr>
            </w:pPr>
            <w:r>
              <w:rPr>
                <w:sz w:val="18"/>
              </w:rPr>
              <w:t>1.0</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：国家统计研究所，人口保健调查，</w:t>
      </w:r>
      <w:r>
        <w:rPr>
          <w:rFonts w:hint="eastAsia"/>
          <w:sz w:val="18"/>
        </w:rPr>
        <w:t>1997</w:t>
      </w:r>
      <w:r>
        <w:rPr>
          <w:rFonts w:hint="eastAsia"/>
          <w:sz w:val="18"/>
        </w:rPr>
        <w:t>年。</w:t>
      </w:r>
    </w:p>
    <w:p w:rsidR="00000000" w:rsidRDefault="0049028F" w:rsidP="0049028F">
      <w:pPr>
        <w:spacing w:after="240" w:line="360" w:lineRule="exact"/>
        <w:ind w:firstLineChars="200" w:firstLine="31680"/>
        <w:rPr>
          <w:rFonts w:ascii="KaiTi_GB2312" w:eastAsia="KaiTi_GB2312"/>
          <w:color w:val="0000FF"/>
        </w:rPr>
      </w:pPr>
      <w:r>
        <w:rPr>
          <w:rFonts w:ascii="KaiTi_GB2312" w:eastAsia="KaiTi_GB2312" w:hint="eastAsia"/>
          <w:color w:val="0000FF"/>
        </w:rPr>
        <w:t>一些省级医院中每</w:t>
      </w:r>
      <w:r>
        <w:rPr>
          <w:rFonts w:ascii="KaiTi_GB2312" w:eastAsia="KaiTi_GB2312" w:hint="eastAsia"/>
          <w:color w:val="0000FF"/>
        </w:rPr>
        <w:t>1 000</w:t>
      </w:r>
      <w:r>
        <w:rPr>
          <w:rFonts w:ascii="KaiTi_GB2312" w:eastAsia="KaiTi_GB2312" w:hint="eastAsia"/>
          <w:color w:val="0000FF"/>
        </w:rPr>
        <w:t>名活产的产妇死亡率：</w:t>
      </w:r>
      <w:r>
        <w:rPr>
          <w:rFonts w:ascii="KaiTi_GB2312" w:eastAsia="KaiTi_GB2312"/>
          <w:color w:val="0000FF"/>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2400"/>
        <w:gridCol w:w="2400"/>
        <w:gridCol w:w="2400"/>
      </w:tblGrid>
      <w:tr w:rsidR="00000000">
        <w:tblPrEx>
          <w:tblCellMar>
            <w:top w:w="0" w:type="dxa"/>
            <w:bottom w:w="0" w:type="dxa"/>
          </w:tblCellMar>
        </w:tblPrEx>
        <w:tc>
          <w:tcPr>
            <w:tcW w:w="2640" w:type="dxa"/>
          </w:tcPr>
          <w:p w:rsidR="00000000" w:rsidRDefault="0049028F">
            <w:pPr>
              <w:spacing w:after="120" w:line="360" w:lineRule="exact"/>
              <w:rPr>
                <w:rFonts w:ascii="KaiTi_GB2312" w:eastAsia="KaiTi_GB2312" w:hint="eastAsia"/>
                <w:color w:val="0000FF"/>
                <w:sz w:val="18"/>
                <w:lang w:val="pt-PT"/>
              </w:rPr>
            </w:pPr>
            <w:r>
              <w:rPr>
                <w:rFonts w:ascii="KaiTi_GB2312" w:eastAsia="KaiTi_GB2312" w:hint="eastAsia"/>
                <w:color w:val="0000FF"/>
                <w:sz w:val="18"/>
                <w:lang w:val="pt-PT"/>
              </w:rPr>
              <w:t>省份</w:t>
            </w:r>
          </w:p>
        </w:tc>
        <w:tc>
          <w:tcPr>
            <w:tcW w:w="2400" w:type="dxa"/>
          </w:tcPr>
          <w:p w:rsidR="00000000" w:rsidRDefault="0049028F">
            <w:pPr>
              <w:spacing w:after="120" w:line="360" w:lineRule="exact"/>
              <w:jc w:val="center"/>
              <w:rPr>
                <w:rFonts w:ascii="KaiTi_GB2312" w:eastAsia="KaiTi_GB2312" w:hint="eastAsia"/>
                <w:color w:val="0000FF"/>
                <w:sz w:val="18"/>
                <w:lang w:val="pt-PT"/>
              </w:rPr>
            </w:pPr>
            <w:r>
              <w:rPr>
                <w:rFonts w:ascii="KaiTi_GB2312" w:eastAsia="KaiTi_GB2312"/>
                <w:color w:val="0000FF"/>
                <w:sz w:val="18"/>
                <w:lang w:val="pt-PT"/>
              </w:rPr>
              <w:t>1994</w:t>
            </w:r>
            <w:r>
              <w:rPr>
                <w:rFonts w:ascii="KaiTi_GB2312" w:eastAsia="KaiTi_GB2312" w:hint="eastAsia"/>
                <w:color w:val="0000FF"/>
                <w:sz w:val="18"/>
                <w:lang w:val="pt-PT"/>
              </w:rPr>
              <w:t>年</w:t>
            </w:r>
          </w:p>
        </w:tc>
        <w:tc>
          <w:tcPr>
            <w:tcW w:w="2400" w:type="dxa"/>
          </w:tcPr>
          <w:p w:rsidR="00000000" w:rsidRDefault="0049028F">
            <w:pPr>
              <w:spacing w:after="120" w:line="360" w:lineRule="exact"/>
              <w:jc w:val="center"/>
              <w:rPr>
                <w:rFonts w:ascii="KaiTi_GB2312" w:eastAsia="KaiTi_GB2312" w:hint="eastAsia"/>
                <w:color w:val="0000FF"/>
                <w:sz w:val="18"/>
                <w:lang w:val="pt-PT"/>
              </w:rPr>
            </w:pPr>
            <w:r>
              <w:rPr>
                <w:rFonts w:ascii="KaiTi_GB2312" w:eastAsia="KaiTi_GB2312"/>
                <w:color w:val="0000FF"/>
                <w:sz w:val="18"/>
                <w:lang w:val="pt-PT"/>
              </w:rPr>
              <w:t>1997</w:t>
            </w:r>
            <w:r>
              <w:rPr>
                <w:rFonts w:ascii="KaiTi_GB2312" w:eastAsia="KaiTi_GB2312" w:hint="eastAsia"/>
                <w:color w:val="0000FF"/>
                <w:sz w:val="18"/>
                <w:lang w:val="pt-PT"/>
              </w:rPr>
              <w:t>年</w:t>
            </w:r>
          </w:p>
        </w:tc>
        <w:tc>
          <w:tcPr>
            <w:tcW w:w="2400" w:type="dxa"/>
          </w:tcPr>
          <w:p w:rsidR="00000000" w:rsidRDefault="0049028F">
            <w:pPr>
              <w:spacing w:after="120" w:line="360" w:lineRule="exact"/>
              <w:jc w:val="center"/>
              <w:rPr>
                <w:rFonts w:ascii="KaiTi_GB2312" w:eastAsia="KaiTi_GB2312" w:hint="eastAsia"/>
                <w:color w:val="0000FF"/>
                <w:sz w:val="18"/>
                <w:lang w:val="pt-PT"/>
              </w:rPr>
            </w:pPr>
            <w:r>
              <w:rPr>
                <w:rFonts w:ascii="KaiTi_GB2312" w:eastAsia="KaiTi_GB2312"/>
                <w:color w:val="0000FF"/>
                <w:sz w:val="18"/>
                <w:lang w:val="pt-PT"/>
              </w:rPr>
              <w:t>1998</w:t>
            </w:r>
            <w:r>
              <w:rPr>
                <w:rFonts w:ascii="KaiTi_GB2312" w:eastAsia="KaiTi_GB2312" w:hint="eastAsia"/>
                <w:color w:val="0000FF"/>
                <w:sz w:val="18"/>
                <w:lang w:val="pt-PT"/>
              </w:rPr>
              <w:t>年</w:t>
            </w:r>
          </w:p>
        </w:tc>
      </w:tr>
      <w:tr w:rsidR="00000000">
        <w:tblPrEx>
          <w:tblCellMar>
            <w:top w:w="0" w:type="dxa"/>
            <w:bottom w:w="0" w:type="dxa"/>
          </w:tblCellMar>
        </w:tblPrEx>
        <w:tc>
          <w:tcPr>
            <w:tcW w:w="2640" w:type="dxa"/>
          </w:tcPr>
          <w:p w:rsidR="00000000" w:rsidRDefault="0049028F">
            <w:pPr>
              <w:spacing w:after="120" w:line="360" w:lineRule="exact"/>
              <w:rPr>
                <w:sz w:val="18"/>
                <w:lang w:val="pt-PT"/>
              </w:rPr>
            </w:pPr>
            <w:r>
              <w:rPr>
                <w:rFonts w:hint="eastAsia"/>
                <w:sz w:val="18"/>
                <w:lang w:val="pt-PT"/>
              </w:rPr>
              <w:t>尼亚萨</w:t>
            </w:r>
          </w:p>
        </w:tc>
        <w:tc>
          <w:tcPr>
            <w:tcW w:w="2400" w:type="dxa"/>
          </w:tcPr>
          <w:p w:rsidR="00000000" w:rsidRDefault="0049028F">
            <w:pPr>
              <w:spacing w:after="120" w:line="360" w:lineRule="exact"/>
              <w:jc w:val="center"/>
              <w:rPr>
                <w:sz w:val="18"/>
                <w:lang w:val="pt-PT"/>
              </w:rPr>
            </w:pPr>
            <w:r>
              <w:rPr>
                <w:sz w:val="18"/>
                <w:lang w:val="pt-PT"/>
              </w:rPr>
              <w:t>3.72</w:t>
            </w:r>
          </w:p>
        </w:tc>
        <w:tc>
          <w:tcPr>
            <w:tcW w:w="2400" w:type="dxa"/>
          </w:tcPr>
          <w:p w:rsidR="00000000" w:rsidRDefault="0049028F">
            <w:pPr>
              <w:pStyle w:val="a3"/>
              <w:adjustRightInd w:val="0"/>
              <w:spacing w:after="120" w:line="360" w:lineRule="exact"/>
              <w:jc w:val="center"/>
              <w:textAlignment w:val="baseline"/>
              <w:rPr>
                <w:kern w:val="0"/>
                <w:szCs w:val="20"/>
                <w:lang w:val="pt-PT"/>
              </w:rPr>
            </w:pPr>
            <w:r>
              <w:rPr>
                <w:kern w:val="0"/>
                <w:szCs w:val="20"/>
                <w:lang w:val="pt-PT"/>
              </w:rPr>
              <w:t>1</w:t>
            </w:r>
            <w:r>
              <w:rPr>
                <w:kern w:val="0"/>
                <w:szCs w:val="20"/>
                <w:lang w:val="pt-PT"/>
              </w:rPr>
              <w:t>.36</w:t>
            </w:r>
          </w:p>
        </w:tc>
        <w:tc>
          <w:tcPr>
            <w:tcW w:w="2400" w:type="dxa"/>
          </w:tcPr>
          <w:p w:rsidR="00000000" w:rsidRDefault="0049028F">
            <w:pPr>
              <w:spacing w:after="120" w:line="360" w:lineRule="exact"/>
              <w:jc w:val="center"/>
              <w:rPr>
                <w:sz w:val="18"/>
                <w:lang w:val="pt-PT"/>
              </w:rPr>
            </w:pPr>
            <w:r>
              <w:rPr>
                <w:sz w:val="18"/>
                <w:lang w:val="pt-PT"/>
              </w:rPr>
              <w:t>1.61</w:t>
            </w:r>
          </w:p>
        </w:tc>
      </w:tr>
      <w:tr w:rsidR="00000000">
        <w:tblPrEx>
          <w:tblCellMar>
            <w:top w:w="0" w:type="dxa"/>
            <w:bottom w:w="0" w:type="dxa"/>
          </w:tblCellMar>
        </w:tblPrEx>
        <w:tc>
          <w:tcPr>
            <w:tcW w:w="2640" w:type="dxa"/>
          </w:tcPr>
          <w:p w:rsidR="00000000" w:rsidRDefault="0049028F">
            <w:pPr>
              <w:spacing w:after="120" w:line="360" w:lineRule="exact"/>
              <w:rPr>
                <w:sz w:val="18"/>
                <w:lang w:val="pt-PT"/>
              </w:rPr>
            </w:pPr>
            <w:r>
              <w:rPr>
                <w:rFonts w:hint="eastAsia"/>
                <w:sz w:val="18"/>
                <w:lang w:val="pt-PT"/>
              </w:rPr>
              <w:t>德尔加杜角省</w:t>
            </w:r>
          </w:p>
        </w:tc>
        <w:tc>
          <w:tcPr>
            <w:tcW w:w="2400" w:type="dxa"/>
          </w:tcPr>
          <w:p w:rsidR="00000000" w:rsidRDefault="0049028F">
            <w:pPr>
              <w:spacing w:after="120" w:line="360" w:lineRule="exact"/>
              <w:jc w:val="center"/>
              <w:rPr>
                <w:sz w:val="18"/>
                <w:lang w:val="pt-PT"/>
              </w:rPr>
            </w:pPr>
            <w:r>
              <w:rPr>
                <w:sz w:val="18"/>
                <w:lang w:val="pt-PT"/>
              </w:rPr>
              <w:t>4.99</w:t>
            </w:r>
          </w:p>
        </w:tc>
        <w:tc>
          <w:tcPr>
            <w:tcW w:w="2400" w:type="dxa"/>
          </w:tcPr>
          <w:p w:rsidR="00000000" w:rsidRDefault="0049028F">
            <w:pPr>
              <w:spacing w:after="120" w:line="360" w:lineRule="exact"/>
              <w:jc w:val="center"/>
              <w:rPr>
                <w:sz w:val="18"/>
                <w:lang w:val="pt-PT"/>
              </w:rPr>
            </w:pPr>
            <w:r>
              <w:rPr>
                <w:sz w:val="18"/>
                <w:lang w:val="pt-PT"/>
              </w:rPr>
              <w:t>5.92</w:t>
            </w:r>
          </w:p>
        </w:tc>
        <w:tc>
          <w:tcPr>
            <w:tcW w:w="2400" w:type="dxa"/>
          </w:tcPr>
          <w:p w:rsidR="00000000" w:rsidRDefault="0049028F">
            <w:pPr>
              <w:spacing w:after="120" w:line="360" w:lineRule="exact"/>
              <w:jc w:val="center"/>
              <w:rPr>
                <w:sz w:val="18"/>
                <w:lang w:val="pt-PT"/>
              </w:rPr>
            </w:pPr>
            <w:r>
              <w:rPr>
                <w:sz w:val="18"/>
                <w:lang w:val="pt-PT"/>
              </w:rPr>
              <w:t>4.66</w:t>
            </w:r>
          </w:p>
        </w:tc>
      </w:tr>
      <w:tr w:rsidR="00000000">
        <w:tblPrEx>
          <w:tblCellMar>
            <w:top w:w="0" w:type="dxa"/>
            <w:bottom w:w="0" w:type="dxa"/>
          </w:tblCellMar>
        </w:tblPrEx>
        <w:tc>
          <w:tcPr>
            <w:tcW w:w="2640" w:type="dxa"/>
          </w:tcPr>
          <w:p w:rsidR="00000000" w:rsidRDefault="0049028F">
            <w:pPr>
              <w:spacing w:after="120" w:line="360" w:lineRule="exact"/>
              <w:rPr>
                <w:sz w:val="18"/>
                <w:lang w:val="pt-PT"/>
              </w:rPr>
            </w:pPr>
            <w:r>
              <w:rPr>
                <w:rFonts w:hint="eastAsia"/>
                <w:sz w:val="18"/>
                <w:lang w:val="pt-PT"/>
              </w:rPr>
              <w:t>赞比西亚省</w:t>
            </w:r>
          </w:p>
        </w:tc>
        <w:tc>
          <w:tcPr>
            <w:tcW w:w="2400" w:type="dxa"/>
          </w:tcPr>
          <w:p w:rsidR="00000000" w:rsidRDefault="0049028F">
            <w:pPr>
              <w:spacing w:after="120" w:line="360" w:lineRule="exact"/>
              <w:jc w:val="center"/>
              <w:rPr>
                <w:sz w:val="18"/>
                <w:lang w:val="pt-PT"/>
              </w:rPr>
            </w:pPr>
            <w:r>
              <w:rPr>
                <w:sz w:val="18"/>
                <w:lang w:val="pt-PT"/>
              </w:rPr>
              <w:t>4</w:t>
            </w:r>
            <w:r>
              <w:rPr>
                <w:rFonts w:hint="eastAsia"/>
                <w:sz w:val="18"/>
                <w:lang w:val="pt-PT"/>
              </w:rPr>
              <w:t>.</w:t>
            </w:r>
            <w:r>
              <w:rPr>
                <w:sz w:val="18"/>
                <w:lang w:val="pt-PT"/>
              </w:rPr>
              <w:t>56</w:t>
            </w:r>
          </w:p>
        </w:tc>
        <w:tc>
          <w:tcPr>
            <w:tcW w:w="2400" w:type="dxa"/>
          </w:tcPr>
          <w:p w:rsidR="00000000" w:rsidRDefault="0049028F">
            <w:pPr>
              <w:spacing w:after="120" w:line="360" w:lineRule="exact"/>
              <w:jc w:val="center"/>
              <w:rPr>
                <w:sz w:val="18"/>
                <w:lang w:val="pt-PT"/>
              </w:rPr>
            </w:pPr>
            <w:r>
              <w:rPr>
                <w:sz w:val="18"/>
                <w:lang w:val="pt-PT"/>
              </w:rPr>
              <w:t>1.95</w:t>
            </w:r>
          </w:p>
        </w:tc>
        <w:tc>
          <w:tcPr>
            <w:tcW w:w="2400" w:type="dxa"/>
          </w:tcPr>
          <w:p w:rsidR="00000000" w:rsidRDefault="0049028F">
            <w:pPr>
              <w:spacing w:after="120" w:line="360" w:lineRule="exact"/>
              <w:jc w:val="center"/>
              <w:rPr>
                <w:sz w:val="18"/>
                <w:lang w:val="pt-PT"/>
              </w:rPr>
            </w:pPr>
            <w:r>
              <w:rPr>
                <w:sz w:val="18"/>
                <w:lang w:val="pt-PT"/>
              </w:rPr>
              <w:t>1.98</w:t>
            </w:r>
          </w:p>
        </w:tc>
      </w:tr>
      <w:tr w:rsidR="00000000">
        <w:tblPrEx>
          <w:tblCellMar>
            <w:top w:w="0" w:type="dxa"/>
            <w:bottom w:w="0" w:type="dxa"/>
          </w:tblCellMar>
        </w:tblPrEx>
        <w:tc>
          <w:tcPr>
            <w:tcW w:w="2640" w:type="dxa"/>
          </w:tcPr>
          <w:p w:rsidR="00000000" w:rsidRDefault="0049028F">
            <w:pPr>
              <w:spacing w:after="120" w:line="360" w:lineRule="exact"/>
              <w:rPr>
                <w:sz w:val="18"/>
                <w:lang w:val="pt-PT"/>
              </w:rPr>
            </w:pPr>
            <w:r>
              <w:rPr>
                <w:rFonts w:hint="eastAsia"/>
                <w:sz w:val="18"/>
                <w:lang w:val="pt-PT"/>
              </w:rPr>
              <w:t>加扎省</w:t>
            </w:r>
          </w:p>
        </w:tc>
        <w:tc>
          <w:tcPr>
            <w:tcW w:w="2400" w:type="dxa"/>
          </w:tcPr>
          <w:p w:rsidR="00000000" w:rsidRDefault="0049028F">
            <w:pPr>
              <w:spacing w:after="120" w:line="360" w:lineRule="exact"/>
              <w:jc w:val="center"/>
              <w:rPr>
                <w:sz w:val="18"/>
                <w:lang w:val="pt-PT"/>
              </w:rPr>
            </w:pPr>
            <w:r>
              <w:rPr>
                <w:sz w:val="18"/>
                <w:lang w:val="pt-PT"/>
              </w:rPr>
              <w:t>2.09</w:t>
            </w:r>
          </w:p>
        </w:tc>
        <w:tc>
          <w:tcPr>
            <w:tcW w:w="2400" w:type="dxa"/>
          </w:tcPr>
          <w:p w:rsidR="00000000" w:rsidRDefault="0049028F">
            <w:pPr>
              <w:spacing w:after="120" w:line="360" w:lineRule="exact"/>
              <w:jc w:val="center"/>
              <w:rPr>
                <w:sz w:val="18"/>
                <w:lang w:val="pt-PT"/>
              </w:rPr>
            </w:pPr>
            <w:r>
              <w:rPr>
                <w:sz w:val="18"/>
                <w:lang w:val="pt-PT"/>
              </w:rPr>
              <w:t>1.98</w:t>
            </w:r>
          </w:p>
        </w:tc>
        <w:tc>
          <w:tcPr>
            <w:tcW w:w="2400" w:type="dxa"/>
          </w:tcPr>
          <w:p w:rsidR="00000000" w:rsidRDefault="0049028F">
            <w:pPr>
              <w:spacing w:after="120" w:line="360" w:lineRule="exact"/>
              <w:jc w:val="center"/>
              <w:rPr>
                <w:sz w:val="18"/>
                <w:lang w:val="pt-PT"/>
              </w:rPr>
            </w:pPr>
            <w:r>
              <w:rPr>
                <w:sz w:val="18"/>
                <w:lang w:val="pt-PT"/>
              </w:rPr>
              <w:t>1.61</w:t>
            </w:r>
          </w:p>
        </w:tc>
      </w:tr>
      <w:tr w:rsidR="00000000">
        <w:tblPrEx>
          <w:tblCellMar>
            <w:top w:w="0" w:type="dxa"/>
            <w:bottom w:w="0" w:type="dxa"/>
          </w:tblCellMar>
        </w:tblPrEx>
        <w:tc>
          <w:tcPr>
            <w:tcW w:w="2640" w:type="dxa"/>
          </w:tcPr>
          <w:p w:rsidR="00000000" w:rsidRDefault="0049028F">
            <w:pPr>
              <w:spacing w:after="120" w:line="360" w:lineRule="exact"/>
              <w:rPr>
                <w:sz w:val="18"/>
                <w:lang w:val="pt-PT"/>
              </w:rPr>
            </w:pPr>
            <w:r>
              <w:rPr>
                <w:rFonts w:hint="eastAsia"/>
                <w:sz w:val="18"/>
                <w:lang w:val="pt-PT"/>
              </w:rPr>
              <w:t>马普托省</w:t>
            </w:r>
          </w:p>
        </w:tc>
        <w:tc>
          <w:tcPr>
            <w:tcW w:w="2400" w:type="dxa"/>
          </w:tcPr>
          <w:p w:rsidR="00000000" w:rsidRDefault="0049028F">
            <w:pPr>
              <w:spacing w:after="120" w:line="360" w:lineRule="exact"/>
              <w:jc w:val="center"/>
              <w:rPr>
                <w:sz w:val="18"/>
              </w:rPr>
            </w:pPr>
            <w:r>
              <w:rPr>
                <w:sz w:val="18"/>
              </w:rPr>
              <w:t>0.43</w:t>
            </w:r>
          </w:p>
        </w:tc>
        <w:tc>
          <w:tcPr>
            <w:tcW w:w="2400" w:type="dxa"/>
          </w:tcPr>
          <w:p w:rsidR="00000000" w:rsidRDefault="0049028F">
            <w:pPr>
              <w:spacing w:after="120" w:line="360" w:lineRule="exact"/>
              <w:jc w:val="center"/>
              <w:rPr>
                <w:sz w:val="18"/>
              </w:rPr>
            </w:pPr>
            <w:r>
              <w:rPr>
                <w:sz w:val="18"/>
              </w:rPr>
              <w:t>0.52</w:t>
            </w:r>
          </w:p>
        </w:tc>
        <w:tc>
          <w:tcPr>
            <w:tcW w:w="2400" w:type="dxa"/>
          </w:tcPr>
          <w:p w:rsidR="00000000" w:rsidRDefault="0049028F">
            <w:pPr>
              <w:spacing w:after="120" w:line="360" w:lineRule="exact"/>
              <w:jc w:val="center"/>
              <w:rPr>
                <w:sz w:val="18"/>
              </w:rPr>
            </w:pPr>
            <w:r>
              <w:rPr>
                <w:sz w:val="18"/>
              </w:rPr>
              <w:t>0.71</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：人口保健调查，</w:t>
      </w:r>
      <w:r>
        <w:rPr>
          <w:rFonts w:hint="eastAsia"/>
          <w:sz w:val="18"/>
        </w:rPr>
        <w:t>1997</w:t>
      </w:r>
      <w:r>
        <w:rPr>
          <w:rFonts w:hint="eastAsia"/>
          <w:sz w:val="18"/>
        </w:rPr>
        <w:t>年。</w:t>
      </w:r>
    </w:p>
    <w:p w:rsidR="00000000" w:rsidRDefault="0049028F" w:rsidP="0049028F">
      <w:pPr>
        <w:spacing w:after="240" w:line="380" w:lineRule="exact"/>
        <w:ind w:firstLineChars="200" w:firstLine="31680"/>
      </w:pPr>
      <w:r>
        <w:rPr>
          <w:rFonts w:hint="eastAsia"/>
        </w:rPr>
        <w:t>只要在全国范围内进行分析，就可以发现在南部地区和其他地区间存在着不平衡现象。产妇死亡率包含其他情况，涉及方面相当广泛，包括早婚、多育和意外怀孕。意外怀孕特别在某些少女中导致秘密堕胎。</w:t>
      </w:r>
    </w:p>
    <w:p w:rsidR="00000000" w:rsidRDefault="0049028F" w:rsidP="0049028F">
      <w:pPr>
        <w:spacing w:after="240" w:line="380" w:lineRule="exact"/>
        <w:ind w:firstLineChars="200" w:firstLine="31680"/>
        <w:rPr>
          <w:rFonts w:hint="eastAsia"/>
        </w:rPr>
      </w:pPr>
      <w:r>
        <w:rPr>
          <w:rFonts w:hint="eastAsia"/>
        </w:rPr>
        <w:t>1999</w:t>
      </w:r>
      <w:r>
        <w:rPr>
          <w:rFonts w:hint="eastAsia"/>
        </w:rPr>
        <w:t>年的一项研究对</w:t>
      </w:r>
      <w:r>
        <w:rPr>
          <w:rFonts w:hint="eastAsia"/>
        </w:rPr>
        <w:t>1997-1998</w:t>
      </w:r>
      <w:r>
        <w:rPr>
          <w:rFonts w:hint="eastAsia"/>
        </w:rPr>
        <w:t>年的</w:t>
      </w:r>
      <w:r>
        <w:rPr>
          <w:rFonts w:hint="eastAsia"/>
        </w:rPr>
        <w:t>90</w:t>
      </w:r>
      <w:r>
        <w:rPr>
          <w:rFonts w:hint="eastAsia"/>
        </w:rPr>
        <w:t>个产妇死亡案例进行了分析。得出的结论是，在按产妇年</w:t>
      </w:r>
      <w:r>
        <w:rPr>
          <w:rFonts w:hint="eastAsia"/>
        </w:rPr>
        <w:t>龄分析的各种生殖因素中，</w:t>
      </w:r>
      <w:r>
        <w:rPr>
          <w:rFonts w:hint="eastAsia"/>
        </w:rPr>
        <w:t>87%</w:t>
      </w:r>
      <w:r>
        <w:rPr>
          <w:rFonts w:hint="eastAsia"/>
        </w:rPr>
        <w:t>的产妇中年龄为</w:t>
      </w:r>
      <w:r>
        <w:rPr>
          <w:rFonts w:hint="eastAsia"/>
        </w:rPr>
        <w:t>35</w:t>
      </w:r>
      <w:r>
        <w:rPr>
          <w:rFonts w:hint="eastAsia"/>
        </w:rPr>
        <w:t>岁以上的占</w:t>
      </w:r>
      <w:r>
        <w:rPr>
          <w:rFonts w:hint="eastAsia"/>
        </w:rPr>
        <w:t>23%</w:t>
      </w:r>
      <w:r>
        <w:rPr>
          <w:rFonts w:hint="eastAsia"/>
        </w:rPr>
        <w:t>，</w:t>
      </w:r>
      <w:r>
        <w:rPr>
          <w:rFonts w:hint="eastAsia"/>
        </w:rPr>
        <w:t>16</w:t>
      </w:r>
      <w:r>
        <w:rPr>
          <w:rFonts w:hint="eastAsia"/>
        </w:rPr>
        <w:t>岁以下的占</w:t>
      </w:r>
      <w:r>
        <w:rPr>
          <w:rFonts w:hint="eastAsia"/>
        </w:rPr>
        <w:t>6%</w:t>
      </w:r>
      <w:r>
        <w:rPr>
          <w:rFonts w:hint="eastAsia"/>
        </w:rPr>
        <w:t>，青少年年龄组只占</w:t>
      </w:r>
      <w:r>
        <w:rPr>
          <w:rFonts w:hint="eastAsia"/>
        </w:rPr>
        <w:t>32%</w:t>
      </w:r>
      <w:r>
        <w:rPr>
          <w:rFonts w:hint="eastAsia"/>
        </w:rPr>
        <w:t>。接受访问的妇女中有</w:t>
      </w:r>
      <w:r>
        <w:rPr>
          <w:rFonts w:hint="eastAsia"/>
        </w:rPr>
        <w:t>71%</w:t>
      </w:r>
      <w:r>
        <w:rPr>
          <w:rFonts w:hint="eastAsia"/>
        </w:rPr>
        <w:t>在妊娠期的第</w:t>
      </w:r>
      <w:r>
        <w:rPr>
          <w:rFonts w:hint="eastAsia"/>
        </w:rPr>
        <w:t>37</w:t>
      </w:r>
      <w:r>
        <w:rPr>
          <w:rFonts w:hint="eastAsia"/>
        </w:rPr>
        <w:t>和</w:t>
      </w:r>
      <w:r>
        <w:rPr>
          <w:rFonts w:hint="eastAsia"/>
        </w:rPr>
        <w:t>40</w:t>
      </w:r>
      <w:r>
        <w:rPr>
          <w:rFonts w:hint="eastAsia"/>
        </w:rPr>
        <w:t>周做了流产。在这</w:t>
      </w:r>
      <w:r>
        <w:rPr>
          <w:rFonts w:hint="eastAsia"/>
        </w:rPr>
        <w:t>90</w:t>
      </w:r>
      <w:r>
        <w:rPr>
          <w:rFonts w:hint="eastAsia"/>
        </w:rPr>
        <w:t>个案例中，</w:t>
      </w:r>
      <w:r>
        <w:rPr>
          <w:rFonts w:hint="eastAsia"/>
        </w:rPr>
        <w:t>30%</w:t>
      </w:r>
      <w:r>
        <w:rPr>
          <w:rFonts w:hint="eastAsia"/>
        </w:rPr>
        <w:t>属于多育。</w:t>
      </w:r>
    </w:p>
    <w:p w:rsidR="00000000" w:rsidRDefault="0049028F" w:rsidP="0049028F">
      <w:pPr>
        <w:spacing w:after="240" w:line="380" w:lineRule="exact"/>
        <w:ind w:firstLineChars="200" w:firstLine="31680"/>
        <w:rPr>
          <w:rFonts w:hint="eastAsia"/>
        </w:rPr>
      </w:pPr>
      <w:r>
        <w:rPr>
          <w:rFonts w:hint="eastAsia"/>
        </w:rPr>
        <w:t>如上所述，在莫桑比克任何形式的堕胎都被认为是非法的，除非出现了危及生命或涉及保护个人名誉的情况（《民法》第</w:t>
      </w:r>
      <w:r>
        <w:rPr>
          <w:rFonts w:hint="eastAsia"/>
        </w:rPr>
        <w:t>358</w:t>
      </w:r>
      <w:r>
        <w:rPr>
          <w:rFonts w:hint="eastAsia"/>
        </w:rPr>
        <w:t>条）。不过从</w:t>
      </w:r>
      <w:r>
        <w:rPr>
          <w:rFonts w:hint="eastAsia"/>
        </w:rPr>
        <w:t>1980</w:t>
      </w:r>
      <w:r>
        <w:rPr>
          <w:rFonts w:hint="eastAsia"/>
        </w:rPr>
        <w:t>年开始卫生部颁布了一个法令，授权医院委员会在胎儿有缺陷或产妇健康受到危及时实施堕胎（</w:t>
      </w:r>
      <w:r>
        <w:t>Bugalho, 1995</w:t>
      </w:r>
      <w:r>
        <w:rPr>
          <w:rFonts w:hint="eastAsia"/>
        </w:rPr>
        <w:t>年</w:t>
      </w:r>
      <w:r>
        <w:t>：</w:t>
      </w:r>
      <w:r>
        <w:t>16</w:t>
      </w:r>
      <w:r>
        <w:rPr>
          <w:rFonts w:hint="eastAsia"/>
        </w:rPr>
        <w:t>）。</w:t>
      </w:r>
    </w:p>
    <w:p w:rsidR="00000000" w:rsidRDefault="0049028F" w:rsidP="0049028F">
      <w:pPr>
        <w:spacing w:after="240" w:line="380" w:lineRule="exact"/>
        <w:ind w:firstLineChars="200" w:firstLine="31680"/>
        <w:rPr>
          <w:rFonts w:hint="eastAsia"/>
        </w:rPr>
      </w:pPr>
      <w:r>
        <w:rPr>
          <w:rFonts w:hint="eastAsia"/>
        </w:rPr>
        <w:t>计划生育是母婴保健计划的一个组成部分，全国所有医护单</w:t>
      </w:r>
      <w:r>
        <w:rPr>
          <w:rFonts w:hint="eastAsia"/>
        </w:rPr>
        <w:t>位都进行这一工作。这个计划通过综合农业项目得到非政府组织的支持，它们在全国范围内提供避孕器具，分发宣传材料和开展教育交流活动。在这些活动中，国际计划生育联合会的表现非常突出。其他参与组织还有人口基金，最近参与进来的有美国国际开发署、莫桑比克保护家庭协会、莫桑比克妇女组织、莫桑比克工人组织、莫桑比克青年组织等。应当提及社会交流研究所的作用。该组织经常从事与计划生育有关的信息、教育和宣传工作。在该计划范围内开展的卫生教育活动主要针对妇女，只是在最近才把男子和青年列入目标群体之内。</w:t>
      </w:r>
    </w:p>
    <w:p w:rsidR="00000000" w:rsidRDefault="0049028F">
      <w:pPr>
        <w:pStyle w:val="H2"/>
        <w:spacing w:line="380" w:lineRule="exact"/>
        <w:rPr>
          <w:rFonts w:ascii="Times New Roman"/>
          <w:lang w:val="en-US"/>
        </w:rPr>
      </w:pPr>
      <w:r>
        <w:rPr>
          <w:rFonts w:ascii="Times New Roman" w:hint="eastAsia"/>
          <w:lang w:val="en-US"/>
        </w:rPr>
        <w:t>营养和食物安全</w:t>
      </w:r>
    </w:p>
    <w:p w:rsidR="00000000" w:rsidRDefault="0049028F" w:rsidP="0049028F">
      <w:pPr>
        <w:spacing w:after="240" w:line="380" w:lineRule="exact"/>
        <w:ind w:firstLineChars="200" w:firstLine="31680"/>
      </w:pPr>
      <w:r>
        <w:rPr>
          <w:rFonts w:hint="eastAsia"/>
        </w:rPr>
        <w:t>食物安全和营养</w:t>
      </w:r>
      <w:r>
        <w:rPr>
          <w:rFonts w:hint="eastAsia"/>
        </w:rPr>
        <w:t>是从社会、经济和政治等不同方面考虑的综合性问题。自独立以来，莫桑比克发起了两个变革进程。一个始于</w:t>
      </w:r>
      <w:r>
        <w:rPr>
          <w:rFonts w:hint="eastAsia"/>
        </w:rPr>
        <w:t>1987</w:t>
      </w:r>
      <w:r>
        <w:rPr>
          <w:rFonts w:hint="eastAsia"/>
        </w:rPr>
        <w:t>年，当时莫桑比克的经济开始从中央计划向自由经济转变。另一个始于</w:t>
      </w:r>
      <w:r>
        <w:rPr>
          <w:rFonts w:hint="eastAsia"/>
        </w:rPr>
        <w:t>1992</w:t>
      </w:r>
      <w:r>
        <w:rPr>
          <w:rFonts w:hint="eastAsia"/>
        </w:rPr>
        <w:t>年，莫桑比克开始从战争紧急状态向和平和更加稳定的状态转变。这些进程影响了上述领域的性别关系。</w:t>
      </w:r>
      <w:r>
        <w:t xml:space="preserve"> </w:t>
      </w:r>
    </w:p>
    <w:p w:rsidR="00000000" w:rsidRDefault="0049028F" w:rsidP="0049028F">
      <w:pPr>
        <w:spacing w:after="240" w:line="380" w:lineRule="exact"/>
        <w:ind w:firstLineChars="200" w:firstLine="31680"/>
      </w:pPr>
      <w:r>
        <w:rPr>
          <w:rFonts w:hint="eastAsia"/>
        </w:rPr>
        <w:t>在这一章里，对妇女权利的限制是指对妇女取得和掌握土地的限制，这给妇女的生计造成了困难。男性主要从事经济作物（向日葵、棉花和烟草）的种植，而妇女则进行生存所需的农业产品生产。性别不平等在这个领域十分明显。这里妇女扮演着三重角色（繁衍后代、农业生</w:t>
      </w:r>
      <w:r>
        <w:rPr>
          <w:rFonts w:hint="eastAsia"/>
        </w:rPr>
        <w:t>产和社区管理），却没有必要的技术来提高她们的劳动生产力。</w:t>
      </w:r>
    </w:p>
    <w:p w:rsidR="00000000" w:rsidRDefault="0049028F" w:rsidP="0049028F">
      <w:pPr>
        <w:spacing w:after="240" w:line="380" w:lineRule="exact"/>
        <w:ind w:firstLineChars="200" w:firstLine="31680"/>
        <w:rPr>
          <w:rFonts w:hint="eastAsia"/>
        </w:rPr>
      </w:pPr>
      <w:r>
        <w:rPr>
          <w:rFonts w:hint="eastAsia"/>
        </w:rPr>
        <w:t>捕捞贝类和章鱼是妇女最大的食物生产领域。第三道路复兴计划（公共工程与住房部）目前在农村地区雇佣了</w:t>
      </w:r>
      <w:r>
        <w:rPr>
          <w:rFonts w:hint="eastAsia"/>
        </w:rPr>
        <w:t>15</w:t>
      </w:r>
      <w:r>
        <w:rPr>
          <w:rFonts w:hint="eastAsia"/>
        </w:rPr>
        <w:t>到</w:t>
      </w:r>
      <w:r>
        <w:rPr>
          <w:rFonts w:hint="eastAsia"/>
        </w:rPr>
        <w:t>25%</w:t>
      </w:r>
      <w:r>
        <w:rPr>
          <w:rFonts w:hint="eastAsia"/>
        </w:rPr>
        <w:t>的妇女，从一定程度上给予了妇女经济自由。食物生产不足且多样化。家庭收入低导致营养不均衡。动物饲养只在莫桑比克南部比较普及（农业及农村发展部，</w:t>
      </w:r>
      <w:r>
        <w:rPr>
          <w:rFonts w:hint="eastAsia"/>
        </w:rPr>
        <w:t>1994</w:t>
      </w:r>
      <w:r>
        <w:rPr>
          <w:rFonts w:hint="eastAsia"/>
        </w:rPr>
        <w:t>年）。</w:t>
      </w:r>
    </w:p>
    <w:p w:rsidR="00000000" w:rsidRDefault="0049028F" w:rsidP="0049028F">
      <w:pPr>
        <w:spacing w:after="240" w:line="380" w:lineRule="exact"/>
        <w:ind w:firstLineChars="200" w:firstLine="31680"/>
        <w:rPr>
          <w:rFonts w:hint="eastAsia"/>
        </w:rPr>
      </w:pPr>
      <w:r>
        <w:rPr>
          <w:rFonts w:hint="eastAsia"/>
        </w:rPr>
        <w:t>一些地区的人口营养不良，在旱涝期间更加严重。例如，两个北部省份出现了严重的食物短缺危机。营养不良，特别是蛋白质缺乏的人因食用处理不当的苦木薯而得了热带神经系统疾病。其他与营养相关的疾病有贫血</w:t>
      </w:r>
      <w:r>
        <w:rPr>
          <w:rFonts w:hint="eastAsia"/>
        </w:rPr>
        <w:t>（影响怀孕妇女）和</w:t>
      </w:r>
      <w:r>
        <w:t>bócio</w:t>
      </w:r>
      <w:r>
        <w:rPr>
          <w:rFonts w:hint="eastAsia"/>
        </w:rPr>
        <w:t>症。在恶劣的气候条件下，消瘦和恶性营养不良症在赤贫家庭时有发生。营养不良还加剧了其他疾病，诸如痢疾和疟疾。这些疾病对于妇女和儿童伤害更大。孕妇贫血和营养不良使早产、孕妇死亡和婴儿体重不足的情况日益增多。</w:t>
      </w:r>
    </w:p>
    <w:p w:rsidR="00000000" w:rsidRDefault="0049028F" w:rsidP="0049028F">
      <w:pPr>
        <w:spacing w:after="240" w:line="380" w:lineRule="exact"/>
        <w:ind w:firstLineChars="200" w:firstLine="31680"/>
        <w:rPr>
          <w:rFonts w:hint="eastAsia"/>
        </w:rPr>
      </w:pPr>
      <w:r>
        <w:rPr>
          <w:rFonts w:hint="eastAsia"/>
        </w:rPr>
        <w:t>家庭经济的不稳定，加之在各类服务的分配和提供中掺杂的宗教迷信，对妇女和儿童的营养状况产生了不利影响（卫生部</w:t>
      </w:r>
      <w:r>
        <w:rPr>
          <w:rFonts w:hint="eastAsia"/>
        </w:rPr>
        <w:t>/</w:t>
      </w:r>
      <w:r>
        <w:rPr>
          <w:rFonts w:hint="eastAsia"/>
        </w:rPr>
        <w:t>计划和财政部，</w:t>
      </w:r>
      <w:r>
        <w:rPr>
          <w:rFonts w:hint="eastAsia"/>
        </w:rPr>
        <w:t>1997</w:t>
      </w:r>
      <w:r>
        <w:rPr>
          <w:rFonts w:hint="eastAsia"/>
        </w:rPr>
        <w:t>年）。另外，对于妇女和儿童营养需求的知识有限和不了解如何更好地满足这些需求，加剧了这个群体营养缺乏的情况。妇女对经济活动（农业生产、非正规部门）的实际</w:t>
      </w:r>
      <w:r>
        <w:rPr>
          <w:rFonts w:hint="eastAsia"/>
        </w:rPr>
        <w:t>参与，她们的生育职责以及社会保健服务的不足，都影响着妇女的健康。</w:t>
      </w:r>
    </w:p>
    <w:p w:rsidR="00000000" w:rsidRDefault="0049028F" w:rsidP="0049028F">
      <w:pPr>
        <w:spacing w:after="240" w:line="380" w:lineRule="exact"/>
        <w:ind w:firstLineChars="200" w:firstLine="31680"/>
        <w:rPr>
          <w:rFonts w:hint="eastAsia"/>
        </w:rPr>
      </w:pPr>
      <w:r>
        <w:rPr>
          <w:rFonts w:hint="eastAsia"/>
        </w:rPr>
        <w:t>妇女及社会福利协调部通过国家社会福利研究所开展了向弱势儿童和妇女家庭提供社会经济支助的计划，即工作收入活动社会福利计划。在</w:t>
      </w:r>
      <w:r>
        <w:rPr>
          <w:rFonts w:hint="eastAsia"/>
        </w:rPr>
        <w:t>2000</w:t>
      </w:r>
      <w:r>
        <w:rPr>
          <w:rFonts w:hint="eastAsia"/>
        </w:rPr>
        <w:t>年一年中，</w:t>
      </w:r>
      <w:r>
        <w:rPr>
          <w:rFonts w:hint="eastAsia"/>
        </w:rPr>
        <w:t>2 500</w:t>
      </w:r>
      <w:r>
        <w:rPr>
          <w:rFonts w:hint="eastAsia"/>
        </w:rPr>
        <w:t>人从这个计划中受益。其中</w:t>
      </w:r>
      <w:r>
        <w:rPr>
          <w:rFonts w:hint="eastAsia"/>
        </w:rPr>
        <w:t>240</w:t>
      </w:r>
      <w:r>
        <w:rPr>
          <w:rFonts w:hint="eastAsia"/>
        </w:rPr>
        <w:t>人被伙伴雇主雇用并签订了劳动合同。在该研究所</w:t>
      </w:r>
      <w:r>
        <w:rPr>
          <w:rFonts w:hint="eastAsia"/>
        </w:rPr>
        <w:t>2001</w:t>
      </w:r>
      <w:r>
        <w:rPr>
          <w:rFonts w:hint="eastAsia"/>
        </w:rPr>
        <w:t>年</w:t>
      </w:r>
      <w:r>
        <w:rPr>
          <w:rFonts w:hint="eastAsia"/>
        </w:rPr>
        <w:t>12</w:t>
      </w:r>
      <w:r>
        <w:rPr>
          <w:rFonts w:hint="eastAsia"/>
        </w:rPr>
        <w:t>月的食品援助计划范围内，全国各地的</w:t>
      </w:r>
      <w:r>
        <w:rPr>
          <w:rFonts w:hint="eastAsia"/>
        </w:rPr>
        <w:t>1 505</w:t>
      </w:r>
      <w:r>
        <w:rPr>
          <w:rFonts w:hint="eastAsia"/>
        </w:rPr>
        <w:t>名家庭妇女和</w:t>
      </w:r>
      <w:r>
        <w:rPr>
          <w:rFonts w:hint="eastAsia"/>
        </w:rPr>
        <w:t>206</w:t>
      </w:r>
      <w:r>
        <w:rPr>
          <w:rFonts w:hint="eastAsia"/>
        </w:rPr>
        <w:t>名孕妇受益于这种帮助。</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13</w:t>
      </w:r>
      <w:r>
        <w:rPr>
          <w:rFonts w:ascii="KaiTi_GB2312" w:eastAsia="KaiTi_GB2312" w:hint="eastAsia"/>
          <w:b/>
          <w:bCs/>
          <w:color w:val="0000FF"/>
          <w:sz w:val="24"/>
        </w:rPr>
        <w:t>条：社会生活和经济利益</w:t>
      </w:r>
    </w:p>
    <w:p w:rsidR="00000000" w:rsidRDefault="0049028F" w:rsidP="0049028F">
      <w:pPr>
        <w:spacing w:after="240" w:line="340" w:lineRule="exact"/>
        <w:ind w:firstLineChars="200" w:firstLine="31680"/>
        <w:rPr>
          <w:rFonts w:hint="eastAsia"/>
        </w:rPr>
      </w:pPr>
      <w:r>
        <w:rPr>
          <w:rFonts w:hint="eastAsia"/>
        </w:rPr>
        <w:t>现行政策适合于正规部门和一些弱势群体（老人、孕妇和营养不良儿童等）。在银行贷款的发放上没有公</w:t>
      </w:r>
      <w:r>
        <w:rPr>
          <w:rFonts w:hint="eastAsia"/>
        </w:rPr>
        <w:t>开的歧视，但社会壁垒的存在使妇女很难取得贷款。</w:t>
      </w:r>
    </w:p>
    <w:p w:rsidR="00000000" w:rsidRDefault="0049028F" w:rsidP="0049028F">
      <w:pPr>
        <w:spacing w:after="240" w:line="340" w:lineRule="exact"/>
        <w:ind w:firstLineChars="200" w:firstLine="31680"/>
        <w:rPr>
          <w:rFonts w:hint="eastAsia"/>
        </w:rPr>
      </w:pPr>
      <w:r>
        <w:rPr>
          <w:rFonts w:hint="eastAsia"/>
        </w:rPr>
        <w:t>男女家庭的社会化形成并再创造了私人领域。在这种环境下，家庭成为建立性别关系的一个支柱。另外，在家庭的小圈中，通过各方面建立的男性主导关系，形成了男女等级关系，而经济利益却都被前者剥夺了。在扩大的家庭或一些核心家庭中，在一夫一妻或一夫多妻制下，在城市或乡村，以及在所有的关系中，妇女均处于从属地位，并受到基于年龄和财产状况的歧视。</w:t>
      </w:r>
    </w:p>
    <w:p w:rsidR="00000000" w:rsidRDefault="0049028F" w:rsidP="0049028F">
      <w:pPr>
        <w:spacing w:after="240" w:line="340" w:lineRule="exact"/>
        <w:ind w:firstLineChars="200" w:firstLine="31680"/>
        <w:rPr>
          <w:rFonts w:hint="eastAsia"/>
        </w:rPr>
      </w:pPr>
      <w:r>
        <w:rPr>
          <w:rFonts w:hint="eastAsia"/>
        </w:rPr>
        <w:t>在血统体系（父系和母系）中，性别的特点相似。区别可能存在两种情况中：男性家庭成员（丈夫或叔父）允许他的女性家庭成员取得土地和对子女的所</w:t>
      </w:r>
      <w:r>
        <w:rPr>
          <w:rFonts w:hint="eastAsia"/>
        </w:rPr>
        <w:t>有权：在父系制度下，子女属于父亲，而在母系制度下则属于母亲。</w:t>
      </w:r>
    </w:p>
    <w:p w:rsidR="00000000" w:rsidRDefault="0049028F" w:rsidP="0049028F">
      <w:pPr>
        <w:spacing w:after="240" w:line="340" w:lineRule="exact"/>
        <w:ind w:firstLineChars="200" w:firstLine="31680"/>
        <w:rPr>
          <w:rFonts w:hint="eastAsia"/>
        </w:rPr>
      </w:pPr>
      <w:r>
        <w:rPr>
          <w:rFonts w:hint="eastAsia"/>
        </w:rPr>
        <w:t>根据习惯法，婚姻是繁衍后代和获取土地的一种手段，妇女正被用作了这样一种手段。虽然惟一有效的结婚形式是经过官方认可的婚姻，但大部分人仍采取传统的结婚方式。</w:t>
      </w:r>
    </w:p>
    <w:p w:rsidR="00000000" w:rsidRDefault="0049028F" w:rsidP="0049028F">
      <w:pPr>
        <w:spacing w:after="240" w:line="340" w:lineRule="exact"/>
        <w:ind w:firstLineChars="200" w:firstLine="31680"/>
        <w:rPr>
          <w:rFonts w:hint="eastAsia"/>
        </w:rPr>
      </w:pPr>
      <w:r>
        <w:rPr>
          <w:rFonts w:hint="eastAsia"/>
        </w:rPr>
        <w:t>内战也影响了家庭的管理，导致更多的妇女开始掌管家庭。</w:t>
      </w:r>
    </w:p>
    <w:p w:rsidR="00000000" w:rsidRDefault="0049028F" w:rsidP="0049028F">
      <w:pPr>
        <w:spacing w:after="240" w:line="340" w:lineRule="exact"/>
        <w:ind w:firstLineChars="200" w:firstLine="31680"/>
        <w:rPr>
          <w:rFonts w:hint="eastAsia"/>
        </w:rPr>
      </w:pPr>
      <w:r>
        <w:rPr>
          <w:rFonts w:hint="eastAsia"/>
        </w:rPr>
        <w:t>费里德曼模式的经济复兴计划为妇女管理家庭事务做出了显著贡献。妇女对家务的管理不一定能使其获得家庭权力。目前关于南部非洲妇女和法律项目的研究表明，妇女承担了对子女、弟妹和老人的所有责任。这些家庭大部分是非常贫困的家庭。从这些家庭中人们可以分析出</w:t>
      </w:r>
      <w:r>
        <w:rPr>
          <w:rFonts w:hint="eastAsia"/>
        </w:rPr>
        <w:t>什么是所谓的妇女贫困面。</w:t>
      </w:r>
    </w:p>
    <w:p w:rsidR="00000000" w:rsidRDefault="0049028F" w:rsidP="0049028F">
      <w:pPr>
        <w:spacing w:after="240" w:line="340" w:lineRule="exact"/>
        <w:ind w:firstLineChars="200" w:firstLine="31680"/>
        <w:rPr>
          <w:rFonts w:hint="eastAsia"/>
        </w:rPr>
      </w:pPr>
      <w:r>
        <w:rPr>
          <w:rFonts w:hint="eastAsia"/>
        </w:rPr>
        <w:t>各居住地家庭管理分布百分比：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0"/>
        <w:gridCol w:w="2160"/>
        <w:gridCol w:w="2160"/>
        <w:gridCol w:w="2160"/>
      </w:tblGrid>
      <w:tr w:rsidR="00000000">
        <w:tblPrEx>
          <w:tblCellMar>
            <w:top w:w="0" w:type="dxa"/>
            <w:bottom w:w="0" w:type="dxa"/>
          </w:tblCellMar>
        </w:tblPrEx>
        <w:trPr>
          <w:cantSplit/>
        </w:trPr>
        <w:tc>
          <w:tcPr>
            <w:tcW w:w="3360" w:type="dxa"/>
            <w:vMerge w:val="restart"/>
            <w:vAlign w:val="center"/>
          </w:tcPr>
          <w:p w:rsidR="00000000" w:rsidRDefault="0049028F">
            <w:pPr>
              <w:spacing w:after="120" w:line="340" w:lineRule="exact"/>
              <w:rPr>
                <w:rFonts w:ascii="KaiTi_GB2312" w:eastAsia="KaiTi_GB2312"/>
                <w:color w:val="0000FF"/>
                <w:sz w:val="18"/>
              </w:rPr>
            </w:pPr>
            <w:r>
              <w:rPr>
                <w:rFonts w:ascii="KaiTi_GB2312" w:eastAsia="KaiTi_GB2312" w:hint="eastAsia"/>
                <w:color w:val="0000FF"/>
                <w:sz w:val="18"/>
              </w:rPr>
              <w:t>居住地</w:t>
            </w:r>
          </w:p>
        </w:tc>
        <w:tc>
          <w:tcPr>
            <w:tcW w:w="6480" w:type="dxa"/>
            <w:gridSpan w:val="3"/>
          </w:tcPr>
          <w:p w:rsidR="00000000" w:rsidRDefault="0049028F">
            <w:pPr>
              <w:spacing w:after="120" w:line="340" w:lineRule="exact"/>
              <w:jc w:val="center"/>
              <w:rPr>
                <w:rFonts w:ascii="KaiTi_GB2312" w:eastAsia="KaiTi_GB2312" w:hint="eastAsia"/>
                <w:color w:val="0000FF"/>
                <w:sz w:val="18"/>
              </w:rPr>
            </w:pPr>
            <w:r>
              <w:rPr>
                <w:rFonts w:ascii="KaiTi_GB2312" w:eastAsia="KaiTi_GB2312"/>
                <w:color w:val="0000FF"/>
                <w:sz w:val="18"/>
              </w:rPr>
              <w:t>1997</w:t>
            </w:r>
            <w:r>
              <w:rPr>
                <w:rFonts w:ascii="KaiTi_GB2312" w:eastAsia="KaiTi_GB2312" w:hint="eastAsia"/>
                <w:color w:val="0000FF"/>
                <w:sz w:val="18"/>
              </w:rPr>
              <w:t>年</w:t>
            </w:r>
          </w:p>
        </w:tc>
      </w:tr>
      <w:tr w:rsidR="00000000">
        <w:tblPrEx>
          <w:tblCellMar>
            <w:top w:w="0" w:type="dxa"/>
            <w:bottom w:w="0" w:type="dxa"/>
          </w:tblCellMar>
        </w:tblPrEx>
        <w:trPr>
          <w:cantSplit/>
        </w:trPr>
        <w:tc>
          <w:tcPr>
            <w:tcW w:w="3360" w:type="dxa"/>
            <w:vMerge/>
          </w:tcPr>
          <w:p w:rsidR="00000000" w:rsidRDefault="0049028F">
            <w:pPr>
              <w:spacing w:after="120" w:line="340" w:lineRule="exact"/>
              <w:rPr>
                <w:rFonts w:ascii="KaiTi_GB2312" w:eastAsia="KaiTi_GB2312"/>
                <w:color w:val="0000FF"/>
                <w:sz w:val="18"/>
              </w:rPr>
            </w:pPr>
          </w:p>
        </w:tc>
        <w:tc>
          <w:tcPr>
            <w:tcW w:w="2160" w:type="dxa"/>
          </w:tcPr>
          <w:p w:rsidR="00000000" w:rsidRDefault="0049028F">
            <w:pPr>
              <w:spacing w:after="120" w:line="340" w:lineRule="exact"/>
              <w:jc w:val="center"/>
              <w:rPr>
                <w:rFonts w:ascii="KaiTi_GB2312" w:eastAsia="KaiTi_GB2312"/>
                <w:color w:val="0000FF"/>
                <w:sz w:val="18"/>
              </w:rPr>
            </w:pPr>
            <w:r>
              <w:rPr>
                <w:rFonts w:ascii="KaiTi_GB2312" w:eastAsia="KaiTi_GB2312" w:hint="eastAsia"/>
                <w:color w:val="0000FF"/>
                <w:sz w:val="18"/>
              </w:rPr>
              <w:t>女</w:t>
            </w:r>
          </w:p>
        </w:tc>
        <w:tc>
          <w:tcPr>
            <w:tcW w:w="2160" w:type="dxa"/>
          </w:tcPr>
          <w:p w:rsidR="00000000" w:rsidRDefault="0049028F">
            <w:pPr>
              <w:spacing w:after="120" w:line="340" w:lineRule="exact"/>
              <w:jc w:val="center"/>
              <w:rPr>
                <w:rFonts w:ascii="KaiTi_GB2312" w:eastAsia="KaiTi_GB2312"/>
                <w:color w:val="0000FF"/>
                <w:sz w:val="18"/>
              </w:rPr>
            </w:pPr>
            <w:r>
              <w:rPr>
                <w:rFonts w:ascii="KaiTi_GB2312" w:eastAsia="KaiTi_GB2312" w:hint="eastAsia"/>
                <w:color w:val="0000FF"/>
                <w:sz w:val="18"/>
              </w:rPr>
              <w:t>男</w:t>
            </w:r>
          </w:p>
        </w:tc>
        <w:tc>
          <w:tcPr>
            <w:tcW w:w="2160" w:type="dxa"/>
          </w:tcPr>
          <w:p w:rsidR="00000000" w:rsidRDefault="0049028F">
            <w:pPr>
              <w:spacing w:after="120" w:line="340" w:lineRule="exact"/>
              <w:jc w:val="center"/>
              <w:rPr>
                <w:rFonts w:ascii="KaiTi_GB2312" w:eastAsia="KaiTi_GB2312"/>
                <w:color w:val="0000FF"/>
                <w:sz w:val="18"/>
              </w:rPr>
            </w:pPr>
            <w:r>
              <w:rPr>
                <w:rFonts w:ascii="KaiTi_GB2312" w:eastAsia="KaiTi_GB2312" w:hint="eastAsia"/>
                <w:color w:val="0000FF"/>
                <w:sz w:val="18"/>
              </w:rPr>
              <w:t>总比</w:t>
            </w:r>
          </w:p>
        </w:tc>
      </w:tr>
      <w:tr w:rsidR="00000000">
        <w:tblPrEx>
          <w:tblCellMar>
            <w:top w:w="0" w:type="dxa"/>
            <w:bottom w:w="0" w:type="dxa"/>
          </w:tblCellMar>
        </w:tblPrEx>
        <w:tc>
          <w:tcPr>
            <w:tcW w:w="3360" w:type="dxa"/>
          </w:tcPr>
          <w:p w:rsidR="00000000" w:rsidRDefault="0049028F">
            <w:pPr>
              <w:spacing w:after="120" w:line="340" w:lineRule="exact"/>
              <w:rPr>
                <w:sz w:val="18"/>
              </w:rPr>
            </w:pPr>
            <w:r>
              <w:rPr>
                <w:rFonts w:hint="eastAsia"/>
                <w:sz w:val="18"/>
              </w:rPr>
              <w:t>城市</w:t>
            </w:r>
            <w:r>
              <w:rPr>
                <w:sz w:val="18"/>
              </w:rPr>
              <w:t xml:space="preserve">  </w:t>
            </w:r>
          </w:p>
        </w:tc>
        <w:tc>
          <w:tcPr>
            <w:tcW w:w="2160" w:type="dxa"/>
          </w:tcPr>
          <w:p w:rsidR="00000000" w:rsidRDefault="0049028F">
            <w:pPr>
              <w:spacing w:after="120" w:line="340" w:lineRule="exact"/>
              <w:jc w:val="center"/>
              <w:rPr>
                <w:sz w:val="18"/>
              </w:rPr>
            </w:pPr>
            <w:r>
              <w:rPr>
                <w:sz w:val="18"/>
              </w:rPr>
              <w:t>28.5</w:t>
            </w:r>
          </w:p>
        </w:tc>
        <w:tc>
          <w:tcPr>
            <w:tcW w:w="2160" w:type="dxa"/>
          </w:tcPr>
          <w:p w:rsidR="00000000" w:rsidRDefault="0049028F">
            <w:pPr>
              <w:spacing w:after="120" w:line="340" w:lineRule="exact"/>
              <w:jc w:val="center"/>
              <w:rPr>
                <w:sz w:val="18"/>
              </w:rPr>
            </w:pPr>
            <w:r>
              <w:rPr>
                <w:sz w:val="18"/>
              </w:rPr>
              <w:t>71.5</w:t>
            </w:r>
          </w:p>
        </w:tc>
        <w:tc>
          <w:tcPr>
            <w:tcW w:w="2160" w:type="dxa"/>
          </w:tcPr>
          <w:p w:rsidR="00000000" w:rsidRDefault="0049028F">
            <w:pPr>
              <w:spacing w:after="120" w:line="340" w:lineRule="exact"/>
              <w:jc w:val="center"/>
              <w:rPr>
                <w:sz w:val="18"/>
              </w:rPr>
            </w:pPr>
            <w:r>
              <w:rPr>
                <w:sz w:val="18"/>
              </w:rPr>
              <w:t>100.0</w:t>
            </w:r>
          </w:p>
        </w:tc>
      </w:tr>
      <w:tr w:rsidR="00000000">
        <w:tblPrEx>
          <w:tblCellMar>
            <w:top w:w="0" w:type="dxa"/>
            <w:bottom w:w="0" w:type="dxa"/>
          </w:tblCellMar>
        </w:tblPrEx>
        <w:tc>
          <w:tcPr>
            <w:tcW w:w="3360" w:type="dxa"/>
            <w:tcBorders>
              <w:bottom w:val="single" w:sz="4" w:space="0" w:color="auto"/>
            </w:tcBorders>
          </w:tcPr>
          <w:p w:rsidR="00000000" w:rsidRDefault="0049028F">
            <w:pPr>
              <w:spacing w:after="120" w:line="340" w:lineRule="exact"/>
              <w:rPr>
                <w:sz w:val="18"/>
              </w:rPr>
            </w:pPr>
            <w:r>
              <w:rPr>
                <w:rFonts w:hint="eastAsia"/>
                <w:sz w:val="18"/>
              </w:rPr>
              <w:t>乡村</w:t>
            </w:r>
            <w:r>
              <w:rPr>
                <w:sz w:val="18"/>
              </w:rPr>
              <w:t xml:space="preserve">  </w:t>
            </w:r>
          </w:p>
        </w:tc>
        <w:tc>
          <w:tcPr>
            <w:tcW w:w="2160" w:type="dxa"/>
            <w:tcBorders>
              <w:bottom w:val="single" w:sz="4" w:space="0" w:color="auto"/>
            </w:tcBorders>
          </w:tcPr>
          <w:p w:rsidR="00000000" w:rsidRDefault="0049028F">
            <w:pPr>
              <w:spacing w:after="120" w:line="340" w:lineRule="exact"/>
              <w:jc w:val="center"/>
              <w:rPr>
                <w:sz w:val="18"/>
              </w:rPr>
            </w:pPr>
            <w:r>
              <w:rPr>
                <w:sz w:val="18"/>
              </w:rPr>
              <w:t>31.2</w:t>
            </w:r>
          </w:p>
        </w:tc>
        <w:tc>
          <w:tcPr>
            <w:tcW w:w="2160" w:type="dxa"/>
            <w:tcBorders>
              <w:bottom w:val="single" w:sz="4" w:space="0" w:color="auto"/>
            </w:tcBorders>
          </w:tcPr>
          <w:p w:rsidR="00000000" w:rsidRDefault="0049028F">
            <w:pPr>
              <w:spacing w:after="120" w:line="340" w:lineRule="exact"/>
              <w:jc w:val="center"/>
              <w:rPr>
                <w:sz w:val="18"/>
              </w:rPr>
            </w:pPr>
            <w:r>
              <w:rPr>
                <w:sz w:val="18"/>
              </w:rPr>
              <w:t>68.8</w:t>
            </w:r>
          </w:p>
        </w:tc>
        <w:tc>
          <w:tcPr>
            <w:tcW w:w="2160" w:type="dxa"/>
            <w:tcBorders>
              <w:bottom w:val="single" w:sz="4" w:space="0" w:color="auto"/>
            </w:tcBorders>
          </w:tcPr>
          <w:p w:rsidR="00000000" w:rsidRDefault="0049028F">
            <w:pPr>
              <w:spacing w:after="120" w:line="340" w:lineRule="exact"/>
              <w:jc w:val="center"/>
              <w:rPr>
                <w:sz w:val="18"/>
              </w:rPr>
            </w:pPr>
            <w:r>
              <w:rPr>
                <w:sz w:val="18"/>
              </w:rPr>
              <w:t>100.0</w:t>
            </w:r>
          </w:p>
        </w:tc>
      </w:tr>
      <w:tr w:rsidR="00000000">
        <w:tblPrEx>
          <w:tblCellMar>
            <w:top w:w="0" w:type="dxa"/>
            <w:bottom w:w="0" w:type="dxa"/>
          </w:tblCellMar>
        </w:tblPrEx>
        <w:tc>
          <w:tcPr>
            <w:tcW w:w="3360" w:type="dxa"/>
            <w:tcBorders>
              <w:bottom w:val="single" w:sz="4" w:space="0" w:color="auto"/>
            </w:tcBorders>
          </w:tcPr>
          <w:p w:rsidR="00000000" w:rsidRDefault="0049028F">
            <w:pPr>
              <w:spacing w:after="120" w:line="340" w:lineRule="exact"/>
              <w:rPr>
                <w:rFonts w:hint="eastAsia"/>
                <w:sz w:val="18"/>
              </w:rPr>
            </w:pPr>
            <w:r>
              <w:rPr>
                <w:rFonts w:hint="eastAsia"/>
                <w:sz w:val="18"/>
              </w:rPr>
              <w:t>共计</w:t>
            </w:r>
          </w:p>
        </w:tc>
        <w:tc>
          <w:tcPr>
            <w:tcW w:w="2160" w:type="dxa"/>
            <w:tcBorders>
              <w:bottom w:val="single" w:sz="4" w:space="0" w:color="auto"/>
            </w:tcBorders>
          </w:tcPr>
          <w:p w:rsidR="00000000" w:rsidRDefault="0049028F">
            <w:pPr>
              <w:spacing w:after="120" w:line="340" w:lineRule="exact"/>
              <w:jc w:val="center"/>
              <w:rPr>
                <w:rFonts w:hint="eastAsia"/>
                <w:sz w:val="18"/>
              </w:rPr>
            </w:pPr>
            <w:r>
              <w:rPr>
                <w:rFonts w:hint="eastAsia"/>
                <w:sz w:val="18"/>
              </w:rPr>
              <w:t>30</w:t>
            </w:r>
            <w:r>
              <w:rPr>
                <w:sz w:val="18"/>
              </w:rPr>
              <w:t>.</w:t>
            </w:r>
            <w:r>
              <w:rPr>
                <w:rFonts w:hint="eastAsia"/>
                <w:sz w:val="18"/>
              </w:rPr>
              <w:t>5</w:t>
            </w:r>
          </w:p>
        </w:tc>
        <w:tc>
          <w:tcPr>
            <w:tcW w:w="2160" w:type="dxa"/>
            <w:tcBorders>
              <w:bottom w:val="single" w:sz="4" w:space="0" w:color="auto"/>
            </w:tcBorders>
          </w:tcPr>
          <w:p w:rsidR="00000000" w:rsidRDefault="0049028F">
            <w:pPr>
              <w:spacing w:after="120" w:line="340" w:lineRule="exact"/>
              <w:jc w:val="center"/>
              <w:rPr>
                <w:sz w:val="18"/>
              </w:rPr>
            </w:pPr>
            <w:r>
              <w:rPr>
                <w:sz w:val="18"/>
              </w:rPr>
              <w:t>69.5</w:t>
            </w:r>
          </w:p>
        </w:tc>
        <w:tc>
          <w:tcPr>
            <w:tcW w:w="2160" w:type="dxa"/>
            <w:tcBorders>
              <w:bottom w:val="single" w:sz="4" w:space="0" w:color="auto"/>
            </w:tcBorders>
          </w:tcPr>
          <w:p w:rsidR="00000000" w:rsidRDefault="0049028F">
            <w:pPr>
              <w:spacing w:after="120" w:line="340" w:lineRule="exact"/>
              <w:jc w:val="center"/>
              <w:rPr>
                <w:sz w:val="18"/>
              </w:rPr>
            </w:pPr>
            <w:r>
              <w:rPr>
                <w:sz w:val="18"/>
              </w:rPr>
              <w:t>100.0</w:t>
            </w:r>
          </w:p>
        </w:tc>
      </w:tr>
    </w:tbl>
    <w:p w:rsidR="00000000" w:rsidRDefault="0049028F">
      <w:pPr>
        <w:spacing w:after="240" w:line="360" w:lineRule="exact"/>
        <w:rPr>
          <w:sz w:val="18"/>
        </w:rPr>
      </w:pPr>
      <w:r>
        <w:rPr>
          <w:rFonts w:eastAsia="KaiTi_GB2312" w:hint="eastAsia"/>
          <w:color w:val="0000FF"/>
          <w:sz w:val="18"/>
        </w:rPr>
        <w:t>资料来源</w:t>
      </w:r>
      <w:r>
        <w:rPr>
          <w:rFonts w:hint="eastAsia"/>
          <w:sz w:val="18"/>
        </w:rPr>
        <w:t>：人口统计和保健调查，</w:t>
      </w:r>
      <w:r>
        <w:rPr>
          <w:rFonts w:hint="eastAsia"/>
          <w:sz w:val="18"/>
        </w:rPr>
        <w:t>1997</w:t>
      </w:r>
      <w:r>
        <w:rPr>
          <w:rFonts w:hint="eastAsia"/>
          <w:sz w:val="18"/>
        </w:rPr>
        <w:t>年。</w:t>
      </w:r>
    </w:p>
    <w:p w:rsidR="00000000" w:rsidRDefault="0049028F" w:rsidP="0049028F">
      <w:pPr>
        <w:spacing w:after="240" w:line="360" w:lineRule="exact"/>
        <w:ind w:firstLineChars="200" w:firstLine="31680"/>
        <w:rPr>
          <w:rFonts w:hint="eastAsia"/>
        </w:rPr>
      </w:pPr>
      <w:r>
        <w:rPr>
          <w:rFonts w:hint="eastAsia"/>
        </w:rPr>
        <w:t>家庭两性关系的实际类型影响着家庭的生育行为。妇女对其性行为和生育往往不采取任何控制措施，因为她们将生育看作是女人和母亲的基本要素，从而导致了高生育率。在</w:t>
      </w:r>
      <w:r>
        <w:rPr>
          <w:rFonts w:hint="eastAsia"/>
        </w:rPr>
        <w:t>1980</w:t>
      </w:r>
      <w:r>
        <w:rPr>
          <w:rFonts w:hint="eastAsia"/>
        </w:rPr>
        <w:t>年，</w:t>
      </w:r>
      <w:r>
        <w:rPr>
          <w:rFonts w:hint="eastAsia"/>
        </w:rPr>
        <w:t>1997</w:t>
      </w:r>
      <w:r>
        <w:rPr>
          <w:rFonts w:hint="eastAsia"/>
        </w:rPr>
        <w:t>年和</w:t>
      </w:r>
      <w:r>
        <w:rPr>
          <w:rFonts w:hint="eastAsia"/>
        </w:rPr>
        <w:t>2000</w:t>
      </w:r>
      <w:r>
        <w:rPr>
          <w:rFonts w:hint="eastAsia"/>
        </w:rPr>
        <w:t>年间全球的生育率分别为</w:t>
      </w:r>
      <w:r>
        <w:rPr>
          <w:rFonts w:hint="eastAsia"/>
        </w:rPr>
        <w:t>6.4</w:t>
      </w:r>
      <w:r>
        <w:rPr>
          <w:rFonts w:hint="eastAsia"/>
        </w:rPr>
        <w:t>、</w:t>
      </w:r>
      <w:r>
        <w:rPr>
          <w:rFonts w:hint="eastAsia"/>
        </w:rPr>
        <w:t>5.9</w:t>
      </w:r>
      <w:r>
        <w:rPr>
          <w:rFonts w:hint="eastAsia"/>
        </w:rPr>
        <w:t>和</w:t>
      </w:r>
      <w:r>
        <w:rPr>
          <w:rFonts w:hint="eastAsia"/>
        </w:rPr>
        <w:t>5.7</w:t>
      </w:r>
      <w:r>
        <w:rPr>
          <w:rFonts w:hint="eastAsia"/>
        </w:rPr>
        <w:t>。</w:t>
      </w:r>
    </w:p>
    <w:p w:rsidR="00000000" w:rsidRDefault="0049028F" w:rsidP="0049028F">
      <w:pPr>
        <w:spacing w:after="240" w:line="360" w:lineRule="exact"/>
        <w:ind w:firstLineChars="200" w:firstLine="31680"/>
        <w:rPr>
          <w:rFonts w:hint="eastAsia"/>
        </w:rPr>
      </w:pPr>
      <w:r>
        <w:rPr>
          <w:rFonts w:hint="eastAsia"/>
        </w:rPr>
        <w:t>最后，宗教被</w:t>
      </w:r>
      <w:r>
        <w:rPr>
          <w:rFonts w:hint="eastAsia"/>
        </w:rPr>
        <w:t>视为社会化的一个重要组成部分，在家庭和社会两性关系受思想意识支配的情况下更是如此。现有信息显示，除印度教外，在莫桑比克的每一宗教派别中都有大量妇女的参与。上述情况同样出现在城市和乡村地区。</w:t>
      </w:r>
    </w:p>
    <w:p w:rsidR="00000000" w:rsidRDefault="0049028F" w:rsidP="0049028F">
      <w:pPr>
        <w:spacing w:after="240" w:line="360" w:lineRule="exact"/>
        <w:ind w:firstLineChars="200" w:firstLine="31680"/>
      </w:pPr>
      <w:r>
        <w:rPr>
          <w:rFonts w:hint="eastAsia"/>
        </w:rPr>
        <w:t>另外，现有研究（</w:t>
      </w:r>
      <w:r>
        <w:rPr>
          <w:rFonts w:hint="eastAsia"/>
        </w:rPr>
        <w:t>Loforte</w:t>
      </w:r>
      <w:r>
        <w:rPr>
          <w:rFonts w:hint="eastAsia"/>
        </w:rPr>
        <w:t>，</w:t>
      </w:r>
      <w:r>
        <w:rPr>
          <w:rFonts w:hint="eastAsia"/>
        </w:rPr>
        <w:t>1996</w:t>
      </w:r>
      <w:r>
        <w:rPr>
          <w:rFonts w:hint="eastAsia"/>
        </w:rPr>
        <w:t>年）显示，马普托市周边地区基督教和泛灵宗教再次使妇女处于从属地位，虽然她们在基督教中占多数，但仍由男性占据主导地位。</w:t>
      </w:r>
    </w:p>
    <w:p w:rsidR="00000000" w:rsidRDefault="0049028F">
      <w:pPr>
        <w:pStyle w:val="H2"/>
        <w:rPr>
          <w:rFonts w:ascii="Times New Roman"/>
          <w:lang w:val="en-US"/>
        </w:rPr>
      </w:pPr>
      <w:r>
        <w:rPr>
          <w:rFonts w:ascii="Times New Roman" w:hint="eastAsia"/>
          <w:lang w:val="en-US"/>
        </w:rPr>
        <w:t>残疾妇女</w:t>
      </w:r>
    </w:p>
    <w:p w:rsidR="00000000" w:rsidRDefault="0049028F" w:rsidP="0049028F">
      <w:pPr>
        <w:spacing w:after="240" w:line="360" w:lineRule="exact"/>
        <w:ind w:firstLineChars="200" w:firstLine="31680"/>
        <w:rPr>
          <w:rFonts w:hint="eastAsia"/>
        </w:rPr>
      </w:pPr>
      <w:r>
        <w:rPr>
          <w:rFonts w:hint="eastAsia"/>
        </w:rPr>
        <w:t>莫桑比克的残疾妇女问题非常重要，但这个问题没有与其他问题区分开，如一些人因残疾而形成一个特殊群体，普通人受到社会贫困化和不发达的不利影响，面临各种社会和经</w:t>
      </w:r>
      <w:r>
        <w:rPr>
          <w:rFonts w:hint="eastAsia"/>
        </w:rPr>
        <w:t>济困难、社会压力，包括宗教信仰压力是政治和传统压力。</w:t>
      </w:r>
    </w:p>
    <w:p w:rsidR="00000000" w:rsidRDefault="0049028F" w:rsidP="0049028F">
      <w:pPr>
        <w:spacing w:after="240" w:line="360" w:lineRule="exact"/>
        <w:ind w:firstLineChars="200" w:firstLine="31680"/>
        <w:rPr>
          <w:rFonts w:hint="eastAsia"/>
        </w:rPr>
      </w:pPr>
      <w:r>
        <w:rPr>
          <w:rFonts w:hint="eastAsia"/>
        </w:rPr>
        <w:t>残疾人因为明显的机会不平等而成为不利环境的受害者。虽然莫桑比克宪法宣布所有公民享有平等权利，但从小的细节可以看出，公共建筑中缺少供残疾人使用的必要设施，这给残疾人带来了不便。</w:t>
      </w:r>
    </w:p>
    <w:p w:rsidR="00000000" w:rsidRDefault="0049028F" w:rsidP="0049028F">
      <w:pPr>
        <w:spacing w:after="240" w:line="360" w:lineRule="exact"/>
        <w:ind w:firstLineChars="200" w:firstLine="31680"/>
        <w:rPr>
          <w:rFonts w:hint="eastAsia"/>
        </w:rPr>
      </w:pPr>
      <w:r>
        <w:rPr>
          <w:rFonts w:hint="eastAsia"/>
        </w:rPr>
        <w:t>如果这种情况使残疾人绝望，那么对于残疾妇女来说就更加糟糕。她们了解自己的这种处境，她们没有与其他妇女一样的平等权利，而且她们没有能力解决作为生产者、配偶和母亲的问题。</w:t>
      </w:r>
    </w:p>
    <w:p w:rsidR="00000000" w:rsidRDefault="0049028F" w:rsidP="0049028F">
      <w:pPr>
        <w:spacing w:after="240" w:line="360" w:lineRule="exact"/>
        <w:ind w:firstLineChars="200" w:firstLine="31680"/>
        <w:rPr>
          <w:rFonts w:hint="eastAsia"/>
        </w:rPr>
      </w:pPr>
      <w:r>
        <w:rPr>
          <w:rFonts w:hint="eastAsia"/>
        </w:rPr>
        <w:t>另外，残疾妇女会发现她们还面临其他社会障碍，使她们受到侮辱和社会排斥。社会排斥使妇女面临两个问题：作为不能在平等基</w:t>
      </w:r>
      <w:r>
        <w:rPr>
          <w:rFonts w:hint="eastAsia"/>
        </w:rPr>
        <w:t>础上与其他人竞争的残疾人和作为残疾女性也不能与残疾男性竞争职位、教育、卫生和其他社会福利。</w:t>
      </w:r>
    </w:p>
    <w:p w:rsidR="00000000" w:rsidRDefault="0049028F" w:rsidP="0049028F">
      <w:pPr>
        <w:spacing w:after="240" w:line="360" w:lineRule="exact"/>
        <w:ind w:firstLineChars="200" w:firstLine="31680"/>
        <w:rPr>
          <w:rFonts w:hint="eastAsia"/>
        </w:rPr>
      </w:pPr>
      <w:r>
        <w:rPr>
          <w:rFonts w:hint="eastAsia"/>
        </w:rPr>
        <w:t>由于没有对残疾妇女的一般情况进行研究，要进一步介绍上述情况并非易事。这说明在此问题上缺少详细的数据。</w:t>
      </w:r>
    </w:p>
    <w:p w:rsidR="00000000" w:rsidRDefault="0049028F">
      <w:pPr>
        <w:spacing w:after="240" w:line="360" w:lineRule="exact"/>
        <w:rPr>
          <w:rFonts w:eastAsia="SimHei"/>
          <w:color w:val="FF0000"/>
        </w:rPr>
      </w:pPr>
      <w:r>
        <w:rPr>
          <w:rFonts w:eastAsia="SimHei" w:hint="eastAsia"/>
          <w:color w:val="FF0000"/>
        </w:rPr>
        <w:t>致残的一般原因</w:t>
      </w:r>
    </w:p>
    <w:p w:rsidR="00000000" w:rsidRDefault="0049028F" w:rsidP="0049028F">
      <w:pPr>
        <w:spacing w:after="240" w:line="360" w:lineRule="exact"/>
        <w:ind w:firstLineChars="200" w:firstLine="31680"/>
      </w:pPr>
      <w:r>
        <w:rPr>
          <w:rFonts w:hint="eastAsia"/>
        </w:rPr>
        <w:t>在莫桑比克导致残疾的最常见原因与其他不发达国家并无不同，从本质上讲都与贫困有关。在莫桑比克，还有一个原因是，战争及其遗留下来的杀伤人员地雷在武装冲突结束后仍在造成伤亡。以下是造成妇女残疾的最常见的原因：</w:t>
      </w:r>
      <w:r>
        <w:t xml:space="preserve"> </w:t>
      </w:r>
    </w:p>
    <w:p w:rsidR="00000000" w:rsidRDefault="0049028F">
      <w:pPr>
        <w:numPr>
          <w:ilvl w:val="0"/>
          <w:numId w:val="9"/>
        </w:numPr>
        <w:spacing w:after="240" w:line="360" w:lineRule="exact"/>
        <w:rPr>
          <w:rFonts w:hint="eastAsia"/>
        </w:rPr>
      </w:pPr>
      <w:r>
        <w:rPr>
          <w:rFonts w:hint="eastAsia"/>
        </w:rPr>
        <w:t>家庭暴力；</w:t>
      </w:r>
    </w:p>
    <w:p w:rsidR="00000000" w:rsidRDefault="0049028F">
      <w:pPr>
        <w:numPr>
          <w:ilvl w:val="0"/>
          <w:numId w:val="9"/>
        </w:numPr>
        <w:spacing w:after="240" w:line="360" w:lineRule="exact"/>
      </w:pPr>
      <w:r>
        <w:rPr>
          <w:rFonts w:hint="eastAsia"/>
        </w:rPr>
        <w:t>感染诸如麻疹和麻风疾病；</w:t>
      </w:r>
      <w:r>
        <w:t xml:space="preserve"> </w:t>
      </w:r>
    </w:p>
    <w:p w:rsidR="00000000" w:rsidRDefault="0049028F">
      <w:pPr>
        <w:numPr>
          <w:ilvl w:val="0"/>
          <w:numId w:val="9"/>
        </w:numPr>
        <w:spacing w:after="240" w:line="360" w:lineRule="exact"/>
      </w:pPr>
      <w:r>
        <w:rPr>
          <w:rFonts w:hint="eastAsia"/>
        </w:rPr>
        <w:t>怀孕期间酗酒、吸毒和强迫劳动；</w:t>
      </w:r>
      <w:r>
        <w:t xml:space="preserve"> </w:t>
      </w:r>
    </w:p>
    <w:p w:rsidR="00000000" w:rsidRDefault="0049028F">
      <w:pPr>
        <w:numPr>
          <w:ilvl w:val="0"/>
          <w:numId w:val="9"/>
        </w:numPr>
        <w:spacing w:after="240" w:line="360" w:lineRule="exact"/>
      </w:pPr>
      <w:r>
        <w:rPr>
          <w:rFonts w:hint="eastAsia"/>
        </w:rPr>
        <w:t>家庭意外、交通和工伤事</w:t>
      </w:r>
      <w:r>
        <w:rPr>
          <w:rFonts w:hint="eastAsia"/>
        </w:rPr>
        <w:t>故及其他；</w:t>
      </w:r>
      <w:r>
        <w:t xml:space="preserve"> </w:t>
      </w:r>
    </w:p>
    <w:p w:rsidR="00000000" w:rsidRDefault="0049028F">
      <w:pPr>
        <w:numPr>
          <w:ilvl w:val="0"/>
          <w:numId w:val="9"/>
        </w:numPr>
        <w:spacing w:after="240" w:line="360" w:lineRule="exact"/>
      </w:pPr>
      <w:r>
        <w:rPr>
          <w:rFonts w:hint="eastAsia"/>
        </w:rPr>
        <w:t>怀孕期间或在婴儿出生第一个月发生食物中毒；</w:t>
      </w:r>
    </w:p>
    <w:p w:rsidR="00000000" w:rsidRDefault="0049028F">
      <w:pPr>
        <w:numPr>
          <w:ilvl w:val="0"/>
          <w:numId w:val="9"/>
        </w:numPr>
        <w:spacing w:after="240" w:line="360" w:lineRule="exact"/>
      </w:pPr>
      <w:r>
        <w:rPr>
          <w:rFonts w:hint="eastAsia"/>
        </w:rPr>
        <w:t>文化习俗，诸如洗礼和幼年生殖器切割；</w:t>
      </w:r>
    </w:p>
    <w:p w:rsidR="00000000" w:rsidRDefault="0049028F">
      <w:pPr>
        <w:numPr>
          <w:ilvl w:val="0"/>
          <w:numId w:val="9"/>
        </w:numPr>
        <w:spacing w:after="240" w:line="360" w:lineRule="exact"/>
      </w:pPr>
      <w:r>
        <w:rPr>
          <w:rFonts w:hint="eastAsia"/>
        </w:rPr>
        <w:t>先天畸形。</w:t>
      </w:r>
    </w:p>
    <w:p w:rsidR="00000000" w:rsidRDefault="0049028F" w:rsidP="0049028F">
      <w:pPr>
        <w:spacing w:after="240" w:line="360" w:lineRule="exact"/>
        <w:ind w:firstLineChars="200" w:firstLine="31680"/>
        <w:rPr>
          <w:rFonts w:hint="eastAsia"/>
        </w:rPr>
      </w:pPr>
      <w:r>
        <w:rPr>
          <w:rFonts w:hint="eastAsia"/>
        </w:rPr>
        <w:t>在莫桑比克，影响妇女的最常见残疾类型是：身体残疾、听觉和语言缺陷、失明和精神失常等。在南部非洲很难获得反映残疾人真实情况的信息，在莫桑比克也是如此。世界卫生组织估计不发达国家</w:t>
      </w:r>
      <w:r>
        <w:rPr>
          <w:rFonts w:hint="eastAsia"/>
        </w:rPr>
        <w:t>10</w:t>
      </w:r>
      <w:r>
        <w:rPr>
          <w:rFonts w:hint="eastAsia"/>
        </w:rPr>
        <w:t>％的人口患有各种残疾。</w:t>
      </w:r>
    </w:p>
    <w:p w:rsidR="00000000" w:rsidRDefault="0049028F" w:rsidP="0049028F">
      <w:pPr>
        <w:spacing w:after="240" w:line="360" w:lineRule="exact"/>
        <w:ind w:firstLineChars="200" w:firstLine="31680"/>
      </w:pPr>
      <w:r>
        <w:rPr>
          <w:rFonts w:hint="eastAsia"/>
        </w:rPr>
        <w:t>关于残疾妇女的特点描述，现有研究仍非常有限。但</w:t>
      </w:r>
      <w:r>
        <w:rPr>
          <w:rFonts w:hint="eastAsia"/>
        </w:rPr>
        <w:t>1999</w:t>
      </w:r>
      <w:r>
        <w:rPr>
          <w:rFonts w:hint="eastAsia"/>
        </w:rPr>
        <w:t>年在马普托市对</w:t>
      </w:r>
      <w:r>
        <w:rPr>
          <w:rFonts w:hint="eastAsia"/>
        </w:rPr>
        <w:t>18</w:t>
      </w:r>
      <w:r>
        <w:rPr>
          <w:rFonts w:hint="eastAsia"/>
        </w:rPr>
        <w:t>名耳聋妇女进行的研究和社会福利部实施的符号语言计划得出结论认为，耳聋妇女与其他残疾妇女差别不大：</w:t>
      </w:r>
    </w:p>
    <w:p w:rsidR="00000000" w:rsidRDefault="0049028F">
      <w:pPr>
        <w:numPr>
          <w:ilvl w:val="0"/>
          <w:numId w:val="9"/>
        </w:numPr>
        <w:spacing w:after="240" w:line="360" w:lineRule="exact"/>
      </w:pPr>
      <w:r>
        <w:rPr>
          <w:rFonts w:hint="eastAsia"/>
        </w:rPr>
        <w:t>受访者的年龄为</w:t>
      </w:r>
      <w:r>
        <w:rPr>
          <w:rFonts w:hint="eastAsia"/>
        </w:rPr>
        <w:t>18-22</w:t>
      </w:r>
      <w:r>
        <w:rPr>
          <w:rFonts w:hint="eastAsia"/>
        </w:rPr>
        <w:t>岁；</w:t>
      </w:r>
    </w:p>
    <w:p w:rsidR="00000000" w:rsidRDefault="0049028F">
      <w:pPr>
        <w:numPr>
          <w:ilvl w:val="0"/>
          <w:numId w:val="9"/>
        </w:numPr>
        <w:spacing w:after="240" w:line="360" w:lineRule="exact"/>
      </w:pPr>
      <w:r>
        <w:rPr>
          <w:rFonts w:hint="eastAsia"/>
        </w:rPr>
        <w:t>耳</w:t>
      </w:r>
      <w:r>
        <w:rPr>
          <w:rFonts w:hint="eastAsia"/>
        </w:rPr>
        <w:t>聋妇女出生时没有听觉问题，</w:t>
      </w:r>
      <w:r>
        <w:rPr>
          <w:rFonts w:hint="eastAsia"/>
        </w:rPr>
        <w:t>47%</w:t>
      </w:r>
      <w:r>
        <w:rPr>
          <w:rFonts w:hint="eastAsia"/>
        </w:rPr>
        <w:t>的人有孩子；</w:t>
      </w:r>
      <w:r>
        <w:t xml:space="preserve"> </w:t>
      </w:r>
    </w:p>
    <w:p w:rsidR="00000000" w:rsidRDefault="0049028F">
      <w:pPr>
        <w:numPr>
          <w:ilvl w:val="0"/>
          <w:numId w:val="9"/>
        </w:numPr>
        <w:spacing w:after="240" w:line="360" w:lineRule="exact"/>
      </w:pPr>
      <w:r>
        <w:rPr>
          <w:rFonts w:hint="eastAsia"/>
        </w:rPr>
        <w:t>大约半数的受访者是文盲，另外半数接受过小学教育；</w:t>
      </w:r>
    </w:p>
    <w:p w:rsidR="00000000" w:rsidRDefault="0049028F">
      <w:pPr>
        <w:numPr>
          <w:ilvl w:val="0"/>
          <w:numId w:val="9"/>
        </w:numPr>
        <w:spacing w:after="240" w:line="360" w:lineRule="exact"/>
      </w:pPr>
      <w:r>
        <w:rPr>
          <w:rFonts w:hint="eastAsia"/>
        </w:rPr>
        <w:t>90%</w:t>
      </w:r>
      <w:r>
        <w:rPr>
          <w:rFonts w:hint="eastAsia"/>
        </w:rPr>
        <w:t>的人不了解计划生育的方法和使用避孕套的必要性；</w:t>
      </w:r>
    </w:p>
    <w:p w:rsidR="00000000" w:rsidRDefault="0049028F">
      <w:pPr>
        <w:numPr>
          <w:ilvl w:val="0"/>
          <w:numId w:val="9"/>
        </w:numPr>
        <w:spacing w:after="240" w:line="360" w:lineRule="exact"/>
      </w:pPr>
      <w:r>
        <w:rPr>
          <w:rFonts w:hint="eastAsia"/>
        </w:rPr>
        <w:t>受访者面临的最大问题是交流障碍、性别歧视和工资低。</w:t>
      </w:r>
    </w:p>
    <w:p w:rsidR="00000000" w:rsidRDefault="0049028F" w:rsidP="0049028F">
      <w:pPr>
        <w:spacing w:after="240" w:line="360" w:lineRule="exact"/>
        <w:ind w:firstLineChars="200" w:firstLine="31680"/>
        <w:rPr>
          <w:rFonts w:hint="eastAsia"/>
        </w:rPr>
      </w:pPr>
      <w:r>
        <w:rPr>
          <w:rFonts w:hint="eastAsia"/>
        </w:rPr>
        <w:t>莫桑比克残疾的预防类型取决于社会等级和教育水平，与一个人从事的工作类型、购买力、获得卫生保健服务的能力和营养的均衡程度有关。</w:t>
      </w:r>
    </w:p>
    <w:p w:rsidR="00000000" w:rsidRDefault="0049028F" w:rsidP="0049028F">
      <w:pPr>
        <w:spacing w:after="240" w:line="360" w:lineRule="exact"/>
        <w:ind w:firstLineChars="200" w:firstLine="31680"/>
        <w:rPr>
          <w:rFonts w:hint="eastAsia"/>
        </w:rPr>
      </w:pPr>
      <w:r>
        <w:rPr>
          <w:rFonts w:hint="eastAsia"/>
        </w:rPr>
        <w:t>其他方面包括居住街区，是在农村还是在城市以及个人的信仰。城市地区防止营养不良的情况比较好。在这些地区，传染病和早婚成为早孕的原因。这里对于卫生保健服务的提供和需求都较大。</w:t>
      </w:r>
    </w:p>
    <w:p w:rsidR="00000000" w:rsidRDefault="0049028F" w:rsidP="0049028F">
      <w:pPr>
        <w:spacing w:after="240" w:line="360" w:lineRule="exact"/>
        <w:ind w:firstLineChars="200" w:firstLine="31680"/>
        <w:rPr>
          <w:rFonts w:hint="eastAsia"/>
        </w:rPr>
      </w:pPr>
      <w:r>
        <w:rPr>
          <w:rFonts w:hint="eastAsia"/>
        </w:rPr>
        <w:t>另外，郊区</w:t>
      </w:r>
      <w:r>
        <w:rPr>
          <w:rFonts w:hint="eastAsia"/>
        </w:rPr>
        <w:t>和周边地区的情况则较差。由于这里的保健服务普及率低下和贫困程度高，当地人口，特别是妇女和哺乳期妇女的营养不良情况十分严重。这里的妇女要经过长途跋涉到工厂做工，那里没有什么预防措施。</w:t>
      </w:r>
    </w:p>
    <w:p w:rsidR="00000000" w:rsidRDefault="0049028F" w:rsidP="0049028F">
      <w:pPr>
        <w:spacing w:after="240" w:line="360" w:lineRule="exact"/>
        <w:ind w:firstLineChars="200" w:firstLine="31680"/>
        <w:rPr>
          <w:rFonts w:hint="eastAsia"/>
        </w:rPr>
      </w:pPr>
      <w:r>
        <w:rPr>
          <w:rFonts w:hint="eastAsia"/>
        </w:rPr>
        <w:t>除了无知、贫穷和缺少保健服务外，农村地区居民还因文化信仰和传统思想的影响，而举行出生仪式。</w:t>
      </w:r>
    </w:p>
    <w:p w:rsidR="00000000" w:rsidRDefault="0049028F" w:rsidP="0049028F">
      <w:pPr>
        <w:spacing w:after="240" w:line="360" w:lineRule="exact"/>
        <w:ind w:firstLineChars="200" w:firstLine="31680"/>
        <w:rPr>
          <w:rFonts w:hint="eastAsia"/>
        </w:rPr>
      </w:pPr>
      <w:r>
        <w:rPr>
          <w:rFonts w:hint="eastAsia"/>
        </w:rPr>
        <w:t>与大部分邻国和全世界的情况一样，在莫桑比克先天畸形婴儿的出生常常导致罪恶感并成为婚姻和家庭冲突的动因，而妇女则成为主要的被指责对象。</w:t>
      </w:r>
    </w:p>
    <w:p w:rsidR="00000000" w:rsidRDefault="0049028F" w:rsidP="0049028F">
      <w:pPr>
        <w:spacing w:after="240" w:line="360" w:lineRule="exact"/>
        <w:ind w:firstLineChars="200" w:firstLine="31680"/>
        <w:rPr>
          <w:rFonts w:hint="eastAsia"/>
        </w:rPr>
      </w:pPr>
      <w:r>
        <w:rPr>
          <w:rFonts w:hint="eastAsia"/>
        </w:rPr>
        <w:t>人们认为导致这些情况的原因是妇女的不贞。她们由于违反了自己社群的某种规范而受到惩罚。</w:t>
      </w:r>
    </w:p>
    <w:p w:rsidR="00000000" w:rsidRDefault="0049028F" w:rsidP="0049028F">
      <w:pPr>
        <w:spacing w:after="240" w:line="360" w:lineRule="exact"/>
        <w:ind w:firstLineChars="200" w:firstLine="31680"/>
        <w:rPr>
          <w:rFonts w:hint="eastAsia"/>
        </w:rPr>
      </w:pPr>
      <w:r>
        <w:rPr>
          <w:rFonts w:hint="eastAsia"/>
        </w:rPr>
        <w:t>由于这些观念，不仅</w:t>
      </w:r>
      <w:r>
        <w:rPr>
          <w:rFonts w:hint="eastAsia"/>
        </w:rPr>
        <w:t>妇女受到被丈夫忽视、抛弃、离婚、肉体侵害和其他形式的虐待，她们的孩子也被遗弃和孤立或是藏匿。</w:t>
      </w:r>
    </w:p>
    <w:p w:rsidR="00000000" w:rsidRDefault="0049028F" w:rsidP="0049028F">
      <w:pPr>
        <w:spacing w:after="240" w:line="360" w:lineRule="exact"/>
        <w:ind w:firstLineChars="200" w:firstLine="31680"/>
        <w:rPr>
          <w:rFonts w:hint="eastAsia"/>
        </w:rPr>
      </w:pPr>
      <w:r>
        <w:rPr>
          <w:rFonts w:hint="eastAsia"/>
        </w:rPr>
        <w:t>作为后果之一，残疾女孩经常被隔离开来，甚至残疾程度不是那么严重的女孩也被禁止到学校就学。</w:t>
      </w:r>
    </w:p>
    <w:p w:rsidR="00000000" w:rsidRDefault="0049028F" w:rsidP="0049028F">
      <w:pPr>
        <w:spacing w:after="240" w:line="360" w:lineRule="exact"/>
        <w:ind w:firstLineChars="200" w:firstLine="31680"/>
        <w:rPr>
          <w:rFonts w:hint="eastAsia"/>
        </w:rPr>
      </w:pPr>
      <w:r>
        <w:rPr>
          <w:rFonts w:hint="eastAsia"/>
        </w:rPr>
        <w:t>这种看法被</w:t>
      </w:r>
      <w:r>
        <w:rPr>
          <w:rFonts w:hint="eastAsia"/>
        </w:rPr>
        <w:t>43</w:t>
      </w:r>
      <w:r>
        <w:rPr>
          <w:rFonts w:hint="eastAsia"/>
        </w:rPr>
        <w:t>名残疾女孩所证实。她们参加了始于</w:t>
      </w:r>
      <w:r>
        <w:rPr>
          <w:rFonts w:hint="eastAsia"/>
        </w:rPr>
        <w:t>1993</w:t>
      </w:r>
      <w:r>
        <w:rPr>
          <w:rFonts w:hint="eastAsia"/>
        </w:rPr>
        <w:t>年的“社区基础教育”计划，以便能够重返学校，接受小学教育。</w:t>
      </w:r>
    </w:p>
    <w:p w:rsidR="00000000" w:rsidRDefault="0049028F" w:rsidP="0049028F">
      <w:pPr>
        <w:spacing w:after="240" w:line="360" w:lineRule="exact"/>
        <w:ind w:firstLineChars="200" w:firstLine="31680"/>
        <w:rPr>
          <w:rFonts w:hint="eastAsia"/>
        </w:rPr>
      </w:pPr>
      <w:r>
        <w:rPr>
          <w:rFonts w:hint="eastAsia"/>
        </w:rPr>
        <w:t>从地域、时间和儿童参与执行该计划的人数上看，</w:t>
      </w:r>
      <w:r>
        <w:rPr>
          <w:rFonts w:hint="eastAsia"/>
        </w:rPr>
        <w:t>43</w:t>
      </w:r>
      <w:r>
        <w:rPr>
          <w:rFonts w:hint="eastAsia"/>
        </w:rPr>
        <w:t>人并不是一个很大的数字，但它的意义在于有助于克服女孩教育方面的传统习俗和不利因素，并改变社区或社会对女孩就学的态度和观念。</w:t>
      </w:r>
    </w:p>
    <w:p w:rsidR="00000000" w:rsidRDefault="0049028F" w:rsidP="0049028F">
      <w:pPr>
        <w:spacing w:after="240" w:line="360" w:lineRule="exact"/>
        <w:ind w:firstLineChars="200" w:firstLine="31680"/>
      </w:pPr>
      <w:r>
        <w:rPr>
          <w:rFonts w:hint="eastAsia"/>
        </w:rPr>
        <w:t>身心社会康复服务需要在质量和范围上进行改进</w:t>
      </w:r>
      <w:r>
        <w:rPr>
          <w:rFonts w:hint="eastAsia"/>
        </w:rPr>
        <w:t>，以使更多的妇女能够获得这种服务，并对她们进行再培训，使她们更顺利地融入社会和实现自足，并在生殖生活中获得独立。</w:t>
      </w:r>
    </w:p>
    <w:p w:rsidR="00000000" w:rsidRDefault="0049028F" w:rsidP="0049028F">
      <w:pPr>
        <w:spacing w:after="240" w:line="360" w:lineRule="exact"/>
        <w:ind w:firstLineChars="200" w:firstLine="31680"/>
      </w:pPr>
      <w:r>
        <w:rPr>
          <w:rFonts w:hint="eastAsia"/>
        </w:rPr>
        <w:t>在莫桑比克只有</w:t>
      </w:r>
      <w:r>
        <w:rPr>
          <w:rFonts w:hint="eastAsia"/>
        </w:rPr>
        <w:t>4</w:t>
      </w:r>
      <w:r>
        <w:rPr>
          <w:rFonts w:hint="eastAsia"/>
        </w:rPr>
        <w:t>所专门教育学校，而入学的女孩每学期从来不超过</w:t>
      </w:r>
      <w:r>
        <w:rPr>
          <w:rFonts w:hint="eastAsia"/>
        </w:rPr>
        <w:t>15%</w:t>
      </w:r>
      <w:r>
        <w:rPr>
          <w:rFonts w:hint="eastAsia"/>
        </w:rPr>
        <w:t>。通过这个例子可以了解有关情况，以及妇女受到的社会排斥和轻视。在处理身体残疾或其他残疾问题的三个组织（莫桑比克残疾人协会、莫桑比克残废军人协会及盲人和弱视者协会）中，担任高级职务的妇女只有两名，包括一名秘书长和一名代表团副团长。</w:t>
      </w:r>
      <w:r>
        <w:t xml:space="preserve"> </w:t>
      </w:r>
    </w:p>
    <w:p w:rsidR="00000000" w:rsidRDefault="0049028F" w:rsidP="0049028F">
      <w:pPr>
        <w:spacing w:after="240" w:line="360" w:lineRule="exact"/>
        <w:ind w:firstLineChars="200" w:firstLine="31680"/>
      </w:pPr>
      <w:r>
        <w:rPr>
          <w:rFonts w:hint="eastAsia"/>
        </w:rPr>
        <w:t>莫桑比克关于残疾人特殊地位的法律只有零散的几条，不过，现在妇女和社会福利协调部制定了一项关于残疾人的</w:t>
      </w:r>
      <w:r>
        <w:rPr>
          <w:rFonts w:hint="eastAsia"/>
        </w:rPr>
        <w:t>详细政策。这一政策的目的是明确政府和公民社会介入的规则，并着重促进残疾人积极参与社区活动和莫桑比克社会的发展。该政策还将被用来确定部门战略，以保障残疾人融入社会，并进一步尊重宪法赋予他们的人权。</w:t>
      </w:r>
    </w:p>
    <w:p w:rsidR="00000000" w:rsidRDefault="0049028F">
      <w:pPr>
        <w:spacing w:after="240" w:line="36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14</w:t>
      </w:r>
      <w:r>
        <w:rPr>
          <w:rFonts w:ascii="KaiTi_GB2312" w:eastAsia="KaiTi_GB2312" w:hint="eastAsia"/>
          <w:b/>
          <w:bCs/>
          <w:color w:val="0000FF"/>
          <w:sz w:val="24"/>
        </w:rPr>
        <w:t>条：农村妇女</w:t>
      </w:r>
    </w:p>
    <w:p w:rsidR="00000000" w:rsidRDefault="0049028F" w:rsidP="0049028F">
      <w:pPr>
        <w:spacing w:after="240" w:line="360" w:lineRule="exact"/>
        <w:ind w:firstLineChars="200" w:firstLine="31680"/>
        <w:rPr>
          <w:rFonts w:hint="eastAsia"/>
        </w:rPr>
      </w:pPr>
      <w:r>
        <w:rPr>
          <w:rFonts w:hint="eastAsia"/>
        </w:rPr>
        <w:t>关于土地使用权，在莫桑比克存在两种体制：</w:t>
      </w:r>
      <w:r>
        <w:rPr>
          <w:rFonts w:hint="eastAsia"/>
        </w:rPr>
        <w:t>1991</w:t>
      </w:r>
      <w:r>
        <w:rPr>
          <w:rFonts w:hint="eastAsia"/>
        </w:rPr>
        <w:t>年《宪法》和</w:t>
      </w:r>
      <w:r>
        <w:rPr>
          <w:rFonts w:hint="eastAsia"/>
        </w:rPr>
        <w:t>1997</w:t>
      </w:r>
      <w:r>
        <w:rPr>
          <w:rFonts w:hint="eastAsia"/>
        </w:rPr>
        <w:t>年《土地法》认可的“官方权利”，以及各种规则规定的传统权利（这些规则对习惯性的土地和财产权具有约束力）。这种共存现象的思想基础是矛盾的：现代法律认为土地是国家不可让与的财产，而传统习惯法认为土地属于附近社区及其祖先。</w:t>
      </w:r>
    </w:p>
    <w:p w:rsidR="00000000" w:rsidRDefault="0049028F" w:rsidP="0049028F">
      <w:pPr>
        <w:spacing w:after="240" w:line="360" w:lineRule="exact"/>
        <w:ind w:firstLineChars="200" w:firstLine="31680"/>
        <w:rPr>
          <w:rFonts w:hint="eastAsia"/>
          <w:color w:val="000000"/>
        </w:rPr>
      </w:pPr>
      <w:r>
        <w:rPr>
          <w:rFonts w:hint="eastAsia"/>
        </w:rPr>
        <w:t>关于国家法</w:t>
      </w:r>
      <w:r>
        <w:rPr>
          <w:rFonts w:hint="eastAsia"/>
        </w:rPr>
        <w:t>律和共和国宪法，该法正式规定男女在法律面前一律平等。但是，非洲研究中心妇女和性别部进行的研究要求注意如下事实，即在法律实践（在没有根据《宪法》制定和更新《家庭法》的情况下，殖民地法则仍在部分生效）中，妇女权利在婚姻中被潜在地削弱了，丈夫被认为拥有家庭财产。在有关家庭土地的具体案例中，法律承认家庭拥有和使用土地的权利，而且土地只能以户主的名字注册。在法律本身不正式反对女性户主注册土地的情况下，公共机构雇员和交易中极为严重的官僚主义倾向有可能构成土地权合法化的最大障碍。根据这一看法，</w:t>
      </w:r>
      <w:r>
        <w:rPr>
          <w:rFonts w:hint="eastAsia"/>
        </w:rPr>
        <w:t>1997</w:t>
      </w:r>
      <w:r>
        <w:rPr>
          <w:rFonts w:hint="eastAsia"/>
        </w:rPr>
        <w:t>年《土地</w:t>
      </w:r>
      <w:r>
        <w:rPr>
          <w:rFonts w:hint="eastAsia"/>
          <w:color w:val="000000"/>
        </w:rPr>
        <w:t>法》创立了在</w:t>
      </w:r>
      <w:r>
        <w:rPr>
          <w:rFonts w:hint="eastAsia"/>
          <w:color w:val="000000"/>
        </w:rPr>
        <w:t>转让土地所有权时，土地共有的原则。</w:t>
      </w:r>
    </w:p>
    <w:p w:rsidR="00000000" w:rsidRDefault="0049028F" w:rsidP="0049028F">
      <w:pPr>
        <w:spacing w:after="240" w:line="360" w:lineRule="exact"/>
        <w:ind w:firstLineChars="200" w:firstLine="31680"/>
        <w:rPr>
          <w:rFonts w:hint="eastAsia"/>
        </w:rPr>
      </w:pPr>
      <w:r>
        <w:rPr>
          <w:rFonts w:hint="eastAsia"/>
          <w:color w:val="000000"/>
        </w:rPr>
        <w:t>在风俗习惯方面，土地的获取要由一套复杂的社会保障网络进行管理。其建立是基于婚姻，并成为联合各个家庭的基础。</w:t>
      </w:r>
      <w:r>
        <w:rPr>
          <w:rFonts w:hint="eastAsia"/>
          <w:color w:val="000000"/>
        </w:rPr>
        <w:t>1999</w:t>
      </w:r>
      <w:r>
        <w:rPr>
          <w:rFonts w:hint="eastAsia"/>
          <w:color w:val="000000"/>
        </w:rPr>
        <w:t>年的研究表明，根据习惯法</w:t>
      </w:r>
      <w:r>
        <w:rPr>
          <w:rFonts w:hint="eastAsia"/>
        </w:rPr>
        <w:t>土地继承权基于多种情况：年龄、性别、社会地位（与最早定居该地区的第一个土地所有人的血缘或家庭关系）。虽然在特殊情况下土地可以属于个人或其他社群，但土地属于当地社群是一个自然成立的条件。</w:t>
      </w:r>
      <w:r>
        <w:t xml:space="preserve"> </w:t>
      </w:r>
    </w:p>
    <w:p w:rsidR="00000000" w:rsidRDefault="0049028F" w:rsidP="0049028F">
      <w:pPr>
        <w:spacing w:after="240" w:line="360" w:lineRule="exact"/>
        <w:ind w:firstLineChars="200" w:firstLine="31680"/>
        <w:rPr>
          <w:rFonts w:hint="eastAsia"/>
        </w:rPr>
      </w:pPr>
      <w:r>
        <w:rPr>
          <w:rFonts w:hint="eastAsia"/>
        </w:rPr>
        <w:t>作为社群财产，土地根据家庭需求进行分配。同一研究表明将开发权解释为土地所有权，并作为私人财产是不正确的，因为所有者不能滥用土地，而只能用以满足家庭需求</w:t>
      </w:r>
      <w:r>
        <w:rPr>
          <w:rFonts w:hint="eastAsia"/>
        </w:rPr>
        <w:t>。</w:t>
      </w:r>
    </w:p>
    <w:p w:rsidR="00000000" w:rsidRDefault="0049028F" w:rsidP="0049028F">
      <w:pPr>
        <w:spacing w:after="240" w:line="360" w:lineRule="exact"/>
        <w:ind w:firstLineChars="200" w:firstLine="31680"/>
        <w:rPr>
          <w:rFonts w:hint="eastAsia"/>
        </w:rPr>
      </w:pPr>
      <w:r>
        <w:rPr>
          <w:rFonts w:hint="eastAsia"/>
        </w:rPr>
        <w:t>在传统制度下，妇女和土地或二者之一，以及土地主要使用者——妇女及其主要生产手段之间的关系可以理解为：从少女时期开始，某人的父亲、叔叔或当地首领赋予其某些权利，让其耕种土地，养家糊口。在莫桑比克北方（母系社会），男方婚后与女方共同耕种属于女方的土地。在南方（父系社会），女方婚后要到男方那里安居，从男方得到土地进行耕种。新婚夫妇可以从双方的亲戚处继承土地。</w:t>
      </w:r>
    </w:p>
    <w:p w:rsidR="00000000" w:rsidRDefault="0049028F" w:rsidP="0049028F">
      <w:pPr>
        <w:spacing w:after="240" w:line="360" w:lineRule="exact"/>
        <w:ind w:firstLineChars="200" w:firstLine="31680"/>
        <w:rPr>
          <w:rFonts w:hint="eastAsia"/>
        </w:rPr>
      </w:pPr>
      <w:r>
        <w:rPr>
          <w:rFonts w:hint="eastAsia"/>
        </w:rPr>
        <w:t>根据最近关于婚姻存续期间继承权问题的研究，正式的土地权利似乎与继承权并不相关。在父系社会，离婚或丈夫死亡的情况下，女性有失去土地和所有财产的危险，即使她</w:t>
      </w:r>
      <w:r>
        <w:rPr>
          <w:rFonts w:hint="eastAsia"/>
        </w:rPr>
        <w:t>担负着照顾子女和其他亲人的责任，土地和财产仍有可能由已故丈夫的家庭继承。</w:t>
      </w:r>
      <w:r>
        <w:rPr>
          <w:rFonts w:hint="eastAsia"/>
        </w:rPr>
        <w:t xml:space="preserve">  </w:t>
      </w:r>
    </w:p>
    <w:p w:rsidR="00000000" w:rsidRDefault="0049028F" w:rsidP="0049028F">
      <w:pPr>
        <w:spacing w:after="240" w:line="360" w:lineRule="exact"/>
        <w:ind w:firstLineChars="200" w:firstLine="31680"/>
        <w:rPr>
          <w:rFonts w:hint="eastAsia"/>
        </w:rPr>
      </w:pPr>
      <w:r>
        <w:rPr>
          <w:rFonts w:hint="eastAsia"/>
        </w:rPr>
        <w:t>根据上述机制及官方《土地法》和《习惯法》，对于那些需要使用土地或希望继续行使土地使用权的人来说，要取得土地所有权显然面临很多障碍。</w:t>
      </w:r>
    </w:p>
    <w:p w:rsidR="00000000" w:rsidRDefault="0049028F" w:rsidP="0049028F">
      <w:pPr>
        <w:spacing w:after="240" w:line="360" w:lineRule="exact"/>
        <w:ind w:firstLineChars="200" w:firstLine="31680"/>
        <w:rPr>
          <w:rFonts w:hint="eastAsia"/>
        </w:rPr>
      </w:pPr>
      <w:r>
        <w:rPr>
          <w:rFonts w:hint="eastAsia"/>
        </w:rPr>
        <w:t>过去几十年里发生了巨大变化，战争和自然灾害导致许多人口迁移，这从根本上改变了社会惯例。可以说个人和社会群体都用尽一切可能的手段来保护其土地使用权，在方便时，他们还会利用官方法律，即习惯法，因为在出现新的情况时，这种法律能够提供更好的保障，法律保护和连续的创新措施。显然，在这种情况下，最有实力的个人或群</w:t>
      </w:r>
      <w:r>
        <w:rPr>
          <w:rFonts w:hint="eastAsia"/>
        </w:rPr>
        <w:t>体最有可能实现目标，而最弱势的群体经常会成为输家。</w:t>
      </w:r>
    </w:p>
    <w:p w:rsidR="00000000" w:rsidRDefault="0049028F" w:rsidP="0049028F">
      <w:pPr>
        <w:spacing w:after="240" w:line="360" w:lineRule="exact"/>
        <w:ind w:firstLineChars="200" w:firstLine="31680"/>
        <w:rPr>
          <w:rFonts w:hint="eastAsia"/>
        </w:rPr>
      </w:pPr>
      <w:r>
        <w:rPr>
          <w:rFonts w:hint="eastAsia"/>
        </w:rPr>
        <w:t>蒙德拉纳大学土地研究中心在过去几年进行的研究表明，土地冲突在莫桑比克战后无论从数量还是规模上都在愈演愈烈。人们由于最肥沃土地的社会——经济潜在价值（水田、靠近市场、可进行多种方式的交通运输或获得社会服务等），而拼命争夺土地使用权。</w:t>
      </w:r>
      <w:r>
        <w:rPr>
          <w:rFonts w:hint="eastAsia"/>
        </w:rPr>
        <w:t>1997</w:t>
      </w:r>
      <w:r>
        <w:rPr>
          <w:rFonts w:hint="eastAsia"/>
        </w:rPr>
        <w:t>年制定了《土地法》，以防止发生家族冲突。对于社区农业土地和牧场（其他诸如狩猎、柴火和果树用土地等）的划分，以在企业部门大规模扩张前保护最弱势群体土地所有权为目的。</w:t>
      </w:r>
    </w:p>
    <w:p w:rsidR="00000000" w:rsidRDefault="0049028F" w:rsidP="0049028F">
      <w:pPr>
        <w:spacing w:after="240" w:line="360" w:lineRule="exact"/>
        <w:ind w:firstLineChars="200" w:firstLine="31680"/>
        <w:rPr>
          <w:rFonts w:hint="eastAsia"/>
        </w:rPr>
      </w:pPr>
      <w:r>
        <w:rPr>
          <w:rFonts w:hint="eastAsia"/>
        </w:rPr>
        <w:t>另外，如果国内大批流离失所的人口或在邻国生活的难民返回故乡</w:t>
      </w:r>
      <w:r>
        <w:rPr>
          <w:rFonts w:hint="eastAsia"/>
        </w:rPr>
        <w:t>，会有利地缓解人口密集地区的土地压力。但这个过程是艰难的。一项关于农业生产体制和</w:t>
      </w:r>
      <w:r>
        <w:rPr>
          <w:rFonts w:hint="eastAsia"/>
        </w:rPr>
        <w:t>2003</w:t>
      </w:r>
      <w:r>
        <w:rPr>
          <w:rFonts w:hint="eastAsia"/>
        </w:rPr>
        <w:t>年莫桑比克农村经济形势的研究表明，同过去一样，土地常由最有影响力的家庭决定，而且社区首领的亲属拥有最大片土地。现在农民中的社会差异更加尖锐，因为最有实力的家庭将弱势群体，通常是从国外回来的人当成廉价劳动力。回国的人即使得到了自己的土地，也会遇到如下情况，即他们在下一个收获季节来到之前若没有谋生手段，就得被迫到当地居民的农场去找活干，而不是在自己的土地上耕作。因此他们冒险进入了一个依赖下一个农业生产季节的恶性循环，这类人不</w:t>
      </w:r>
      <w:r>
        <w:rPr>
          <w:rFonts w:hint="eastAsia"/>
        </w:rPr>
        <w:t>应被看作是完全的劳动力。这种情况在全国普遍存在。</w:t>
      </w:r>
    </w:p>
    <w:p w:rsidR="00000000" w:rsidRDefault="0049028F" w:rsidP="0049028F">
      <w:pPr>
        <w:spacing w:after="240" w:line="360" w:lineRule="exact"/>
        <w:ind w:firstLineChars="200" w:firstLine="31680"/>
        <w:rPr>
          <w:rFonts w:hint="eastAsia"/>
        </w:rPr>
      </w:pPr>
      <w:r>
        <w:rPr>
          <w:rFonts w:hint="eastAsia"/>
        </w:rPr>
        <w:t>农业和农村发展部在其土地政策和战略中详细说明其主要目标是保障食物安全、可持续发展、减少失业和降低绝对贫困水平等。为了实施这些措施或政策，农业和农村发展部制定了一体化农业计划。农业用地的管理与农业扩展、研究等都成为这项计划的一部分。</w:t>
      </w:r>
    </w:p>
    <w:p w:rsidR="00000000" w:rsidRDefault="0049028F" w:rsidP="0049028F">
      <w:pPr>
        <w:spacing w:after="240" w:line="360" w:lineRule="exact"/>
        <w:ind w:firstLineChars="200" w:firstLine="31680"/>
      </w:pPr>
      <w:r>
        <w:rPr>
          <w:rFonts w:hint="eastAsia"/>
        </w:rPr>
        <w:t>实际上，农业一体化计划农业用地管理文件以下述内容作为其战略：</w:t>
      </w:r>
    </w:p>
    <w:p w:rsidR="00000000" w:rsidRDefault="0049028F">
      <w:pPr>
        <w:numPr>
          <w:ilvl w:val="0"/>
          <w:numId w:val="9"/>
        </w:numPr>
        <w:spacing w:after="240" w:line="360" w:lineRule="exact"/>
      </w:pPr>
      <w:r>
        <w:rPr>
          <w:rFonts w:hint="eastAsia"/>
        </w:rPr>
        <w:t>支持当地社区和城镇与农业扩展和调查相协调以开展农业用地管理工作。</w:t>
      </w:r>
      <w:r>
        <w:t xml:space="preserve"> </w:t>
      </w:r>
    </w:p>
    <w:p w:rsidR="00000000" w:rsidRDefault="0049028F">
      <w:pPr>
        <w:numPr>
          <w:ilvl w:val="0"/>
          <w:numId w:val="9"/>
        </w:numPr>
        <w:spacing w:after="240" w:line="360" w:lineRule="exact"/>
      </w:pPr>
      <w:r>
        <w:rPr>
          <w:rFonts w:hint="eastAsia"/>
        </w:rPr>
        <w:t>调查政策和法规是否合适，包括土地政策的实施管理。</w:t>
      </w:r>
      <w:r>
        <w:t xml:space="preserve"> </w:t>
      </w:r>
    </w:p>
    <w:p w:rsidR="00000000" w:rsidRDefault="0049028F">
      <w:pPr>
        <w:spacing w:after="240" w:line="360" w:lineRule="exact"/>
        <w:rPr>
          <w:rFonts w:eastAsia="KaiTi_GB2312"/>
          <w:b/>
          <w:bCs/>
          <w:color w:val="0000FF"/>
        </w:rPr>
      </w:pPr>
      <w:r>
        <w:rPr>
          <w:rFonts w:eastAsia="KaiTi_GB2312" w:hint="eastAsia"/>
          <w:b/>
          <w:bCs/>
          <w:color w:val="0000FF"/>
        </w:rPr>
        <w:t>农村信贷</w:t>
      </w:r>
      <w:r>
        <w:rPr>
          <w:rFonts w:eastAsia="KaiTi_GB2312"/>
          <w:b/>
          <w:bCs/>
          <w:color w:val="0000FF"/>
        </w:rPr>
        <w:t xml:space="preserve"> </w:t>
      </w:r>
    </w:p>
    <w:p w:rsidR="00000000" w:rsidRDefault="0049028F" w:rsidP="0049028F">
      <w:pPr>
        <w:spacing w:after="240" w:line="360" w:lineRule="exact"/>
        <w:ind w:firstLineChars="200" w:firstLine="31680"/>
        <w:rPr>
          <w:rFonts w:hint="eastAsia"/>
        </w:rPr>
      </w:pPr>
      <w:r>
        <w:rPr>
          <w:rFonts w:hint="eastAsia"/>
        </w:rPr>
        <w:t>农村金融系统是一体化农业计划的一个组</w:t>
      </w:r>
      <w:r>
        <w:rPr>
          <w:rFonts w:hint="eastAsia"/>
        </w:rPr>
        <w:t>成部分，其主要目标是保障现金流动到主要由妇女组成的家族。信贷总额从</w:t>
      </w:r>
      <w:r>
        <w:rPr>
          <w:rFonts w:hint="eastAsia"/>
        </w:rPr>
        <w:t>1987</w:t>
      </w:r>
      <w:r>
        <w:rPr>
          <w:rFonts w:hint="eastAsia"/>
        </w:rPr>
        <w:t>年的</w:t>
      </w:r>
      <w:r>
        <w:rPr>
          <w:rFonts w:hint="eastAsia"/>
        </w:rPr>
        <w:t>2 610</w:t>
      </w:r>
      <w:r>
        <w:rPr>
          <w:rFonts w:hint="eastAsia"/>
        </w:rPr>
        <w:t>万美元增长到</w:t>
      </w:r>
      <w:r>
        <w:rPr>
          <w:rFonts w:hint="eastAsia"/>
        </w:rPr>
        <w:t>1995</w:t>
      </w:r>
      <w:r>
        <w:rPr>
          <w:rFonts w:hint="eastAsia"/>
        </w:rPr>
        <w:t>年的</w:t>
      </w:r>
      <w:r>
        <w:rPr>
          <w:rFonts w:hint="eastAsia"/>
        </w:rPr>
        <w:t>3 500</w:t>
      </w:r>
      <w:r>
        <w:rPr>
          <w:rFonts w:hint="eastAsia"/>
        </w:rPr>
        <w:t>万美元。农业部门当前吸收了莫桑比克经济中总贷款额的</w:t>
      </w:r>
      <w:r>
        <w:rPr>
          <w:rFonts w:hint="eastAsia"/>
        </w:rPr>
        <w:t>21%</w:t>
      </w:r>
      <w:r>
        <w:rPr>
          <w:rFonts w:hint="eastAsia"/>
        </w:rPr>
        <w:t>。这些稀缺贷款主要用于在消费品买卖方面快速盈利或农产品商品化。家庭由于缺少收入和无法满足商业银行的要求而很难得到贷款。</w:t>
      </w:r>
      <w:r>
        <w:t xml:space="preserve"> </w:t>
      </w:r>
    </w:p>
    <w:p w:rsidR="00000000" w:rsidRDefault="0049028F" w:rsidP="0049028F">
      <w:pPr>
        <w:spacing w:after="240" w:line="360" w:lineRule="exact"/>
        <w:ind w:firstLineChars="200" w:firstLine="31680"/>
        <w:rPr>
          <w:rFonts w:hint="eastAsia"/>
        </w:rPr>
      </w:pPr>
      <w:r>
        <w:rPr>
          <w:rFonts w:hint="eastAsia"/>
        </w:rPr>
        <w:t>农业机构致力于农村发展，尝试加强农业资金的提供，开辟了多种资金来源，如：农业和农村发展基金，渔业发展基金，小企业发展基金和农业信贷与农村发展基金等。</w:t>
      </w:r>
    </w:p>
    <w:p w:rsidR="00000000" w:rsidRDefault="0049028F" w:rsidP="0049028F">
      <w:pPr>
        <w:spacing w:after="240" w:line="360" w:lineRule="exact"/>
        <w:ind w:firstLineChars="200" w:firstLine="31680"/>
        <w:rPr>
          <w:rFonts w:hint="eastAsia"/>
        </w:rPr>
      </w:pPr>
      <w:r>
        <w:rPr>
          <w:rFonts w:hint="eastAsia"/>
        </w:rPr>
        <w:t>除了上面提到的基金外，还有其他农业发展筹资来源，如各种项目、非</w:t>
      </w:r>
      <w:r>
        <w:rPr>
          <w:rFonts w:hint="eastAsia"/>
        </w:rPr>
        <w:t>政府组织与农村非正规部门的人际关系互动，这些有助于并能促进贷款活动。</w:t>
      </w:r>
    </w:p>
    <w:p w:rsidR="00000000" w:rsidRDefault="0049028F" w:rsidP="0049028F">
      <w:pPr>
        <w:spacing w:after="240" w:line="360" w:lineRule="exact"/>
        <w:ind w:firstLineChars="200" w:firstLine="31680"/>
        <w:rPr>
          <w:rFonts w:hint="eastAsia"/>
        </w:rPr>
      </w:pPr>
      <w:r>
        <w:rPr>
          <w:rFonts w:hint="eastAsia"/>
        </w:rPr>
        <w:t>在莫桑比克北部，特别是楠普拉省，这方面有一些很好的经验。通过非政府组织的帮助，家庭主妇成立了一个名为楠普拉农村妇女协会的组织，来从事营利活动，使她们赚到所需的钱用于申请贷款。</w:t>
      </w:r>
    </w:p>
    <w:p w:rsidR="00000000" w:rsidRDefault="0049028F" w:rsidP="0049028F">
      <w:pPr>
        <w:spacing w:after="240" w:line="360" w:lineRule="exact"/>
        <w:ind w:firstLineChars="200" w:firstLine="31680"/>
        <w:rPr>
          <w:rFonts w:hint="eastAsia"/>
        </w:rPr>
      </w:pPr>
      <w:r>
        <w:rPr>
          <w:rFonts w:hint="eastAsia"/>
        </w:rPr>
        <w:t>在莫桑比克南部，瑞士非政府组织与扩展到马普托省一些地区的相关网络和妇女团体合作提供贷款（种子、小型物种和渔业），取得了很好的效果。贷款的偿还率超过</w:t>
      </w:r>
      <w:r>
        <w:rPr>
          <w:rFonts w:hint="eastAsia"/>
        </w:rPr>
        <w:t>50%</w:t>
      </w:r>
      <w:r>
        <w:rPr>
          <w:rFonts w:hint="eastAsia"/>
        </w:rPr>
        <w:t>。</w:t>
      </w:r>
    </w:p>
    <w:p w:rsidR="00000000" w:rsidRDefault="0049028F" w:rsidP="0049028F">
      <w:pPr>
        <w:spacing w:after="240" w:line="360" w:lineRule="exact"/>
        <w:ind w:firstLineChars="200" w:firstLine="31680"/>
        <w:rPr>
          <w:rFonts w:hint="eastAsia"/>
        </w:rPr>
      </w:pPr>
      <w:r>
        <w:rPr>
          <w:rFonts w:hint="eastAsia"/>
        </w:rPr>
        <w:t>在莫桑比克南部加扎省，一个叫做马图巴牧人和农场主协会的组织从事农业土地灌溉生产，现在需要投入，以增加收入和提高</w:t>
      </w:r>
      <w:r>
        <w:rPr>
          <w:rFonts w:hint="eastAsia"/>
        </w:rPr>
        <w:t>项目的可行性。协会成员组成协会后，可以获得联合国妇女发展基金提供的贷款来经营获利。</w:t>
      </w:r>
    </w:p>
    <w:p w:rsidR="00000000" w:rsidRDefault="0049028F" w:rsidP="0049028F">
      <w:pPr>
        <w:spacing w:after="240" w:line="360" w:lineRule="exact"/>
        <w:ind w:firstLineChars="200" w:firstLine="31680"/>
      </w:pPr>
      <w:r>
        <w:rPr>
          <w:rFonts w:hint="eastAsia"/>
        </w:rPr>
        <w:t>不管这些项目成败与否，都为基层社会信贷体系的改善做出了贡献。</w:t>
      </w:r>
    </w:p>
    <w:p w:rsidR="00000000" w:rsidRDefault="0049028F">
      <w:pPr>
        <w:pStyle w:val="H2"/>
        <w:rPr>
          <w:rFonts w:ascii="Times New Roman" w:hint="eastAsia"/>
          <w:lang w:val="en-US"/>
        </w:rPr>
      </w:pPr>
      <w:r>
        <w:rPr>
          <w:rFonts w:ascii="Times New Roman" w:hint="eastAsia"/>
          <w:lang w:val="en-US"/>
        </w:rPr>
        <w:t>农村拓展服务</w:t>
      </w:r>
    </w:p>
    <w:p w:rsidR="00000000" w:rsidRDefault="0049028F" w:rsidP="0049028F">
      <w:pPr>
        <w:spacing w:after="240" w:line="360" w:lineRule="exact"/>
        <w:ind w:firstLineChars="200" w:firstLine="31680"/>
        <w:rPr>
          <w:rFonts w:hint="eastAsia"/>
        </w:rPr>
      </w:pPr>
      <w:r>
        <w:rPr>
          <w:rFonts w:hint="eastAsia"/>
        </w:rPr>
        <w:t>农村拓展小组是</w:t>
      </w:r>
      <w:r>
        <w:rPr>
          <w:rFonts w:hint="eastAsia"/>
        </w:rPr>
        <w:t>1992</w:t>
      </w:r>
      <w:r>
        <w:rPr>
          <w:rFonts w:hint="eastAsia"/>
        </w:rPr>
        <w:t>年由国家乡村拓展理事会设立的，致力于向农村妇女提供拓展服务，使妇女适应她们的再生产角色。训练内容主要有食物保存（例如：制作西红柿、洋葱及其他蔬菜水果罐头），以及食物仓储。商讨针对妇女的拓展训练种类并开展拓展服务。</w:t>
      </w:r>
    </w:p>
    <w:p w:rsidR="00000000" w:rsidRDefault="0049028F" w:rsidP="0049028F">
      <w:pPr>
        <w:spacing w:after="240" w:line="360" w:lineRule="exact"/>
        <w:ind w:firstLineChars="200" w:firstLine="31680"/>
        <w:rPr>
          <w:rFonts w:hint="eastAsia"/>
        </w:rPr>
      </w:pPr>
      <w:r>
        <w:rPr>
          <w:rFonts w:hint="eastAsia"/>
        </w:rPr>
        <w:t>绝大多数拓展工作者和主管人员是男性，因此，能够参加职业培训课程的男性实际上要比女性多。</w:t>
      </w:r>
    </w:p>
    <w:p w:rsidR="00000000" w:rsidRDefault="0049028F" w:rsidP="0049028F">
      <w:pPr>
        <w:spacing w:after="240" w:line="360" w:lineRule="exact"/>
        <w:ind w:firstLineChars="200" w:firstLine="31680"/>
        <w:rPr>
          <w:color w:val="000000"/>
          <w:szCs w:val="21"/>
          <w:lang w:val="zh-CN"/>
        </w:rPr>
      </w:pPr>
      <w:r>
        <w:rPr>
          <w:rFonts w:hint="eastAsia"/>
          <w:color w:val="000000"/>
          <w:szCs w:val="21"/>
          <w:lang w:val="zh-CN"/>
        </w:rPr>
        <w:t>受益于培训项目的农民人数表明</w:t>
      </w:r>
      <w:r>
        <w:rPr>
          <w:rFonts w:hint="eastAsia"/>
          <w:color w:val="000000"/>
          <w:szCs w:val="21"/>
          <w:lang w:val="zh-CN"/>
        </w:rPr>
        <w:t>，男性超过了女性，这与男性拓展工作者居多有关，而且农村妇女的高文盲率和村落的文化习俗也是造成这种现象的原因。</w:t>
      </w:r>
    </w:p>
    <w:p w:rsidR="00000000" w:rsidRDefault="0049028F" w:rsidP="0049028F">
      <w:pPr>
        <w:spacing w:after="240" w:line="360" w:lineRule="exact"/>
        <w:ind w:firstLineChars="200" w:firstLine="31680"/>
        <w:rPr>
          <w:rFonts w:hint="eastAsia"/>
        </w:rPr>
      </w:pPr>
      <w:r>
        <w:rPr>
          <w:rFonts w:hint="eastAsia"/>
        </w:rPr>
        <w:t>在这方面要强调的是，在风俗习惯中，农村妇女仍然认为自己的权利是神圣的。需提及的事实是，政府一级在让妇女了解其自身的权利方面做得太少。不过，现有的非政府组织，包括农村妇女协会为全国的农村妇女提供了支持。</w:t>
      </w:r>
    </w:p>
    <w:p w:rsidR="00000000" w:rsidRDefault="0049028F" w:rsidP="0049028F">
      <w:pPr>
        <w:spacing w:after="240" w:line="360" w:lineRule="exact"/>
        <w:ind w:firstLineChars="200" w:firstLine="31680"/>
        <w:rPr>
          <w:rFonts w:hint="eastAsia"/>
        </w:rPr>
      </w:pPr>
      <w:r>
        <w:rPr>
          <w:rFonts w:hint="eastAsia"/>
        </w:rPr>
        <w:t>农村妇女在政府一级没有席位，而且政府也没有为满足这一占全国大多数人口的群体的需要做出任何特别计划。</w:t>
      </w:r>
    </w:p>
    <w:p w:rsidR="00000000" w:rsidRDefault="0049028F">
      <w:pPr>
        <w:numPr>
          <w:ilvl w:val="0"/>
          <w:numId w:val="9"/>
        </w:numPr>
        <w:spacing w:after="240" w:line="360" w:lineRule="exact"/>
        <w:rPr>
          <w:rFonts w:hint="eastAsia"/>
        </w:rPr>
      </w:pPr>
      <w:r>
        <w:rPr>
          <w:rFonts w:hint="eastAsia"/>
        </w:rPr>
        <w:t>有时，农村妇女无法享受到医疗服务，而且医疗中心距乡村也很遥远。</w:t>
      </w:r>
    </w:p>
    <w:p w:rsidR="00000000" w:rsidRDefault="0049028F">
      <w:pPr>
        <w:numPr>
          <w:ilvl w:val="0"/>
          <w:numId w:val="9"/>
        </w:numPr>
        <w:spacing w:after="240" w:line="360" w:lineRule="exact"/>
        <w:rPr>
          <w:rFonts w:hint="eastAsia"/>
        </w:rPr>
      </w:pPr>
      <w:r>
        <w:rPr>
          <w:rFonts w:hint="eastAsia"/>
        </w:rPr>
        <w:t>需提及的一个问题是农村地区缺乏外界市</w:t>
      </w:r>
      <w:r>
        <w:rPr>
          <w:rFonts w:hint="eastAsia"/>
        </w:rPr>
        <w:t>场投资的吸引力。</w:t>
      </w:r>
    </w:p>
    <w:p w:rsidR="00000000" w:rsidRDefault="0049028F" w:rsidP="0049028F">
      <w:pPr>
        <w:spacing w:after="240" w:line="360" w:lineRule="exact"/>
        <w:ind w:firstLineChars="200" w:firstLine="31680"/>
        <w:rPr>
          <w:rFonts w:hint="eastAsia"/>
        </w:rPr>
      </w:pPr>
      <w:r>
        <w:rPr>
          <w:rFonts w:hint="eastAsia"/>
        </w:rPr>
        <w:t>实际上，莫桑比克政府正在根据五年计划（</w:t>
      </w:r>
      <w:r>
        <w:rPr>
          <w:rFonts w:hint="eastAsia"/>
        </w:rPr>
        <w:t>1999-2004</w:t>
      </w:r>
      <w:r>
        <w:rPr>
          <w:rFonts w:hint="eastAsia"/>
        </w:rPr>
        <w:t>年）进行改革，包括解决农业方面的一些性别问题。</w:t>
      </w:r>
    </w:p>
    <w:p w:rsidR="00000000" w:rsidRDefault="0049028F">
      <w:pPr>
        <w:pStyle w:val="H2"/>
        <w:rPr>
          <w:rFonts w:ascii="Times New Roman" w:hint="eastAsia"/>
          <w:lang w:val="en-US"/>
        </w:rPr>
      </w:pPr>
      <w:r>
        <w:rPr>
          <w:rFonts w:ascii="Times New Roman" w:hint="eastAsia"/>
          <w:lang w:val="en-US"/>
        </w:rPr>
        <w:t>妇女和环境</w:t>
      </w:r>
    </w:p>
    <w:p w:rsidR="00000000" w:rsidRDefault="0049028F" w:rsidP="0049028F">
      <w:pPr>
        <w:spacing w:after="240" w:line="360" w:lineRule="exact"/>
        <w:ind w:firstLineChars="200" w:firstLine="31680"/>
        <w:rPr>
          <w:rFonts w:hint="eastAsia"/>
        </w:rPr>
      </w:pPr>
      <w:r>
        <w:rPr>
          <w:rFonts w:hint="eastAsia"/>
        </w:rPr>
        <w:t>近几十年来，莫桑比克人口不断增长，达到了约</w:t>
      </w:r>
      <w:r>
        <w:rPr>
          <w:rFonts w:hint="eastAsia"/>
        </w:rPr>
        <w:t>3.3%</w:t>
      </w:r>
      <w:r>
        <w:rPr>
          <w:rFonts w:hint="eastAsia"/>
        </w:rPr>
        <w:t>，这是由占较大比例的不稳定人口造成的。正因为如此，妇女所占人口比例超过了</w:t>
      </w:r>
      <w:r>
        <w:rPr>
          <w:rFonts w:hint="eastAsia"/>
        </w:rPr>
        <w:t>50%</w:t>
      </w:r>
      <w:r>
        <w:rPr>
          <w:rFonts w:hint="eastAsia"/>
        </w:rPr>
        <w:t>。</w:t>
      </w:r>
    </w:p>
    <w:p w:rsidR="00000000" w:rsidRDefault="0049028F" w:rsidP="0049028F">
      <w:pPr>
        <w:spacing w:after="240" w:line="360" w:lineRule="exact"/>
        <w:ind w:firstLineChars="200" w:firstLine="31680"/>
        <w:rPr>
          <w:rFonts w:hint="eastAsia"/>
        </w:rPr>
      </w:pPr>
      <w:r>
        <w:rPr>
          <w:rFonts w:hint="eastAsia"/>
        </w:rPr>
        <w:t>妇女居住的城市和农村地区严重的贫困状况是形成环境问题的主要原因。</w:t>
      </w:r>
    </w:p>
    <w:p w:rsidR="00000000" w:rsidRDefault="0049028F" w:rsidP="0049028F">
      <w:pPr>
        <w:spacing w:after="240" w:line="360" w:lineRule="exact"/>
        <w:ind w:firstLineChars="200" w:firstLine="31680"/>
        <w:rPr>
          <w:rFonts w:hint="eastAsia"/>
        </w:rPr>
      </w:pPr>
      <w:r>
        <w:rPr>
          <w:rFonts w:hint="eastAsia"/>
        </w:rPr>
        <w:t>许多城市不加限制地伐木作燃料，使数千公顷土地遭到滥砍滥伐，从而造成燃料缺乏，妇女不得不到很远的地方去寻找能源。</w:t>
      </w:r>
      <w:r>
        <w:rPr>
          <w:rFonts w:hint="eastAsia"/>
        </w:rPr>
        <w:t>1980</w:t>
      </w:r>
      <w:r>
        <w:rPr>
          <w:rFonts w:hint="eastAsia"/>
        </w:rPr>
        <w:t>年代末期，平均砍伐率估计达到了</w:t>
      </w:r>
      <w:r>
        <w:rPr>
          <w:rFonts w:hint="eastAsia"/>
        </w:rPr>
        <w:t>0.8%</w:t>
      </w:r>
      <w:r>
        <w:rPr>
          <w:rFonts w:hint="eastAsia"/>
        </w:rPr>
        <w:t>，森林开伐面积达到</w:t>
      </w:r>
      <w:r>
        <w:rPr>
          <w:rFonts w:hint="eastAsia"/>
        </w:rPr>
        <w:t>120</w:t>
      </w:r>
      <w:r>
        <w:rPr>
          <w:rFonts w:hint="eastAsia"/>
        </w:rPr>
        <w:t>公顷，而重新造林面积只有每年大约</w:t>
      </w:r>
      <w:r>
        <w:rPr>
          <w:rFonts w:hint="eastAsia"/>
        </w:rPr>
        <w:t>4</w:t>
      </w:r>
      <w:r>
        <w:t xml:space="preserve"> </w:t>
      </w:r>
      <w:r>
        <w:rPr>
          <w:rFonts w:hint="eastAsia"/>
        </w:rPr>
        <w:t>000</w:t>
      </w:r>
      <w:r>
        <w:rPr>
          <w:rFonts w:hint="eastAsia"/>
        </w:rPr>
        <w:t>公顷。植物能源和炭产量约</w:t>
      </w:r>
      <w:r>
        <w:rPr>
          <w:rFonts w:hint="eastAsia"/>
        </w:rPr>
        <w:t>15</w:t>
      </w:r>
      <w:r>
        <w:t xml:space="preserve"> </w:t>
      </w:r>
      <w:r>
        <w:rPr>
          <w:rFonts w:hint="eastAsia"/>
        </w:rPr>
        <w:t>022</w:t>
      </w:r>
      <w:r>
        <w:rPr>
          <w:rFonts w:hint="eastAsia"/>
        </w:rPr>
        <w:t>立方米，这就意味着森林资源的消耗量很大。</w:t>
      </w:r>
    </w:p>
    <w:p w:rsidR="00000000" w:rsidRDefault="0049028F" w:rsidP="0049028F">
      <w:pPr>
        <w:spacing w:after="240" w:line="360" w:lineRule="exact"/>
        <w:ind w:firstLineChars="200" w:firstLine="31680"/>
        <w:rPr>
          <w:rFonts w:hint="eastAsia"/>
        </w:rPr>
      </w:pPr>
      <w:r>
        <w:rPr>
          <w:rFonts w:hint="eastAsia"/>
        </w:rPr>
        <w:t>莫桑比克绝大部分人口从事农业活动，其中妇女占</w:t>
      </w:r>
      <w:r>
        <w:rPr>
          <w:rFonts w:hint="eastAsia"/>
        </w:rPr>
        <w:t>63%</w:t>
      </w:r>
      <w:r>
        <w:rPr>
          <w:rFonts w:hint="eastAsia"/>
        </w:rPr>
        <w:t>，她们工作的领域较多，既从事家务，又参加合作社劳动，而且负责提供食物。</w:t>
      </w:r>
    </w:p>
    <w:p w:rsidR="00000000" w:rsidRDefault="0049028F" w:rsidP="0049028F">
      <w:pPr>
        <w:spacing w:after="240" w:line="360" w:lineRule="exact"/>
        <w:ind w:firstLineChars="200" w:firstLine="31680"/>
        <w:rPr>
          <w:rFonts w:hint="eastAsia"/>
        </w:rPr>
      </w:pPr>
      <w:r>
        <w:rPr>
          <w:rFonts w:hint="eastAsia"/>
        </w:rPr>
        <w:t>农业土地流失和森林火灾共同造成了生物多样性的破坏和减少。在山坡、河岸以及沙丘耕种造成了土壤侵蚀，并使土地减产，这给妇女带来了很大伤害。</w:t>
      </w:r>
    </w:p>
    <w:p w:rsidR="00000000" w:rsidRDefault="0049028F" w:rsidP="0049028F">
      <w:pPr>
        <w:spacing w:after="240" w:line="360" w:lineRule="exact"/>
        <w:ind w:firstLineChars="200" w:firstLine="31680"/>
      </w:pPr>
      <w:r>
        <w:rPr>
          <w:rFonts w:hint="eastAsia"/>
        </w:rPr>
        <w:t>卫生问题是对城市化进程影响最严重的一个方面，水资源缺乏和卫生条件差，使传染病和寄生虫病的传播率上升。妇女因此所受影响较大，因为她们承担</w:t>
      </w:r>
      <w:r>
        <w:rPr>
          <w:rFonts w:hint="eastAsia"/>
        </w:rPr>
        <w:t>着打扫房屋、清扫并处理垃圾、寻找水源和照顾孩子的重任。</w:t>
      </w:r>
      <w:r>
        <w:t xml:space="preserve"> </w:t>
      </w:r>
    </w:p>
    <w:p w:rsidR="00000000" w:rsidRDefault="0049028F" w:rsidP="0049028F">
      <w:pPr>
        <w:spacing w:after="240" w:line="360" w:lineRule="exact"/>
        <w:ind w:firstLineChars="200" w:firstLine="31680"/>
        <w:rPr>
          <w:rFonts w:hint="eastAsia"/>
        </w:rPr>
      </w:pPr>
      <w:r>
        <w:rPr>
          <w:rFonts w:hint="eastAsia"/>
        </w:rPr>
        <w:t>1995</w:t>
      </w:r>
      <w:r>
        <w:rPr>
          <w:rFonts w:hint="eastAsia"/>
        </w:rPr>
        <w:t>年获得饮用水的人口占总人口的</w:t>
      </w:r>
      <w:r>
        <w:rPr>
          <w:rFonts w:hint="eastAsia"/>
        </w:rPr>
        <w:t>33%</w:t>
      </w:r>
      <w:r>
        <w:rPr>
          <w:rFonts w:hint="eastAsia"/>
        </w:rPr>
        <w:t>，其中能享用卫生设施的占</w:t>
      </w:r>
      <w:r>
        <w:rPr>
          <w:rFonts w:hint="eastAsia"/>
        </w:rPr>
        <w:t>20%</w:t>
      </w:r>
      <w:r>
        <w:rPr>
          <w:rFonts w:hint="eastAsia"/>
        </w:rPr>
        <w:t>。另外，得不到饮用水的人口为</w:t>
      </w:r>
      <w:r>
        <w:rPr>
          <w:rFonts w:hint="eastAsia"/>
        </w:rPr>
        <w:t>1 010</w:t>
      </w:r>
      <w:r>
        <w:rPr>
          <w:rFonts w:hint="eastAsia"/>
        </w:rPr>
        <w:t>万，缺少卫生设施的人口为</w:t>
      </w:r>
      <w:r>
        <w:rPr>
          <w:rFonts w:hint="eastAsia"/>
        </w:rPr>
        <w:t>1 210</w:t>
      </w:r>
      <w:r>
        <w:rPr>
          <w:rFonts w:hint="eastAsia"/>
        </w:rPr>
        <w:t>。非正规市场的绝大部分销售和消费人员为妇女，因此，她们自然成为环境卫生条件恶化的首要受害者。</w:t>
      </w:r>
    </w:p>
    <w:p w:rsidR="00000000" w:rsidRDefault="0049028F" w:rsidP="0049028F">
      <w:pPr>
        <w:spacing w:after="240" w:line="360" w:lineRule="exact"/>
        <w:ind w:firstLineChars="200" w:firstLine="31680"/>
        <w:rPr>
          <w:rFonts w:hint="eastAsia"/>
        </w:rPr>
      </w:pPr>
      <w:r>
        <w:rPr>
          <w:rFonts w:hint="eastAsia"/>
        </w:rPr>
        <w:t>工业造成环境污染，并对生态平衡构成了严重威胁。在莫桑比克，轻工业的主要劳动力是妇女，她们在工作中没有任何劳动保护（靴子、手套、防护服、面具、头盔）来防止工业元素释放所带来的伤害。女工长期接触污染物，会使她们的健康状况</w:t>
      </w:r>
      <w:r>
        <w:rPr>
          <w:rFonts w:hint="eastAsia"/>
        </w:rPr>
        <w:t>日益恶化，怀孕和哺乳期女工受到的危害更大。</w:t>
      </w:r>
    </w:p>
    <w:p w:rsidR="00000000" w:rsidRDefault="0049028F" w:rsidP="0049028F">
      <w:pPr>
        <w:spacing w:after="240" w:line="360" w:lineRule="exact"/>
        <w:ind w:firstLineChars="200" w:firstLine="31680"/>
        <w:rPr>
          <w:rFonts w:hint="eastAsia"/>
        </w:rPr>
      </w:pPr>
      <w:r>
        <w:rPr>
          <w:rFonts w:hint="eastAsia"/>
        </w:rPr>
        <w:t>自然灾害（干旱、洪水和热带气旋）迫使人们随环境变化而移徙，尤其是妇女，从而使迁徙地区的自然资源承受了更大的人口压力。</w:t>
      </w:r>
    </w:p>
    <w:p w:rsidR="00000000" w:rsidRDefault="0049028F" w:rsidP="0049028F">
      <w:pPr>
        <w:spacing w:after="240" w:line="360" w:lineRule="exact"/>
        <w:ind w:firstLineChars="200" w:firstLine="31680"/>
        <w:rPr>
          <w:rFonts w:hint="eastAsia"/>
        </w:rPr>
      </w:pPr>
      <w:r>
        <w:rPr>
          <w:rFonts w:hint="eastAsia"/>
        </w:rPr>
        <w:t>以妇女为主的移徙人数日益增多，使移民小农场的自然资源承受了很大的人口压力。</w:t>
      </w:r>
    </w:p>
    <w:p w:rsidR="00000000" w:rsidRDefault="0049028F">
      <w:pPr>
        <w:pStyle w:val="H2"/>
        <w:spacing w:line="340" w:lineRule="exact"/>
        <w:rPr>
          <w:rFonts w:ascii="Times New Roman" w:hint="eastAsia"/>
          <w:lang w:val="en-US"/>
        </w:rPr>
      </w:pPr>
      <w:r>
        <w:rPr>
          <w:rFonts w:ascii="Times New Roman" w:hint="eastAsia"/>
          <w:lang w:val="en-US"/>
        </w:rPr>
        <w:t>为阻止环境恶化所采取的措施</w:t>
      </w:r>
    </w:p>
    <w:p w:rsidR="00000000" w:rsidRDefault="0049028F" w:rsidP="0049028F">
      <w:pPr>
        <w:spacing w:after="240" w:line="340" w:lineRule="exact"/>
        <w:ind w:firstLineChars="200" w:firstLine="31680"/>
        <w:rPr>
          <w:rFonts w:hint="eastAsia"/>
        </w:rPr>
      </w:pPr>
      <w:r>
        <w:rPr>
          <w:rFonts w:hint="eastAsia"/>
        </w:rPr>
        <w:t>1995</w:t>
      </w:r>
      <w:r>
        <w:rPr>
          <w:rFonts w:hint="eastAsia"/>
        </w:rPr>
        <w:t>年，莫桑比克在可持续发展的基础上制定了环境保护政策，目的在于消除贫困，改善莫桑比克人民的生活质量和减少自然环境的破坏。</w:t>
      </w:r>
      <w:r>
        <w:t xml:space="preserve"> </w:t>
      </w:r>
    </w:p>
    <w:p w:rsidR="00000000" w:rsidRDefault="0049028F" w:rsidP="0049028F">
      <w:pPr>
        <w:spacing w:after="240" w:line="340" w:lineRule="exact"/>
        <w:ind w:firstLineChars="200" w:firstLine="31680"/>
        <w:rPr>
          <w:rFonts w:hint="eastAsia"/>
        </w:rPr>
      </w:pPr>
      <w:r>
        <w:rPr>
          <w:rFonts w:hint="eastAsia"/>
        </w:rPr>
        <w:t>环境保护政策对于妇女格外关注，在自然资源利用、环境保护教育和其他计划中提供给妇女平等的机会。</w:t>
      </w:r>
    </w:p>
    <w:p w:rsidR="00000000" w:rsidRDefault="0049028F" w:rsidP="0049028F">
      <w:pPr>
        <w:spacing w:after="240" w:line="340" w:lineRule="exact"/>
        <w:ind w:firstLineChars="200" w:firstLine="31680"/>
        <w:rPr>
          <w:rFonts w:hint="eastAsia"/>
        </w:rPr>
      </w:pPr>
      <w:r>
        <w:rPr>
          <w:rFonts w:hint="eastAsia"/>
        </w:rPr>
        <w:t>1997</w:t>
      </w:r>
      <w:r>
        <w:rPr>
          <w:rFonts w:hint="eastAsia"/>
        </w:rPr>
        <w:t>年</w:t>
      </w:r>
      <w:r>
        <w:rPr>
          <w:rFonts w:hint="eastAsia"/>
        </w:rPr>
        <w:t>7</w:t>
      </w:r>
      <w:r>
        <w:rPr>
          <w:rFonts w:hint="eastAsia"/>
        </w:rPr>
        <w:t>月，议会通</w:t>
      </w:r>
      <w:r>
        <w:rPr>
          <w:rFonts w:hint="eastAsia"/>
        </w:rPr>
        <w:t>过了《环境保护框架法案》，目的在于保证国家的可持续发展，并强调了妇女在保护自然环境中的重要作用。</w:t>
      </w:r>
    </w:p>
    <w:p w:rsidR="00000000" w:rsidRDefault="0049028F" w:rsidP="0049028F">
      <w:pPr>
        <w:spacing w:after="240" w:line="340" w:lineRule="exact"/>
        <w:ind w:firstLineChars="200" w:firstLine="31680"/>
        <w:rPr>
          <w:rFonts w:hint="eastAsia"/>
        </w:rPr>
      </w:pPr>
      <w:r>
        <w:rPr>
          <w:rFonts w:hint="eastAsia"/>
        </w:rPr>
        <w:t>1992</w:t>
      </w:r>
      <w:r>
        <w:rPr>
          <w:rFonts w:hint="eastAsia"/>
        </w:rPr>
        <w:t>年，环境协调保护部设立了性别司，用于统一协调部内政策、计划和各项活动中的性别问题。</w:t>
      </w:r>
    </w:p>
    <w:p w:rsidR="00000000" w:rsidRDefault="0049028F" w:rsidP="0049028F">
      <w:pPr>
        <w:spacing w:after="240" w:line="340" w:lineRule="exact"/>
        <w:ind w:firstLineChars="200" w:firstLine="31680"/>
        <w:rPr>
          <w:rFonts w:hint="eastAsia"/>
        </w:rPr>
      </w:pPr>
      <w:r>
        <w:rPr>
          <w:rFonts w:hint="eastAsia"/>
        </w:rPr>
        <w:t>性别司制定了若干关于保护妇女和环境的活动计划，即：</w:t>
      </w:r>
    </w:p>
    <w:p w:rsidR="00000000" w:rsidRDefault="0049028F">
      <w:pPr>
        <w:numPr>
          <w:ilvl w:val="0"/>
          <w:numId w:val="9"/>
        </w:numPr>
        <w:spacing w:after="240" w:line="340" w:lineRule="exact"/>
      </w:pPr>
      <w:r>
        <w:rPr>
          <w:rFonts w:hint="eastAsia"/>
        </w:rPr>
        <w:t>在一些培训、人力资源、法律、学习、计划和自然资源管理部门的活动中加入了性别问题。</w:t>
      </w:r>
    </w:p>
    <w:p w:rsidR="00000000" w:rsidRDefault="0049028F">
      <w:pPr>
        <w:numPr>
          <w:ilvl w:val="0"/>
          <w:numId w:val="9"/>
        </w:numPr>
        <w:spacing w:after="240" w:line="340" w:lineRule="exact"/>
      </w:pPr>
      <w:r>
        <w:rPr>
          <w:rFonts w:hint="eastAsia"/>
        </w:rPr>
        <w:t>从一些地区的性别问题中学习如何获得、使用、控制和管理自然资源。</w:t>
      </w:r>
    </w:p>
    <w:p w:rsidR="00000000" w:rsidRDefault="0049028F" w:rsidP="0049028F">
      <w:pPr>
        <w:numPr>
          <w:ilvl w:val="0"/>
          <w:numId w:val="10"/>
        </w:numPr>
        <w:tabs>
          <w:tab w:val="clear" w:pos="780"/>
          <w:tab w:val="num" w:leader="none" w:pos="1260"/>
        </w:tabs>
        <w:spacing w:after="240" w:line="340" w:lineRule="exact"/>
        <w:ind w:leftChars="400" w:left="31680" w:hanging="420"/>
      </w:pPr>
      <w:r>
        <w:rPr>
          <w:rFonts w:hint="eastAsia"/>
        </w:rPr>
        <w:t>位于马普托省萨拉曼加马图蒂纳区曼加德扬村的国家水资源委员会在低成本公厕计划的支持下建造</w:t>
      </w:r>
      <w:r>
        <w:rPr>
          <w:rFonts w:hint="eastAsia"/>
        </w:rPr>
        <w:t>40</w:t>
      </w:r>
      <w:r>
        <w:rPr>
          <w:rFonts w:hint="eastAsia"/>
        </w:rPr>
        <w:t>个改良的公厕和</w:t>
      </w:r>
      <w:r>
        <w:rPr>
          <w:rFonts w:hint="eastAsia"/>
        </w:rPr>
        <w:t>2</w:t>
      </w:r>
      <w:r>
        <w:rPr>
          <w:rFonts w:hint="eastAsia"/>
        </w:rPr>
        <w:t>口水井。</w:t>
      </w:r>
    </w:p>
    <w:p w:rsidR="00000000" w:rsidRDefault="0049028F" w:rsidP="0049028F">
      <w:pPr>
        <w:numPr>
          <w:ilvl w:val="0"/>
          <w:numId w:val="10"/>
        </w:numPr>
        <w:tabs>
          <w:tab w:val="clear" w:pos="780"/>
          <w:tab w:val="num" w:leader="none" w:pos="1260"/>
        </w:tabs>
        <w:spacing w:after="240" w:line="340" w:lineRule="exact"/>
        <w:ind w:leftChars="400" w:left="31680" w:hanging="420"/>
      </w:pPr>
      <w:r>
        <w:rPr>
          <w:rFonts w:hint="eastAsia"/>
        </w:rPr>
        <w:t>组织</w:t>
      </w:r>
      <w:r>
        <w:rPr>
          <w:rFonts w:hint="eastAsia"/>
        </w:rPr>
        <w:t>15</w:t>
      </w:r>
      <w:r>
        <w:rPr>
          <w:rFonts w:hint="eastAsia"/>
        </w:rPr>
        <w:t>0</w:t>
      </w:r>
      <w:r>
        <w:rPr>
          <w:rFonts w:hint="eastAsia"/>
        </w:rPr>
        <w:t>人，清理马图拉市区的升级排水系统。其中主要是妇女，她们可以通过世界粮食计划署获得工作口粮（马图拉市）。</w:t>
      </w:r>
    </w:p>
    <w:p w:rsidR="00000000" w:rsidRDefault="0049028F">
      <w:pPr>
        <w:numPr>
          <w:ilvl w:val="0"/>
          <w:numId w:val="9"/>
        </w:numPr>
        <w:spacing w:after="240" w:line="340" w:lineRule="exact"/>
      </w:pPr>
      <w:r>
        <w:rPr>
          <w:rFonts w:hint="eastAsia"/>
        </w:rPr>
        <w:t>马普托省马拉坎恩地区通过种植果树和树木来防治土壤侵蚀，并帮助生产薪柴。</w:t>
      </w:r>
    </w:p>
    <w:p w:rsidR="00000000" w:rsidRDefault="0049028F">
      <w:pPr>
        <w:numPr>
          <w:ilvl w:val="0"/>
          <w:numId w:val="9"/>
        </w:numPr>
        <w:spacing w:after="240" w:line="340" w:lineRule="exact"/>
        <w:rPr>
          <w:rFonts w:hint="eastAsia"/>
        </w:rPr>
      </w:pPr>
      <w:r>
        <w:rPr>
          <w:rFonts w:hint="eastAsia"/>
        </w:rPr>
        <w:t xml:space="preserve"> </w:t>
      </w:r>
      <w:r>
        <w:rPr>
          <w:rFonts w:hint="eastAsia"/>
        </w:rPr>
        <w:t>制作并发行关于性别、妇女和环境问题的视听材料，如“妇女的作用和环境”，这项活动是在妇女、行动和变革节以及环境周开展的。另外，还出版了“妇女与生活”杂志，该杂志介绍妇女与自然的关系和妇女的日常生活。</w:t>
      </w:r>
    </w:p>
    <w:p w:rsidR="00000000" w:rsidRDefault="0049028F">
      <w:pPr>
        <w:numPr>
          <w:ilvl w:val="0"/>
          <w:numId w:val="9"/>
        </w:numPr>
        <w:spacing w:after="240" w:line="340" w:lineRule="exact"/>
        <w:rPr>
          <w:rFonts w:hint="eastAsia"/>
        </w:rPr>
      </w:pPr>
      <w:r>
        <w:rPr>
          <w:rFonts w:hint="eastAsia"/>
        </w:rPr>
        <w:t>为某些关心环境的机构和非政府组织中负责环境问题的代表、拓展人员和技术人员举办有关性别和环境问题的培训班。</w:t>
      </w:r>
    </w:p>
    <w:p w:rsidR="00000000" w:rsidRDefault="0049028F" w:rsidP="0049028F">
      <w:pPr>
        <w:spacing w:after="240" w:line="340" w:lineRule="exact"/>
        <w:ind w:firstLineChars="200" w:firstLine="31680"/>
        <w:rPr>
          <w:rFonts w:hint="eastAsia"/>
        </w:rPr>
      </w:pPr>
      <w:r>
        <w:rPr>
          <w:rFonts w:hint="eastAsia"/>
        </w:rPr>
        <w:t>民间社会实施了一些环境管理计</w:t>
      </w:r>
      <w:r>
        <w:rPr>
          <w:rFonts w:hint="eastAsia"/>
        </w:rPr>
        <w:t>划，并有私企和非政府组织的参加。其中有些当地的私企让居民参与对自然资源，即动植物的管理，对动物保护区的管理也采取了这种办法。</w:t>
      </w:r>
    </w:p>
    <w:p w:rsidR="00000000" w:rsidRDefault="0049028F" w:rsidP="0049028F">
      <w:pPr>
        <w:spacing w:after="240" w:line="340" w:lineRule="exact"/>
        <w:ind w:firstLineChars="200" w:firstLine="31680"/>
        <w:rPr>
          <w:rFonts w:hint="eastAsia"/>
        </w:rPr>
      </w:pPr>
      <w:r>
        <w:rPr>
          <w:rFonts w:hint="eastAsia"/>
        </w:rPr>
        <w:t>全国各地都开展了关心妇女利益的活动，妇女使用被称为经济奇迹的改进炉灶做饭，以节省能源；她们种植树木；通过重新造林和升高由岩石和林木形成的壁垒（岩笼），防止土壤受到侵蚀；建造饮用水井，并通过她们普遍与之协作的卫生委员会管理水井；她们烧开水并焚烧垃圾。莫桑比克的一些非政府组织如莫桑比克农村发展协会（农业互助协会）通过分配种子、锄头和提供低成本的技术教育来支持农业。</w:t>
      </w:r>
      <w:r>
        <w:t xml:space="preserve"> </w:t>
      </w:r>
    </w:p>
    <w:p w:rsidR="00000000" w:rsidRDefault="0049028F" w:rsidP="0049028F">
      <w:pPr>
        <w:spacing w:after="240" w:line="340" w:lineRule="exact"/>
        <w:ind w:firstLineChars="200" w:firstLine="31680"/>
        <w:rPr>
          <w:rFonts w:hint="eastAsia"/>
        </w:rPr>
      </w:pPr>
      <w:r>
        <w:rPr>
          <w:rFonts w:hint="eastAsia"/>
        </w:rPr>
        <w:t>非政府组织考虑通过戏</w:t>
      </w:r>
      <w:r>
        <w:rPr>
          <w:rFonts w:hint="eastAsia"/>
        </w:rPr>
        <w:t>剧、舞蹈、歌曲等形式来表述改善人民环境状况的需要。如国家舞蹈团的舞蹈“神圣的树”和纳库罗的戏剧“当地球停止转动的那一天”。</w:t>
      </w:r>
    </w:p>
    <w:p w:rsidR="00000000" w:rsidRDefault="0049028F">
      <w:pPr>
        <w:spacing w:after="240" w:line="34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15</w:t>
      </w:r>
      <w:r>
        <w:rPr>
          <w:rFonts w:ascii="KaiTi_GB2312" w:eastAsia="KaiTi_GB2312" w:hint="eastAsia"/>
          <w:b/>
          <w:bCs/>
          <w:color w:val="0000FF"/>
          <w:sz w:val="24"/>
        </w:rPr>
        <w:t>条：法律面前平等</w:t>
      </w:r>
    </w:p>
    <w:p w:rsidR="00000000" w:rsidRDefault="0049028F" w:rsidP="0049028F">
      <w:pPr>
        <w:spacing w:after="240" w:line="340" w:lineRule="exact"/>
        <w:ind w:firstLineChars="200" w:firstLine="31680"/>
        <w:rPr>
          <w:rFonts w:hint="eastAsia"/>
          <w:color w:val="FF0000"/>
          <w:szCs w:val="21"/>
          <w:lang w:val="zh-CN"/>
        </w:rPr>
      </w:pPr>
      <w:r>
        <w:rPr>
          <w:rFonts w:hint="eastAsia"/>
          <w:color w:val="000000"/>
          <w:szCs w:val="21"/>
          <w:lang w:val="zh-CN"/>
        </w:rPr>
        <w:t>虽然《宪法》规定男女在法律面前平等，但考虑到妇女在签约和管理资产方面的能力，法律并不正式平等对待结婚后的妇女，因为在当今的法律中男人被认为是一家之主。这意味着婚后的妇</w:t>
      </w:r>
      <w:r>
        <w:rPr>
          <w:rFonts w:hint="eastAsia"/>
          <w:szCs w:val="21"/>
          <w:lang w:val="zh-CN"/>
        </w:rPr>
        <w:t>女只有在得到丈夫认可后方能行使她们的权利。例如，妇女不能以她们的名字签订有关贷款、资产和商业交易的合同，但是可以在其配偶的明确同意后签订。同样，对于婚姻共有财产，</w:t>
      </w:r>
      <w:r>
        <w:rPr>
          <w:rFonts w:hint="eastAsia"/>
          <w:color w:val="000000"/>
          <w:szCs w:val="21"/>
          <w:lang w:val="zh-CN"/>
        </w:rPr>
        <w:t>男人未事先征得妻子的同意不能做任何决</w:t>
      </w:r>
      <w:r>
        <w:rPr>
          <w:rFonts w:hint="eastAsia"/>
          <w:color w:val="000000"/>
          <w:szCs w:val="21"/>
          <w:lang w:val="zh-CN"/>
        </w:rPr>
        <w:t>定。</w:t>
      </w:r>
    </w:p>
    <w:p w:rsidR="00000000" w:rsidRDefault="0049028F" w:rsidP="0049028F">
      <w:pPr>
        <w:spacing w:after="240" w:line="340" w:lineRule="exact"/>
        <w:ind w:firstLineChars="200" w:firstLine="31680"/>
        <w:rPr>
          <w:rFonts w:hint="eastAsia"/>
          <w:color w:val="000000"/>
          <w:szCs w:val="21"/>
          <w:lang w:val="zh-CN"/>
        </w:rPr>
      </w:pPr>
      <w:r>
        <w:rPr>
          <w:rFonts w:hint="eastAsia"/>
          <w:color w:val="000000"/>
          <w:szCs w:val="21"/>
          <w:lang w:val="zh-CN"/>
        </w:rPr>
        <w:t>《民法》，特别是《家庭法》，依然维护以父系家庭社会为基础的婚姻。如上所述，家庭法正在重新审查之中。</w:t>
      </w:r>
    </w:p>
    <w:p w:rsidR="00000000" w:rsidRDefault="0049028F" w:rsidP="0049028F">
      <w:pPr>
        <w:spacing w:after="240" w:line="340" w:lineRule="exact"/>
        <w:ind w:firstLineChars="200" w:firstLine="31680"/>
        <w:rPr>
          <w:rFonts w:hint="eastAsia"/>
        </w:rPr>
      </w:pPr>
      <w:r>
        <w:rPr>
          <w:rFonts w:hint="eastAsia"/>
        </w:rPr>
        <w:t>由于风俗习惯，妇女所得到的特权比《家庭法》规定的还要少。她们只有在涉及到自身的婚姻是否正式或合法时才能诉诸法律。</w:t>
      </w:r>
    </w:p>
    <w:p w:rsidR="00000000" w:rsidRDefault="0049028F" w:rsidP="0049028F">
      <w:pPr>
        <w:spacing w:after="240" w:line="340" w:lineRule="exact"/>
        <w:ind w:firstLineChars="200" w:firstLine="31680"/>
        <w:rPr>
          <w:rFonts w:hint="eastAsia"/>
        </w:rPr>
      </w:pPr>
      <w:r>
        <w:rPr>
          <w:rFonts w:hint="eastAsia"/>
        </w:rPr>
        <w:t>根据现行的《家庭法》，已婚妇女可以管理其丈夫的财产，但是仅限于其丈夫不在或是残疾的情况下，并且当签有婚前协议或者明确丈夫死后谁来继承遗产时，遗孀才能在继承遗产的名单上排到第四位（前几位是孩子、父母和兄弟）。虽然法律规定遗孀在婚姻中拥有一半财产，但是实际上妇女几乎不知道或是不会坚持自己的权利。</w:t>
      </w:r>
    </w:p>
    <w:p w:rsidR="00000000" w:rsidRDefault="0049028F" w:rsidP="0049028F">
      <w:pPr>
        <w:spacing w:after="240" w:line="340" w:lineRule="exact"/>
        <w:ind w:firstLineChars="200" w:firstLine="31680"/>
        <w:rPr>
          <w:rFonts w:hint="eastAsia"/>
        </w:rPr>
      </w:pPr>
      <w:r>
        <w:rPr>
          <w:rFonts w:hint="eastAsia"/>
        </w:rPr>
        <w:t>《公约》第</w:t>
      </w:r>
      <w:r>
        <w:rPr>
          <w:rFonts w:hint="eastAsia"/>
        </w:rPr>
        <w:t>15</w:t>
      </w:r>
      <w:r>
        <w:rPr>
          <w:rFonts w:hint="eastAsia"/>
        </w:rPr>
        <w:t>条（</w:t>
      </w:r>
      <w:r>
        <w:rPr>
          <w:rFonts w:hint="eastAsia"/>
        </w:rPr>
        <w:t>3</w:t>
      </w:r>
      <w:r>
        <w:rPr>
          <w:rFonts w:hint="eastAsia"/>
        </w:rPr>
        <w:t>）规定，旨在限制妇女法律行为能力的所有合同和其他任何具有法律效力的私人文书，应一律视为无效，但是莫桑比克政府在履行《公约》规定的义务方面没有取得较大的进展。形式上，法院在平等的基础上对待妇女。她们可以本人名义起誓，并在同男性平等的基础上在法律系统占有一席之地。在莫桑比克，越来越多的妇女从事法官和律师工作，或是在司法系统和民事法院工作。因此，总的来说，由于法院因缺少合格人员而难以开展工作。虽然法律援助对男女都是免费的，但是没有多少妇女会求助于这种援助，这主要是社会和文化压力造成的。许多妇</w:t>
      </w:r>
      <w:r>
        <w:rPr>
          <w:rFonts w:hint="eastAsia"/>
        </w:rPr>
        <w:t>女不知道，也不想知道任何现有法律援助的情况，这也与文化方面的压力有关。妇女求助法院解决她们的问题时，时常受到轻视。</w:t>
      </w:r>
    </w:p>
    <w:p w:rsidR="00000000" w:rsidRDefault="0049028F" w:rsidP="0049028F">
      <w:pPr>
        <w:spacing w:after="240" w:line="340" w:lineRule="exact"/>
        <w:ind w:firstLineChars="200" w:firstLine="31680"/>
      </w:pPr>
      <w:r>
        <w:rPr>
          <w:rFonts w:hint="eastAsia"/>
        </w:rPr>
        <w:t>开展了一些宣传运动，让妇女了解她们自身的需要，而且一些组织经常向她们提供法律建议，但是这些组织大都在城市工作。这就限制了他们的工作效力，因为多数妇女都在农村生活。</w:t>
      </w:r>
    </w:p>
    <w:p w:rsidR="00000000" w:rsidRDefault="0049028F" w:rsidP="0049028F">
      <w:pPr>
        <w:spacing w:after="240" w:line="340" w:lineRule="exact"/>
        <w:ind w:firstLineChars="200" w:firstLine="31680"/>
        <w:rPr>
          <w:rFonts w:hint="eastAsia"/>
        </w:rPr>
      </w:pPr>
      <w:r>
        <w:rPr>
          <w:rFonts w:hint="eastAsia"/>
        </w:rPr>
        <w:t>妇女和男子在相同的环境下可以获得相同的赔偿，而且处罚程度似乎也一样。然而调查表明，在正规法院和社区法院中男女在所受处罚上还是有些不同。主要不同在于，正规法院以成文法为依据，而社区法院则根据风俗习惯。</w:t>
      </w:r>
    </w:p>
    <w:p w:rsidR="00000000" w:rsidRDefault="0049028F" w:rsidP="0049028F">
      <w:pPr>
        <w:spacing w:after="240" w:line="340" w:lineRule="exact"/>
        <w:ind w:firstLineChars="200" w:firstLine="31680"/>
        <w:rPr>
          <w:rFonts w:hint="eastAsia"/>
        </w:rPr>
      </w:pPr>
      <w:r>
        <w:rPr>
          <w:rFonts w:hint="eastAsia"/>
        </w:rPr>
        <w:t>妇女没有任何法律依据来进行自我保</w:t>
      </w:r>
      <w:r>
        <w:rPr>
          <w:rFonts w:hint="eastAsia"/>
        </w:rPr>
        <w:t>护。例如，在暴力案件中，妇女提交受到性暴力侵犯的控告并没有受到比男性更多的关注。她们只能援引自卫作为一种特殊的辩护手段，而不能提及因性别不平等而遭受的暴力。暴力行为可以由法院进行审判，但是没有任何法律规定暴力是犯罪。</w:t>
      </w:r>
    </w:p>
    <w:p w:rsidR="00000000" w:rsidRDefault="0049028F" w:rsidP="0049028F">
      <w:pPr>
        <w:spacing w:after="240" w:line="340" w:lineRule="exact"/>
        <w:ind w:firstLineChars="200" w:firstLine="31680"/>
        <w:rPr>
          <w:color w:val="0000FF"/>
        </w:rPr>
      </w:pPr>
      <w:r>
        <w:rPr>
          <w:rFonts w:hint="eastAsia"/>
        </w:rPr>
        <w:t>无论如何，无视妇女的平等权利是歧视妇女的主要原因。</w:t>
      </w:r>
    </w:p>
    <w:p w:rsidR="00000000" w:rsidRDefault="0049028F">
      <w:pPr>
        <w:spacing w:after="240" w:line="340" w:lineRule="exact"/>
        <w:rPr>
          <w:rFonts w:ascii="KaiTi_GB2312" w:eastAsia="KaiTi_GB2312"/>
          <w:b/>
          <w:bCs/>
          <w:color w:val="0000FF"/>
          <w:sz w:val="24"/>
        </w:rPr>
      </w:pPr>
      <w:r>
        <w:rPr>
          <w:rFonts w:ascii="KaiTi_GB2312" w:eastAsia="KaiTi_GB2312" w:hint="eastAsia"/>
          <w:b/>
          <w:bCs/>
          <w:color w:val="0000FF"/>
          <w:sz w:val="24"/>
        </w:rPr>
        <w:t>第</w:t>
      </w:r>
      <w:r>
        <w:rPr>
          <w:rFonts w:ascii="KaiTi_GB2312" w:eastAsia="KaiTi_GB2312" w:hint="eastAsia"/>
          <w:b/>
          <w:bCs/>
          <w:color w:val="0000FF"/>
          <w:sz w:val="24"/>
        </w:rPr>
        <w:t>16</w:t>
      </w:r>
      <w:r>
        <w:rPr>
          <w:rFonts w:ascii="KaiTi_GB2312" w:eastAsia="KaiTi_GB2312" w:hint="eastAsia"/>
          <w:b/>
          <w:bCs/>
          <w:color w:val="0000FF"/>
          <w:sz w:val="24"/>
        </w:rPr>
        <w:t>条：在婚姻和《家庭法》中的平等</w:t>
      </w:r>
    </w:p>
    <w:p w:rsidR="00000000" w:rsidRDefault="0049028F" w:rsidP="0049028F">
      <w:pPr>
        <w:spacing w:after="240" w:line="360" w:lineRule="exact"/>
        <w:ind w:firstLineChars="200" w:firstLine="31680"/>
        <w:rPr>
          <w:rFonts w:hint="eastAsia"/>
        </w:rPr>
      </w:pPr>
      <w:r>
        <w:rPr>
          <w:rFonts w:hint="eastAsia"/>
        </w:rPr>
        <w:t>现行《家庭法》是</w:t>
      </w:r>
      <w:r>
        <w:rPr>
          <w:rFonts w:hint="eastAsia"/>
        </w:rPr>
        <w:t>1966</w:t>
      </w:r>
      <w:r>
        <w:rPr>
          <w:rFonts w:hint="eastAsia"/>
        </w:rPr>
        <w:t>年《民法》的必要组成部分，虽然莫桑比克《宪法》第</w:t>
      </w:r>
      <w:r>
        <w:rPr>
          <w:rFonts w:hint="eastAsia"/>
        </w:rPr>
        <w:t>67</w:t>
      </w:r>
      <w:r>
        <w:rPr>
          <w:rFonts w:hint="eastAsia"/>
        </w:rPr>
        <w:t>条用“男女在法律面前平等……”来诠释《家庭法》，但是在</w:t>
      </w:r>
      <w:r>
        <w:rPr>
          <w:rFonts w:hint="eastAsia"/>
        </w:rPr>
        <w:t>1966</w:t>
      </w:r>
      <w:r>
        <w:rPr>
          <w:rFonts w:hint="eastAsia"/>
        </w:rPr>
        <w:t>年《民法》中，有效家庭法案仍是重要的一部分，其中一些条文加剧了对妇</w:t>
      </w:r>
      <w:r>
        <w:rPr>
          <w:rFonts w:hint="eastAsia"/>
        </w:rPr>
        <w:t>女的歧视，即：</w:t>
      </w:r>
    </w:p>
    <w:p w:rsidR="00000000" w:rsidRDefault="0049028F">
      <w:pPr>
        <w:numPr>
          <w:ilvl w:val="0"/>
          <w:numId w:val="9"/>
        </w:numPr>
        <w:spacing w:after="240" w:line="360" w:lineRule="exact"/>
        <w:rPr>
          <w:rFonts w:hint="eastAsia"/>
        </w:rPr>
      </w:pPr>
      <w:r>
        <w:rPr>
          <w:rFonts w:hint="eastAsia"/>
        </w:rPr>
        <w:t>丈夫是一家之主。</w:t>
      </w:r>
    </w:p>
    <w:p w:rsidR="00000000" w:rsidRDefault="0049028F">
      <w:pPr>
        <w:numPr>
          <w:ilvl w:val="0"/>
          <w:numId w:val="9"/>
        </w:numPr>
        <w:spacing w:after="240" w:line="360" w:lineRule="exact"/>
        <w:rPr>
          <w:rFonts w:hint="eastAsia"/>
        </w:rPr>
      </w:pPr>
      <w:r>
        <w:rPr>
          <w:rFonts w:hint="eastAsia"/>
        </w:rPr>
        <w:t>婚后，妇女必须居住在丈夫家。</w:t>
      </w:r>
    </w:p>
    <w:p w:rsidR="00000000" w:rsidRDefault="0049028F">
      <w:pPr>
        <w:numPr>
          <w:ilvl w:val="0"/>
          <w:numId w:val="9"/>
        </w:numPr>
        <w:spacing w:after="240" w:line="360" w:lineRule="exact"/>
        <w:rPr>
          <w:rFonts w:hint="eastAsia"/>
        </w:rPr>
      </w:pPr>
      <w:r>
        <w:rPr>
          <w:rFonts w:hint="eastAsia"/>
        </w:rPr>
        <w:t>妇女从事商业活动必须征求丈夫同意。</w:t>
      </w:r>
    </w:p>
    <w:p w:rsidR="00000000" w:rsidRDefault="0049028F">
      <w:pPr>
        <w:numPr>
          <w:ilvl w:val="0"/>
          <w:numId w:val="9"/>
        </w:numPr>
        <w:spacing w:after="240" w:line="360" w:lineRule="exact"/>
        <w:rPr>
          <w:rFonts w:hint="eastAsia"/>
        </w:rPr>
      </w:pPr>
      <w:r>
        <w:rPr>
          <w:rFonts w:hint="eastAsia"/>
        </w:rPr>
        <w:t>男性是共同财产包括妇女私有财产的管理者。</w:t>
      </w:r>
    </w:p>
    <w:p w:rsidR="00000000" w:rsidRDefault="0049028F" w:rsidP="0049028F">
      <w:pPr>
        <w:spacing w:after="240" w:line="360" w:lineRule="exact"/>
        <w:ind w:firstLineChars="200" w:firstLine="31680"/>
        <w:rPr>
          <w:rFonts w:hint="eastAsia"/>
        </w:rPr>
      </w:pPr>
      <w:r>
        <w:rPr>
          <w:rFonts w:hint="eastAsia"/>
        </w:rPr>
        <w:t>上述因素和其他因素都是在《家庭法》面前妇女受歧视并且从属于男人的实例。</w:t>
      </w:r>
    </w:p>
    <w:p w:rsidR="00000000" w:rsidRDefault="0049028F" w:rsidP="0049028F">
      <w:pPr>
        <w:spacing w:after="240" w:line="360" w:lineRule="exact"/>
        <w:ind w:firstLineChars="200" w:firstLine="31680"/>
        <w:rPr>
          <w:rFonts w:hint="eastAsia"/>
        </w:rPr>
      </w:pPr>
      <w:r>
        <w:rPr>
          <w:rFonts w:hint="eastAsia"/>
        </w:rPr>
        <w:t>在莫桑比克，有各种各样被普遍接受的家庭组成方式，即：</w:t>
      </w:r>
    </w:p>
    <w:p w:rsidR="00000000" w:rsidRDefault="0049028F">
      <w:pPr>
        <w:numPr>
          <w:ilvl w:val="0"/>
          <w:numId w:val="9"/>
        </w:numPr>
        <w:spacing w:after="240" w:line="360" w:lineRule="exact"/>
        <w:rPr>
          <w:rFonts w:hint="eastAsia"/>
        </w:rPr>
      </w:pPr>
      <w:r>
        <w:rPr>
          <w:rFonts w:hint="eastAsia"/>
        </w:rPr>
        <w:t>传统婚姻（通常指莫桑比克南部送彩礼的婚姻）、宗教婚姻（涉及基督教、穆斯林教和其他宗教）、平民婚姻和事实婚姻。</w:t>
      </w:r>
    </w:p>
    <w:p w:rsidR="00000000" w:rsidRDefault="0049028F" w:rsidP="0049028F">
      <w:pPr>
        <w:spacing w:after="240" w:line="360" w:lineRule="exact"/>
        <w:ind w:firstLineChars="200" w:firstLine="31680"/>
        <w:rPr>
          <w:rFonts w:hint="eastAsia"/>
        </w:rPr>
      </w:pPr>
      <w:r>
        <w:rPr>
          <w:rFonts w:hint="eastAsia"/>
        </w:rPr>
        <w:t>关于自由选择伴侣的权利，可以说只有妇女才有这样的权利。有时，在乡村地区主要还是由妇女家人来为其选择“理想的伴侣”。</w:t>
      </w:r>
    </w:p>
    <w:p w:rsidR="00000000" w:rsidRDefault="0049028F" w:rsidP="0049028F">
      <w:pPr>
        <w:spacing w:after="240" w:line="360" w:lineRule="exact"/>
        <w:ind w:firstLineChars="200" w:firstLine="31680"/>
        <w:rPr>
          <w:rFonts w:hint="eastAsia"/>
        </w:rPr>
      </w:pPr>
      <w:r>
        <w:rPr>
          <w:rFonts w:hint="eastAsia"/>
        </w:rPr>
        <w:t>婚后，那些丈夫是由</w:t>
      </w:r>
      <w:r>
        <w:rPr>
          <w:rFonts w:hint="eastAsia"/>
        </w:rPr>
        <w:t>家人选择的妇女会发现自己的权利受到了侵犯，在这种情况下没有任何保护机制。</w:t>
      </w:r>
    </w:p>
    <w:p w:rsidR="00000000" w:rsidRDefault="0049028F" w:rsidP="0049028F">
      <w:pPr>
        <w:spacing w:after="240" w:line="360" w:lineRule="exact"/>
        <w:ind w:firstLineChars="200" w:firstLine="31680"/>
        <w:rPr>
          <w:rFonts w:hint="eastAsia"/>
          <w:color w:val="FF0000"/>
        </w:rPr>
      </w:pPr>
      <w:r>
        <w:rPr>
          <w:rFonts w:hint="eastAsia"/>
        </w:rPr>
        <w:t>关于夫妻婚后的责任，在法律面前和习惯法的规定下也是不同的。</w:t>
      </w:r>
    </w:p>
    <w:p w:rsidR="00000000" w:rsidRDefault="0049028F" w:rsidP="0049028F">
      <w:pPr>
        <w:spacing w:after="240" w:line="360" w:lineRule="exact"/>
        <w:ind w:firstLineChars="200" w:firstLine="31680"/>
        <w:rPr>
          <w:rFonts w:hint="eastAsia"/>
        </w:rPr>
      </w:pPr>
      <w:r>
        <w:rPr>
          <w:rFonts w:hint="eastAsia"/>
        </w:rPr>
        <w:t>在莫桑比克，尽管法律禁止一夫多妻制，但这种风俗习惯仍被普遍接受。由于这种制度得到习惯法的认可，所以无法获得这方面的统计数据，但我们了解到，在乡村这种情况大量存在。我们还知道，第二个、第三个甚至第四个妻子是没有任何法律权益和保护可言的。</w:t>
      </w:r>
    </w:p>
    <w:p w:rsidR="00000000" w:rsidRDefault="0049028F" w:rsidP="0049028F">
      <w:pPr>
        <w:spacing w:after="240" w:line="360" w:lineRule="exact"/>
        <w:ind w:firstLineChars="200" w:firstLine="31680"/>
        <w:rPr>
          <w:rFonts w:hint="eastAsia"/>
        </w:rPr>
      </w:pPr>
      <w:r>
        <w:rPr>
          <w:rFonts w:hint="eastAsia"/>
        </w:rPr>
        <w:t>关于事实婚姻，婚姻双方相互负有正式婚姻的同等义务，一旦同居终止，就会对未成年的孩子产生影响。</w:t>
      </w:r>
    </w:p>
    <w:p w:rsidR="00000000" w:rsidRDefault="0049028F" w:rsidP="0049028F">
      <w:pPr>
        <w:spacing w:after="240" w:line="360" w:lineRule="exact"/>
        <w:ind w:firstLineChars="200" w:firstLine="31680"/>
        <w:rPr>
          <w:rFonts w:hint="eastAsia"/>
        </w:rPr>
      </w:pPr>
      <w:r>
        <w:rPr>
          <w:rFonts w:hint="eastAsia"/>
        </w:rPr>
        <w:t>关于未成年孩子的监护问题，首要问题是：父母双方（</w:t>
      </w:r>
      <w:r>
        <w:rPr>
          <w:rFonts w:hint="eastAsia"/>
        </w:rPr>
        <w:t>无论结婚与否）都有为子女提供吃穿和教育的责任。对于未婚的父母或是婚外有孩子的父母来说，仍应承担这项义务。</w:t>
      </w:r>
    </w:p>
    <w:p w:rsidR="00000000" w:rsidRDefault="0049028F" w:rsidP="0049028F">
      <w:pPr>
        <w:spacing w:after="240" w:line="360" w:lineRule="exact"/>
        <w:ind w:firstLineChars="200" w:firstLine="31680"/>
        <w:rPr>
          <w:rFonts w:hint="eastAsia"/>
        </w:rPr>
      </w:pPr>
      <w:r>
        <w:rPr>
          <w:rFonts w:hint="eastAsia"/>
        </w:rPr>
        <w:t>未成年孩子的监护权，是根据具体情况而定的。然而，对于</w:t>
      </w:r>
      <w:r>
        <w:rPr>
          <w:rFonts w:hint="eastAsia"/>
        </w:rPr>
        <w:t>0-6</w:t>
      </w:r>
      <w:r>
        <w:rPr>
          <w:rFonts w:hint="eastAsia"/>
        </w:rPr>
        <w:t>岁的儿童来说，通常由他们的母亲来决定监护责任，孩子的父亲则提供必需的食物。监护权的归属问题是不依照父母的婚姻状况决定的。</w:t>
      </w:r>
    </w:p>
    <w:p w:rsidR="00000000" w:rsidRDefault="0049028F" w:rsidP="0049028F">
      <w:pPr>
        <w:spacing w:after="240" w:line="360" w:lineRule="exact"/>
        <w:ind w:firstLineChars="200" w:firstLine="31680"/>
        <w:rPr>
          <w:rFonts w:hint="eastAsia"/>
        </w:rPr>
      </w:pPr>
      <w:r>
        <w:rPr>
          <w:rFonts w:hint="eastAsia"/>
        </w:rPr>
        <w:t>监护权的确定可能对孩子产生影响，这构成了决定父母权力行使的一个方面，我们可以说，尽管《家庭法》赋予父亲的权利大于母亲，事实上父母通常共同承担对年幼或年长孩子的监护。当孩子的父母分居时，由负责照管孩子的一方来做大部分决定。</w:t>
      </w:r>
    </w:p>
    <w:p w:rsidR="00000000" w:rsidRDefault="0049028F" w:rsidP="0049028F">
      <w:pPr>
        <w:spacing w:after="240" w:line="360" w:lineRule="exact"/>
        <w:ind w:firstLineChars="200" w:firstLine="31680"/>
        <w:rPr>
          <w:rFonts w:hint="eastAsia"/>
        </w:rPr>
      </w:pPr>
      <w:r>
        <w:rPr>
          <w:rFonts w:hint="eastAsia"/>
        </w:rPr>
        <w:t>关于</w:t>
      </w:r>
      <w:r>
        <w:rPr>
          <w:rFonts w:hint="eastAsia"/>
        </w:rPr>
        <w:t>夫妻财产的管理，在缺少财产分割制度的情况下，法律将这一权力赋予给了丈夫。对此，配偶双方各自的父母完全可以在没有完全征得对方同意的情况下，为该配偶取得财产。然而，在某些情况下，财产应依照双方达成一致的原则来分配。这使我们始终觉得，在法律面前，男性是一家之主，是共同财产的管理者。在离婚或是死亡造成婚姻解体的情况下，夫妻的部分财产要按婚姻存续期间所得财产分配办法处理。因此，作为共同财产拥有人之一，夫妻一方有权获得上述财产的一半。</w:t>
      </w:r>
    </w:p>
    <w:p w:rsidR="00000000" w:rsidRDefault="0049028F" w:rsidP="0049028F">
      <w:pPr>
        <w:spacing w:after="240" w:line="360" w:lineRule="exact"/>
        <w:ind w:firstLineChars="200" w:firstLine="31680"/>
        <w:rPr>
          <w:rFonts w:hint="eastAsia"/>
        </w:rPr>
      </w:pPr>
      <w:r>
        <w:rPr>
          <w:rFonts w:hint="eastAsia"/>
        </w:rPr>
        <w:t>如果婚姻通过诉讼离婚解体，只有无过错的一方才能要求获得食物。这意味着如果妇女在离婚诉</w:t>
      </w:r>
      <w:r>
        <w:rPr>
          <w:rFonts w:hint="eastAsia"/>
        </w:rPr>
        <w:t>讼中被宣布有过错，那么即使她需要食物也不能向其丈夫索要。但在双方自愿离婚的情况下，就要由双方共同商定谁有权或无权分配食物以及决定分配的数量。</w:t>
      </w:r>
    </w:p>
    <w:p w:rsidR="00000000" w:rsidRDefault="0049028F" w:rsidP="0049028F">
      <w:pPr>
        <w:spacing w:after="240" w:line="360" w:lineRule="exact"/>
        <w:ind w:firstLineChars="200" w:firstLine="31680"/>
        <w:rPr>
          <w:rFonts w:hint="eastAsia"/>
        </w:rPr>
      </w:pPr>
      <w:r>
        <w:rPr>
          <w:rFonts w:hint="eastAsia"/>
        </w:rPr>
        <w:t>关于判决离婚的理由，《民法》第</w:t>
      </w:r>
      <w:r>
        <w:rPr>
          <w:rFonts w:hint="eastAsia"/>
        </w:rPr>
        <w:t>1778</w:t>
      </w:r>
      <w:r>
        <w:rPr>
          <w:rFonts w:hint="eastAsia"/>
        </w:rPr>
        <w:t>条对此做了陈述，其中包括通奸、弃家和证实诉讼夫妻身心完整的其他事实。从事农业劳动的妇女和专职家庭妇女都需要遵守这些规定。但是财产是依据夫妻中谁对积累共同财产贡献越多谁就有决定权的这样一个原则来分割的。</w:t>
      </w:r>
    </w:p>
    <w:p w:rsidR="00000000" w:rsidRDefault="0049028F" w:rsidP="0049028F">
      <w:pPr>
        <w:spacing w:after="240" w:line="360" w:lineRule="exact"/>
        <w:ind w:firstLineChars="200" w:firstLine="31680"/>
        <w:rPr>
          <w:rFonts w:hint="eastAsia"/>
        </w:rPr>
      </w:pPr>
      <w:r>
        <w:rPr>
          <w:rFonts w:hint="eastAsia"/>
        </w:rPr>
        <w:t>关于计划生育，莫桑比克实施了一项国家卫生保健计划，又称母子健康服务计划。这一计划向育龄妇女和新生儿提供信息和保健服务。</w:t>
      </w:r>
    </w:p>
    <w:p w:rsidR="00000000" w:rsidRDefault="0049028F" w:rsidP="0049028F">
      <w:pPr>
        <w:spacing w:after="240" w:line="360" w:lineRule="exact"/>
        <w:ind w:firstLineChars="200" w:firstLine="31680"/>
        <w:rPr>
          <w:rFonts w:hint="eastAsia"/>
        </w:rPr>
      </w:pPr>
      <w:r>
        <w:rPr>
          <w:rFonts w:hint="eastAsia"/>
        </w:rPr>
        <w:t>在该计划范</w:t>
      </w:r>
      <w:r>
        <w:rPr>
          <w:rFonts w:hint="eastAsia"/>
        </w:rPr>
        <w:t>围内，妇女将获得现有的避孕和计划生育方法，以便她们能够决定生育间隔。</w:t>
      </w:r>
    </w:p>
    <w:p w:rsidR="00000000" w:rsidRDefault="0049028F" w:rsidP="0049028F">
      <w:pPr>
        <w:spacing w:after="240" w:line="360" w:lineRule="exact"/>
        <w:ind w:firstLineChars="200" w:firstLine="31680"/>
        <w:rPr>
          <w:rFonts w:hint="eastAsia"/>
        </w:rPr>
      </w:pPr>
      <w:r>
        <w:rPr>
          <w:rFonts w:hint="eastAsia"/>
        </w:rPr>
        <w:t>然而，此计划并没有覆盖整个国家，因为许多妇女，特别是乡村妇女，既没有自由决定性行为，也不能决定何时生育孩子。绝大多数这样的妇女都遵从传统和文化的约束。因此，这里有不成文的规定，那就是在大多数家庭中，男性拥有决定权，他们决定自己的妻子何时生多少个孩子。</w:t>
      </w:r>
    </w:p>
    <w:p w:rsidR="00000000" w:rsidRDefault="0049028F" w:rsidP="0049028F">
      <w:pPr>
        <w:spacing w:after="240" w:line="360" w:lineRule="exact"/>
        <w:ind w:firstLineChars="200" w:firstLine="31680"/>
        <w:rPr>
          <w:rFonts w:hint="eastAsia"/>
        </w:rPr>
      </w:pPr>
      <w:r>
        <w:rPr>
          <w:rFonts w:hint="eastAsia"/>
        </w:rPr>
        <w:t>丈夫决定家庭的姓氏。然而，假设一对夫妇有几个孩子，那么孩子们的姓就是由父姓加母姓组成的。但是在绝大多数家庭中，孩子继承父姓。</w:t>
      </w:r>
    </w:p>
    <w:p w:rsidR="00000000" w:rsidRDefault="0049028F" w:rsidP="0049028F">
      <w:pPr>
        <w:spacing w:after="240" w:line="360" w:lineRule="exact"/>
        <w:ind w:firstLineChars="200" w:firstLine="31680"/>
        <w:rPr>
          <w:rFonts w:hint="eastAsia"/>
        </w:rPr>
      </w:pPr>
      <w:r>
        <w:rPr>
          <w:rFonts w:hint="eastAsia"/>
        </w:rPr>
        <w:t>在莫桑比克，男女成年的年龄为</w:t>
      </w:r>
      <w:r>
        <w:rPr>
          <w:rFonts w:hint="eastAsia"/>
        </w:rPr>
        <w:t>21</w:t>
      </w:r>
      <w:r>
        <w:rPr>
          <w:rFonts w:hint="eastAsia"/>
        </w:rPr>
        <w:t>岁。但是法律规定了最低结婚年龄，</w:t>
      </w:r>
      <w:r>
        <w:rPr>
          <w:rFonts w:hint="eastAsia"/>
        </w:rPr>
        <w:t>即女孩</w:t>
      </w:r>
      <w:r>
        <w:rPr>
          <w:rFonts w:hint="eastAsia"/>
        </w:rPr>
        <w:t>14</w:t>
      </w:r>
      <w:r>
        <w:rPr>
          <w:rFonts w:hint="eastAsia"/>
        </w:rPr>
        <w:t>岁，男孩</w:t>
      </w:r>
      <w:r>
        <w:rPr>
          <w:rFonts w:hint="eastAsia"/>
        </w:rPr>
        <w:t>16</w:t>
      </w:r>
      <w:r>
        <w:rPr>
          <w:rFonts w:hint="eastAsia"/>
        </w:rPr>
        <w:t>岁。因此，这个年龄也是允许夫妻发生性关系的最低年龄。但是一般来说，女孩通常是在</w:t>
      </w:r>
      <w:r>
        <w:rPr>
          <w:rFonts w:hint="eastAsia"/>
        </w:rPr>
        <w:t>20-24</w:t>
      </w:r>
      <w:r>
        <w:rPr>
          <w:rFonts w:hint="eastAsia"/>
        </w:rPr>
        <w:t>岁结婚，男孩则是在</w:t>
      </w:r>
      <w:r>
        <w:rPr>
          <w:rFonts w:hint="eastAsia"/>
        </w:rPr>
        <w:t>24-30</w:t>
      </w:r>
      <w:r>
        <w:rPr>
          <w:rFonts w:hint="eastAsia"/>
        </w:rPr>
        <w:t>岁结婚。</w:t>
      </w:r>
    </w:p>
    <w:p w:rsidR="00000000" w:rsidRDefault="0049028F" w:rsidP="0049028F">
      <w:pPr>
        <w:spacing w:after="240" w:line="360" w:lineRule="exact"/>
        <w:ind w:firstLineChars="200" w:firstLine="31680"/>
        <w:rPr>
          <w:rFonts w:hint="eastAsia"/>
        </w:rPr>
      </w:pPr>
      <w:r>
        <w:rPr>
          <w:rFonts w:hint="eastAsia"/>
        </w:rPr>
        <w:t>同未成年人发生性接触会因性侵犯而被判有罪。然而，莫桑比克某些地区仍在实行传统婚姻，成年人可以同未满</w:t>
      </w:r>
      <w:r>
        <w:rPr>
          <w:rFonts w:hint="eastAsia"/>
        </w:rPr>
        <w:t>12</w:t>
      </w:r>
      <w:r>
        <w:rPr>
          <w:rFonts w:hint="eastAsia"/>
        </w:rPr>
        <w:t>岁的女孩结婚，同未成年少女发生过早的性行为，而不会受到任何惩罚。</w:t>
      </w:r>
    </w:p>
    <w:p w:rsidR="00000000" w:rsidRDefault="0049028F" w:rsidP="0049028F">
      <w:pPr>
        <w:spacing w:after="240" w:line="360" w:lineRule="exact"/>
        <w:ind w:firstLineChars="200" w:firstLine="31680"/>
        <w:rPr>
          <w:rFonts w:hint="eastAsia"/>
        </w:rPr>
      </w:pPr>
      <w:r>
        <w:rPr>
          <w:rFonts w:hint="eastAsia"/>
        </w:rPr>
        <w:t>传统上，结婚要向女方送聘礼，也就是支付“新娘的身价”。这是一种很普遍的习俗，但无法律规定，所以说，法律并未对婚姻产生什么影响。但聘礼却是导致妇女在婚姻中受歧视的重要因素之一，因为在送聘礼的习俗下，</w:t>
      </w:r>
      <w:r>
        <w:rPr>
          <w:rFonts w:hint="eastAsia"/>
        </w:rPr>
        <w:t>一些丈夫声称他们对自己的妻子有完全的监护权，因为他们送了聘礼。大多数收了聘礼的妇女们因此受到了公然的蔑视。</w:t>
      </w:r>
    </w:p>
    <w:p w:rsidR="00000000" w:rsidRDefault="0049028F" w:rsidP="0049028F">
      <w:pPr>
        <w:spacing w:after="240" w:line="360" w:lineRule="exact"/>
        <w:ind w:firstLineChars="200" w:firstLine="31680"/>
        <w:rPr>
          <w:rFonts w:hint="eastAsia"/>
        </w:rPr>
      </w:pPr>
      <w:r>
        <w:rPr>
          <w:rFonts w:hint="eastAsia"/>
        </w:rPr>
        <w:t>关于遗产，传统上妇女是没有权利继承的。即使法律保护妇女继承遗产的权利，她们也从未得到这种保护，因为按照惯例，妇女只有在没有年长的孩子或是死者没有亲属活着的情况下才能继承遗产。因此，妇女根本不可能从其丈夫的遗产中受益。</w:t>
      </w:r>
    </w:p>
    <w:p w:rsidR="00000000" w:rsidRDefault="0049028F" w:rsidP="0049028F">
      <w:pPr>
        <w:spacing w:after="240" w:line="360" w:lineRule="exact"/>
        <w:ind w:firstLineChars="200" w:firstLine="31680"/>
        <w:rPr>
          <w:rFonts w:hint="eastAsia"/>
        </w:rPr>
      </w:pPr>
      <w:r>
        <w:rPr>
          <w:rFonts w:hint="eastAsia"/>
        </w:rPr>
        <w:t>然而，鉴于现存的某些传统习俗，莫桑比克一些地区的妇女在丈夫死后要赎罪。而丧偶的男人则不必这样。对鳏夫的社会研究与对寡妇的不尽相同。</w:t>
      </w:r>
      <w:r>
        <w:rPr>
          <w:rFonts w:hint="eastAsia"/>
        </w:rPr>
        <w:t xml:space="preserve">  </w:t>
      </w:r>
    </w:p>
    <w:p w:rsidR="00000000" w:rsidRDefault="0049028F">
      <w:pPr>
        <w:spacing w:after="240" w:line="360" w:lineRule="exact"/>
        <w:rPr>
          <w:rFonts w:eastAsia="KaiTi_GB2312" w:hint="eastAsia"/>
          <w:b/>
          <w:bCs/>
          <w:color w:val="0000FF"/>
        </w:rPr>
      </w:pPr>
      <w:r>
        <w:rPr>
          <w:rFonts w:eastAsia="KaiTi_GB2312" w:hint="eastAsia"/>
          <w:b/>
          <w:bCs/>
          <w:color w:val="0000FF"/>
        </w:rPr>
        <w:t>《家庭法》</w:t>
      </w:r>
    </w:p>
    <w:p w:rsidR="00000000" w:rsidRDefault="0049028F" w:rsidP="0049028F">
      <w:pPr>
        <w:spacing w:after="240" w:line="360" w:lineRule="exact"/>
        <w:ind w:firstLineChars="200" w:firstLine="31680"/>
        <w:rPr>
          <w:rFonts w:hint="eastAsia"/>
        </w:rPr>
      </w:pPr>
      <w:r>
        <w:rPr>
          <w:rFonts w:hint="eastAsia"/>
        </w:rPr>
        <w:t>莫桑比克还没有《家庭法》。所有关于《家</w:t>
      </w:r>
      <w:r>
        <w:rPr>
          <w:rFonts w:hint="eastAsia"/>
        </w:rPr>
        <w:t>庭法》的问题可参阅</w:t>
      </w:r>
      <w:r>
        <w:rPr>
          <w:rFonts w:hint="eastAsia"/>
        </w:rPr>
        <w:t>1967</w:t>
      </w:r>
      <w:r>
        <w:rPr>
          <w:rFonts w:hint="eastAsia"/>
        </w:rPr>
        <w:t>年《葡萄牙家庭法》第五章第</w:t>
      </w:r>
      <w:r>
        <w:rPr>
          <w:rFonts w:hint="eastAsia"/>
        </w:rPr>
        <w:t>1576-2023</w:t>
      </w:r>
      <w:r>
        <w:rPr>
          <w:rFonts w:hint="eastAsia"/>
        </w:rPr>
        <w:t>条，</w:t>
      </w:r>
      <w:r>
        <w:rPr>
          <w:rFonts w:hint="eastAsia"/>
        </w:rPr>
        <w:t>1992</w:t>
      </w:r>
      <w:r>
        <w:rPr>
          <w:rFonts w:hint="eastAsia"/>
        </w:rPr>
        <w:t>年</w:t>
      </w:r>
      <w:r>
        <w:rPr>
          <w:rFonts w:hint="eastAsia"/>
        </w:rPr>
        <w:t>5</w:t>
      </w:r>
      <w:r>
        <w:rPr>
          <w:rFonts w:hint="eastAsia"/>
        </w:rPr>
        <w:t>月</w:t>
      </w:r>
      <w:r>
        <w:rPr>
          <w:rFonts w:hint="eastAsia"/>
        </w:rPr>
        <w:t>6</w:t>
      </w:r>
      <w:r>
        <w:rPr>
          <w:rFonts w:hint="eastAsia"/>
        </w:rPr>
        <w:t>日第</w:t>
      </w:r>
      <w:r>
        <w:rPr>
          <w:rFonts w:hint="eastAsia"/>
        </w:rPr>
        <w:t>8/92</w:t>
      </w:r>
      <w:r>
        <w:rPr>
          <w:rFonts w:hint="eastAsia"/>
        </w:rPr>
        <w:t>号法律介绍了非诉讼离婚这一概念。</w:t>
      </w:r>
    </w:p>
    <w:p w:rsidR="00000000" w:rsidRDefault="0049028F" w:rsidP="0049028F">
      <w:pPr>
        <w:spacing w:after="240" w:line="360" w:lineRule="exact"/>
        <w:ind w:firstLineChars="200" w:firstLine="31680"/>
        <w:rPr>
          <w:rFonts w:hint="eastAsia"/>
        </w:rPr>
      </w:pPr>
      <w:r>
        <w:rPr>
          <w:rFonts w:hint="eastAsia"/>
        </w:rPr>
        <w:t>丈夫作为一家之主拥有至高无上的权力，这是“我国”《家庭法》所赋予的（《民法》第</w:t>
      </w:r>
      <w:r>
        <w:rPr>
          <w:rFonts w:hint="eastAsia"/>
        </w:rPr>
        <w:t>1674</w:t>
      </w:r>
      <w:r>
        <w:rPr>
          <w:rFonts w:hint="eastAsia"/>
        </w:rPr>
        <w:t>条）。从这一点来说，妇女显然一直都处于从属地位。这就是妇女为什么要被迫搬进丈夫家的原因（《民法》第</w:t>
      </w:r>
      <w:r>
        <w:rPr>
          <w:rFonts w:hint="eastAsia"/>
        </w:rPr>
        <w:t>1672</w:t>
      </w:r>
      <w:r>
        <w:rPr>
          <w:rFonts w:hint="eastAsia"/>
        </w:rPr>
        <w:t>条）。另外，家庭的共同财产包括妇女私有财产的管理权，一般也都归丈夫所有（《民法》第</w:t>
      </w:r>
      <w:r>
        <w:rPr>
          <w:rFonts w:hint="eastAsia"/>
        </w:rPr>
        <w:t>1</w:t>
      </w:r>
      <w:r>
        <w:rPr>
          <w:rFonts w:hint="eastAsia"/>
        </w:rPr>
        <w:t>章第</w:t>
      </w:r>
      <w:r>
        <w:rPr>
          <w:rFonts w:hint="eastAsia"/>
        </w:rPr>
        <w:t>1678</w:t>
      </w:r>
      <w:r>
        <w:rPr>
          <w:rFonts w:hint="eastAsia"/>
        </w:rPr>
        <w:t>条），而丈夫对财产的管理不必负责任。</w:t>
      </w:r>
    </w:p>
    <w:p w:rsidR="00000000" w:rsidRDefault="0049028F" w:rsidP="0049028F">
      <w:pPr>
        <w:spacing w:after="240" w:line="360" w:lineRule="exact"/>
        <w:ind w:firstLineChars="200" w:firstLine="31680"/>
        <w:rPr>
          <w:rFonts w:hint="eastAsia"/>
        </w:rPr>
      </w:pPr>
      <w:r>
        <w:rPr>
          <w:rFonts w:hint="eastAsia"/>
        </w:rPr>
        <w:t>关于通过离婚导致婚姻解体，特别是通过协议离婚的问题</w:t>
      </w:r>
      <w:r>
        <w:rPr>
          <w:rFonts w:hint="eastAsia"/>
        </w:rPr>
        <w:t>，很明显对于男女适用同样的规则。</w:t>
      </w:r>
    </w:p>
    <w:p w:rsidR="00000000" w:rsidRDefault="0049028F" w:rsidP="0049028F">
      <w:pPr>
        <w:spacing w:after="240" w:line="360" w:lineRule="exact"/>
        <w:ind w:firstLineChars="200" w:firstLine="31680"/>
        <w:rPr>
          <w:rFonts w:hint="eastAsia"/>
        </w:rPr>
      </w:pPr>
      <w:r>
        <w:rPr>
          <w:rFonts w:hint="eastAsia"/>
        </w:rPr>
        <w:t>1992</w:t>
      </w:r>
      <w:r>
        <w:rPr>
          <w:rFonts w:hint="eastAsia"/>
        </w:rPr>
        <w:t>年</w:t>
      </w:r>
      <w:r>
        <w:rPr>
          <w:rFonts w:hint="eastAsia"/>
        </w:rPr>
        <w:t>5</w:t>
      </w:r>
      <w:r>
        <w:rPr>
          <w:rFonts w:hint="eastAsia"/>
        </w:rPr>
        <w:t>月</w:t>
      </w:r>
      <w:r>
        <w:rPr>
          <w:rFonts w:hint="eastAsia"/>
        </w:rPr>
        <w:t>6</w:t>
      </w:r>
      <w:r>
        <w:rPr>
          <w:rFonts w:hint="eastAsia"/>
        </w:rPr>
        <w:t>日第</w:t>
      </w:r>
      <w:r>
        <w:rPr>
          <w:rFonts w:hint="eastAsia"/>
        </w:rPr>
        <w:t>8/92</w:t>
      </w:r>
      <w:r>
        <w:rPr>
          <w:rFonts w:hint="eastAsia"/>
        </w:rPr>
        <w:t>号法律第</w:t>
      </w:r>
      <w:r>
        <w:rPr>
          <w:rFonts w:hint="eastAsia"/>
        </w:rPr>
        <w:t>5</w:t>
      </w:r>
      <w:r>
        <w:rPr>
          <w:rFonts w:hint="eastAsia"/>
        </w:rPr>
        <w:t>条明确规定，作为诉讼离婚的让步，夫妻双方必须就以下问题取得一致：</w:t>
      </w:r>
    </w:p>
    <w:p w:rsidR="00000000" w:rsidRDefault="0049028F">
      <w:pPr>
        <w:numPr>
          <w:ilvl w:val="0"/>
          <w:numId w:val="9"/>
        </w:numPr>
        <w:spacing w:after="240" w:line="360" w:lineRule="exact"/>
        <w:rPr>
          <w:rFonts w:hint="eastAsia"/>
        </w:rPr>
      </w:pPr>
      <w:r>
        <w:rPr>
          <w:rFonts w:hint="eastAsia"/>
        </w:rPr>
        <w:t>规定父母对未成年子女的监护权；</w:t>
      </w:r>
    </w:p>
    <w:p w:rsidR="00000000" w:rsidRDefault="0049028F">
      <w:pPr>
        <w:numPr>
          <w:ilvl w:val="0"/>
          <w:numId w:val="9"/>
        </w:numPr>
        <w:spacing w:after="240" w:line="360" w:lineRule="exact"/>
        <w:rPr>
          <w:rFonts w:hint="eastAsia"/>
        </w:rPr>
      </w:pPr>
      <w:r>
        <w:rPr>
          <w:rFonts w:hint="eastAsia"/>
        </w:rPr>
        <w:t>分配共同财产；</w:t>
      </w:r>
    </w:p>
    <w:p w:rsidR="00000000" w:rsidRDefault="0049028F">
      <w:pPr>
        <w:numPr>
          <w:ilvl w:val="0"/>
          <w:numId w:val="9"/>
        </w:numPr>
        <w:spacing w:after="240" w:line="360" w:lineRule="exact"/>
        <w:rPr>
          <w:rFonts w:hint="eastAsia"/>
        </w:rPr>
      </w:pPr>
      <w:r>
        <w:rPr>
          <w:rFonts w:hint="eastAsia"/>
        </w:rPr>
        <w:t>向特权较少的一方提供食物；</w:t>
      </w:r>
    </w:p>
    <w:p w:rsidR="00000000" w:rsidRDefault="0049028F">
      <w:pPr>
        <w:numPr>
          <w:ilvl w:val="0"/>
          <w:numId w:val="9"/>
        </w:numPr>
        <w:spacing w:after="240" w:line="360" w:lineRule="exact"/>
        <w:rPr>
          <w:rFonts w:hint="eastAsia"/>
        </w:rPr>
      </w:pPr>
      <w:r>
        <w:rPr>
          <w:rFonts w:hint="eastAsia"/>
        </w:rPr>
        <w:t>确定夫妻原有住所的归属。</w:t>
      </w:r>
    </w:p>
    <w:p w:rsidR="00000000" w:rsidRDefault="0049028F" w:rsidP="0049028F">
      <w:pPr>
        <w:spacing w:after="240" w:line="360" w:lineRule="exact"/>
        <w:ind w:firstLineChars="200" w:firstLine="31680"/>
        <w:rPr>
          <w:rFonts w:hint="eastAsia"/>
        </w:rPr>
      </w:pPr>
      <w:r>
        <w:rPr>
          <w:rFonts w:hint="eastAsia"/>
        </w:rPr>
        <w:t>在适用这种法律程序的情况下，离婚妇女所拥有的特权地位要低于男方。</w:t>
      </w:r>
    </w:p>
    <w:p w:rsidR="00000000" w:rsidRDefault="0049028F" w:rsidP="0049028F">
      <w:pPr>
        <w:spacing w:after="240" w:line="360" w:lineRule="exact"/>
        <w:ind w:firstLineChars="200" w:firstLine="31680"/>
        <w:rPr>
          <w:rFonts w:hint="eastAsia"/>
        </w:rPr>
      </w:pPr>
      <w:r>
        <w:rPr>
          <w:rFonts w:hint="eastAsia"/>
        </w:rPr>
        <w:t>在超过半数的诉讼离婚中，父母对于未成年子女的监护权被赋予给了母亲，父亲则负责向未成年子女提供生活费，其数额要能够满足孩子的生活需要。</w:t>
      </w:r>
    </w:p>
    <w:p w:rsidR="00000000" w:rsidRDefault="0049028F" w:rsidP="0049028F">
      <w:pPr>
        <w:spacing w:after="240" w:line="360" w:lineRule="exact"/>
        <w:ind w:firstLineChars="200" w:firstLine="31680"/>
        <w:rPr>
          <w:rFonts w:hint="eastAsia"/>
        </w:rPr>
      </w:pPr>
      <w:r>
        <w:rPr>
          <w:rFonts w:hint="eastAsia"/>
        </w:rPr>
        <w:t>关于养育权，法律赋予父母双方各自不同的权力（《民法》第</w:t>
      </w:r>
      <w:r>
        <w:rPr>
          <w:rFonts w:hint="eastAsia"/>
        </w:rPr>
        <w:t>1879</w:t>
      </w:r>
      <w:r>
        <w:rPr>
          <w:rFonts w:hint="eastAsia"/>
        </w:rPr>
        <w:t>、</w:t>
      </w:r>
      <w:r>
        <w:rPr>
          <w:rFonts w:hint="eastAsia"/>
        </w:rPr>
        <w:t>1881</w:t>
      </w:r>
      <w:r>
        <w:rPr>
          <w:rFonts w:hint="eastAsia"/>
        </w:rPr>
        <w:t>和</w:t>
      </w:r>
      <w:r>
        <w:rPr>
          <w:rFonts w:hint="eastAsia"/>
        </w:rPr>
        <w:t>1882</w:t>
      </w:r>
      <w:r>
        <w:rPr>
          <w:rFonts w:hint="eastAsia"/>
        </w:rPr>
        <w:t>条）。</w:t>
      </w:r>
    </w:p>
    <w:p w:rsidR="00000000" w:rsidRDefault="0049028F" w:rsidP="0049028F">
      <w:pPr>
        <w:spacing w:after="240" w:line="360" w:lineRule="exact"/>
        <w:ind w:firstLineChars="200" w:firstLine="31680"/>
        <w:rPr>
          <w:rFonts w:hint="eastAsia"/>
        </w:rPr>
      </w:pPr>
      <w:r>
        <w:rPr>
          <w:rFonts w:hint="eastAsia"/>
        </w:rPr>
        <w:t>对上述法律处置办法进行分析，会得出这样的结论：虽然在大多数家庭主要是母亲照顾孩子，甚至到他们完成学业为止，女性还是受到歧视。</w:t>
      </w:r>
    </w:p>
    <w:p w:rsidR="00000000" w:rsidRDefault="0049028F" w:rsidP="0049028F">
      <w:pPr>
        <w:spacing w:after="240" w:line="360" w:lineRule="exact"/>
        <w:ind w:firstLineChars="200" w:firstLine="31680"/>
        <w:rPr>
          <w:rFonts w:hint="eastAsia"/>
        </w:rPr>
      </w:pPr>
      <w:r>
        <w:rPr>
          <w:rFonts w:hint="eastAsia"/>
        </w:rPr>
        <w:t>在《民法》第</w:t>
      </w:r>
      <w:r>
        <w:rPr>
          <w:rFonts w:hint="eastAsia"/>
        </w:rPr>
        <w:t>1881</w:t>
      </w:r>
      <w:r>
        <w:rPr>
          <w:rFonts w:hint="eastAsia"/>
        </w:rPr>
        <w:t>条中，父亲作为一家之主负有如下责任：</w:t>
      </w:r>
    </w:p>
    <w:p w:rsidR="00000000" w:rsidRDefault="0049028F">
      <w:pPr>
        <w:numPr>
          <w:ilvl w:val="0"/>
          <w:numId w:val="9"/>
        </w:numPr>
        <w:spacing w:after="240" w:line="360" w:lineRule="exact"/>
        <w:rPr>
          <w:rFonts w:hint="eastAsia"/>
        </w:rPr>
      </w:pPr>
      <w:r>
        <w:rPr>
          <w:rFonts w:hint="eastAsia"/>
        </w:rPr>
        <w:t>负责未成年子女的养育和教导；</w:t>
      </w:r>
    </w:p>
    <w:p w:rsidR="00000000" w:rsidRDefault="0049028F">
      <w:pPr>
        <w:numPr>
          <w:ilvl w:val="0"/>
          <w:numId w:val="9"/>
        </w:numPr>
        <w:spacing w:after="240" w:line="360" w:lineRule="exact"/>
        <w:rPr>
          <w:rFonts w:hint="eastAsia"/>
        </w:rPr>
      </w:pPr>
      <w:r>
        <w:rPr>
          <w:rFonts w:hint="eastAsia"/>
        </w:rPr>
        <w:t>使孩子获得行动自主权；</w:t>
      </w:r>
    </w:p>
    <w:p w:rsidR="00000000" w:rsidRDefault="0049028F">
      <w:pPr>
        <w:numPr>
          <w:ilvl w:val="0"/>
          <w:numId w:val="9"/>
        </w:numPr>
        <w:spacing w:after="240" w:line="360" w:lineRule="exact"/>
        <w:rPr>
          <w:rFonts w:hint="eastAsia"/>
        </w:rPr>
      </w:pPr>
      <w:r>
        <w:rPr>
          <w:rFonts w:hint="eastAsia"/>
        </w:rPr>
        <w:t>保护并代表孩子，包括未出生的孩子；</w:t>
      </w:r>
    </w:p>
    <w:p w:rsidR="00000000" w:rsidRDefault="0049028F">
      <w:pPr>
        <w:numPr>
          <w:ilvl w:val="0"/>
          <w:numId w:val="9"/>
        </w:numPr>
        <w:spacing w:after="240" w:line="360" w:lineRule="exact"/>
        <w:rPr>
          <w:rFonts w:hint="eastAsia"/>
        </w:rPr>
      </w:pPr>
      <w:r>
        <w:rPr>
          <w:rFonts w:hint="eastAsia"/>
        </w:rPr>
        <w:t>在父母都同意的情况下，准许孩子参加一些活动；</w:t>
      </w:r>
    </w:p>
    <w:p w:rsidR="00000000" w:rsidRDefault="0049028F">
      <w:pPr>
        <w:numPr>
          <w:ilvl w:val="0"/>
          <w:numId w:val="9"/>
        </w:numPr>
        <w:spacing w:after="240" w:line="360" w:lineRule="exact"/>
        <w:rPr>
          <w:rFonts w:hint="eastAsia"/>
        </w:rPr>
      </w:pPr>
      <w:r>
        <w:rPr>
          <w:rFonts w:hint="eastAsia"/>
        </w:rPr>
        <w:t>准许孩子学习一门专业、艺术或手艺，并学会独立生活；</w:t>
      </w:r>
    </w:p>
    <w:p w:rsidR="00000000" w:rsidRDefault="0049028F">
      <w:pPr>
        <w:numPr>
          <w:ilvl w:val="0"/>
          <w:numId w:val="9"/>
        </w:numPr>
        <w:spacing w:after="240" w:line="360" w:lineRule="exact"/>
        <w:rPr>
          <w:rFonts w:hint="eastAsia"/>
        </w:rPr>
      </w:pPr>
      <w:r>
        <w:rPr>
          <w:rFonts w:hint="eastAsia"/>
        </w:rPr>
        <w:t>管理孩子的物品；</w:t>
      </w:r>
    </w:p>
    <w:p w:rsidR="00000000" w:rsidRDefault="0049028F" w:rsidP="0049028F">
      <w:pPr>
        <w:spacing w:after="240" w:line="360" w:lineRule="exact"/>
        <w:ind w:firstLineChars="200" w:firstLine="31680"/>
        <w:rPr>
          <w:rFonts w:hint="eastAsia"/>
        </w:rPr>
      </w:pPr>
      <w:r>
        <w:rPr>
          <w:rFonts w:hint="eastAsia"/>
        </w:rPr>
        <w:t>关于母亲，只有涉及到孩子的问题时才不得不让她们参与商议，而且她们必须保障未成年孩子的身体、道德和精神健康</w:t>
      </w:r>
      <w:r>
        <w:rPr>
          <w:rFonts w:hint="eastAsia"/>
        </w:rPr>
        <w:t>。</w:t>
      </w:r>
    </w:p>
    <w:p w:rsidR="00000000" w:rsidRDefault="0049028F" w:rsidP="0049028F">
      <w:pPr>
        <w:spacing w:after="240" w:line="360" w:lineRule="exact"/>
        <w:ind w:firstLineChars="200" w:firstLine="31680"/>
        <w:rPr>
          <w:rFonts w:hint="eastAsia"/>
        </w:rPr>
      </w:pPr>
      <w:r>
        <w:rPr>
          <w:rFonts w:hint="eastAsia"/>
        </w:rPr>
        <w:t>因此，父亲对孩子负有全部法律责任，所有关于孩子生活的重大决定都由他们做出。</w:t>
      </w:r>
    </w:p>
    <w:p w:rsidR="00000000" w:rsidRDefault="0049028F">
      <w:pPr>
        <w:pStyle w:val="H2"/>
        <w:rPr>
          <w:rFonts w:ascii="Times New Roman" w:hint="eastAsia"/>
          <w:lang w:val="en-US"/>
        </w:rPr>
      </w:pPr>
      <w:r>
        <w:rPr>
          <w:rFonts w:ascii="Times New Roman" w:hint="eastAsia"/>
          <w:lang w:val="en-US"/>
        </w:rPr>
        <w:t>遗产继承权法</w:t>
      </w:r>
    </w:p>
    <w:p w:rsidR="00000000" w:rsidRDefault="0049028F" w:rsidP="0049028F">
      <w:pPr>
        <w:spacing w:after="240" w:line="360" w:lineRule="exact"/>
        <w:ind w:firstLineChars="200" w:firstLine="31680"/>
        <w:rPr>
          <w:rFonts w:hint="eastAsia"/>
        </w:rPr>
      </w:pPr>
      <w:r>
        <w:rPr>
          <w:rFonts w:hint="eastAsia"/>
        </w:rPr>
        <w:t>《遗产继承权法》是处理独立个人遗产的一系列法规，或者是规定死者遗产如何转给第三方的一系列法规。莫桑比克《遗产继承权法》也是葡萄牙司法体系的产物，目前正在修改中。从《民法》第五卷的条文中，我们不能简单地说存在与妇女相关的歧视性法规，因为我们正在讨论的法律对继承人或受益人是男性还是女性的问题提出了质疑。这一问题在实践中暴露出来。事实上，由于通过习惯法继承下来的各种文化价值观，以及莫桑比克一些具有不同风俗习惯的种族群体的</w:t>
      </w:r>
      <w:r>
        <w:rPr>
          <w:rFonts w:hint="eastAsia"/>
        </w:rPr>
        <w:t>存在，还因人们对于现行法律完全不了解，《遗产继承权法》实施起来很困难。</w:t>
      </w:r>
    </w:p>
    <w:p w:rsidR="00000000" w:rsidRDefault="0049028F" w:rsidP="0049028F">
      <w:pPr>
        <w:spacing w:after="240" w:line="360" w:lineRule="exact"/>
        <w:ind w:firstLineChars="200" w:firstLine="31680"/>
        <w:rPr>
          <w:rFonts w:hint="eastAsia"/>
        </w:rPr>
      </w:pPr>
      <w:r>
        <w:rPr>
          <w:rFonts w:hint="eastAsia"/>
        </w:rPr>
        <w:t>为了从根本上更好地了解成文法实际适用方面的问题，我们需要知道习惯法有关遗产继承的规定。遗产继承制主要是建立在父系和母系家族基础上的。</w:t>
      </w:r>
    </w:p>
    <w:p w:rsidR="00000000" w:rsidRDefault="0049028F" w:rsidP="0049028F">
      <w:pPr>
        <w:spacing w:after="240" w:line="360" w:lineRule="exact"/>
        <w:ind w:firstLineChars="200" w:firstLine="31680"/>
        <w:rPr>
          <w:rFonts w:hint="eastAsia"/>
        </w:rPr>
      </w:pPr>
      <w:r>
        <w:rPr>
          <w:rFonts w:hint="eastAsia"/>
        </w:rPr>
        <w:t>在母系制中，丈夫去世后，遗孀可以留在已故丈夫的核心家庭中同子女住在一起，而且有权享受遗产。然而，死者的财产继承权会自动归家中长子所有，如果长子愿意继承，他就有责任与他的兄弟们分享遗产。不过，在父系制中，所有儿子都有继承权，长子得到的财产最多。</w:t>
      </w:r>
    </w:p>
    <w:p w:rsidR="00000000" w:rsidRDefault="0049028F" w:rsidP="0049028F">
      <w:pPr>
        <w:spacing w:after="240" w:line="360" w:lineRule="exact"/>
        <w:ind w:firstLineChars="200" w:firstLine="31680"/>
        <w:rPr>
          <w:rFonts w:hint="eastAsia"/>
        </w:rPr>
      </w:pPr>
      <w:r>
        <w:rPr>
          <w:rFonts w:hint="eastAsia"/>
        </w:rPr>
        <w:t>应当提及的是，在任何情况下，寡妇都不能取得已故丈夫的继承权，因</w:t>
      </w:r>
      <w:r>
        <w:rPr>
          <w:rFonts w:hint="eastAsia"/>
        </w:rPr>
        <w:t>此，她无权获得丈夫留给她的财产。在母系制中，如果丈夫死亡，受益人就是其最年长的外甥或堂兄。妇女只能继承小茅屋和其中的所有家用。</w:t>
      </w:r>
    </w:p>
    <w:p w:rsidR="00000000" w:rsidRDefault="0049028F" w:rsidP="0049028F">
      <w:pPr>
        <w:spacing w:after="240" w:line="360" w:lineRule="exact"/>
        <w:ind w:firstLineChars="200" w:firstLine="31680"/>
        <w:rPr>
          <w:rFonts w:hint="eastAsia"/>
        </w:rPr>
      </w:pPr>
      <w:r>
        <w:rPr>
          <w:rFonts w:hint="eastAsia"/>
        </w:rPr>
        <w:t>尽管目前采用了共同规范，但近期的状况仍同习惯法相去甚远。这大多是夫家的所作所为造成的。只要有贵重物品，夫家就会据为己有，不给遗孀和孩子留下任何东西。</w:t>
      </w:r>
    </w:p>
    <w:p w:rsidR="00000000" w:rsidRDefault="0049028F">
      <w:pPr>
        <w:pStyle w:val="H2"/>
        <w:rPr>
          <w:rFonts w:ascii="Times New Roman" w:hint="eastAsia"/>
          <w:lang w:val="en-US"/>
        </w:rPr>
      </w:pPr>
      <w:r>
        <w:rPr>
          <w:rFonts w:ascii="Times New Roman" w:hint="eastAsia"/>
          <w:lang w:val="en-US"/>
        </w:rPr>
        <w:t>妇女在婚姻关系中的地位</w:t>
      </w:r>
    </w:p>
    <w:p w:rsidR="00000000" w:rsidRDefault="0049028F" w:rsidP="0049028F">
      <w:pPr>
        <w:spacing w:after="240" w:line="360" w:lineRule="exact"/>
        <w:ind w:firstLineChars="200" w:firstLine="31680"/>
        <w:rPr>
          <w:rFonts w:hint="eastAsia"/>
          <w:color w:val="000000"/>
        </w:rPr>
      </w:pPr>
      <w:r>
        <w:rPr>
          <w:rFonts w:hint="eastAsia"/>
          <w:color w:val="000000"/>
        </w:rPr>
        <w:t>在探讨歧视妇女的其他法律领域之前，有必要先分析一下妇女在婚姻中的地位，因为现行法律没有考虑这个问题。根据最高法院</w:t>
      </w:r>
      <w:r>
        <w:rPr>
          <w:rFonts w:hint="eastAsia"/>
          <w:color w:val="000000"/>
        </w:rPr>
        <w:t>1982</w:t>
      </w:r>
      <w:r>
        <w:rPr>
          <w:rFonts w:hint="eastAsia"/>
          <w:color w:val="000000"/>
        </w:rPr>
        <w:t>年</w:t>
      </w:r>
      <w:r>
        <w:rPr>
          <w:rFonts w:hint="eastAsia"/>
          <w:color w:val="000000"/>
        </w:rPr>
        <w:t>2</w:t>
      </w:r>
      <w:r>
        <w:rPr>
          <w:rFonts w:hint="eastAsia"/>
          <w:color w:val="000000"/>
        </w:rPr>
        <w:t>月</w:t>
      </w:r>
      <w:r>
        <w:rPr>
          <w:rFonts w:hint="eastAsia"/>
          <w:color w:val="000000"/>
        </w:rPr>
        <w:t>27</w:t>
      </w:r>
      <w:r>
        <w:rPr>
          <w:rFonts w:hint="eastAsia"/>
          <w:color w:val="000000"/>
        </w:rPr>
        <w:t>日第</w:t>
      </w:r>
      <w:r>
        <w:rPr>
          <w:rFonts w:hint="eastAsia"/>
          <w:color w:val="000000"/>
        </w:rPr>
        <w:t>01/82</w:t>
      </w:r>
      <w:r>
        <w:rPr>
          <w:rFonts w:hint="eastAsia"/>
          <w:color w:val="000000"/>
        </w:rPr>
        <w:t>号法令执行的家庭法草案，意图将婚姻的解除纳入法律范畴，因为当时出现</w:t>
      </w:r>
      <w:r>
        <w:rPr>
          <w:rFonts w:hint="eastAsia"/>
          <w:color w:val="000000"/>
        </w:rPr>
        <w:t>了很多个人和财产问题。虽然上述方案有些价值，但是将事实婚姻比作合法婚姻是不合情理的。</w:t>
      </w:r>
    </w:p>
    <w:p w:rsidR="00000000" w:rsidRDefault="0049028F" w:rsidP="0049028F">
      <w:pPr>
        <w:spacing w:after="240" w:line="360" w:lineRule="exact"/>
        <w:ind w:firstLineChars="200" w:firstLine="31680"/>
        <w:rPr>
          <w:rFonts w:hint="eastAsia"/>
          <w:color w:val="000000"/>
        </w:rPr>
      </w:pPr>
      <w:r>
        <w:rPr>
          <w:rFonts w:hint="eastAsia"/>
          <w:color w:val="000000"/>
        </w:rPr>
        <w:t>今天，妇女在事实婚姻或无正式仪式的婚姻中没有任何法律优势，在这两种婚姻结束后，只有涉及到财产问题和决定养育权时，法院才会考虑妇女的情况。</w:t>
      </w:r>
    </w:p>
    <w:p w:rsidR="00000000" w:rsidRDefault="0049028F" w:rsidP="0049028F">
      <w:pPr>
        <w:spacing w:after="240" w:line="360" w:lineRule="exact"/>
        <w:ind w:firstLineChars="200" w:firstLine="31680"/>
        <w:rPr>
          <w:rFonts w:hint="eastAsia"/>
          <w:color w:val="000000"/>
        </w:rPr>
      </w:pPr>
      <w:r>
        <w:rPr>
          <w:rFonts w:hint="eastAsia"/>
          <w:color w:val="000000"/>
        </w:rPr>
        <w:t>在无正式仪式的婚姻中，妇女的婚后地位和单身时一样，因此她们不必跟随夫姓并居住在丈夫家中。</w:t>
      </w:r>
    </w:p>
    <w:p w:rsidR="00000000" w:rsidRDefault="0049028F" w:rsidP="0049028F">
      <w:pPr>
        <w:spacing w:after="240" w:line="360" w:lineRule="exact"/>
        <w:ind w:firstLineChars="200" w:firstLine="31680"/>
        <w:rPr>
          <w:rFonts w:hint="eastAsia"/>
          <w:color w:val="000000"/>
        </w:rPr>
      </w:pPr>
      <w:r>
        <w:rPr>
          <w:rFonts w:hint="eastAsia"/>
          <w:color w:val="000000"/>
        </w:rPr>
        <w:t>关于财产问题，因为没有共同财产，妇女可以随意支配属于她自己的财物。但是当丈夫去世时，这种婚姻形式中最主要的财产问题就出现了。</w:t>
      </w:r>
    </w:p>
    <w:p w:rsidR="00000000" w:rsidRDefault="0049028F" w:rsidP="0049028F">
      <w:pPr>
        <w:spacing w:after="240" w:line="360" w:lineRule="exact"/>
        <w:ind w:firstLineChars="200" w:firstLine="31680"/>
        <w:rPr>
          <w:rFonts w:hint="eastAsia"/>
          <w:color w:val="000000"/>
        </w:rPr>
      </w:pPr>
      <w:r>
        <w:rPr>
          <w:rFonts w:hint="eastAsia"/>
          <w:color w:val="000000"/>
        </w:rPr>
        <w:t>在这些情况下，妇女继承不到任何东西，即使有些财物是她所得也仍然没有继承权</w:t>
      </w:r>
      <w:r>
        <w:rPr>
          <w:rFonts w:hint="eastAsia"/>
          <w:color w:val="000000"/>
        </w:rPr>
        <w:t>。</w:t>
      </w:r>
    </w:p>
    <w:p w:rsidR="00000000" w:rsidRDefault="0049028F">
      <w:pPr>
        <w:spacing w:after="240" w:line="360" w:lineRule="exact"/>
        <w:jc w:val="center"/>
        <w:rPr>
          <w:rFonts w:eastAsia="SimHei" w:hint="eastAsia"/>
          <w:color w:val="FF0000"/>
          <w:sz w:val="28"/>
          <w:lang w:val="pt-PT"/>
        </w:rPr>
      </w:pPr>
      <w:r>
        <w:rPr>
          <w:rFonts w:eastAsia="SimHei" w:hint="eastAsia"/>
          <w:color w:val="FF0000"/>
          <w:sz w:val="28"/>
          <w:lang w:val="pt-PT"/>
        </w:rPr>
        <w:t>参考书目</w:t>
      </w:r>
    </w:p>
    <w:p w:rsidR="00000000" w:rsidRDefault="0049028F" w:rsidP="0049028F">
      <w:pPr>
        <w:spacing w:after="240" w:line="320" w:lineRule="exact"/>
        <w:ind w:leftChars="200" w:left="31680" w:hangingChars="200" w:firstLine="31680"/>
        <w:rPr>
          <w:lang w:val="pt-PT"/>
        </w:rPr>
      </w:pPr>
      <w:r>
        <w:rPr>
          <w:lang w:val="pt-PT"/>
        </w:rPr>
        <w:t>1.</w:t>
      </w:r>
      <w:r>
        <w:rPr>
          <w:lang w:val="pt-PT"/>
        </w:rPr>
        <w:tab/>
        <w:t>Abreu, A, e Pereira, A (1994). O outro lado da vida fácil</w:t>
      </w:r>
      <w:r>
        <w:t>：</w:t>
      </w:r>
      <w:r>
        <w:rPr>
          <w:lang w:val="pt-PT"/>
        </w:rPr>
        <w:t xml:space="preserve"> estudo sobre prostituição infantil nas cidades Maputo, Beira e Chimoio. Muleide, Maputo, Mozambique.</w:t>
      </w:r>
    </w:p>
    <w:p w:rsidR="00000000" w:rsidRDefault="0049028F" w:rsidP="0049028F">
      <w:pPr>
        <w:spacing w:after="240" w:line="320" w:lineRule="exact"/>
        <w:ind w:leftChars="200" w:left="31680" w:hangingChars="200" w:firstLine="31680"/>
        <w:rPr>
          <w:rFonts w:hint="eastAsia"/>
          <w:lang w:val="pt-PT"/>
        </w:rPr>
      </w:pPr>
      <w:r>
        <w:rPr>
          <w:lang w:val="pt-PT"/>
        </w:rPr>
        <w:t>2.</w:t>
      </w:r>
      <w:r>
        <w:rPr>
          <w:lang w:val="pt-PT"/>
        </w:rPr>
        <w:tab/>
        <w:t>Abreu, Almeida e Graça, Ana P.</w:t>
      </w:r>
      <w:r>
        <w:t>；</w:t>
      </w:r>
      <w:r>
        <w:rPr>
          <w:lang w:val="pt-PT"/>
        </w:rPr>
        <w:t xml:space="preserve"> O outro lado da Vida Fácil, Muleide, Maputo-1994</w:t>
      </w:r>
      <w:r>
        <w:rPr>
          <w:rFonts w:hint="eastAsia"/>
          <w:lang w:val="pt-PT"/>
        </w:rPr>
        <w:t>.</w:t>
      </w:r>
    </w:p>
    <w:p w:rsidR="00000000" w:rsidRDefault="0049028F" w:rsidP="0049028F">
      <w:pPr>
        <w:spacing w:after="240" w:line="320" w:lineRule="exact"/>
        <w:ind w:leftChars="200" w:left="31680" w:hangingChars="200" w:firstLine="31680"/>
        <w:rPr>
          <w:lang w:val="pt-PT"/>
        </w:rPr>
      </w:pPr>
      <w:r>
        <w:rPr>
          <w:lang w:val="pt-PT"/>
        </w:rPr>
        <w:t>3</w:t>
      </w:r>
      <w:r>
        <w:rPr>
          <w:lang w:val="pt-PT"/>
        </w:rPr>
        <w:t>.</w:t>
      </w:r>
      <w:r>
        <w:rPr>
          <w:lang w:val="pt-PT"/>
        </w:rPr>
        <w:tab/>
        <w:t>A António, Victor (1994). Proposta de Plano de acção de treinamento em Género. Maputo, Mozambique.</w:t>
      </w:r>
    </w:p>
    <w:p w:rsidR="00000000" w:rsidRDefault="0049028F" w:rsidP="0049028F">
      <w:pPr>
        <w:spacing w:after="240" w:line="320" w:lineRule="exact"/>
        <w:ind w:leftChars="200" w:left="31680" w:hangingChars="200" w:firstLine="31680"/>
        <w:rPr>
          <w:rFonts w:hint="eastAsia"/>
          <w:lang w:val="pt-PT"/>
        </w:rPr>
      </w:pPr>
      <w:r>
        <w:rPr>
          <w:lang w:val="pt-PT"/>
        </w:rPr>
        <w:t>4.</w:t>
      </w:r>
      <w:r>
        <w:rPr>
          <w:lang w:val="pt-PT"/>
        </w:rPr>
        <w:tab/>
        <w:t>Addison, T. (Maio, 1994). Poverty Reduction and Economic Recovery Policy Issues for Mozambique. University of Warwick</w:t>
      </w:r>
      <w:r>
        <w:rPr>
          <w:rFonts w:hint="eastAsia"/>
          <w:lang w:val="pt-PT"/>
        </w:rPr>
        <w:t>.</w:t>
      </w:r>
    </w:p>
    <w:p w:rsidR="00000000" w:rsidRDefault="0049028F" w:rsidP="0049028F">
      <w:pPr>
        <w:spacing w:after="240" w:line="320" w:lineRule="exact"/>
        <w:ind w:leftChars="200" w:left="31680" w:hangingChars="200" w:firstLine="31680"/>
        <w:rPr>
          <w:rFonts w:hint="eastAsia"/>
          <w:lang w:val="pt-PT"/>
        </w:rPr>
      </w:pPr>
      <w:r>
        <w:rPr>
          <w:lang w:val="pt-PT"/>
        </w:rPr>
        <w:t>5.</w:t>
      </w:r>
      <w:r>
        <w:rPr>
          <w:lang w:val="pt-PT"/>
        </w:rPr>
        <w:tab/>
        <w:t>Addison e McDonald I. (1995) R</w:t>
      </w:r>
      <w:r>
        <w:rPr>
          <w:lang w:val="pt-PT"/>
        </w:rPr>
        <w:t>ural Livelihoods and poverty in Mozambique Maputo</w:t>
      </w:r>
      <w:r>
        <w:rPr>
          <w:rFonts w:hint="eastAsia"/>
          <w:lang w:val="pt-PT"/>
        </w:rPr>
        <w:t>.</w:t>
      </w:r>
    </w:p>
    <w:p w:rsidR="00000000" w:rsidRDefault="0049028F" w:rsidP="0049028F">
      <w:pPr>
        <w:spacing w:after="240" w:line="320" w:lineRule="exact"/>
        <w:ind w:leftChars="200" w:left="31680" w:hangingChars="200" w:firstLine="31680"/>
        <w:rPr>
          <w:rFonts w:hint="eastAsia"/>
          <w:lang w:val="pt-PT"/>
        </w:rPr>
      </w:pPr>
      <w:r>
        <w:rPr>
          <w:lang w:val="pt-PT"/>
        </w:rPr>
        <w:t>6.</w:t>
      </w:r>
      <w:r>
        <w:rPr>
          <w:lang w:val="pt-PT"/>
        </w:rPr>
        <w:tab/>
        <w:t>Andrade, Ximena (1994) Informação Primária da Redacção Temática “Mulher, População e Desenvolvimento” Paper apresentado at NGO Fórum 94. Cairo. Egipto</w:t>
      </w:r>
      <w:r>
        <w:rPr>
          <w:rFonts w:hint="eastAsia"/>
          <w:lang w:val="pt-PT"/>
        </w:rPr>
        <w:t>.</w:t>
      </w:r>
    </w:p>
    <w:p w:rsidR="00000000" w:rsidRDefault="0049028F" w:rsidP="0049028F">
      <w:pPr>
        <w:spacing w:after="240" w:line="320" w:lineRule="exact"/>
        <w:ind w:leftChars="200" w:left="31680" w:hangingChars="200" w:firstLine="31680"/>
        <w:rPr>
          <w:rFonts w:hint="eastAsia"/>
          <w:lang w:val="pt-PT"/>
        </w:rPr>
      </w:pPr>
      <w:r>
        <w:rPr>
          <w:lang w:val="pt-PT"/>
        </w:rPr>
        <w:t>7.</w:t>
      </w:r>
      <w:r>
        <w:rPr>
          <w:lang w:val="pt-PT"/>
        </w:rPr>
        <w:tab/>
        <w:t xml:space="preserve">Andrade, Ximena (1997). A mulher Mozambican em </w:t>
      </w:r>
      <w:r>
        <w:rPr>
          <w:lang w:val="pt-PT"/>
        </w:rPr>
        <w:t>números. DEMEG/CEA/UEM. Maputo, Mozambique. (No preto)</w:t>
      </w:r>
      <w:r>
        <w:rPr>
          <w:rFonts w:hint="eastAsia"/>
          <w:lang w:val="pt-PT"/>
        </w:rPr>
        <w:t>.</w:t>
      </w:r>
    </w:p>
    <w:p w:rsidR="00000000" w:rsidRDefault="0049028F" w:rsidP="0049028F">
      <w:pPr>
        <w:spacing w:after="240" w:line="320" w:lineRule="exact"/>
        <w:ind w:leftChars="200" w:left="31680" w:hangingChars="200" w:firstLine="31680"/>
        <w:rPr>
          <w:rFonts w:hint="eastAsia"/>
          <w:lang w:val="pt-PT"/>
        </w:rPr>
      </w:pPr>
      <w:r>
        <w:rPr>
          <w:lang w:val="pt-PT"/>
        </w:rPr>
        <w:t>8.</w:t>
      </w:r>
      <w:r>
        <w:rPr>
          <w:lang w:val="pt-PT"/>
        </w:rPr>
        <w:tab/>
        <w:t>Anguilaze, Simão. (1997). A mulher nos medias. Estudo para o Fórum Mulher, Maputo Policopiado</w:t>
      </w:r>
      <w:r>
        <w:rPr>
          <w:rFonts w:hint="eastAsia"/>
          <w:lang w:val="pt-PT"/>
        </w:rPr>
        <w:t>.</w:t>
      </w:r>
    </w:p>
    <w:p w:rsidR="00000000" w:rsidRDefault="0049028F" w:rsidP="0049028F">
      <w:pPr>
        <w:spacing w:after="240" w:line="320" w:lineRule="exact"/>
        <w:ind w:leftChars="200" w:left="31680" w:hangingChars="200" w:firstLine="31680"/>
        <w:rPr>
          <w:lang w:val="pt-PT"/>
        </w:rPr>
      </w:pPr>
      <w:r>
        <w:rPr>
          <w:lang w:val="pt-PT"/>
        </w:rPr>
        <w:t>9.</w:t>
      </w:r>
      <w:r>
        <w:rPr>
          <w:lang w:val="pt-PT"/>
        </w:rPr>
        <w:tab/>
        <w:t>Dr. António Pinto de Abreu – As implicações Macro-economicas das Xitiques (Comunicação ao Seminário</w:t>
      </w:r>
      <w:r>
        <w:rPr>
          <w:lang w:val="pt-PT"/>
        </w:rPr>
        <w:t xml:space="preserve"> sobre a Mulher e o Sector Informal), Maputo, MULEIDE 1994.</w:t>
      </w:r>
    </w:p>
    <w:p w:rsidR="00000000" w:rsidRDefault="0049028F" w:rsidP="0049028F">
      <w:pPr>
        <w:spacing w:after="240" w:line="320" w:lineRule="exact"/>
        <w:ind w:leftChars="200" w:left="31680" w:hangingChars="200" w:firstLine="31680"/>
        <w:rPr>
          <w:lang w:val="pt-PT"/>
        </w:rPr>
      </w:pPr>
      <w:r>
        <w:rPr>
          <w:lang w:val="pt-PT"/>
        </w:rPr>
        <w:t>10.</w:t>
      </w:r>
      <w:r>
        <w:rPr>
          <w:lang w:val="pt-PT"/>
        </w:rPr>
        <w:tab/>
        <w:t>Arthur, Maria José (1990). Projecto Mulher Desenvolvimento</w:t>
      </w:r>
      <w:r>
        <w:rPr>
          <w:lang w:val="pt-PT"/>
        </w:rPr>
        <w:t>：</w:t>
      </w:r>
      <w:r>
        <w:rPr>
          <w:lang w:val="pt-PT"/>
        </w:rPr>
        <w:t xml:space="preserve"> Estudo sobre a situação sócio-economic familiar das Women abrangidas pelo Projects, contexto de criação e condições de funcionamento dos pequenos Projectss – Gabinete da Primeira Dama. Maputo,</w:t>
      </w:r>
      <w:r>
        <w:rPr>
          <w:lang w:val="pt-PT"/>
        </w:rPr>
        <w:t>Mozambique.</w:t>
      </w:r>
    </w:p>
    <w:p w:rsidR="00000000" w:rsidRDefault="0049028F" w:rsidP="0049028F">
      <w:pPr>
        <w:spacing w:after="240" w:line="320" w:lineRule="exact"/>
        <w:ind w:leftChars="200" w:left="31680" w:hangingChars="200" w:firstLine="31680"/>
        <w:rPr>
          <w:lang w:val="pt-PT"/>
        </w:rPr>
      </w:pPr>
      <w:r>
        <w:rPr>
          <w:lang w:val="pt-PT"/>
        </w:rPr>
        <w:t>11.</w:t>
      </w:r>
      <w:r>
        <w:rPr>
          <w:lang w:val="pt-PT"/>
        </w:rPr>
        <w:tab/>
        <w:t>Arthur, Maria José (1992). A posição da Mulher e a contribuição feminina para a subsistência dos agregados familiares. ARPAC. Maputo.Mozambique.</w:t>
      </w:r>
    </w:p>
    <w:p w:rsidR="00000000" w:rsidRDefault="0049028F" w:rsidP="0049028F">
      <w:pPr>
        <w:spacing w:after="240" w:line="320" w:lineRule="exact"/>
        <w:ind w:leftChars="200" w:left="31680" w:hangingChars="200" w:firstLine="31680"/>
        <w:rPr>
          <w:lang w:val="pt-PT"/>
        </w:rPr>
      </w:pPr>
      <w:r>
        <w:rPr>
          <w:lang w:val="pt-PT"/>
        </w:rPr>
        <w:t>12.</w:t>
      </w:r>
      <w:r>
        <w:rPr>
          <w:lang w:val="pt-PT"/>
        </w:rPr>
        <w:tab/>
        <w:t>(1992). A importância do Trabalho feminino na subsistência dos agregados familiares em situ</w:t>
      </w:r>
      <w:r>
        <w:rPr>
          <w:lang w:val="pt-PT"/>
        </w:rPr>
        <w:t>ação de Urbanização – bairro 25 de Junho, cidade de Chimoio. (Projects ARPAC). MaputoMozambique.</w:t>
      </w:r>
    </w:p>
    <w:p w:rsidR="00000000" w:rsidRDefault="0049028F" w:rsidP="0049028F">
      <w:pPr>
        <w:spacing w:after="240" w:line="320" w:lineRule="exact"/>
        <w:ind w:leftChars="200" w:left="31680" w:hangingChars="200" w:firstLine="31680"/>
        <w:rPr>
          <w:lang w:val="pt-PT"/>
        </w:rPr>
      </w:pPr>
      <w:r>
        <w:rPr>
          <w:lang w:val="pt-PT"/>
        </w:rPr>
        <w:t>13.</w:t>
      </w:r>
      <w:r>
        <w:rPr>
          <w:lang w:val="pt-PT"/>
        </w:rPr>
        <w:tab/>
        <w:t>Arthur, Maria José (1993). Os jovens escolares</w:t>
      </w:r>
      <w:r>
        <w:t>：</w:t>
      </w:r>
      <w:r>
        <w:rPr>
          <w:lang w:val="pt-PT"/>
        </w:rPr>
        <w:t xml:space="preserve"> conhecimentos, atitudes e práticas relativas ao comportamento sexual, ao SIDA, e as DTS. PNC SIDA/DTS (co-autora. Balbina Santos) Maputo.Mozambique.</w:t>
      </w:r>
    </w:p>
    <w:p w:rsidR="00000000" w:rsidRDefault="0049028F" w:rsidP="0049028F">
      <w:pPr>
        <w:spacing w:after="240" w:line="320" w:lineRule="exact"/>
        <w:ind w:leftChars="200" w:left="31680" w:hangingChars="200" w:firstLine="31680"/>
        <w:rPr>
          <w:rFonts w:hint="eastAsia"/>
          <w:lang w:val="pt-PT"/>
        </w:rPr>
      </w:pPr>
      <w:r>
        <w:rPr>
          <w:lang w:val="pt-PT"/>
        </w:rPr>
        <w:t>14.</w:t>
      </w:r>
      <w:r>
        <w:rPr>
          <w:lang w:val="pt-PT"/>
        </w:rPr>
        <w:tab/>
        <w:t>Arthur, Maria José e Santos, Balbina (1993. Comportamento, atitudes e Práticas entre os jovens escola</w:t>
      </w:r>
      <w:r>
        <w:rPr>
          <w:lang w:val="pt-PT"/>
        </w:rPr>
        <w:t>res</w:t>
      </w:r>
      <w:r>
        <w:rPr>
          <w:lang w:val="pt-PT"/>
        </w:rPr>
        <w:t>：</w:t>
      </w:r>
      <w:r>
        <w:rPr>
          <w:lang w:val="pt-PT"/>
        </w:rPr>
        <w:t xml:space="preserve"> as DTS, o SIDA a vida sexual e efectiva. Relatório de pesquisa, Maputo, Mozambique</w:t>
      </w:r>
      <w:r>
        <w:rPr>
          <w:rFonts w:hint="eastAsia"/>
          <w:lang w:val="pt-PT"/>
        </w:rPr>
        <w:t>.</w:t>
      </w:r>
    </w:p>
    <w:p w:rsidR="00000000" w:rsidRDefault="0049028F" w:rsidP="0049028F">
      <w:pPr>
        <w:spacing w:after="240" w:line="320" w:lineRule="exact"/>
        <w:ind w:leftChars="200" w:left="31680" w:hangingChars="200" w:firstLine="31680"/>
        <w:rPr>
          <w:rFonts w:hint="eastAsia"/>
          <w:lang w:val="pt-PT"/>
        </w:rPr>
      </w:pPr>
      <w:r>
        <w:rPr>
          <w:lang w:val="pt-PT"/>
        </w:rPr>
        <w:t>15.</w:t>
      </w:r>
      <w:r>
        <w:rPr>
          <w:lang w:val="pt-PT"/>
        </w:rPr>
        <w:tab/>
        <w:t>Bagnol, Brigite (1997). Diagnóstico do abuso Sexual e Exploração Sexual de crianças em Maputo e Nampula. Maputo</w:t>
      </w:r>
      <w:r>
        <w:rPr>
          <w:rFonts w:hint="eastAsia"/>
          <w:lang w:val="pt-PT"/>
        </w:rPr>
        <w:t>.</w:t>
      </w:r>
    </w:p>
    <w:p w:rsidR="00000000" w:rsidRDefault="0049028F" w:rsidP="0049028F">
      <w:pPr>
        <w:spacing w:after="240" w:line="320" w:lineRule="exact"/>
        <w:ind w:leftChars="200" w:left="31680" w:hangingChars="200" w:firstLine="31680"/>
        <w:rPr>
          <w:lang w:val="pt-PT"/>
        </w:rPr>
      </w:pPr>
      <w:r>
        <w:rPr>
          <w:lang w:val="pt-PT"/>
        </w:rPr>
        <w:t>16.</w:t>
      </w:r>
      <w:r>
        <w:rPr>
          <w:lang w:val="pt-PT"/>
        </w:rPr>
        <w:tab/>
        <w:t>Banco deMozambique (1995). Boletim estatístico</w:t>
      </w:r>
      <w:r>
        <w:rPr>
          <w:lang w:val="pt-PT"/>
        </w:rPr>
        <w:t xml:space="preserve"> Nº.10/ano 3, dez/95, Maputo.Mozambique.</w:t>
      </w:r>
    </w:p>
    <w:p w:rsidR="00000000" w:rsidRDefault="0049028F" w:rsidP="0049028F">
      <w:pPr>
        <w:spacing w:after="240" w:line="320" w:lineRule="exact"/>
        <w:ind w:leftChars="200" w:left="31680" w:hangingChars="200" w:firstLine="31680"/>
        <w:rPr>
          <w:lang w:val="pt-PT"/>
        </w:rPr>
      </w:pPr>
      <w:r>
        <w:rPr>
          <w:lang w:val="pt-PT"/>
        </w:rPr>
        <w:t>17.</w:t>
      </w:r>
      <w:r>
        <w:rPr>
          <w:lang w:val="pt-PT"/>
        </w:rPr>
        <w:tab/>
        <w:t>Fórum Mulher (2000). Políticas da Desigualdade. Primeiros elementos para uma avaliaçao das politicas e programas de género do governo e ONG,s após Beijing, 1995-1999. Relatório Final.Mozambique.</w:t>
      </w:r>
    </w:p>
    <w:p w:rsidR="00000000" w:rsidRDefault="0049028F" w:rsidP="0049028F">
      <w:pPr>
        <w:spacing w:after="240" w:line="320" w:lineRule="exact"/>
        <w:ind w:leftChars="200" w:left="31680" w:hangingChars="200" w:firstLine="31680"/>
        <w:rPr>
          <w:lang w:val="pt-PT"/>
        </w:rPr>
      </w:pPr>
      <w:r>
        <w:rPr>
          <w:lang w:val="pt-PT"/>
        </w:rPr>
        <w:t>18.</w:t>
      </w:r>
      <w:r>
        <w:rPr>
          <w:lang w:val="pt-PT"/>
        </w:rPr>
        <w:tab/>
        <w:t xml:space="preserve">INE (1999). </w:t>
      </w:r>
      <w:r>
        <w:rPr>
          <w:lang w:val="pt-PT"/>
        </w:rPr>
        <w:t>II Recenseamento Geral da População 1997- Resultados Definitivos. Maputo.</w:t>
      </w:r>
    </w:p>
    <w:p w:rsidR="00000000" w:rsidRDefault="0049028F" w:rsidP="0049028F">
      <w:pPr>
        <w:spacing w:after="240" w:line="320" w:lineRule="exact"/>
        <w:ind w:leftChars="200" w:left="31680" w:hangingChars="200" w:firstLine="31680"/>
      </w:pPr>
      <w:r>
        <w:rPr>
          <w:lang w:val="pt-PT"/>
        </w:rPr>
        <w:t>19.</w:t>
      </w:r>
      <w:r>
        <w:rPr>
          <w:lang w:val="pt-PT"/>
        </w:rPr>
        <w:tab/>
        <w:t>INE (2000), Women and Men in Mozambique, Maputo</w:t>
      </w:r>
      <w:r>
        <w:t>.</w:t>
      </w:r>
    </w:p>
    <w:p w:rsidR="00000000" w:rsidRDefault="0049028F" w:rsidP="0049028F">
      <w:pPr>
        <w:spacing w:after="240" w:line="320" w:lineRule="exact"/>
        <w:ind w:leftChars="200" w:left="31680" w:hangingChars="200" w:firstLine="31680"/>
        <w:rPr>
          <w:lang w:val="pt-PT"/>
        </w:rPr>
      </w:pPr>
      <w:r>
        <w:rPr>
          <w:lang w:val="pt-PT"/>
        </w:rPr>
        <w:t>20.</w:t>
      </w:r>
      <w:r>
        <w:rPr>
          <w:lang w:val="pt-PT"/>
        </w:rPr>
        <w:tab/>
        <w:t>Loforte, Ana (1996). Género e Poder entre os Tsongas do Sul deMozambique. Dissertação de Doutoramento em Antropologia Social.</w:t>
      </w:r>
      <w:r>
        <w:rPr>
          <w:lang w:val="pt-PT"/>
        </w:rPr>
        <w:t xml:space="preserve"> Maputo.</w:t>
      </w:r>
    </w:p>
    <w:p w:rsidR="00000000" w:rsidRDefault="0049028F" w:rsidP="0049028F">
      <w:pPr>
        <w:spacing w:after="240" w:line="320" w:lineRule="exact"/>
        <w:ind w:leftChars="200" w:left="31680" w:hangingChars="200" w:firstLine="31680"/>
        <w:rPr>
          <w:lang w:val="pt-PT"/>
        </w:rPr>
      </w:pPr>
      <w:r>
        <w:rPr>
          <w:lang w:val="pt-PT"/>
        </w:rPr>
        <w:t>21.</w:t>
      </w:r>
      <w:r>
        <w:rPr>
          <w:lang w:val="pt-PT"/>
        </w:rPr>
        <w:tab/>
        <w:t>PNUD (1999). Relatório Nacional do Desenvolvimento Humano. PNUD-UEM- SARDC.</w:t>
      </w:r>
    </w:p>
    <w:p w:rsidR="00000000" w:rsidRDefault="0049028F" w:rsidP="0049028F">
      <w:pPr>
        <w:spacing w:after="240" w:line="320" w:lineRule="exact"/>
        <w:ind w:leftChars="200" w:left="31680" w:hangingChars="200" w:firstLine="31680"/>
        <w:rPr>
          <w:lang w:val="pt-PT"/>
        </w:rPr>
      </w:pPr>
      <w:r>
        <w:rPr>
          <w:lang w:val="pt-PT"/>
        </w:rPr>
        <w:t>22.</w:t>
      </w:r>
      <w:r>
        <w:rPr>
          <w:lang w:val="pt-PT"/>
        </w:rPr>
        <w:tab/>
        <w:t>PNUD (2000).Mozambique</w:t>
      </w:r>
      <w:r>
        <w:rPr>
          <w:lang w:val="pt-PT"/>
        </w:rPr>
        <w:t>：</w:t>
      </w:r>
      <w:r>
        <w:rPr>
          <w:lang w:val="pt-PT"/>
        </w:rPr>
        <w:t xml:space="preserve"> Educação e desenvolvimento humano</w:t>
      </w:r>
      <w:r>
        <w:rPr>
          <w:lang w:val="pt-PT"/>
        </w:rPr>
        <w:t>：</w:t>
      </w:r>
      <w:r>
        <w:rPr>
          <w:lang w:val="pt-PT"/>
        </w:rPr>
        <w:t xml:space="preserve"> Percurso, lições e desafios para o século XXI.Maputo.</w:t>
      </w:r>
    </w:p>
    <w:p w:rsidR="00000000" w:rsidRDefault="0049028F" w:rsidP="0049028F">
      <w:pPr>
        <w:spacing w:after="240" w:line="320" w:lineRule="exact"/>
        <w:ind w:leftChars="200" w:left="31680" w:hangingChars="200" w:firstLine="31680"/>
        <w:rPr>
          <w:lang w:val="pt-PT"/>
        </w:rPr>
      </w:pPr>
      <w:r>
        <w:rPr>
          <w:lang w:val="pt-PT"/>
        </w:rPr>
        <w:t>23.</w:t>
      </w:r>
      <w:r>
        <w:rPr>
          <w:lang w:val="pt-PT"/>
        </w:rPr>
        <w:tab/>
        <w:t>SADC (1999). Monitorando a implementação dos c</w:t>
      </w:r>
      <w:r>
        <w:rPr>
          <w:lang w:val="pt-PT"/>
        </w:rPr>
        <w:t>ompromissos assumidos em Beijing pelos Estados Membros da SADC. Harare</w:t>
      </w:r>
      <w:r>
        <w:rPr>
          <w:lang w:val="pt-PT"/>
        </w:rPr>
        <w:t>：</w:t>
      </w:r>
      <w:r>
        <w:rPr>
          <w:lang w:val="pt-PT"/>
        </w:rPr>
        <w:t xml:space="preserve"> SADC, SARDC.</w:t>
      </w:r>
    </w:p>
    <w:p w:rsidR="00000000" w:rsidRDefault="0049028F" w:rsidP="0049028F">
      <w:pPr>
        <w:spacing w:after="240" w:line="320" w:lineRule="exact"/>
        <w:ind w:leftChars="200" w:left="31680" w:hangingChars="200" w:firstLine="31680"/>
        <w:rPr>
          <w:rFonts w:hint="eastAsia"/>
          <w:lang w:val="pt-PT"/>
        </w:rPr>
      </w:pPr>
      <w:r>
        <w:rPr>
          <w:lang w:val="pt-PT"/>
        </w:rPr>
        <w:t>24.</w:t>
      </w:r>
      <w:r>
        <w:rPr>
          <w:lang w:val="pt-PT"/>
        </w:rPr>
        <w:tab/>
        <w:t>WLSA- Mozambique- Famílias em Contexto de Mudança. CEA/ UEM. Maputo</w:t>
      </w:r>
      <w:r>
        <w:rPr>
          <w:rFonts w:hint="eastAsia"/>
          <w:lang w:val="pt-PT"/>
        </w:rPr>
        <w:t>.</w:t>
      </w:r>
    </w:p>
    <w:p w:rsidR="00000000" w:rsidRDefault="0049028F">
      <w:pPr>
        <w:spacing w:after="240" w:line="360" w:lineRule="exact"/>
        <w:rPr>
          <w:rFonts w:eastAsia="SimHei" w:hint="eastAsia"/>
          <w:color w:val="FF0000"/>
          <w:sz w:val="24"/>
          <w:lang w:val="pt-PT"/>
        </w:rPr>
      </w:pPr>
      <w:r>
        <w:rPr>
          <w:rFonts w:eastAsia="SimHei" w:hint="eastAsia"/>
          <w:color w:val="FF0000"/>
          <w:sz w:val="24"/>
        </w:rPr>
        <w:t>协作机构</w:t>
      </w:r>
    </w:p>
    <w:p w:rsidR="00000000" w:rsidRDefault="0049028F">
      <w:pPr>
        <w:spacing w:after="240" w:line="360" w:lineRule="exact"/>
        <w:rPr>
          <w:rFonts w:hint="eastAsia"/>
          <w:lang w:val="pt-PT"/>
        </w:rPr>
      </w:pPr>
      <w:r>
        <w:rPr>
          <w:rFonts w:hint="eastAsia"/>
        </w:rPr>
        <w:t>国家行政管理部</w:t>
      </w:r>
    </w:p>
    <w:p w:rsidR="00000000" w:rsidRDefault="0049028F">
      <w:pPr>
        <w:spacing w:after="240" w:line="360" w:lineRule="exact"/>
        <w:rPr>
          <w:lang w:val="pt-PT"/>
        </w:rPr>
      </w:pPr>
      <w:r>
        <w:rPr>
          <w:rFonts w:hint="eastAsia"/>
        </w:rPr>
        <w:t>教育部</w:t>
      </w:r>
      <w:r>
        <w:rPr>
          <w:lang w:val="pt-PT"/>
        </w:rPr>
        <w:t xml:space="preserve"> </w:t>
      </w:r>
    </w:p>
    <w:p w:rsidR="00000000" w:rsidRDefault="0049028F">
      <w:pPr>
        <w:spacing w:after="240" w:line="360" w:lineRule="exact"/>
        <w:rPr>
          <w:lang w:val="pt-PT"/>
        </w:rPr>
      </w:pPr>
      <w:r>
        <w:rPr>
          <w:rFonts w:hint="eastAsia"/>
          <w:lang w:val="pt-PT"/>
        </w:rPr>
        <w:t>卫生部</w:t>
      </w:r>
    </w:p>
    <w:p w:rsidR="00000000" w:rsidRDefault="0049028F">
      <w:pPr>
        <w:spacing w:after="240" w:line="360" w:lineRule="exact"/>
        <w:rPr>
          <w:lang w:val="pt-PT"/>
        </w:rPr>
      </w:pPr>
      <w:r>
        <w:rPr>
          <w:rFonts w:hint="eastAsia"/>
          <w:lang w:val="pt-PT"/>
        </w:rPr>
        <w:t>农业和渔业部</w:t>
      </w:r>
    </w:p>
    <w:p w:rsidR="00000000" w:rsidRDefault="0049028F">
      <w:pPr>
        <w:spacing w:after="240" w:line="360" w:lineRule="exact"/>
        <w:rPr>
          <w:lang w:val="pt-PT"/>
        </w:rPr>
      </w:pPr>
      <w:r>
        <w:rPr>
          <w:rFonts w:hint="eastAsia"/>
        </w:rPr>
        <w:t>外交与合作部</w:t>
      </w:r>
    </w:p>
    <w:p w:rsidR="00000000" w:rsidRDefault="0049028F">
      <w:pPr>
        <w:spacing w:after="240" w:line="360" w:lineRule="exact"/>
        <w:rPr>
          <w:lang w:val="pt-PT"/>
        </w:rPr>
      </w:pPr>
      <w:r>
        <w:rPr>
          <w:rFonts w:hint="eastAsia"/>
        </w:rPr>
        <w:t>文化、青年和体育部</w:t>
      </w:r>
    </w:p>
    <w:p w:rsidR="00000000" w:rsidRDefault="0049028F">
      <w:pPr>
        <w:spacing w:after="240" w:line="360" w:lineRule="exact"/>
      </w:pPr>
      <w:r>
        <w:rPr>
          <w:rFonts w:hint="eastAsia"/>
        </w:rPr>
        <w:t>环境保护协调部</w:t>
      </w:r>
    </w:p>
    <w:p w:rsidR="00000000" w:rsidRDefault="0049028F">
      <w:pPr>
        <w:spacing w:after="240" w:line="360" w:lineRule="exact"/>
      </w:pPr>
      <w:r>
        <w:rPr>
          <w:rFonts w:hint="eastAsia"/>
        </w:rPr>
        <w:t>工业、商业和旅游部</w:t>
      </w:r>
    </w:p>
    <w:p w:rsidR="00000000" w:rsidRDefault="0049028F">
      <w:pPr>
        <w:spacing w:after="240" w:line="360" w:lineRule="exact"/>
      </w:pPr>
      <w:r>
        <w:rPr>
          <w:rFonts w:hint="eastAsia"/>
        </w:rPr>
        <w:t>交通部</w:t>
      </w:r>
    </w:p>
    <w:p w:rsidR="00000000" w:rsidRDefault="0049028F">
      <w:pPr>
        <w:spacing w:after="240" w:line="360" w:lineRule="exact"/>
        <w:rPr>
          <w:rFonts w:hint="eastAsia"/>
        </w:rPr>
      </w:pPr>
      <w:r>
        <w:rPr>
          <w:rFonts w:hint="eastAsia"/>
        </w:rPr>
        <w:t>劳工部</w:t>
      </w:r>
    </w:p>
    <w:p w:rsidR="00000000" w:rsidRDefault="0049028F">
      <w:pPr>
        <w:spacing w:after="240" w:line="360" w:lineRule="exact"/>
      </w:pPr>
      <w:r>
        <w:rPr>
          <w:rFonts w:hint="eastAsia"/>
        </w:rPr>
        <w:t>国家社会福利研究所</w:t>
      </w:r>
    </w:p>
    <w:p w:rsidR="00000000" w:rsidRDefault="0049028F">
      <w:pPr>
        <w:spacing w:after="240" w:line="360" w:lineRule="exact"/>
      </w:pPr>
      <w:r>
        <w:rPr>
          <w:rFonts w:hint="eastAsia"/>
        </w:rPr>
        <w:t>内政部</w:t>
      </w:r>
    </w:p>
    <w:p w:rsidR="00000000" w:rsidRDefault="0049028F">
      <w:pPr>
        <w:spacing w:after="240" w:line="360" w:lineRule="exact"/>
      </w:pPr>
      <w:r>
        <w:rPr>
          <w:rFonts w:hint="eastAsia"/>
        </w:rPr>
        <w:t>司法部</w:t>
      </w:r>
    </w:p>
    <w:p w:rsidR="00000000" w:rsidRDefault="0049028F">
      <w:pPr>
        <w:spacing w:after="240" w:line="360" w:lineRule="exact"/>
      </w:pPr>
      <w:r>
        <w:rPr>
          <w:rFonts w:hint="eastAsia"/>
        </w:rPr>
        <w:t>公共工程与住房部</w:t>
      </w:r>
    </w:p>
    <w:p w:rsidR="00000000" w:rsidRDefault="0049028F">
      <w:pPr>
        <w:spacing w:after="240" w:line="360" w:lineRule="exact"/>
      </w:pPr>
      <w:r>
        <w:rPr>
          <w:rFonts w:hint="eastAsia"/>
        </w:rPr>
        <w:t>妇女及社会福利协调部</w:t>
      </w:r>
    </w:p>
    <w:p w:rsidR="00000000" w:rsidRDefault="0049028F">
      <w:pPr>
        <w:spacing w:after="240" w:line="360" w:lineRule="exact"/>
      </w:pPr>
      <w:r>
        <w:rPr>
          <w:rFonts w:hint="eastAsia"/>
        </w:rPr>
        <w:t>妇女论坛</w:t>
      </w:r>
    </w:p>
    <w:p w:rsidR="00000000" w:rsidRDefault="0049028F">
      <w:pPr>
        <w:spacing w:after="240" w:line="360" w:lineRule="exact"/>
      </w:pPr>
      <w:r>
        <w:rPr>
          <w:rFonts w:hint="eastAsia"/>
        </w:rPr>
        <w:t>莫桑比克法律职业妇女协会</w:t>
      </w:r>
    </w:p>
    <w:p w:rsidR="00000000" w:rsidRDefault="0049028F">
      <w:pPr>
        <w:spacing w:after="240" w:line="360" w:lineRule="exact"/>
      </w:pPr>
      <w:r>
        <w:rPr>
          <w:rFonts w:hint="eastAsia"/>
        </w:rPr>
        <w:t>技术支助</w:t>
      </w:r>
    </w:p>
    <w:p w:rsidR="00000000" w:rsidRDefault="0049028F">
      <w:pPr>
        <w:tabs>
          <w:tab w:val="left" w:pos="3960"/>
        </w:tabs>
        <w:spacing w:after="240" w:line="360" w:lineRule="exact"/>
        <w:rPr>
          <w:rFonts w:hint="eastAsia"/>
        </w:rPr>
      </w:pPr>
      <w:r>
        <w:t>Mrs Maria Manuela Dalas</w:t>
      </w:r>
      <w:r>
        <w:tab/>
        <w:t xml:space="preserve">- </w:t>
      </w:r>
      <w:r>
        <w:rPr>
          <w:rFonts w:hint="eastAsia"/>
        </w:rPr>
        <w:t>技术人员</w:t>
      </w:r>
    </w:p>
    <w:p w:rsidR="00000000" w:rsidRDefault="0049028F">
      <w:pPr>
        <w:tabs>
          <w:tab w:val="left" w:pos="3960"/>
        </w:tabs>
        <w:spacing w:after="240" w:line="360" w:lineRule="exact"/>
      </w:pPr>
      <w:r>
        <w:t>Mrs Irene Xavier</w:t>
      </w:r>
      <w:r>
        <w:tab/>
        <w:t xml:space="preserve">- </w:t>
      </w:r>
      <w:r>
        <w:rPr>
          <w:rFonts w:hint="eastAsia"/>
        </w:rPr>
        <w:t>技术人员</w:t>
      </w:r>
    </w:p>
    <w:p w:rsidR="00000000" w:rsidRDefault="0049028F">
      <w:pPr>
        <w:tabs>
          <w:tab w:val="left" w:pos="3960"/>
        </w:tabs>
        <w:spacing w:after="240" w:line="360" w:lineRule="exact"/>
        <w:rPr>
          <w:lang w:val="pt-PT"/>
        </w:rPr>
      </w:pPr>
      <w:r>
        <w:rPr>
          <w:lang w:val="pt-PT"/>
        </w:rPr>
        <w:t xml:space="preserve">Mrs Clotilde  João Soares </w:t>
      </w:r>
      <w:r>
        <w:rPr>
          <w:lang w:val="pt-PT"/>
        </w:rPr>
        <w:tab/>
        <w:t xml:space="preserve">- </w:t>
      </w:r>
      <w:r>
        <w:rPr>
          <w:rFonts w:hint="eastAsia"/>
        </w:rPr>
        <w:t>技术人员</w:t>
      </w:r>
    </w:p>
    <w:p w:rsidR="00000000" w:rsidRDefault="0049028F">
      <w:pPr>
        <w:tabs>
          <w:tab w:val="left" w:pos="3960"/>
        </w:tabs>
        <w:spacing w:after="240" w:line="360" w:lineRule="exact"/>
        <w:rPr>
          <w:lang w:val="pt-PT"/>
        </w:rPr>
      </w:pPr>
      <w:r>
        <w:rPr>
          <w:lang w:val="pt-PT"/>
        </w:rPr>
        <w:t xml:space="preserve">Mrs Sarifa Eurico </w:t>
      </w:r>
      <w:r>
        <w:rPr>
          <w:lang w:val="pt-PT"/>
        </w:rPr>
        <w:tab/>
        <w:t xml:space="preserve">- </w:t>
      </w:r>
      <w:r>
        <w:rPr>
          <w:rFonts w:hint="eastAsia"/>
        </w:rPr>
        <w:t>技术人员</w:t>
      </w:r>
    </w:p>
    <w:p w:rsidR="00000000" w:rsidRDefault="0049028F">
      <w:pPr>
        <w:tabs>
          <w:tab w:val="left" w:pos="3960"/>
        </w:tabs>
        <w:spacing w:after="240" w:line="360" w:lineRule="exact"/>
        <w:rPr>
          <w:lang w:val="pt-PT"/>
        </w:rPr>
      </w:pPr>
      <w:r>
        <w:rPr>
          <w:lang w:val="pt-PT"/>
        </w:rPr>
        <w:t xml:space="preserve">Mrs Maria Manuela Dalas da Conceição </w:t>
      </w:r>
      <w:r>
        <w:rPr>
          <w:lang w:val="pt-PT"/>
        </w:rPr>
        <w:tab/>
        <w:t xml:space="preserve">- </w:t>
      </w:r>
      <w:r>
        <w:rPr>
          <w:rFonts w:hint="eastAsia"/>
        </w:rPr>
        <w:t>技术人员</w:t>
      </w:r>
    </w:p>
    <w:p w:rsidR="00000000" w:rsidRDefault="0049028F">
      <w:pPr>
        <w:tabs>
          <w:tab w:val="left" w:pos="3960"/>
        </w:tabs>
        <w:spacing w:after="240" w:line="360" w:lineRule="exact"/>
        <w:rPr>
          <w:rFonts w:hint="eastAsia"/>
          <w:lang w:val="pt-PT"/>
        </w:rPr>
      </w:pPr>
      <w:r>
        <w:rPr>
          <w:lang w:val="pt-PT"/>
        </w:rPr>
        <w:t xml:space="preserve">Mrs Rosita Salvador </w:t>
      </w:r>
      <w:r>
        <w:rPr>
          <w:lang w:val="pt-PT"/>
        </w:rPr>
        <w:tab/>
        <w:t xml:space="preserve">- </w:t>
      </w:r>
      <w:r>
        <w:rPr>
          <w:rFonts w:hint="eastAsia"/>
          <w:lang w:val="pt-PT"/>
        </w:rPr>
        <w:t>打字员</w:t>
      </w:r>
    </w:p>
    <w:p w:rsidR="00000000" w:rsidRDefault="0049028F">
      <w:pPr>
        <w:tabs>
          <w:tab w:val="left" w:pos="3960"/>
        </w:tabs>
        <w:spacing w:after="240" w:line="360" w:lineRule="exact"/>
        <w:rPr>
          <w:lang w:val="pt-PT"/>
        </w:rPr>
      </w:pPr>
      <w:r>
        <w:rPr>
          <w:lang w:val="pt-PT"/>
        </w:rPr>
        <w:t>Mr Virgílio Elias Virgílio Salomão</w:t>
      </w:r>
      <w:r>
        <w:rPr>
          <w:lang w:val="pt-PT"/>
        </w:rPr>
        <w:t xml:space="preserve"> </w:t>
      </w:r>
      <w:r>
        <w:rPr>
          <w:lang w:val="pt-PT"/>
        </w:rPr>
        <w:tab/>
        <w:t xml:space="preserve">- </w:t>
      </w:r>
      <w:r>
        <w:rPr>
          <w:rFonts w:hint="eastAsia"/>
          <w:lang w:val="pt-PT"/>
        </w:rPr>
        <w:t>协调人</w:t>
      </w:r>
    </w:p>
    <w:p w:rsidR="00000000" w:rsidRDefault="0049028F">
      <w:pPr>
        <w:spacing w:after="240" w:line="360" w:lineRule="exact"/>
        <w:rPr>
          <w:rFonts w:eastAsia="SimHei"/>
          <w:color w:val="FF0000"/>
          <w:sz w:val="24"/>
        </w:rPr>
      </w:pPr>
      <w:r>
        <w:rPr>
          <w:rFonts w:eastAsia="SimHei" w:hint="eastAsia"/>
          <w:color w:val="FF0000"/>
          <w:sz w:val="24"/>
        </w:rPr>
        <w:t>特殊贡献</w:t>
      </w:r>
    </w:p>
    <w:p w:rsidR="00000000" w:rsidRDefault="0049028F">
      <w:pPr>
        <w:spacing w:after="240" w:line="360" w:lineRule="exact"/>
        <w:rPr>
          <w:lang w:val="pt-PT"/>
        </w:rPr>
      </w:pPr>
      <w:r>
        <w:rPr>
          <w:lang w:val="pt-PT"/>
        </w:rPr>
        <w:t>Dr Ana Loforte</w:t>
      </w:r>
    </w:p>
    <w:p w:rsidR="00000000" w:rsidRDefault="0049028F">
      <w:pPr>
        <w:spacing w:after="240" w:line="360" w:lineRule="exact"/>
        <w:rPr>
          <w:lang w:val="pt-PT"/>
        </w:rPr>
      </w:pPr>
      <w:r>
        <w:rPr>
          <w:lang w:val="pt-PT"/>
        </w:rPr>
        <w:t>dr Leontina Sarmento dos Muchangos</w:t>
      </w:r>
    </w:p>
    <w:p w:rsidR="00000000" w:rsidRDefault="0049028F">
      <w:pPr>
        <w:spacing w:after="240" w:line="360" w:lineRule="exact"/>
        <w:rPr>
          <w:lang w:val="pt-PT"/>
        </w:rPr>
      </w:pPr>
      <w:r>
        <w:rPr>
          <w:lang w:val="pt-PT"/>
        </w:rPr>
        <w:t>Mr. Ernesto Tchamo</w:t>
      </w:r>
    </w:p>
    <w:p w:rsidR="00000000" w:rsidRDefault="0049028F">
      <w:pPr>
        <w:spacing w:after="240" w:line="360" w:lineRule="atLeast"/>
        <w:jc w:val="center"/>
        <w:rPr>
          <w:rFonts w:eastAsia="SimHei" w:hint="eastAsia"/>
          <w:sz w:val="28"/>
          <w:lang w:val="pt-PT"/>
        </w:rPr>
      </w:pPr>
    </w:p>
    <w:p w:rsidR="00000000" w:rsidRDefault="0049028F">
      <w:pPr>
        <w:spacing w:after="240" w:line="360" w:lineRule="atLeast"/>
        <w:jc w:val="center"/>
        <w:rPr>
          <w:rFonts w:eastAsia="SimHei" w:hint="eastAsia"/>
          <w:sz w:val="28"/>
          <w:lang w:val="pt-PT"/>
        </w:rPr>
      </w:pPr>
      <w:r>
        <w:rPr>
          <w:rFonts w:eastAsia="SimHei" w:hint="eastAsia"/>
          <w:sz w:val="28"/>
          <w:lang w:val="pt-PT"/>
        </w:rPr>
        <w:t>——————</w:t>
      </w:r>
    </w:p>
    <w:sectPr w:rsidR="00000000">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49028F">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NO&gt;&gt;N0560539C&lt;&lt;ODS JOB NO&gt;&gt;</w:t>
      </w:r>
    </w:p>
    <w:p w:rsidR="00000000" w:rsidRDefault="0049028F">
      <w:pPr>
        <w:pStyle w:val="CommentText"/>
      </w:pPr>
      <w:r>
        <w:t>&lt;&lt;ODS DOC SYMBOL1&gt;&gt;CEDAW/C/MOZ/1-2&lt;&lt;ODS DOC SYMBOL1&gt;&gt;</w:t>
      </w:r>
    </w:p>
    <w:p w:rsidR="00000000" w:rsidRDefault="0049028F">
      <w:pPr>
        <w:pStyle w:val="CommentText"/>
      </w:pPr>
      <w:r>
        <w:t>&lt;&lt;ODS D</w:t>
      </w:r>
      <w:r>
        <w:t>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028F">
      <w:r>
        <w:separator/>
      </w:r>
    </w:p>
  </w:endnote>
  <w:endnote w:type="continuationSeparator" w:id="0">
    <w:p w:rsidR="00000000" w:rsidRDefault="00490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28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4902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28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49028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28F" w:rsidP="0049028F">
    <w:pPr>
      <w:pStyle w:val="FootnoteText"/>
      <w:pBdr>
        <w:top w:val="single" w:sz="4" w:space="1" w:color="auto"/>
      </w:pBdr>
      <w:spacing w:line="120" w:lineRule="exact"/>
      <w:ind w:rightChars="3204" w:right="31680"/>
      <w:jc w:val="both"/>
      <w:rPr>
        <w:rFonts w:eastAsia="SimSun"/>
      </w:rPr>
    </w:pPr>
  </w:p>
  <w:p w:rsidR="00000000" w:rsidRDefault="0049028F">
    <w:pPr>
      <w:pStyle w:val="FootnoteText"/>
      <w:spacing w:afterLines="50" w:after="120" w:line="260" w:lineRule="exact"/>
      <w:jc w:val="both"/>
      <w:rPr>
        <w:rFonts w:eastAsia="SimSun" w:hint="eastAsia"/>
      </w:rPr>
    </w:pPr>
    <w:r>
      <w:rPr>
        <w:rFonts w:eastAsia="SimSun"/>
        <w:bCs/>
        <w:vertAlign w:val="superscript"/>
      </w:rPr>
      <w:tab/>
      <w:t>*</w:t>
    </w:r>
    <w:r>
      <w:rPr>
        <w:rFonts w:eastAsia="SimSun"/>
        <w:bCs/>
      </w:rPr>
      <w:t xml:space="preserve"> </w:t>
    </w:r>
    <w:r>
      <w:rPr>
        <w:rFonts w:eastAsia="SimSun" w:hint="eastAsia"/>
        <w:bCs/>
      </w:rPr>
      <w:t>本报告未经正式编辑。</w:t>
    </w:r>
  </w:p>
  <w:p w:rsidR="00000000" w:rsidRDefault="0049028F">
    <w:pPr>
      <w:pStyle w:val="FootnoteText"/>
      <w:spacing w:afterLines="50" w:after="120" w:line="260" w:lineRule="exact"/>
      <w:jc w:val="both"/>
      <w:rPr>
        <w:rFonts w:hint="eastAsia"/>
        <w:sz w:val="21"/>
      </w:rPr>
    </w:pPr>
  </w:p>
  <w:p w:rsidR="00000000" w:rsidRDefault="0049028F">
    <w:pPr>
      <w:pStyle w:val="FootnoteText"/>
      <w:spacing w:afterLines="50" w:after="120"/>
      <w:rPr>
        <w:rFonts w:ascii="Barcode 3 of 9 by request" w:hAnsi="Barcode 3 of 9 by request"/>
        <w:b/>
        <w:bCs/>
        <w:sz w:val="21"/>
      </w:rPr>
    </w:pPr>
    <w:r>
      <w:rPr>
        <w:rFonts w:hint="eastAsia"/>
        <w:sz w:val="21"/>
      </w:rPr>
      <w:t>0</w:t>
    </w:r>
    <w:r>
      <w:rPr>
        <w:sz w:val="21"/>
      </w:rPr>
      <w:t>5</w:t>
    </w:r>
    <w:r>
      <w:rPr>
        <w:rFonts w:hint="eastAsia"/>
        <w:sz w:val="21"/>
      </w:rPr>
      <w:t>-</w:t>
    </w:r>
    <w:r>
      <w:rPr>
        <w:sz w:val="21"/>
      </w:rPr>
      <w:t>60539 (</w:t>
    </w:r>
    <w:r>
      <w:rPr>
        <w:rFonts w:hint="eastAsia"/>
        <w:sz w:val="21"/>
      </w:rPr>
      <w:t>C</w:t>
    </w:r>
    <w:r>
      <w:rPr>
        <w:sz w:val="21"/>
      </w:rPr>
      <w:t>)    130206    130206</w:t>
    </w:r>
    <w:r>
      <w:rPr>
        <w:sz w:val="21"/>
      </w:rPr>
      <w:br/>
    </w:r>
    <w:r>
      <w:rPr>
        <w:rFonts w:ascii="Barcode 3 of 9 by request" w:hAnsi="Barcode 3 of 9 by request"/>
        <w:b/>
        <w:bCs/>
        <w:sz w:val="21"/>
      </w:rPr>
      <w:t>*0560539*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28F">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49028F">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28F">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61</w:t>
    </w:r>
    <w:r>
      <w:rPr>
        <w:rStyle w:val="PageNumber"/>
      </w:rPr>
      <w:fldChar w:fldCharType="end"/>
    </w:r>
  </w:p>
  <w:p w:rsidR="00000000" w:rsidRDefault="0049028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028F">
      <w:r>
        <w:separator/>
      </w:r>
    </w:p>
  </w:footnote>
  <w:footnote w:type="continuationSeparator" w:id="0">
    <w:p w:rsidR="00000000" w:rsidRDefault="0049028F">
      <w:r>
        <w:continuationSeparator/>
      </w:r>
    </w:p>
  </w:footnote>
  <w:footnote w:id="1">
    <w:p w:rsidR="00000000" w:rsidRDefault="0049028F">
      <w:pPr>
        <w:rPr>
          <w:sz w:val="18"/>
          <w:lang w:val="en"/>
        </w:rPr>
      </w:pPr>
      <w:r>
        <w:rPr>
          <w:rStyle w:val="FootnoteReference"/>
          <w:sz w:val="18"/>
        </w:rPr>
        <w:t>1</w:t>
      </w:r>
      <w:r>
        <w:rPr>
          <w:sz w:val="18"/>
        </w:rPr>
        <w:t xml:space="preserve"> </w:t>
      </w:r>
      <w:r>
        <w:rPr>
          <w:rFonts w:hint="eastAsia"/>
          <w:sz w:val="18"/>
        </w:rPr>
        <w:t>资料来源：《国家人类发展简要报告》，</w:t>
      </w:r>
      <w:r>
        <w:rPr>
          <w:sz w:val="18"/>
          <w:lang w:val="en"/>
        </w:rPr>
        <w:t xml:space="preserve">PNUD, </w:t>
      </w:r>
      <w:r>
        <w:rPr>
          <w:rFonts w:hint="eastAsia"/>
          <w:sz w:val="18"/>
          <w:lang w:val="en"/>
        </w:rPr>
        <w:t>蒙德拉内大学，南部非洲研究和文献中心，</w:t>
      </w:r>
      <w:r>
        <w:rPr>
          <w:rFonts w:hint="eastAsia"/>
          <w:sz w:val="18"/>
          <w:lang w:val="en"/>
        </w:rPr>
        <w:t>1999</w:t>
      </w:r>
      <w:r>
        <w:rPr>
          <w:rFonts w:hint="eastAsia"/>
          <w:sz w:val="18"/>
          <w:lang w:val="en"/>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28F">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49028F">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49028F">
                      <w:pPr>
                        <w:pStyle w:val="Header"/>
                        <w:pBdr>
                          <w:bottom w:val="none" w:sz="0" w:space="0" w:color="auto"/>
                        </w:pBdr>
                      </w:pPr>
                    </w:p>
                  </w:tc>
                </w:tr>
              </w:tbl>
              <w:p w:rsidR="00000000" w:rsidRDefault="0049028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28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49028F">
                      <w:pPr>
                        <w:pStyle w:val="Header"/>
                        <w:pBdr>
                          <w:bottom w:val="none" w:sz="0" w:space="0" w:color="auto"/>
                        </w:pBdr>
                      </w:pPr>
                    </w:p>
                  </w:tc>
                  <w:tc>
                    <w:tcPr>
                      <w:tcW w:w="5048" w:type="dxa"/>
                      <w:tcBorders>
                        <w:bottom w:val="single" w:sz="4" w:space="0" w:color="auto"/>
                      </w:tcBorders>
                      <w:vAlign w:val="bottom"/>
                    </w:tcPr>
                    <w:p w:rsidR="00000000" w:rsidRDefault="0049028F">
                      <w:pPr>
                        <w:pStyle w:val="Header"/>
                        <w:pBdr>
                          <w:bottom w:val="none" w:sz="0" w:space="0" w:color="auto"/>
                        </w:pBdr>
                        <w:spacing w:after="80"/>
                        <w:jc w:val="right"/>
                        <w:rPr>
                          <w:rFonts w:hint="eastAsia"/>
                          <w:b/>
                        </w:rPr>
                      </w:pPr>
                      <w:r>
                        <w:rPr>
                          <w:b/>
                        </w:rPr>
                        <w:t>CEDAW/C/NLD/4</w:t>
                      </w:r>
                    </w:p>
                  </w:tc>
                </w:tr>
              </w:tbl>
              <w:p w:rsidR="00000000" w:rsidRDefault="0049028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49028F">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49028F">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49028F">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49028F">
          <w:pPr>
            <w:spacing w:line="240" w:lineRule="auto"/>
            <w:jc w:val="right"/>
            <w:rPr>
              <w:position w:val="-4"/>
              <w:sz w:val="20"/>
            </w:rPr>
          </w:pPr>
          <w:r>
            <w:rPr>
              <w:position w:val="-4"/>
              <w:sz w:val="36"/>
            </w:rPr>
            <w:t>CEDAW</w:t>
          </w:r>
          <w:r>
            <w:rPr>
              <w:rFonts w:ascii="Arial" w:hAnsi="Arial" w:cs="Arial"/>
              <w:position w:val="-4"/>
            </w:rPr>
            <w:t>/</w:t>
          </w:r>
          <w:r>
            <w:rPr>
              <w:position w:val="-4"/>
            </w:rPr>
            <w:t>C/MOZ/1-2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49028F">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000000" w:rsidRDefault="0049028F">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49028F">
          <w:pPr>
            <w:pStyle w:val="XLarge"/>
            <w:spacing w:before="109" w:after="140" w:line="520" w:lineRule="exact"/>
            <w:rPr>
              <w:sz w:val="36"/>
              <w:szCs w:val="36"/>
            </w:rPr>
          </w:pPr>
          <w:r>
            <w:rPr>
              <w:rFonts w:hint="eastAsia"/>
              <w:sz w:val="36"/>
              <w:szCs w:val="36"/>
            </w:rPr>
            <w:t>消除对妇女一切形式歧视公约</w:t>
          </w:r>
        </w:p>
      </w:tc>
      <w:tc>
        <w:tcPr>
          <w:tcW w:w="226" w:type="dxa"/>
          <w:tcBorders>
            <w:left w:val="nil"/>
            <w:bottom w:val="single" w:sz="12" w:space="0" w:color="auto"/>
            <w:right w:val="nil"/>
          </w:tcBorders>
        </w:tcPr>
        <w:p w:rsidR="00000000" w:rsidRDefault="0049028F">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49028F">
          <w:pPr>
            <w:spacing w:before="240" w:line="240" w:lineRule="exact"/>
          </w:pPr>
          <w:r>
            <w:t>Distr.: General</w:t>
          </w:r>
        </w:p>
        <w:p w:rsidR="00000000" w:rsidRDefault="0049028F">
          <w:pPr>
            <w:spacing w:line="240" w:lineRule="exact"/>
            <w:rPr>
              <w:rFonts w:hint="eastAsia"/>
            </w:rPr>
          </w:pPr>
          <w:r>
            <w:rPr>
              <w:rFonts w:hint="eastAsia"/>
            </w:rPr>
            <w:t>1</w:t>
          </w:r>
          <w:r>
            <w:t>4 November</w:t>
          </w:r>
          <w:r>
            <w:t xml:space="preserve"> 2005</w:t>
          </w:r>
        </w:p>
        <w:p w:rsidR="00000000" w:rsidRDefault="0049028F">
          <w:pPr>
            <w:spacing w:line="240" w:lineRule="exact"/>
          </w:pPr>
          <w:r>
            <w:t>Chinese</w:t>
          </w:r>
        </w:p>
        <w:p w:rsidR="00000000" w:rsidRDefault="0049028F">
          <w:pPr>
            <w:spacing w:line="240" w:lineRule="exact"/>
          </w:pPr>
          <w:r>
            <w:t>Original: English</w:t>
          </w:r>
        </w:p>
      </w:tc>
    </w:tr>
  </w:tbl>
  <w:p w:rsidR="00000000" w:rsidRDefault="0049028F">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28F">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49028F">
                      <w:pPr>
                        <w:pStyle w:val="Header"/>
                        <w:pBdr>
                          <w:bottom w:val="none" w:sz="0" w:space="0" w:color="auto"/>
                        </w:pBdr>
                        <w:spacing w:after="80"/>
                        <w:jc w:val="both"/>
                        <w:rPr>
                          <w:rFonts w:hint="eastAsia"/>
                          <w:b/>
                        </w:rPr>
                      </w:pPr>
                      <w:r>
                        <w:rPr>
                          <w:b/>
                        </w:rPr>
                        <w:t>CEDAW/C</w:t>
                      </w:r>
                      <w:r>
                        <w:rPr>
                          <w:rFonts w:hint="eastAsia"/>
                          <w:b/>
                        </w:rPr>
                        <w:t>/</w:t>
                      </w:r>
                      <w:r>
                        <w:rPr>
                          <w:b/>
                        </w:rPr>
                        <w:t>MOZ/1-</w:t>
                      </w:r>
                      <w:r>
                        <w:rPr>
                          <w:rFonts w:hint="eastAsia"/>
                          <w:b/>
                        </w:rPr>
                        <w:t>2</w:t>
                      </w:r>
                    </w:p>
                  </w:tc>
                  <w:tc>
                    <w:tcPr>
                      <w:tcW w:w="5048" w:type="dxa"/>
                      <w:tcBorders>
                        <w:bottom w:val="single" w:sz="4" w:space="0" w:color="auto"/>
                      </w:tcBorders>
                      <w:vAlign w:val="bottom"/>
                    </w:tcPr>
                    <w:p w:rsidR="00000000" w:rsidRDefault="0049028F">
                      <w:pPr>
                        <w:pStyle w:val="Header"/>
                        <w:pBdr>
                          <w:bottom w:val="none" w:sz="0" w:space="0" w:color="auto"/>
                        </w:pBdr>
                      </w:pPr>
                    </w:p>
                  </w:tc>
                </w:tr>
              </w:tbl>
              <w:p w:rsidR="00000000" w:rsidRDefault="0049028F"/>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028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49028F">
                      <w:pPr>
                        <w:pStyle w:val="Header"/>
                        <w:pBdr>
                          <w:bottom w:val="none" w:sz="0" w:space="0" w:color="auto"/>
                        </w:pBdr>
                      </w:pPr>
                    </w:p>
                  </w:tc>
                  <w:tc>
                    <w:tcPr>
                      <w:tcW w:w="5048" w:type="dxa"/>
                      <w:tcBorders>
                        <w:bottom w:val="single" w:sz="4" w:space="0" w:color="auto"/>
                      </w:tcBorders>
                      <w:vAlign w:val="bottom"/>
                    </w:tcPr>
                    <w:p w:rsidR="00000000" w:rsidRDefault="0049028F">
                      <w:pPr>
                        <w:pStyle w:val="Header"/>
                        <w:pBdr>
                          <w:bottom w:val="none" w:sz="0" w:space="0" w:color="auto"/>
                        </w:pBdr>
                        <w:spacing w:after="80"/>
                        <w:jc w:val="right"/>
                        <w:rPr>
                          <w:b/>
                        </w:rPr>
                      </w:pPr>
                      <w:r>
                        <w:rPr>
                          <w:b/>
                        </w:rPr>
                        <w:t>CEDAW/C</w:t>
                      </w:r>
                      <w:r>
                        <w:rPr>
                          <w:rFonts w:hint="eastAsia"/>
                          <w:b/>
                        </w:rPr>
                        <w:t>/</w:t>
                      </w:r>
                      <w:r>
                        <w:rPr>
                          <w:b/>
                        </w:rPr>
                        <w:t>MOZ/1-2</w:t>
                      </w:r>
                    </w:p>
                  </w:tc>
                </w:tr>
              </w:tbl>
              <w:p w:rsidR="00000000" w:rsidRDefault="0049028F"/>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20EB065A"/>
    <w:multiLevelType w:val="hybridMultilevel"/>
    <w:tmpl w:val="35C4FEEE"/>
    <w:lvl w:ilvl="0" w:tplc="85C076BA">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2E7169ED"/>
    <w:multiLevelType w:val="hybridMultilevel"/>
    <w:tmpl w:val="FE0C9D64"/>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3E9E7AEE"/>
    <w:multiLevelType w:val="hybridMultilevel"/>
    <w:tmpl w:val="35C4FEEE"/>
    <w:lvl w:ilvl="0" w:tplc="6FC8BBF2">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8">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6"/>
  </w:num>
  <w:num w:numId="2">
    <w:abstractNumId w:val="7"/>
  </w:num>
  <w:num w:numId="3">
    <w:abstractNumId w:val="3"/>
  </w:num>
  <w:num w:numId="4">
    <w:abstractNumId w:val="5"/>
  </w:num>
  <w:num w:numId="5">
    <w:abstractNumId w:val="8"/>
  </w:num>
  <w:num w:numId="6">
    <w:abstractNumId w:val="0"/>
  </w:num>
  <w:num w:numId="7">
    <w:abstractNumId w:val="9"/>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60539*"/>
    <w:docVar w:name="FooterJN" w:val="05-60539"/>
    <w:docVar w:name="Jobn" w:val="05-60539 (C)"/>
    <w:docVar w:name="JobNo" w:val="0560539C"/>
    <w:docVar w:name="sss1" w:val="CEDAW/C/MOZ/1-2"/>
    <w:docVar w:name="Symbol1" w:val="CEDAW/C/MOZ/1-2"/>
  </w:docVars>
  <w:rsids>
    <w:rsidRoot w:val="0049028F"/>
    <w:rsid w:val="004902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semiHidden/>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semiHidden/>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7</TotalTime>
  <Pages>3</Pages>
  <Words>7449</Words>
  <Characters>42462</Characters>
  <Application>Microsoft Office Word</Application>
  <DocSecurity>4</DocSecurity>
  <Lines>353</Lines>
  <Paragraphs>84</Paragraphs>
  <ScaleCrop>false</ScaleCrop>
  <HeadingPairs>
    <vt:vector size="4" baseType="variant">
      <vt:variant>
        <vt:lpstr>题目</vt:lpstr>
      </vt:variant>
      <vt:variant>
        <vt:i4>1</vt:i4>
      </vt:variant>
      <vt:variant>
        <vt:lpstr>Title</vt:lpstr>
      </vt:variant>
      <vt:variant>
        <vt:i4>1</vt:i4>
      </vt:variant>
    </vt:vector>
  </HeadingPairs>
  <TitlesOfParts>
    <vt:vector size="2" baseType="lpstr">
      <vt:lpstr>联合国</vt:lpstr>
      <vt:lpstr>联合国</vt:lpstr>
    </vt:vector>
  </TitlesOfParts>
  <Company>infoll</Company>
  <LinksUpToDate>false</LinksUpToDate>
  <CharactersWithSpaces>52146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DGACM</cp:lastModifiedBy>
  <cp:revision>7</cp:revision>
  <cp:lastPrinted>2006-02-13T10:27:00Z</cp:lastPrinted>
  <dcterms:created xsi:type="dcterms:W3CDTF">2006-02-13T10:20:00Z</dcterms:created>
  <dcterms:modified xsi:type="dcterms:W3CDTF">2006-02-13T11:34:00Z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0560539C</vt:lpwstr>
  </property>
  <property fmtid="{D5CDD505-2E9C-101B-9397-08002B2CF9AE}" pid="3" name="Symbol1">
    <vt:lpwstr>CEDAW/C/MOZ/1-2</vt:lpwstr>
  </property>
  <property fmtid="{D5CDD505-2E9C-101B-9397-08002B2CF9AE}" pid="4" name="sss1">
    <vt:lpwstr>CEDAW/C/MOZ/1-2</vt:lpwstr>
  </property>
</Properties>
</file>